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CE3ADE" w:rsidRDefault="0050499D" w:rsidP="0051403E">
      <w:pPr>
        <w:spacing w:after="0"/>
      </w:pPr>
      <w:r w:rsidRPr="00CE3ADE">
        <w:rPr>
          <w:b/>
          <w:bCs/>
          <w:noProof/>
        </w:rPr>
        <w:drawing>
          <wp:anchor distT="0" distB="0" distL="114300" distR="114300" simplePos="0" relativeHeight="251658240" behindDoc="1" locked="1" layoutInCell="1" allowOverlap="1" wp14:anchorId="73799FE7" wp14:editId="396DF1F4">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3F9D9EEB" w:rsidR="00203503" w:rsidRPr="00CE3ADE" w:rsidRDefault="00CD21F5" w:rsidP="008C6F9B">
      <w:pPr>
        <w:pStyle w:val="Country"/>
      </w:pPr>
      <w:r w:rsidRPr="00CE3ADE">
        <w:t>Ireland</w:t>
      </w:r>
      <w:r w:rsidR="00203503" w:rsidRPr="00CE3ADE">
        <w:rPr>
          <w:rStyle w:val="CountryChar"/>
          <w:b/>
          <w:bCs/>
        </w:rPr>
        <w:t xml:space="preserve"> | </w:t>
      </w:r>
      <w:r w:rsidRPr="00CE3ADE">
        <w:t>June 2024</w:t>
      </w:r>
    </w:p>
    <w:p w14:paraId="4E728DFF" w14:textId="77777777" w:rsidR="0050499D" w:rsidRPr="00CE3ADE"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CE3ADE"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CE3ADE" w:rsidRDefault="0050499D" w:rsidP="00345D57">
      <w:pPr>
        <w:pStyle w:val="Coverheader"/>
        <w:spacing w:before="120" w:after="120"/>
        <w:rPr>
          <w:i/>
          <w:iCs/>
        </w:rPr>
      </w:pPr>
      <w:r w:rsidRPr="00CE3ADE">
        <w:t>Branded Content</w:t>
      </w:r>
      <w:r w:rsidRPr="00CE3ADE">
        <w:tab/>
      </w:r>
    </w:p>
    <w:p w14:paraId="77A98E8B" w14:textId="1084C456" w:rsidR="0050499D" w:rsidRPr="00CE3ADE" w:rsidRDefault="0050499D" w:rsidP="00345D57">
      <w:pPr>
        <w:pStyle w:val="Coverheader"/>
        <w:spacing w:before="120" w:after="120"/>
        <w:rPr>
          <w:i/>
          <w:iCs/>
        </w:rPr>
      </w:pPr>
      <w:r w:rsidRPr="00CE3ADE">
        <w:t>Governance</w:t>
      </w:r>
      <w:r w:rsidR="00345D57" w:rsidRPr="00CE3ADE">
        <w:rPr>
          <w:i/>
          <w:iCs/>
        </w:rPr>
        <w:t xml:space="preserve"> </w:t>
      </w:r>
      <w:r w:rsidRPr="00CE3ADE">
        <w:t>Project</w:t>
      </w:r>
    </w:p>
    <w:p w14:paraId="4F0820FB" w14:textId="77777777" w:rsidR="0050499D" w:rsidRPr="00CE3ADE" w:rsidRDefault="0050499D" w:rsidP="0050499D">
      <w:pPr>
        <w:pStyle w:val="Coversubtitle"/>
        <w:ind w:left="0"/>
      </w:pPr>
    </w:p>
    <w:p w14:paraId="6533C830" w14:textId="77777777" w:rsidR="0050499D" w:rsidRPr="00CE3ADE" w:rsidRDefault="0050499D" w:rsidP="0050499D">
      <w:pPr>
        <w:pStyle w:val="Coversubtitle"/>
        <w:ind w:left="0"/>
      </w:pPr>
    </w:p>
    <w:p w14:paraId="576AAD42" w14:textId="77777777" w:rsidR="0050499D" w:rsidRPr="00CE3ADE" w:rsidRDefault="0050499D" w:rsidP="0050499D">
      <w:pPr>
        <w:pStyle w:val="Coversubtitle"/>
        <w:ind w:left="0"/>
      </w:pPr>
    </w:p>
    <w:p w14:paraId="40BBF1A5" w14:textId="77777777" w:rsidR="0050499D" w:rsidRPr="00CE3ADE" w:rsidRDefault="0050499D" w:rsidP="0050499D"/>
    <w:p w14:paraId="6DFA1317" w14:textId="5B345988" w:rsidR="0038594D" w:rsidRPr="00CE3ADE" w:rsidRDefault="00CB5035" w:rsidP="008146FD">
      <w:r w:rsidRPr="00CE3ADE">
        <w:br w:type="page"/>
      </w:r>
    </w:p>
    <w:p w14:paraId="4D886936" w14:textId="77777777" w:rsidR="009F6E96" w:rsidRPr="007A32B3" w:rsidRDefault="009F6E96" w:rsidP="009F6E96">
      <w:pPr>
        <w:pStyle w:val="SectionHead"/>
        <w:numPr>
          <w:ilvl w:val="0"/>
          <w:numId w:val="0"/>
        </w:numPr>
      </w:pPr>
      <w:bookmarkStart w:id="0" w:name="_Toc169693485"/>
      <w:bookmarkStart w:id="1" w:name="_Toc169768304"/>
      <w:bookmarkStart w:id="2" w:name="_Toc170192521"/>
      <w:r w:rsidRPr="007A32B3">
        <w:lastRenderedPageBreak/>
        <w:t>Contents</w:t>
      </w:r>
      <w:bookmarkEnd w:id="0"/>
      <w:bookmarkEnd w:id="1"/>
      <w:bookmarkEnd w:id="2"/>
    </w:p>
    <w:p w14:paraId="053926CB" w14:textId="77777777" w:rsidR="009F6E96" w:rsidRDefault="009F6E96" w:rsidP="00977746">
      <w:pPr>
        <w:pStyle w:val="TOC1"/>
        <w:tabs>
          <w:tab w:val="right" w:leader="underscore" w:pos="10456"/>
        </w:tabs>
        <w:spacing w:line="360" w:lineRule="auto"/>
      </w:pPr>
    </w:p>
    <w:p w14:paraId="62A30B1C" w14:textId="294994DB" w:rsidR="001D427C" w:rsidRPr="003E15D9" w:rsidRDefault="009F6E96" w:rsidP="003E15D9">
      <w:pPr>
        <w:pStyle w:val="TOC1"/>
        <w:tabs>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r w:rsidRPr="27FF1E77">
        <w:rPr>
          <w:rFonts w:ascii="Arial" w:hAnsi="Arial"/>
          <w:i w:val="0"/>
          <w:iCs w:val="0"/>
        </w:rPr>
        <w:fldChar w:fldCharType="begin"/>
      </w:r>
      <w:r w:rsidRPr="27FF1E77">
        <w:rPr>
          <w:rFonts w:ascii="Arial" w:hAnsi="Arial"/>
          <w:i w:val="0"/>
          <w:iCs w:val="0"/>
        </w:rPr>
        <w:instrText xml:space="preserve"> TOC \h \z \t "Style2,2,Section Head,1" </w:instrText>
      </w:r>
      <w:r w:rsidRPr="27FF1E77">
        <w:rPr>
          <w:rFonts w:ascii="Arial" w:hAnsi="Arial"/>
          <w:i w:val="0"/>
          <w:iCs w:val="0"/>
        </w:rPr>
        <w:fldChar w:fldCharType="separate"/>
      </w:r>
      <w:hyperlink w:anchor="_Toc170192521" w:history="1">
        <w:r w:rsidR="14E1EF3A" w:rsidRPr="003E15D9">
          <w:rPr>
            <w:rStyle w:val="Hyperlink"/>
            <w:rFonts w:ascii="Arial" w:hAnsi="Arial"/>
            <w:i w:val="0"/>
            <w:iCs w:val="0"/>
            <w:noProof/>
          </w:rPr>
          <w:t>Contents</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_Toc170192521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w:t>
        </w:r>
        <w:r w:rsidR="001D427C" w:rsidRPr="003E15D9">
          <w:rPr>
            <w:rFonts w:ascii="Arial" w:hAnsi="Arial"/>
            <w:i w:val="0"/>
            <w:iCs w:val="0"/>
            <w:noProof/>
            <w:webHidden/>
          </w:rPr>
          <w:fldChar w:fldCharType="end"/>
        </w:r>
      </w:hyperlink>
    </w:p>
    <w:p w14:paraId="23EE1B59" w14:textId="77E639CA" w:rsidR="001D427C" w:rsidRPr="003E15D9" w:rsidRDefault="00000000" w:rsidP="003E15D9">
      <w:pPr>
        <w:pStyle w:val="TOC1"/>
        <w:tabs>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2" w:history="1">
        <w:r w:rsidR="14E1EF3A" w:rsidRPr="003E15D9">
          <w:rPr>
            <w:rStyle w:val="Hyperlink"/>
            <w:rFonts w:ascii="Arial" w:hAnsi="Arial"/>
            <w:i w:val="0"/>
            <w:iCs w:val="0"/>
            <w:noProof/>
          </w:rPr>
          <w:t>Introduction</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_Toc170192522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4</w:t>
        </w:r>
        <w:r w:rsidR="001D427C" w:rsidRPr="003E15D9">
          <w:rPr>
            <w:rFonts w:ascii="Arial" w:hAnsi="Arial"/>
            <w:i w:val="0"/>
            <w:iCs w:val="0"/>
            <w:noProof/>
            <w:webHidden/>
          </w:rPr>
          <w:fldChar w:fldCharType="end"/>
        </w:r>
      </w:hyperlink>
    </w:p>
    <w:p w14:paraId="009BE793" w14:textId="2ACE4F2B"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3" w:history="1">
        <w:r w:rsidR="14E1EF3A" w:rsidRPr="003E15D9">
          <w:rPr>
            <w:rStyle w:val="Hyperlink"/>
            <w:rFonts w:ascii="Arial" w:hAnsi="Arial"/>
            <w:i w:val="0"/>
            <w:iCs w:val="0"/>
            <w:noProof/>
          </w:rPr>
          <w:t>1.</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Country Data</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_Toc170192523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5</w:t>
        </w:r>
        <w:r w:rsidR="001D427C" w:rsidRPr="003E15D9">
          <w:rPr>
            <w:rFonts w:ascii="Arial" w:hAnsi="Arial"/>
            <w:i w:val="0"/>
            <w:iCs w:val="0"/>
            <w:noProof/>
            <w:webHidden/>
          </w:rPr>
          <w:fldChar w:fldCharType="end"/>
        </w:r>
      </w:hyperlink>
    </w:p>
    <w:p w14:paraId="780F9564" w14:textId="33202F3E"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4" w:history="1">
        <w:r w:rsidR="14E1EF3A" w:rsidRPr="003E15D9">
          <w:rPr>
            <w:rStyle w:val="Hyperlink"/>
            <w:rFonts w:ascii="Arial" w:hAnsi="Arial"/>
            <w:i w:val="0"/>
            <w:iCs w:val="0"/>
            <w:noProof/>
          </w:rPr>
          <w:t>2.</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Media System; Media and Advertising Markets</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_Toc170192524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6</w:t>
        </w:r>
        <w:r w:rsidR="001D427C" w:rsidRPr="003E15D9">
          <w:rPr>
            <w:rFonts w:ascii="Arial" w:hAnsi="Arial"/>
            <w:i w:val="0"/>
            <w:iCs w:val="0"/>
            <w:noProof/>
            <w:webHidden/>
          </w:rPr>
          <w:fldChar w:fldCharType="end"/>
        </w:r>
      </w:hyperlink>
    </w:p>
    <w:p w14:paraId="08E316DE" w14:textId="5ED0CDB9"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5" w:history="1">
        <w:r w:rsidR="14E1EF3A" w:rsidRPr="003E15D9">
          <w:rPr>
            <w:rStyle w:val="Hyperlink"/>
            <w:rFonts w:ascii="Arial" w:hAnsi="Arial"/>
            <w:i w:val="0"/>
            <w:iCs w:val="0"/>
            <w:noProof/>
          </w:rPr>
          <w:t>3.</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Communications: Legal and Regulatory Framework</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_Toc170192525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8</w:t>
        </w:r>
        <w:r w:rsidR="001D427C" w:rsidRPr="003E15D9">
          <w:rPr>
            <w:rFonts w:ascii="Arial" w:hAnsi="Arial"/>
            <w:i w:val="0"/>
            <w:iCs w:val="0"/>
            <w:noProof/>
            <w:webHidden/>
          </w:rPr>
          <w:fldChar w:fldCharType="end"/>
        </w:r>
      </w:hyperlink>
    </w:p>
    <w:p w14:paraId="0AF0F321" w14:textId="00C03105"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6" w:history="1">
        <w:r w:rsidR="14E1EF3A" w:rsidRPr="003E15D9">
          <w:rPr>
            <w:rStyle w:val="Hyperlink"/>
            <w:rFonts w:ascii="Arial" w:hAnsi="Arial"/>
            <w:i w:val="0"/>
            <w:iCs w:val="0"/>
            <w:noProof/>
          </w:rPr>
          <w:t>4.</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Advertising:  Legal and Regulatory Framework</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_Toc170192526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10</w:t>
        </w:r>
        <w:r w:rsidR="001D427C" w:rsidRPr="003E15D9">
          <w:rPr>
            <w:rFonts w:ascii="Arial" w:hAnsi="Arial"/>
            <w:i w:val="0"/>
            <w:iCs w:val="0"/>
            <w:noProof/>
            <w:webHidden/>
          </w:rPr>
          <w:fldChar w:fldCharType="end"/>
        </w:r>
      </w:hyperlink>
    </w:p>
    <w:p w14:paraId="58AC0078" w14:textId="5682C779"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7" w:history="1">
        <w:r w:rsidR="14E1EF3A" w:rsidRPr="003E15D9">
          <w:rPr>
            <w:rStyle w:val="Hyperlink"/>
            <w:rFonts w:ascii="Arial" w:hAnsi="Arial"/>
            <w:i w:val="0"/>
            <w:iCs w:val="0"/>
            <w:noProof/>
          </w:rPr>
          <w:t>5.</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Advertising:  Self-regulation</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_Toc170192527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14</w:t>
        </w:r>
        <w:r w:rsidR="001D427C" w:rsidRPr="003E15D9">
          <w:rPr>
            <w:rFonts w:ascii="Arial" w:hAnsi="Arial"/>
            <w:i w:val="0"/>
            <w:iCs w:val="0"/>
            <w:noProof/>
            <w:webHidden/>
          </w:rPr>
          <w:fldChar w:fldCharType="end"/>
        </w:r>
      </w:hyperlink>
    </w:p>
    <w:p w14:paraId="599AE05F" w14:textId="56E1ADB2"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8" w:history="1">
        <w:r w:rsidR="14E1EF3A" w:rsidRPr="003E15D9">
          <w:rPr>
            <w:rStyle w:val="Hyperlink"/>
            <w:rFonts w:ascii="Arial" w:hAnsi="Arial"/>
            <w:i w:val="0"/>
            <w:iCs w:val="0"/>
            <w:noProof/>
          </w:rPr>
          <w:t>6.</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Branded Content: General legal and regulatory framework</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_Toc170192528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17</w:t>
        </w:r>
        <w:r w:rsidR="001D427C" w:rsidRPr="003E15D9">
          <w:rPr>
            <w:rFonts w:ascii="Arial" w:hAnsi="Arial"/>
            <w:i w:val="0"/>
            <w:iCs w:val="0"/>
            <w:noProof/>
            <w:webHidden/>
          </w:rPr>
          <w:fldChar w:fldCharType="end"/>
        </w:r>
      </w:hyperlink>
    </w:p>
    <w:p w14:paraId="259E821E" w14:textId="7FFCC811"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29" w:history="1">
        <w:r w:rsidR="14E1EF3A" w:rsidRPr="003E15D9">
          <w:rPr>
            <w:rStyle w:val="Hyperlink"/>
            <w:rFonts w:ascii="Arial" w:hAnsi="Arial"/>
            <w:i w:val="0"/>
            <w:iCs w:val="0"/>
            <w:noProof/>
          </w:rPr>
          <w:t>7.</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Publishing</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_Toc170192529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21</w:t>
        </w:r>
        <w:r w:rsidR="001D427C" w:rsidRPr="003E15D9">
          <w:rPr>
            <w:rFonts w:ascii="Arial" w:hAnsi="Arial"/>
            <w:i w:val="0"/>
            <w:iCs w:val="0"/>
            <w:noProof/>
            <w:webHidden/>
          </w:rPr>
          <w:fldChar w:fldCharType="end"/>
        </w:r>
      </w:hyperlink>
    </w:p>
    <w:p w14:paraId="4CF27810" w14:textId="353AB3EE"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0" w:history="1">
        <w:r w:rsidR="14E1EF3A" w:rsidRPr="003E15D9">
          <w:rPr>
            <w:rStyle w:val="Hyperlink"/>
            <w:rFonts w:ascii="Arial" w:hAnsi="Arial"/>
            <w:i w:val="0"/>
            <w:iCs w:val="0"/>
            <w:noProof/>
          </w:rPr>
          <w:t>8.</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Audiovisual</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_Toc170192530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23</w:t>
        </w:r>
        <w:r w:rsidR="001D427C" w:rsidRPr="003E15D9">
          <w:rPr>
            <w:rFonts w:ascii="Arial" w:hAnsi="Arial"/>
            <w:i w:val="0"/>
            <w:iCs w:val="0"/>
            <w:noProof/>
            <w:webHidden/>
          </w:rPr>
          <w:fldChar w:fldCharType="end"/>
        </w:r>
      </w:hyperlink>
    </w:p>
    <w:p w14:paraId="0CF4DC60" w14:textId="36447949" w:rsidR="001D427C" w:rsidRPr="003E15D9" w:rsidRDefault="00000000" w:rsidP="003E15D9">
      <w:pPr>
        <w:pStyle w:val="TOC1"/>
        <w:tabs>
          <w:tab w:val="left" w:pos="44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1" w:history="1">
        <w:r w:rsidR="14E1EF3A" w:rsidRPr="003E15D9">
          <w:rPr>
            <w:rStyle w:val="Hyperlink"/>
            <w:rFonts w:ascii="Arial" w:hAnsi="Arial"/>
            <w:i w:val="0"/>
            <w:iCs w:val="0"/>
            <w:noProof/>
          </w:rPr>
          <w:t>9.</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Audio</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_Toc170192531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23</w:t>
        </w:r>
        <w:r w:rsidR="001D427C" w:rsidRPr="003E15D9">
          <w:rPr>
            <w:rFonts w:ascii="Arial" w:hAnsi="Arial"/>
            <w:i w:val="0"/>
            <w:iCs w:val="0"/>
            <w:noProof/>
            <w:webHidden/>
          </w:rPr>
          <w:fldChar w:fldCharType="end"/>
        </w:r>
      </w:hyperlink>
    </w:p>
    <w:p w14:paraId="28B70B32" w14:textId="542F2598"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2" w:history="1">
        <w:r w:rsidR="14E1EF3A" w:rsidRPr="003E15D9">
          <w:rPr>
            <w:rStyle w:val="Hyperlink"/>
            <w:rFonts w:ascii="Arial" w:hAnsi="Arial"/>
            <w:i w:val="0"/>
            <w:iCs w:val="0"/>
            <w:noProof/>
          </w:rPr>
          <w:t>10.</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Digital Media (online advertising and adtech)</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_Toc170192532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24</w:t>
        </w:r>
        <w:r w:rsidR="001D427C" w:rsidRPr="003E15D9">
          <w:rPr>
            <w:rFonts w:ascii="Arial" w:hAnsi="Arial"/>
            <w:i w:val="0"/>
            <w:iCs w:val="0"/>
            <w:noProof/>
            <w:webHidden/>
          </w:rPr>
          <w:fldChar w:fldCharType="end"/>
        </w:r>
      </w:hyperlink>
    </w:p>
    <w:p w14:paraId="1135391C" w14:textId="716C0501"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3" w:history="1">
        <w:r w:rsidR="14E1EF3A" w:rsidRPr="003E15D9">
          <w:rPr>
            <w:rStyle w:val="Hyperlink"/>
            <w:rFonts w:ascii="Arial" w:hAnsi="Arial"/>
            <w:i w:val="0"/>
            <w:iCs w:val="0"/>
            <w:noProof/>
          </w:rPr>
          <w:t>11.</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Social Media Marketing</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_Toc170192533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26</w:t>
        </w:r>
        <w:r w:rsidR="001D427C" w:rsidRPr="003E15D9">
          <w:rPr>
            <w:rFonts w:ascii="Arial" w:hAnsi="Arial"/>
            <w:i w:val="0"/>
            <w:iCs w:val="0"/>
            <w:noProof/>
            <w:webHidden/>
          </w:rPr>
          <w:fldChar w:fldCharType="end"/>
        </w:r>
      </w:hyperlink>
    </w:p>
    <w:p w14:paraId="41DCA6A3" w14:textId="78C85550"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4" w:history="1">
        <w:r w:rsidR="14E1EF3A" w:rsidRPr="003E15D9">
          <w:rPr>
            <w:rStyle w:val="Hyperlink"/>
            <w:rFonts w:ascii="Arial" w:hAnsi="Arial"/>
            <w:i w:val="0"/>
            <w:iCs w:val="0"/>
            <w:noProof/>
          </w:rPr>
          <w:t>12.</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Outdoor</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_Toc170192534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27</w:t>
        </w:r>
        <w:r w:rsidR="001D427C" w:rsidRPr="003E15D9">
          <w:rPr>
            <w:rFonts w:ascii="Arial" w:hAnsi="Arial"/>
            <w:i w:val="0"/>
            <w:iCs w:val="0"/>
            <w:noProof/>
            <w:webHidden/>
          </w:rPr>
          <w:fldChar w:fldCharType="end"/>
        </w:r>
      </w:hyperlink>
    </w:p>
    <w:p w14:paraId="48F18F49" w14:textId="0AD8EF36"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5" w:history="1">
        <w:r w:rsidR="14E1EF3A" w:rsidRPr="003E15D9">
          <w:rPr>
            <w:rStyle w:val="Hyperlink"/>
            <w:rFonts w:ascii="Arial" w:hAnsi="Arial"/>
            <w:i w:val="0"/>
            <w:iCs w:val="0"/>
            <w:noProof/>
          </w:rPr>
          <w:t>13.</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Experiential</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_Toc170192535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27</w:t>
        </w:r>
        <w:r w:rsidR="001D427C" w:rsidRPr="003E15D9">
          <w:rPr>
            <w:rFonts w:ascii="Arial" w:hAnsi="Arial"/>
            <w:i w:val="0"/>
            <w:iCs w:val="0"/>
            <w:noProof/>
            <w:webHidden/>
          </w:rPr>
          <w:fldChar w:fldCharType="end"/>
        </w:r>
      </w:hyperlink>
    </w:p>
    <w:p w14:paraId="7612B5B7" w14:textId="76BFE723"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6" w:history="1">
        <w:r w:rsidR="14E1EF3A" w:rsidRPr="003E15D9">
          <w:rPr>
            <w:rStyle w:val="Hyperlink"/>
            <w:rFonts w:ascii="Arial" w:hAnsi="Arial"/>
            <w:i w:val="0"/>
            <w:iCs w:val="0"/>
            <w:noProof/>
          </w:rPr>
          <w:t>14.</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Other</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_Toc170192536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28</w:t>
        </w:r>
        <w:r w:rsidR="001D427C" w:rsidRPr="003E15D9">
          <w:rPr>
            <w:rFonts w:ascii="Arial" w:hAnsi="Arial"/>
            <w:i w:val="0"/>
            <w:iCs w:val="0"/>
            <w:noProof/>
            <w:webHidden/>
          </w:rPr>
          <w:fldChar w:fldCharType="end"/>
        </w:r>
      </w:hyperlink>
    </w:p>
    <w:p w14:paraId="46D21149" w14:textId="6F0F03D9"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7" w:history="1">
        <w:r w:rsidR="14E1EF3A" w:rsidRPr="003E15D9">
          <w:rPr>
            <w:rStyle w:val="Hyperlink"/>
            <w:rFonts w:ascii="Arial" w:hAnsi="Arial"/>
            <w:i w:val="0"/>
            <w:iCs w:val="0"/>
            <w:noProof/>
          </w:rPr>
          <w:t>15.</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Convergence</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_Toc170192537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28</w:t>
        </w:r>
        <w:r w:rsidR="001D427C" w:rsidRPr="003E15D9">
          <w:rPr>
            <w:rFonts w:ascii="Arial" w:hAnsi="Arial"/>
            <w:i w:val="0"/>
            <w:iCs w:val="0"/>
            <w:noProof/>
            <w:webHidden/>
          </w:rPr>
          <w:fldChar w:fldCharType="end"/>
        </w:r>
      </w:hyperlink>
    </w:p>
    <w:p w14:paraId="03EDF544" w14:textId="2E137C57"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8" w:history="1">
        <w:r w:rsidR="14E1EF3A" w:rsidRPr="003E15D9">
          <w:rPr>
            <w:rStyle w:val="Hyperlink"/>
            <w:rFonts w:ascii="Arial" w:hAnsi="Arial"/>
            <w:i w:val="0"/>
            <w:iCs w:val="0"/>
            <w:noProof/>
          </w:rPr>
          <w:t>16.</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Analysis and Evaluation</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_Toc170192538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29</w:t>
        </w:r>
        <w:r w:rsidR="001D427C" w:rsidRPr="003E15D9">
          <w:rPr>
            <w:rFonts w:ascii="Arial" w:hAnsi="Arial"/>
            <w:i w:val="0"/>
            <w:iCs w:val="0"/>
            <w:noProof/>
            <w:webHidden/>
          </w:rPr>
          <w:fldChar w:fldCharType="end"/>
        </w:r>
      </w:hyperlink>
    </w:p>
    <w:p w14:paraId="5AE6D9B7" w14:textId="10BC34EA" w:rsidR="001D427C" w:rsidRPr="003E15D9" w:rsidRDefault="00000000" w:rsidP="003E15D9">
      <w:pPr>
        <w:pStyle w:val="TOC1"/>
        <w:tabs>
          <w:tab w:val="left" w:pos="660"/>
          <w:tab w:val="right" w:pos="10456"/>
        </w:tabs>
        <w:spacing w:line="360" w:lineRule="auto"/>
        <w:rPr>
          <w:rFonts w:ascii="Arial" w:eastAsiaTheme="minorEastAsia" w:hAnsi="Arial"/>
          <w:b w:val="0"/>
          <w:bCs w:val="0"/>
          <w:i w:val="0"/>
          <w:iCs w:val="0"/>
          <w:noProof/>
          <w:kern w:val="2"/>
          <w:sz w:val="22"/>
          <w:szCs w:val="22"/>
          <w:lang w:val="en-US" w:eastAsia="ja-JP"/>
          <w14:ligatures w14:val="standardContextual"/>
        </w:rPr>
      </w:pPr>
      <w:hyperlink w:anchor="_Toc170192539" w:history="1">
        <w:r w:rsidR="14E1EF3A" w:rsidRPr="003E15D9">
          <w:rPr>
            <w:rStyle w:val="Hyperlink"/>
            <w:rFonts w:ascii="Arial" w:hAnsi="Arial"/>
            <w:i w:val="0"/>
            <w:iCs w:val="0"/>
            <w:noProof/>
          </w:rPr>
          <w:t>17.</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Authorship and Acknowledgements</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_Toc170192539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30</w:t>
        </w:r>
        <w:r w:rsidR="001D427C" w:rsidRPr="003E15D9">
          <w:rPr>
            <w:rFonts w:ascii="Arial" w:hAnsi="Arial"/>
            <w:i w:val="0"/>
            <w:iCs w:val="0"/>
            <w:noProof/>
            <w:webHidden/>
          </w:rPr>
          <w:fldChar w:fldCharType="end"/>
        </w:r>
      </w:hyperlink>
    </w:p>
    <w:p w14:paraId="653B1B2B" w14:textId="6DFA7712" w:rsidR="001D427C" w:rsidRDefault="00000000" w:rsidP="003E15D9">
      <w:pPr>
        <w:pStyle w:val="TOC1"/>
        <w:tabs>
          <w:tab w:val="left" w:pos="660"/>
          <w:tab w:val="right" w:pos="10456"/>
        </w:tabs>
        <w:spacing w:line="360" w:lineRule="auto"/>
        <w:rPr>
          <w:rFonts w:eastAsiaTheme="minorEastAsia" w:cstheme="minorBidi"/>
          <w:b w:val="0"/>
          <w:bCs w:val="0"/>
          <w:i w:val="0"/>
          <w:iCs w:val="0"/>
          <w:noProof/>
          <w:kern w:val="2"/>
          <w:sz w:val="22"/>
          <w:szCs w:val="22"/>
          <w:lang w:val="en-US" w:eastAsia="ja-JP"/>
          <w14:ligatures w14:val="standardContextual"/>
        </w:rPr>
      </w:pPr>
      <w:hyperlink w:anchor="_Toc170192540" w:history="1">
        <w:r w:rsidR="14E1EF3A" w:rsidRPr="003E15D9">
          <w:rPr>
            <w:rStyle w:val="Hyperlink"/>
            <w:rFonts w:ascii="Arial" w:hAnsi="Arial"/>
            <w:i w:val="0"/>
            <w:iCs w:val="0"/>
            <w:noProof/>
          </w:rPr>
          <w:t>18.</w:t>
        </w:r>
        <w:r w:rsidR="001D427C" w:rsidRPr="003E15D9">
          <w:rPr>
            <w:rFonts w:ascii="Arial" w:eastAsiaTheme="minorEastAsia" w:hAnsi="Arial"/>
            <w:b w:val="0"/>
            <w:bCs w:val="0"/>
            <w:i w:val="0"/>
            <w:iCs w:val="0"/>
            <w:noProof/>
            <w:kern w:val="2"/>
            <w:sz w:val="22"/>
            <w:szCs w:val="22"/>
            <w:lang w:val="en-US" w:eastAsia="ja-JP"/>
            <w14:ligatures w14:val="standardContextual"/>
          </w:rPr>
          <w:tab/>
        </w:r>
        <w:r w:rsidR="14E1EF3A" w:rsidRPr="003E15D9">
          <w:rPr>
            <w:rStyle w:val="Hyperlink"/>
            <w:rFonts w:ascii="Arial" w:hAnsi="Arial"/>
            <w:i w:val="0"/>
            <w:iCs w:val="0"/>
            <w:noProof/>
          </w:rPr>
          <w:t>References</w:t>
        </w:r>
        <w:r w:rsidR="001D427C" w:rsidRPr="003E15D9">
          <w:rPr>
            <w:rFonts w:ascii="Arial" w:hAnsi="Arial"/>
            <w:i w:val="0"/>
            <w:iCs w:val="0"/>
            <w:noProof/>
            <w:webHidden/>
          </w:rPr>
          <w:tab/>
        </w:r>
        <w:r w:rsidR="001D427C" w:rsidRPr="003E15D9">
          <w:rPr>
            <w:rFonts w:ascii="Arial" w:hAnsi="Arial"/>
            <w:i w:val="0"/>
            <w:iCs w:val="0"/>
            <w:noProof/>
            <w:webHidden/>
          </w:rPr>
          <w:fldChar w:fldCharType="begin"/>
        </w:r>
        <w:r w:rsidR="001D427C" w:rsidRPr="003E15D9">
          <w:rPr>
            <w:rFonts w:ascii="Arial" w:hAnsi="Arial"/>
            <w:i w:val="0"/>
            <w:iCs w:val="0"/>
            <w:noProof/>
            <w:webHidden/>
          </w:rPr>
          <w:instrText xml:space="preserve"> PAGEREF _Toc170192540 \h </w:instrText>
        </w:r>
        <w:r w:rsidR="001D427C" w:rsidRPr="003E15D9">
          <w:rPr>
            <w:rFonts w:ascii="Arial" w:hAnsi="Arial"/>
            <w:i w:val="0"/>
            <w:iCs w:val="0"/>
            <w:noProof/>
            <w:webHidden/>
          </w:rPr>
        </w:r>
        <w:r w:rsidR="001D427C" w:rsidRPr="003E15D9">
          <w:rPr>
            <w:rFonts w:ascii="Arial" w:hAnsi="Arial"/>
            <w:i w:val="0"/>
            <w:iCs w:val="0"/>
            <w:noProof/>
            <w:webHidden/>
          </w:rPr>
          <w:fldChar w:fldCharType="separate"/>
        </w:r>
        <w:r w:rsidR="003E15D9">
          <w:rPr>
            <w:rFonts w:ascii="Arial" w:hAnsi="Arial"/>
            <w:i w:val="0"/>
            <w:iCs w:val="0"/>
            <w:noProof/>
            <w:webHidden/>
          </w:rPr>
          <w:t>31</w:t>
        </w:r>
        <w:r w:rsidR="001D427C" w:rsidRPr="003E15D9">
          <w:rPr>
            <w:rFonts w:ascii="Arial" w:hAnsi="Arial"/>
            <w:i w:val="0"/>
            <w:iCs w:val="0"/>
            <w:noProof/>
            <w:webHidden/>
          </w:rPr>
          <w:fldChar w:fldCharType="end"/>
        </w:r>
      </w:hyperlink>
    </w:p>
    <w:p w14:paraId="6DD23090" w14:textId="278E2AB9" w:rsidR="009F6E96" w:rsidRDefault="009F6E96" w:rsidP="27FF1E77">
      <w:pPr>
        <w:pStyle w:val="SubtitleH2"/>
        <w:spacing w:line="360" w:lineRule="auto"/>
      </w:pPr>
      <w:r w:rsidRPr="27FF1E77">
        <w:rPr>
          <w:rFonts w:eastAsiaTheme="minorEastAsia"/>
          <w:color w:val="auto"/>
          <w:sz w:val="24"/>
          <w:szCs w:val="24"/>
        </w:rPr>
        <w:fldChar w:fldCharType="end"/>
      </w:r>
    </w:p>
    <w:p w14:paraId="348F398D" w14:textId="72ECB9FA" w:rsidR="15E328A6" w:rsidRDefault="15E328A6">
      <w:r>
        <w:br w:type="page"/>
      </w:r>
    </w:p>
    <w:p w14:paraId="24076313" w14:textId="6F9261FB" w:rsidR="009F6E96" w:rsidRDefault="009F6E96" w:rsidP="15E328A6">
      <w:pPr>
        <w:pStyle w:val="SectionHead"/>
        <w:numPr>
          <w:ilvl w:val="0"/>
          <w:numId w:val="0"/>
        </w:numPr>
        <w:rPr>
          <w:rFonts w:eastAsia="Times New Roman"/>
          <w:b/>
          <w:bCs/>
          <w:color w:val="767171"/>
          <w:sz w:val="36"/>
          <w:szCs w:val="36"/>
        </w:rPr>
      </w:pPr>
      <w:bookmarkStart w:id="3" w:name="_Toc169692774"/>
      <w:bookmarkStart w:id="4" w:name="_Toc170192522"/>
      <w:r>
        <w:lastRenderedPageBreak/>
        <w:t>Introduction</w:t>
      </w:r>
      <w:bookmarkEnd w:id="3"/>
      <w:bookmarkEnd w:id="4"/>
    </w:p>
    <w:p w14:paraId="4A709E80" w14:textId="77777777" w:rsidR="009F6E96" w:rsidRDefault="009F6E96" w:rsidP="009F6E96"/>
    <w:p w14:paraId="5D7D8318" w14:textId="77777777" w:rsidR="009F6E96" w:rsidRDefault="009F6E96" w:rsidP="009F6E96">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331B0D75" w14:textId="77777777" w:rsidR="009F6E96" w:rsidRDefault="009F6E96" w:rsidP="009F6E96">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2FDFFDE6" w14:textId="77777777" w:rsidR="009F6E96" w:rsidRDefault="009F6E96" w:rsidP="009F6E96">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3F1C2377" w14:textId="77777777" w:rsidR="009F6E96" w:rsidRDefault="009F6E96" w:rsidP="009F6E96">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w:t>
      </w:r>
      <w:r w:rsidRPr="00B821EF">
        <w:t>Clara Sanchez-</w:t>
      </w:r>
      <w:proofErr w:type="spellStart"/>
      <w:r w:rsidRPr="00B821EF">
        <w:t>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rsidRPr="00E92B8E">
        <w:t>Núñez</w:t>
      </w:r>
      <w:proofErr w:type="spellEnd"/>
      <w:r w:rsidRPr="00E92B8E">
        <w:t xml:space="preserve">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 xml:space="preserve">Martínez </w:t>
      </w:r>
      <w:proofErr w:type="spellStart"/>
      <w:r w:rsidRPr="008146C0">
        <w:rPr>
          <w:rFonts w:ascii="Helvetica Neue" w:hAnsi="Helvetica Neue"/>
        </w:rPr>
        <w:t>Isidoro</w:t>
      </w:r>
      <w:proofErr w:type="spellEnd"/>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Maria </w:t>
      </w:r>
      <w:proofErr w:type="spellStart"/>
      <w:r w:rsidRPr="008A2F85">
        <w:rPr>
          <w:rFonts w:ascii="Helvetica Neue" w:hAnsi="Helvetica Neue"/>
        </w:rPr>
        <w:t>Establés</w:t>
      </w:r>
      <w:proofErr w:type="spellEnd"/>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Lucia Gloria Vázquez </w:t>
      </w:r>
      <w:proofErr w:type="spellStart"/>
      <w:r w:rsidRPr="008A2F85">
        <w:rPr>
          <w:rFonts w:ascii="Helvetica Neue" w:hAnsi="Helvetica Neue"/>
        </w:rPr>
        <w:t>Rodrígeuz</w:t>
      </w:r>
      <w:proofErr w:type="spellEnd"/>
      <w:r>
        <w:rPr>
          <w:rFonts w:ascii="Helvetica Neue" w:hAnsi="Helvetica Neue"/>
        </w:rPr>
        <w:t xml:space="preserve">, University College London. </w:t>
      </w:r>
    </w:p>
    <w:p w14:paraId="35896DF0" w14:textId="16E64974" w:rsidR="009F6E96" w:rsidRDefault="009F6E96" w:rsidP="009F6E96">
      <w:pPr>
        <w:rPr>
          <w:rFonts w:ascii="Helvetica Neue" w:hAnsi="Helvetica Neue"/>
        </w:rPr>
      </w:pPr>
      <w:r w:rsidRPr="15E328A6">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sidRPr="15E328A6">
        <w:rPr>
          <w:rFonts w:ascii="Helvetica Neue" w:hAnsi="Helvetica Neue"/>
        </w:rPr>
        <w:t>time</w:t>
      </w:r>
      <w:proofErr w:type="gramEnd"/>
      <w:r w:rsidRPr="15E328A6">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28460DB0" w14:textId="55EB823D" w:rsidR="009F6E96" w:rsidRDefault="009F6E96" w:rsidP="009F6E96">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46F030BB" w14:textId="77777777" w:rsidR="009F6E96" w:rsidRDefault="009F6E96">
      <w:r>
        <w:br w:type="page"/>
      </w:r>
    </w:p>
    <w:p w14:paraId="1474A564" w14:textId="3F43D4C3" w:rsidR="00FD6CC1" w:rsidRPr="00CE3ADE" w:rsidRDefault="00FD6CC1" w:rsidP="00FD6CC1">
      <w:pPr>
        <w:pStyle w:val="SubtitleH2"/>
      </w:pPr>
      <w:r w:rsidRPr="00CE3ADE">
        <w:lastRenderedPageBreak/>
        <w:t>Sections 1-3: Media System</w:t>
      </w:r>
    </w:p>
    <w:p w14:paraId="1C50AA3E" w14:textId="77777777" w:rsidR="005A06EA" w:rsidRPr="00CE3ADE" w:rsidRDefault="005A06EA" w:rsidP="005A06EA">
      <w:pPr>
        <w:pStyle w:val="SectionHead"/>
        <w:rPr>
          <w:rFonts w:cs="Arial"/>
        </w:rPr>
      </w:pPr>
      <w:bookmarkStart w:id="5" w:name="_Toc170192523"/>
      <w:r w:rsidRPr="00CE3ADE">
        <w:rPr>
          <w:rFonts w:cs="Arial"/>
        </w:rPr>
        <w:t>Country Data</w:t>
      </w:r>
      <w:bookmarkEnd w:id="5"/>
      <w:r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CE3ADE"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CE3ADE" w:rsidRDefault="00FE5BD4" w:rsidP="00CB46D4">
            <w:pPr>
              <w:pStyle w:val="Tableheadings"/>
              <w:spacing w:line="240" w:lineRule="auto"/>
              <w:rPr>
                <w:b/>
                <w:bCs/>
              </w:rPr>
            </w:pPr>
            <w:r w:rsidRPr="00CE3ADE">
              <w:rPr>
                <w:b/>
                <w:bCs/>
              </w:rPr>
              <w:t>Item</w:t>
            </w:r>
          </w:p>
        </w:tc>
        <w:tc>
          <w:tcPr>
            <w:tcW w:w="2126" w:type="dxa"/>
            <w:tcBorders>
              <w:bottom w:val="none" w:sz="0" w:space="0" w:color="auto"/>
            </w:tcBorders>
          </w:tcPr>
          <w:p w14:paraId="40C66F0C" w14:textId="77777777" w:rsidR="00FE5BD4" w:rsidRPr="00CE3AD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179F01BE" w14:textId="77777777" w:rsidR="00FE5BD4" w:rsidRPr="00CE3AD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4A129C75" w14:textId="77777777" w:rsidR="00FE5BD4" w:rsidRPr="00CE3ADE"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FE5BD4" w:rsidRPr="00CE3ADE"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CE3ADE" w:rsidRDefault="005A06EA" w:rsidP="00CB46D4">
            <w:pPr>
              <w:rPr>
                <w:b w:val="0"/>
                <w:bCs w:val="0"/>
                <w:color w:val="747474" w:themeColor="background2" w:themeShade="80"/>
              </w:rPr>
            </w:pPr>
            <w:r w:rsidRPr="00CE3ADE">
              <w:rPr>
                <w:color w:val="747474" w:themeColor="background2" w:themeShade="80"/>
              </w:rPr>
              <w:t>1</w:t>
            </w:r>
            <w:r w:rsidR="00FE5BD4" w:rsidRPr="00CE3ADE">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CE3ADE"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CE3ADE">
              <w:t>Geographical Area</w:t>
            </w:r>
          </w:p>
        </w:tc>
        <w:tc>
          <w:tcPr>
            <w:tcW w:w="2127" w:type="dxa"/>
            <w:tcBorders>
              <w:top w:val="none" w:sz="0" w:space="0" w:color="auto"/>
              <w:bottom w:val="none" w:sz="0" w:space="0" w:color="auto"/>
            </w:tcBorders>
          </w:tcPr>
          <w:p w14:paraId="0BBDE88F" w14:textId="3328FDDB" w:rsidR="00FD6ABF" w:rsidRPr="00CE3ADE" w:rsidRDefault="00CD21F5"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CE3ADE">
              <w:rPr>
                <w:rStyle w:val="normaltextrun"/>
                <w:rFonts w:eastAsiaTheme="majorEastAsia"/>
                <w:color w:val="000000"/>
                <w:shd w:val="clear" w:color="auto" w:fill="FFFFFF"/>
              </w:rPr>
              <w:t>70,273 square km (</w:t>
            </w:r>
            <w:hyperlink r:id="rId13"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CE3ADE"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CE3ADE"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CE3ADE" w:rsidRDefault="005A06EA" w:rsidP="00CB46D4">
            <w:pPr>
              <w:rPr>
                <w:color w:val="3A3A3A" w:themeColor="background2" w:themeShade="40"/>
              </w:rPr>
            </w:pPr>
            <w:r w:rsidRPr="00CE3ADE">
              <w:rPr>
                <w:color w:val="747474" w:themeColor="background2" w:themeShade="80"/>
              </w:rPr>
              <w:t>1</w:t>
            </w:r>
            <w:r w:rsidR="00FE5BD4" w:rsidRPr="00CE3ADE">
              <w:rPr>
                <w:color w:val="747474" w:themeColor="background2" w:themeShade="80"/>
              </w:rPr>
              <w:t>.2</w:t>
            </w:r>
          </w:p>
        </w:tc>
        <w:tc>
          <w:tcPr>
            <w:tcW w:w="2126" w:type="dxa"/>
          </w:tcPr>
          <w:p w14:paraId="090658C7" w14:textId="066EEB61" w:rsidR="00FE5BD4" w:rsidRPr="00CE3ADE"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CE3ADE">
              <w:t>Population</w:t>
            </w:r>
          </w:p>
        </w:tc>
        <w:tc>
          <w:tcPr>
            <w:tcW w:w="2127" w:type="dxa"/>
          </w:tcPr>
          <w:p w14:paraId="53888C74" w14:textId="4E027021" w:rsidR="00FE5BD4" w:rsidRPr="00CE3ADE" w:rsidRDefault="00CD21F5"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CE3ADE">
              <w:rPr>
                <w:rStyle w:val="normaltextrun"/>
                <w:rFonts w:eastAsiaTheme="majorEastAsia"/>
                <w:color w:val="000000"/>
                <w:shd w:val="clear" w:color="auto" w:fill="FFFFFF"/>
              </w:rPr>
              <w:t>5,275,004 (2022 est.) (</w:t>
            </w:r>
            <w:hyperlink r:id="rId14"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Pr>
          <w:p w14:paraId="388126E4" w14:textId="77777777" w:rsidR="00FE5BD4" w:rsidRPr="00CE3ADE"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CE3ADE"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CE3ADE" w:rsidRDefault="005A06EA" w:rsidP="00CB46D4">
            <w:pPr>
              <w:rPr>
                <w:color w:val="747474" w:themeColor="background2" w:themeShade="80"/>
              </w:rPr>
            </w:pPr>
            <w:r w:rsidRPr="00CE3ADE">
              <w:rPr>
                <w:color w:val="747474" w:themeColor="background2" w:themeShade="80"/>
              </w:rPr>
              <w:t>1</w:t>
            </w:r>
            <w:r w:rsidR="00FE5BD4" w:rsidRPr="00CE3ADE">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CE3ADE"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CE3ADE">
              <w:t>High/low income</w:t>
            </w:r>
          </w:p>
        </w:tc>
        <w:tc>
          <w:tcPr>
            <w:tcW w:w="2127" w:type="dxa"/>
            <w:tcBorders>
              <w:top w:val="none" w:sz="0" w:space="0" w:color="auto"/>
              <w:bottom w:val="none" w:sz="0" w:space="0" w:color="auto"/>
            </w:tcBorders>
          </w:tcPr>
          <w:p w14:paraId="5E464A0B" w14:textId="6FECB715" w:rsidR="00FE5BD4" w:rsidRPr="00CE3ADE" w:rsidRDefault="00CD21F5"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CE3ADE">
              <w:rPr>
                <w:rStyle w:val="normaltextrun"/>
                <w:rFonts w:eastAsiaTheme="majorEastAsia"/>
                <w:color w:val="000000"/>
                <w:shd w:val="clear" w:color="auto" w:fill="FFFFFF"/>
              </w:rPr>
              <w:t>High income (</w:t>
            </w:r>
            <w:hyperlink r:id="rId15" w:tgtFrame="_blank" w:history="1">
              <w:r w:rsidRPr="00CE3ADE">
                <w:rPr>
                  <w:rStyle w:val="normaltextrun"/>
                  <w:rFonts w:eastAsiaTheme="majorEastAsia"/>
                  <w:color w:val="0563C1"/>
                  <w:u w:val="single"/>
                  <w:shd w:val="clear" w:color="auto" w:fill="FFFFFF"/>
                </w:rPr>
                <w:t>The World Bank Data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CE3ADE"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CE3ADE"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CE3ADE" w:rsidRDefault="00A521A0" w:rsidP="00CB46D4">
            <w:pPr>
              <w:rPr>
                <w:color w:val="747474" w:themeColor="background2" w:themeShade="80"/>
              </w:rPr>
            </w:pPr>
            <w:r w:rsidRPr="00CE3ADE">
              <w:rPr>
                <w:color w:val="747474" w:themeColor="background2" w:themeShade="80"/>
              </w:rPr>
              <w:t>1.4</w:t>
            </w:r>
          </w:p>
        </w:tc>
        <w:tc>
          <w:tcPr>
            <w:tcW w:w="2126" w:type="dxa"/>
          </w:tcPr>
          <w:p w14:paraId="0EF0430D" w14:textId="714DF506" w:rsidR="00A521A0" w:rsidRPr="00CE3ADE"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Real GDP </w:t>
            </w:r>
            <w:r w:rsidRPr="00CE3ADE">
              <w:br/>
              <w:t>per capita</w:t>
            </w:r>
          </w:p>
        </w:tc>
        <w:tc>
          <w:tcPr>
            <w:tcW w:w="2127" w:type="dxa"/>
          </w:tcPr>
          <w:p w14:paraId="324904D8" w14:textId="03F7416E" w:rsidR="00A521A0" w:rsidRPr="00CE3ADE" w:rsidRDefault="00CD21F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CE3ADE">
              <w:rPr>
                <w:rStyle w:val="normaltextrun"/>
                <w:rFonts w:eastAsiaTheme="majorEastAsia"/>
                <w:color w:val="000000"/>
                <w:shd w:val="clear" w:color="auto" w:fill="FFFFFF"/>
              </w:rPr>
              <w:t>$102,500 (2021 est.) (</w:t>
            </w:r>
            <w:hyperlink r:id="rId16"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Pr>
          <w:p w14:paraId="364B9202" w14:textId="77777777" w:rsidR="00A521A0" w:rsidRPr="00CE3AD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CE3ADE"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CE3ADE" w:rsidRDefault="00A521A0" w:rsidP="00CB46D4">
            <w:pPr>
              <w:rPr>
                <w:color w:val="747474" w:themeColor="background2" w:themeShade="80"/>
              </w:rPr>
            </w:pPr>
            <w:r w:rsidRPr="00CE3ADE">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CE3ADE"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CE3ADE">
              <w:t>Languages (official)</w:t>
            </w:r>
          </w:p>
        </w:tc>
        <w:tc>
          <w:tcPr>
            <w:tcW w:w="2127" w:type="dxa"/>
            <w:tcBorders>
              <w:top w:val="none" w:sz="0" w:space="0" w:color="auto"/>
              <w:bottom w:val="none" w:sz="0" w:space="0" w:color="auto"/>
            </w:tcBorders>
          </w:tcPr>
          <w:p w14:paraId="694879AD" w14:textId="20220642" w:rsidR="00A521A0" w:rsidRPr="00CE3ADE" w:rsidRDefault="00CD21F5"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CE3ADE">
              <w:rPr>
                <w:rStyle w:val="normaltextrun"/>
                <w:rFonts w:eastAsiaTheme="majorEastAsia"/>
                <w:color w:val="000000"/>
                <w:shd w:val="clear" w:color="auto" w:fill="FFFFFF"/>
              </w:rPr>
              <w:t xml:space="preserve">English (official, the language generally used), Irish (Gaelic or </w:t>
            </w:r>
            <w:proofErr w:type="spellStart"/>
            <w:r w:rsidRPr="00CE3ADE">
              <w:rPr>
                <w:rStyle w:val="normaltextrun"/>
                <w:rFonts w:eastAsiaTheme="majorEastAsia"/>
                <w:color w:val="000000"/>
                <w:shd w:val="clear" w:color="auto" w:fill="FFFFFF"/>
              </w:rPr>
              <w:t>Gaeilge</w:t>
            </w:r>
            <w:proofErr w:type="spellEnd"/>
            <w:r w:rsidRPr="00CE3ADE">
              <w:rPr>
                <w:rStyle w:val="normaltextrun"/>
                <w:rFonts w:eastAsiaTheme="majorEastAsia"/>
                <w:color w:val="000000"/>
                <w:shd w:val="clear" w:color="auto" w:fill="FFFFFF"/>
              </w:rPr>
              <w:t xml:space="preserve">) (official, spoken by approximately 39.8% of the population as of 2016; mainly spoken in areas along Ireland's western coast known as </w:t>
            </w:r>
            <w:proofErr w:type="spellStart"/>
            <w:r w:rsidRPr="00CE3ADE">
              <w:rPr>
                <w:rStyle w:val="normaltextrun"/>
                <w:rFonts w:eastAsiaTheme="majorEastAsia"/>
                <w:color w:val="000000"/>
                <w:shd w:val="clear" w:color="auto" w:fill="FFFFFF"/>
              </w:rPr>
              <w:t>gaeltachtai</w:t>
            </w:r>
            <w:proofErr w:type="spellEnd"/>
            <w:r w:rsidRPr="00CE3ADE">
              <w:rPr>
                <w:rStyle w:val="normaltextrun"/>
                <w:rFonts w:eastAsiaTheme="majorEastAsia"/>
                <w:color w:val="000000"/>
                <w:shd w:val="clear" w:color="auto" w:fill="FFFFFF"/>
              </w:rPr>
              <w:t>, which are officially recognized regions where Irish is the predominant language) (</w:t>
            </w:r>
            <w:hyperlink r:id="rId17"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77777777" w:rsidR="00A521A0" w:rsidRPr="00CE3ADE"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CE3ADE"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CE3ADE" w:rsidRDefault="00A521A0" w:rsidP="00CB46D4">
            <w:pPr>
              <w:rPr>
                <w:color w:val="747474" w:themeColor="background2" w:themeShade="80"/>
              </w:rPr>
            </w:pPr>
            <w:r w:rsidRPr="00CE3ADE">
              <w:rPr>
                <w:color w:val="747474" w:themeColor="background2" w:themeShade="80"/>
              </w:rPr>
              <w:t>1.6</w:t>
            </w:r>
          </w:p>
        </w:tc>
        <w:tc>
          <w:tcPr>
            <w:tcW w:w="2126" w:type="dxa"/>
          </w:tcPr>
          <w:p w14:paraId="7E1CB711" w14:textId="6B3DCD93" w:rsidR="00A521A0" w:rsidRPr="00CE3ADE"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CE3ADE">
              <w:t>Government type</w:t>
            </w:r>
          </w:p>
        </w:tc>
        <w:tc>
          <w:tcPr>
            <w:tcW w:w="2127" w:type="dxa"/>
          </w:tcPr>
          <w:p w14:paraId="2EA80462" w14:textId="757D5FF6" w:rsidR="00A521A0" w:rsidRPr="00CE3ADE" w:rsidRDefault="00CD21F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CE3ADE">
              <w:rPr>
                <w:rStyle w:val="normaltextrun"/>
                <w:rFonts w:eastAsiaTheme="majorEastAsia"/>
                <w:color w:val="000000"/>
                <w:shd w:val="clear" w:color="auto" w:fill="FFFFFF"/>
              </w:rPr>
              <w:t>Parliamentary republic (</w:t>
            </w:r>
            <w:hyperlink r:id="rId18"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Pr>
          <w:p w14:paraId="7EBCEB28" w14:textId="77777777" w:rsidR="00A521A0" w:rsidRPr="00CE3AD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CE3ADE"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CE3ADE" w:rsidRDefault="00A521A0" w:rsidP="00CB46D4">
            <w:pPr>
              <w:rPr>
                <w:color w:val="747474" w:themeColor="background2" w:themeShade="80"/>
              </w:rPr>
            </w:pPr>
            <w:r w:rsidRPr="00CE3ADE">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CE3ADE"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CE3ADE">
              <w:t>Legal system</w:t>
            </w:r>
          </w:p>
        </w:tc>
        <w:tc>
          <w:tcPr>
            <w:tcW w:w="2127" w:type="dxa"/>
            <w:tcBorders>
              <w:top w:val="none" w:sz="0" w:space="0" w:color="auto"/>
              <w:bottom w:val="none" w:sz="0" w:space="0" w:color="auto"/>
            </w:tcBorders>
          </w:tcPr>
          <w:p w14:paraId="2C773CB3" w14:textId="77777777" w:rsidR="00A521A0" w:rsidRPr="00CE3ADE"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7B5EFFEE" w:rsidR="00A521A0" w:rsidRPr="00CE3ADE" w:rsidRDefault="00CD21F5" w:rsidP="00CB46D4">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Common law system based on the English model but substantially modified by customary law; judicial review of legislative acts by Supreme Court (</w:t>
            </w:r>
            <w:hyperlink r:id="rId19" w:tgtFrame="_blank" w:history="1">
              <w:r w:rsidRPr="00CE3ADE">
                <w:rPr>
                  <w:rStyle w:val="normaltextrun"/>
                  <w:color w:val="0563C1"/>
                  <w:u w:val="single"/>
                  <w:shd w:val="clear" w:color="auto" w:fill="FFFFFF"/>
                </w:rPr>
                <w:t>CIA 2023</w:t>
              </w:r>
            </w:hyperlink>
            <w:r w:rsidRPr="00CE3ADE">
              <w:rPr>
                <w:rStyle w:val="normaltextrun"/>
                <w:color w:val="000000"/>
                <w:shd w:val="clear" w:color="auto" w:fill="FFFFFF"/>
              </w:rPr>
              <w:t>)</w:t>
            </w:r>
            <w:r w:rsidRPr="00CE3ADE">
              <w:rPr>
                <w:rStyle w:val="eop"/>
                <w:color w:val="000000"/>
                <w:shd w:val="clear" w:color="auto" w:fill="FFFFFF"/>
              </w:rPr>
              <w:t> </w:t>
            </w:r>
          </w:p>
        </w:tc>
      </w:tr>
      <w:tr w:rsidR="00A521A0" w:rsidRPr="00CE3ADE"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CE3ADE" w:rsidRDefault="00A521A0" w:rsidP="00CB46D4">
            <w:pPr>
              <w:rPr>
                <w:color w:val="747474" w:themeColor="background2" w:themeShade="80"/>
              </w:rPr>
            </w:pPr>
            <w:r w:rsidRPr="00CE3ADE">
              <w:rPr>
                <w:color w:val="747474" w:themeColor="background2" w:themeShade="80"/>
              </w:rPr>
              <w:lastRenderedPageBreak/>
              <w:t>1.8</w:t>
            </w:r>
          </w:p>
        </w:tc>
        <w:tc>
          <w:tcPr>
            <w:tcW w:w="2126" w:type="dxa"/>
          </w:tcPr>
          <w:p w14:paraId="40E1C827" w14:textId="31714C34" w:rsidR="00A521A0" w:rsidRPr="00CE3ADE"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CE3ADE">
              <w:t>Internet users</w:t>
            </w:r>
            <w:r w:rsidRPr="00CE3ADE">
              <w:br/>
              <w:t>(% of pop)</w:t>
            </w:r>
          </w:p>
        </w:tc>
        <w:tc>
          <w:tcPr>
            <w:tcW w:w="2127" w:type="dxa"/>
          </w:tcPr>
          <w:p w14:paraId="30C858A9" w14:textId="139F0E1B" w:rsidR="00A521A0" w:rsidRPr="00CE3ADE" w:rsidRDefault="00CD21F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CE3ADE">
              <w:rPr>
                <w:rStyle w:val="normaltextrun"/>
                <w:rFonts w:eastAsiaTheme="majorEastAsia"/>
                <w:color w:val="000000"/>
                <w:shd w:val="clear" w:color="auto" w:fill="FFFFFF"/>
              </w:rPr>
              <w:t>92% (2020 est.) (</w:t>
            </w:r>
            <w:hyperlink r:id="rId20" w:tgtFrame="_blank" w:history="1">
              <w:r w:rsidRPr="00CE3ADE">
                <w:rPr>
                  <w:rStyle w:val="normaltextrun"/>
                  <w:rFonts w:eastAsiaTheme="majorEastAsia"/>
                  <w:color w:val="0563C1"/>
                  <w:u w:val="single"/>
                  <w:shd w:val="clear" w:color="auto" w:fill="FFFFFF"/>
                </w:rPr>
                <w:t>CIA 2023</w:t>
              </w:r>
            </w:hyperlink>
            <w:r w:rsidRPr="00CE3ADE">
              <w:rPr>
                <w:rStyle w:val="normaltextrun"/>
                <w:rFonts w:eastAsiaTheme="majorEastAsia"/>
                <w:color w:val="000000"/>
                <w:shd w:val="clear" w:color="auto" w:fill="FFFFFF"/>
              </w:rPr>
              <w:t>)</w:t>
            </w:r>
            <w:r w:rsidRPr="00CE3ADE">
              <w:rPr>
                <w:rStyle w:val="eop"/>
                <w:rFonts w:eastAsiaTheme="majorEastAsia"/>
                <w:color w:val="000000"/>
                <w:shd w:val="clear" w:color="auto" w:fill="FFFFFF"/>
              </w:rPr>
              <w:t> </w:t>
            </w:r>
          </w:p>
        </w:tc>
        <w:tc>
          <w:tcPr>
            <w:tcW w:w="5670" w:type="dxa"/>
          </w:tcPr>
          <w:p w14:paraId="10FE12BB" w14:textId="77777777" w:rsidR="00A521A0" w:rsidRPr="00CE3ADE"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CE3ADE"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CE3ADE" w:rsidRDefault="00747689" w:rsidP="00CB46D4">
            <w:pPr>
              <w:rPr>
                <w:color w:val="747474" w:themeColor="background2" w:themeShade="80"/>
              </w:rPr>
            </w:pPr>
            <w:r w:rsidRPr="00CE3ADE">
              <w:rPr>
                <w:color w:val="747474" w:themeColor="background2" w:themeShade="80"/>
              </w:rPr>
              <w:t>1.9</w:t>
            </w:r>
          </w:p>
        </w:tc>
        <w:tc>
          <w:tcPr>
            <w:tcW w:w="2126" w:type="dxa"/>
          </w:tcPr>
          <w:p w14:paraId="41FF2173" w14:textId="2327C125" w:rsidR="00747689" w:rsidRPr="00CE3ADE"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CE3ADE">
              <w:t xml:space="preserve">Media </w:t>
            </w:r>
            <w:r w:rsidR="00747689" w:rsidRPr="00CE3ADE">
              <w:t>Freedom Ranking</w:t>
            </w:r>
          </w:p>
        </w:tc>
        <w:tc>
          <w:tcPr>
            <w:tcW w:w="2127" w:type="dxa"/>
          </w:tcPr>
          <w:p w14:paraId="73B2FE62" w14:textId="48828641" w:rsidR="00747689" w:rsidRPr="00CE3ADE" w:rsidRDefault="00CD21F5"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CE3ADE">
              <w:rPr>
                <w:rStyle w:val="normaltextrun"/>
                <w:rFonts w:eastAsiaTheme="majorEastAsia"/>
                <w:color w:val="000000"/>
                <w:shd w:val="clear" w:color="auto" w:fill="FFFFFF"/>
              </w:rPr>
              <w:t>RFS 2023: 2 (Good)</w:t>
            </w:r>
            <w:r w:rsidRPr="00CE3ADE">
              <w:rPr>
                <w:rStyle w:val="eop"/>
                <w:rFonts w:eastAsiaTheme="majorEastAsia"/>
                <w:color w:val="000000"/>
                <w:shd w:val="clear" w:color="auto" w:fill="FFFFFF"/>
              </w:rPr>
              <w:t> </w:t>
            </w:r>
          </w:p>
        </w:tc>
        <w:tc>
          <w:tcPr>
            <w:tcW w:w="5670" w:type="dxa"/>
          </w:tcPr>
          <w:p w14:paraId="34D5EBFD" w14:textId="77777777" w:rsidR="00747689" w:rsidRPr="00CE3ADE" w:rsidRDefault="00747689" w:rsidP="00CB46D4">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CE3ADE" w:rsidRDefault="00AE3D31" w:rsidP="00B653BC">
      <w:pPr>
        <w:pStyle w:val="SectionHead"/>
        <w:rPr>
          <w:rFonts w:cs="Arial"/>
        </w:rPr>
      </w:pPr>
      <w:bookmarkStart w:id="6" w:name="_Toc170192524"/>
      <w:r w:rsidRPr="00CE3ADE">
        <w:rPr>
          <w:rFonts w:cs="Arial"/>
        </w:rPr>
        <w:t>Media System; Media and Advertising Markets</w:t>
      </w:r>
      <w:bookmarkEnd w:id="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CE3ADE" w14:paraId="09A225F1"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CE3ADE" w:rsidRDefault="00786213" w:rsidP="00CB46D4">
            <w:pPr>
              <w:pStyle w:val="Tableheadings"/>
              <w:spacing w:line="240" w:lineRule="auto"/>
              <w:rPr>
                <w:b/>
                <w:bCs/>
              </w:rPr>
            </w:pPr>
            <w:r w:rsidRPr="00CE3ADE">
              <w:rPr>
                <w:b/>
                <w:bCs/>
              </w:rPr>
              <w:t>Item</w:t>
            </w:r>
          </w:p>
        </w:tc>
        <w:tc>
          <w:tcPr>
            <w:tcW w:w="2126" w:type="dxa"/>
            <w:tcBorders>
              <w:bottom w:val="none" w:sz="0" w:space="0" w:color="auto"/>
            </w:tcBorders>
          </w:tcPr>
          <w:p w14:paraId="0B466FD1" w14:textId="77777777" w:rsidR="00786213" w:rsidRPr="00CE3AD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283C654A" w14:textId="77777777" w:rsidR="00786213" w:rsidRPr="00CE3AD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3006A2D9" w14:textId="77777777" w:rsidR="00786213" w:rsidRPr="00CE3AD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786213" w:rsidRPr="00CE3ADE" w14:paraId="673365A0"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CE3ADE" w:rsidRDefault="0081774C" w:rsidP="00CB46D4">
            <w:pPr>
              <w:rPr>
                <w:b w:val="0"/>
                <w:bCs w:val="0"/>
                <w:color w:val="747474" w:themeColor="background2" w:themeShade="80"/>
              </w:rPr>
            </w:pPr>
            <w:r w:rsidRPr="00CE3ADE">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CE3ADE"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Media system classification</w:t>
            </w:r>
          </w:p>
        </w:tc>
        <w:tc>
          <w:tcPr>
            <w:tcW w:w="2127" w:type="dxa"/>
            <w:tcBorders>
              <w:top w:val="none" w:sz="0" w:space="0" w:color="auto"/>
              <w:bottom w:val="none" w:sz="0" w:space="0" w:color="auto"/>
            </w:tcBorders>
          </w:tcPr>
          <w:p w14:paraId="4FDC6444" w14:textId="36B172E9"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39353B4A" w:rsidR="00786213" w:rsidRPr="00CE3ADE" w:rsidRDefault="00AF197E" w:rsidP="00CB46D4">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North Atlantic or Liberal Model (</w:t>
            </w:r>
            <w:proofErr w:type="spellStart"/>
            <w:r w:rsidRPr="00CE3ADE">
              <w:rPr>
                <w:rStyle w:val="normaltextrun"/>
                <w:color w:val="000000"/>
                <w:shd w:val="clear" w:color="auto" w:fill="FFFFFF"/>
              </w:rPr>
              <w:t>Hallin</w:t>
            </w:r>
            <w:proofErr w:type="spellEnd"/>
            <w:r w:rsidRPr="00CE3ADE">
              <w:rPr>
                <w:rStyle w:val="normaltextrun"/>
                <w:color w:val="000000"/>
                <w:shd w:val="clear" w:color="auto" w:fill="FFFFFF"/>
              </w:rPr>
              <w:t xml:space="preserve"> and Mancini 2004). </w:t>
            </w:r>
          </w:p>
        </w:tc>
      </w:tr>
      <w:tr w:rsidR="00786213" w:rsidRPr="00CE3ADE" w14:paraId="1DF2E1DA"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CE3ADE" w:rsidRDefault="0081774C" w:rsidP="00CB46D4">
            <w:pPr>
              <w:rPr>
                <w:color w:val="3A3A3A" w:themeColor="background2" w:themeShade="40"/>
              </w:rPr>
            </w:pPr>
            <w:r w:rsidRPr="00CE3ADE">
              <w:rPr>
                <w:color w:val="747474" w:themeColor="background2" w:themeShade="80"/>
              </w:rPr>
              <w:t>2.2</w:t>
            </w:r>
          </w:p>
        </w:tc>
        <w:tc>
          <w:tcPr>
            <w:tcW w:w="2126" w:type="dxa"/>
          </w:tcPr>
          <w:p w14:paraId="486D08BD" w14:textId="19459C6C" w:rsidR="00786213" w:rsidRPr="00CE3ADE"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Role of State (type)</w:t>
            </w:r>
          </w:p>
        </w:tc>
        <w:tc>
          <w:tcPr>
            <w:tcW w:w="2127" w:type="dxa"/>
          </w:tcPr>
          <w:p w14:paraId="19F51F24" w14:textId="509220C5" w:rsidR="00786213" w:rsidRPr="00CE3AD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6412D78E" w:rsidR="00786213" w:rsidRPr="00CE3ADE" w:rsidRDefault="00AF197E" w:rsidP="00CB46D4">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North Atlantic or Liberal Model is characterised by low state intervention, with a market dominated system and weak Public Service Broadcasting (</w:t>
            </w:r>
            <w:proofErr w:type="spellStart"/>
            <w:r w:rsidRPr="00CE3ADE">
              <w:rPr>
                <w:rStyle w:val="normaltextrun"/>
                <w:color w:val="000000"/>
                <w:shd w:val="clear" w:color="auto" w:fill="FFFFFF"/>
              </w:rPr>
              <w:t>Hallin</w:t>
            </w:r>
            <w:proofErr w:type="spellEnd"/>
            <w:r w:rsidRPr="00CE3ADE">
              <w:rPr>
                <w:rStyle w:val="normaltextrun"/>
                <w:color w:val="000000"/>
                <w:shd w:val="clear" w:color="auto" w:fill="FFFFFF"/>
              </w:rPr>
              <w:t xml:space="preserve"> and Mancini 2004). However, current media policy developments in Ireland focus on protecting and enhancing Public Service Broadcasting, with </w:t>
            </w:r>
            <w:hyperlink r:id="rId21" w:tgtFrame="_blank" w:history="1">
              <w:r w:rsidRPr="00CE3ADE">
                <w:rPr>
                  <w:rStyle w:val="normaltextrun"/>
                  <w:color w:val="0563C1"/>
                  <w:u w:val="single"/>
                  <w:shd w:val="clear" w:color="auto" w:fill="FFFFFF"/>
                </w:rPr>
                <w:t>the Future of Media Commission Report</w:t>
              </w:r>
            </w:hyperlink>
            <w:r w:rsidRPr="00CE3ADE">
              <w:rPr>
                <w:rStyle w:val="normaltextrun"/>
                <w:color w:val="000000"/>
                <w:shd w:val="clear" w:color="auto" w:fill="FFFFFF"/>
              </w:rPr>
              <w:t>, which outlines the Irish Government’s plan for sustainable Irish media sector, recommending that Public Service Media and content should be recognised as ‘critical public infrastructure’ and supported by a more sustainable funding model (</w:t>
            </w:r>
            <w:hyperlink r:id="rId22" w:tgtFrame="_blank" w:history="1">
              <w:r w:rsidRPr="00CE3ADE">
                <w:rPr>
                  <w:rStyle w:val="normaltextrun"/>
                  <w:color w:val="0563C1"/>
                  <w:u w:val="single"/>
                  <w:shd w:val="clear" w:color="auto" w:fill="FFFFFF"/>
                </w:rPr>
                <w:t>Department of Tourism, Culture, Arts, Gaeltacht, Sport and Media 2022</w:t>
              </w:r>
            </w:hyperlink>
            <w:r w:rsidRPr="00CE3ADE">
              <w:rPr>
                <w:rStyle w:val="normaltextrun"/>
                <w:color w:val="000000"/>
                <w:shd w:val="clear" w:color="auto" w:fill="FFFFFF"/>
              </w:rPr>
              <w:t>: 7, 14). </w:t>
            </w:r>
            <w:r w:rsidRPr="00CE3ADE">
              <w:rPr>
                <w:rStyle w:val="eop"/>
                <w:color w:val="000000"/>
                <w:shd w:val="clear" w:color="auto" w:fill="FFFFFF"/>
              </w:rPr>
              <w:t> </w:t>
            </w:r>
          </w:p>
        </w:tc>
      </w:tr>
      <w:tr w:rsidR="00786213" w:rsidRPr="00CE3ADE" w14:paraId="05B11E5C"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CE3ADE" w:rsidRDefault="0081774C" w:rsidP="00CB46D4">
            <w:pPr>
              <w:rPr>
                <w:color w:val="747474" w:themeColor="background2" w:themeShade="80"/>
              </w:rPr>
            </w:pPr>
            <w:r w:rsidRPr="00CE3ADE">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CE3ADE"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Media Plurality indicators</w:t>
            </w:r>
          </w:p>
        </w:tc>
        <w:tc>
          <w:tcPr>
            <w:tcW w:w="2127" w:type="dxa"/>
            <w:tcBorders>
              <w:top w:val="none" w:sz="0" w:space="0" w:color="auto"/>
              <w:bottom w:val="none" w:sz="0" w:space="0" w:color="auto"/>
            </w:tcBorders>
          </w:tcPr>
          <w:p w14:paraId="1D14DAE9" w14:textId="7369EE2C" w:rsidR="00AF197E" w:rsidRPr="00CE3ADE" w:rsidRDefault="2528100B" w:rsidP="15E328A6">
            <w:pPr>
              <w:spacing w:after="160" w:line="257"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15E328A6">
              <w:rPr>
                <w:rFonts w:eastAsia="Arial"/>
                <w:color w:val="000000" w:themeColor="text1"/>
                <w:u w:val="single"/>
              </w:rPr>
              <w:t>Assessment of the Risks to Media Pluralism:</w:t>
            </w:r>
          </w:p>
          <w:p w14:paraId="32617F41" w14:textId="045F080E" w:rsidR="00AF197E" w:rsidRPr="00CE3ADE" w:rsidRDefault="7900698B" w:rsidP="15E328A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15E328A6">
              <w:rPr>
                <w:rFonts w:eastAsia="Times New Roman"/>
                <w:lang w:eastAsia="en-GB"/>
              </w:rPr>
              <w:t>Fundamental Protection: 27% - low risk.</w:t>
            </w:r>
          </w:p>
          <w:p w14:paraId="35B23090"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615BA638" w14:textId="58B97ED3"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E3ADE">
              <w:rPr>
                <w:rFonts w:eastAsia="Times New Roman"/>
                <w:lang w:eastAsia="en-GB"/>
              </w:rPr>
              <w:t>Market Plurality: 72% - high risk.</w:t>
            </w:r>
          </w:p>
          <w:p w14:paraId="5F4345E8"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127BD8EB"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E3ADE">
              <w:rPr>
                <w:rFonts w:eastAsia="Times New Roman"/>
                <w:lang w:eastAsia="en-GB"/>
              </w:rPr>
              <w:t>Political Independence: 28% - low risk.</w:t>
            </w:r>
          </w:p>
          <w:p w14:paraId="1404A8BC" w14:textId="739ABE1A"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1221B52F"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E3ADE">
              <w:rPr>
                <w:rFonts w:eastAsia="Times New Roman"/>
                <w:lang w:eastAsia="en-GB"/>
              </w:rPr>
              <w:t>Social Inclusiveness: 43% - medium risk.</w:t>
            </w:r>
          </w:p>
          <w:p w14:paraId="11C9E77A" w14:textId="329B7D46"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09C1E91F"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(MPM 2023). </w:t>
            </w:r>
          </w:p>
          <w:p w14:paraId="664D761C" w14:textId="4347D4E4"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B8EEE2" w14:textId="0B609534" w:rsidR="00786213" w:rsidRPr="00CE3AD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CE3ADE" w14:paraId="46216657"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CE3ADE" w:rsidRDefault="0081774C" w:rsidP="00CB46D4">
            <w:pPr>
              <w:rPr>
                <w:color w:val="747474" w:themeColor="background2" w:themeShade="80"/>
              </w:rPr>
            </w:pPr>
            <w:r w:rsidRPr="00CE3ADE">
              <w:rPr>
                <w:color w:val="747474" w:themeColor="background2" w:themeShade="80"/>
              </w:rPr>
              <w:t>2.4</w:t>
            </w:r>
          </w:p>
        </w:tc>
        <w:tc>
          <w:tcPr>
            <w:tcW w:w="2126" w:type="dxa"/>
          </w:tcPr>
          <w:p w14:paraId="7F7582D6" w14:textId="288288B7" w:rsidR="00786213" w:rsidRPr="00CE3ADE"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Media Market (MM)</w:t>
            </w:r>
          </w:p>
        </w:tc>
        <w:tc>
          <w:tcPr>
            <w:tcW w:w="2127" w:type="dxa"/>
          </w:tcPr>
          <w:p w14:paraId="5A293F35" w14:textId="61E903E8" w:rsidR="00786213" w:rsidRPr="00CE3AD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75F57909" w:rsidR="00786213" w:rsidRPr="00CE3ADE" w:rsidRDefault="003724C4" w:rsidP="00CB46D4">
            <w:pPr>
              <w:cnfStyle w:val="000000000000" w:firstRow="0" w:lastRow="0" w:firstColumn="0" w:lastColumn="0" w:oddVBand="0" w:evenVBand="0" w:oddHBand="0" w:evenHBand="0" w:firstRowFirstColumn="0" w:firstRowLastColumn="0" w:lastRowFirstColumn="0" w:lastRowLastColumn="0"/>
            </w:pPr>
            <w:r w:rsidRPr="00CE3ADE">
              <w:t>The Irish Media Market grew by 4.6% to €1,472.7 million in 2023, with further growth expected in 2024 (4.1% to €1,533.7 million) (</w:t>
            </w:r>
            <w:hyperlink r:id="rId23" w:history="1">
              <w:r w:rsidRPr="00CE3ADE">
                <w:rPr>
                  <w:rStyle w:val="Hyperlink"/>
                </w:rPr>
                <w:t>OneCore Media 2023</w:t>
              </w:r>
            </w:hyperlink>
            <w:r w:rsidRPr="00CE3ADE">
              <w:t xml:space="preserve">). </w:t>
            </w:r>
          </w:p>
        </w:tc>
      </w:tr>
      <w:tr w:rsidR="00786213" w:rsidRPr="00CE3ADE" w14:paraId="5B6F017C"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CE3ADE" w:rsidRDefault="0081774C" w:rsidP="00CB46D4">
            <w:pPr>
              <w:rPr>
                <w:color w:val="747474" w:themeColor="background2" w:themeShade="80"/>
              </w:rPr>
            </w:pPr>
            <w:r w:rsidRPr="00CE3ADE">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CE3ADE"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MM news publishing</w:t>
            </w:r>
          </w:p>
        </w:tc>
        <w:tc>
          <w:tcPr>
            <w:tcW w:w="2127" w:type="dxa"/>
            <w:tcBorders>
              <w:top w:val="none" w:sz="0" w:space="0" w:color="auto"/>
              <w:bottom w:val="none" w:sz="0" w:space="0" w:color="auto"/>
            </w:tcBorders>
          </w:tcPr>
          <w:p w14:paraId="2C916552" w14:textId="7CD64054"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5AFDE8BA" w:rsidR="00786213" w:rsidRPr="00CE3ADE" w:rsidRDefault="00E65567" w:rsidP="00CB46D4">
            <w:pPr>
              <w:cnfStyle w:val="000000100000" w:firstRow="0" w:lastRow="0" w:firstColumn="0" w:lastColumn="0" w:oddVBand="0" w:evenVBand="0" w:oddHBand="1" w:evenHBand="0" w:firstRowFirstColumn="0" w:firstRowLastColumn="0" w:lastRowFirstColumn="0" w:lastRowLastColumn="0"/>
            </w:pPr>
            <w:r w:rsidRPr="00CE3ADE">
              <w:t>IBIS World estimated that the Irish News, Journal, and Periodical Publishing Market is going to reach the revenue of 753.4 million Euros in 2024, with 258 active businesses (</w:t>
            </w:r>
            <w:hyperlink r:id="rId24" w:anchor="IndustryStatisticsAndTrends" w:history="1">
              <w:r w:rsidRPr="00CE3ADE">
                <w:rPr>
                  <w:rStyle w:val="Hyperlink"/>
                </w:rPr>
                <w:t>IBISWorld 2024</w:t>
              </w:r>
            </w:hyperlink>
            <w:r w:rsidRPr="00CE3ADE">
              <w:t>).</w:t>
            </w:r>
          </w:p>
        </w:tc>
      </w:tr>
      <w:tr w:rsidR="00786213" w:rsidRPr="00CE3ADE" w14:paraId="02D0283B"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CE3ADE" w:rsidRDefault="0081774C" w:rsidP="00CB46D4">
            <w:pPr>
              <w:rPr>
                <w:color w:val="747474" w:themeColor="background2" w:themeShade="80"/>
              </w:rPr>
            </w:pPr>
            <w:r w:rsidRPr="00CE3ADE">
              <w:rPr>
                <w:color w:val="747474" w:themeColor="background2" w:themeShade="80"/>
              </w:rPr>
              <w:t>2.6</w:t>
            </w:r>
          </w:p>
        </w:tc>
        <w:tc>
          <w:tcPr>
            <w:tcW w:w="2126" w:type="dxa"/>
          </w:tcPr>
          <w:p w14:paraId="1CAD36D2" w14:textId="2980C256" w:rsidR="00786213" w:rsidRPr="00CE3ADE"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MM AV production</w:t>
            </w:r>
          </w:p>
        </w:tc>
        <w:tc>
          <w:tcPr>
            <w:tcW w:w="2127" w:type="dxa"/>
          </w:tcPr>
          <w:p w14:paraId="3C1CD887" w14:textId="0CE476CC" w:rsidR="00786213" w:rsidRPr="00CE3AD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68722810" w:rsidR="00786213" w:rsidRPr="00CE3ADE" w:rsidRDefault="00D36928" w:rsidP="00CB46D4">
            <w:pPr>
              <w:cnfStyle w:val="000000000000" w:firstRow="0" w:lastRow="0" w:firstColumn="0" w:lastColumn="0" w:oddVBand="0" w:evenVBand="0" w:oddHBand="0" w:evenHBand="0" w:firstRowFirstColumn="0" w:firstRowLastColumn="0" w:lastRowFirstColumn="0" w:lastRowLastColumn="0"/>
            </w:pPr>
            <w:r w:rsidRPr="00CE3ADE">
              <w:t>In 2022, the Irish audio-visual sector was worth over €1 billion, with film, television and animation production employing approximately 12,000 people, and with further developments and investments, including a new studio, planned for 2024</w:t>
            </w:r>
            <w:r w:rsidR="00E65567" w:rsidRPr="00CE3ADE">
              <w:t xml:space="preserve"> </w:t>
            </w:r>
            <w:r w:rsidR="000C7F3B" w:rsidRPr="00CE3ADE">
              <w:t xml:space="preserve">and beyond </w:t>
            </w:r>
            <w:r w:rsidRPr="00CE3ADE">
              <w:t>(</w:t>
            </w:r>
            <w:hyperlink r:id="rId25" w:history="1">
              <w:r w:rsidRPr="00CE3ADE">
                <w:rPr>
                  <w:rStyle w:val="Hyperlink"/>
                </w:rPr>
                <w:t>Ireland Strategic Investment Fund 2022</w:t>
              </w:r>
            </w:hyperlink>
            <w:r w:rsidRPr="00CE3ADE">
              <w:t>).</w:t>
            </w:r>
          </w:p>
        </w:tc>
      </w:tr>
      <w:tr w:rsidR="00786213" w:rsidRPr="00CE3ADE" w14:paraId="64476394"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CE3ADE" w:rsidRDefault="0081774C" w:rsidP="00CB46D4">
            <w:pPr>
              <w:rPr>
                <w:color w:val="747474" w:themeColor="background2" w:themeShade="80"/>
              </w:rPr>
            </w:pPr>
            <w:r w:rsidRPr="00CE3ADE">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CE3ADE"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MM Public Service Media</w:t>
            </w:r>
          </w:p>
        </w:tc>
        <w:tc>
          <w:tcPr>
            <w:tcW w:w="2127" w:type="dxa"/>
            <w:tcBorders>
              <w:top w:val="none" w:sz="0" w:space="0" w:color="auto"/>
              <w:bottom w:val="none" w:sz="0" w:space="0" w:color="auto"/>
            </w:tcBorders>
          </w:tcPr>
          <w:p w14:paraId="46184305" w14:textId="2E2642FC"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6781FD" w14:textId="5C22BCD9" w:rsidR="00BE7239" w:rsidRPr="00CE3ADE" w:rsidRDefault="003724C4" w:rsidP="00BE7239">
            <w:pPr>
              <w:cnfStyle w:val="000000100000" w:firstRow="0" w:lastRow="0" w:firstColumn="0" w:lastColumn="0" w:oddVBand="0" w:evenVBand="0" w:oddHBand="1" w:evenHBand="0" w:firstRowFirstColumn="0" w:firstRowLastColumn="0" w:lastRowFirstColumn="0" w:lastRowLastColumn="0"/>
              <w:rPr>
                <w:rStyle w:val="normaltextrun"/>
                <w:color w:val="000000"/>
                <w:bdr w:val="none" w:sz="0" w:space="0" w:color="auto" w:frame="1"/>
              </w:rPr>
            </w:pPr>
            <w:r w:rsidRPr="00CE3ADE">
              <w:rPr>
                <w:rStyle w:val="normaltextrun"/>
                <w:color w:val="000000"/>
                <w:bdr w:val="none" w:sz="0" w:space="0" w:color="auto" w:frame="1"/>
              </w:rPr>
              <w:t>In 2021,</w:t>
            </w:r>
            <w:r w:rsidR="00BE7239" w:rsidRPr="00CE3ADE">
              <w:rPr>
                <w:rStyle w:val="normaltextrun"/>
                <w:color w:val="000000"/>
                <w:bdr w:val="none" w:sz="0" w:space="0" w:color="auto" w:frame="1"/>
              </w:rPr>
              <w:t xml:space="preserve"> the two Public Service Media providers in Ireland, RTÉ and TG4, dominated</w:t>
            </w:r>
            <w:r w:rsidRPr="00CE3ADE">
              <w:rPr>
                <w:rStyle w:val="normaltextrun"/>
                <w:color w:val="000000"/>
                <w:bdr w:val="none" w:sz="0" w:space="0" w:color="auto" w:frame="1"/>
              </w:rPr>
              <w:t xml:space="preserve"> </w:t>
            </w:r>
            <w:r w:rsidR="00BE7239" w:rsidRPr="00CE3ADE">
              <w:rPr>
                <w:rStyle w:val="normaltextrun"/>
                <w:color w:val="000000"/>
                <w:bdr w:val="none" w:sz="0" w:space="0" w:color="auto" w:frame="1"/>
              </w:rPr>
              <w:t>linear television viewing, with 2</w:t>
            </w:r>
            <w:r w:rsidRPr="00CE3ADE">
              <w:rPr>
                <w:rStyle w:val="normaltextrun"/>
                <w:color w:val="000000"/>
                <w:bdr w:val="none" w:sz="0" w:space="0" w:color="auto" w:frame="1"/>
              </w:rPr>
              <w:t>9%</w:t>
            </w:r>
            <w:r w:rsidR="00BE7239" w:rsidRPr="00CE3ADE">
              <w:rPr>
                <w:rStyle w:val="normaltextrun"/>
                <w:color w:val="000000"/>
                <w:bdr w:val="none" w:sz="0" w:space="0" w:color="auto" w:frame="1"/>
              </w:rPr>
              <w:t xml:space="preserve"> viewership share, followed by t</w:t>
            </w:r>
            <w:r w:rsidRPr="00CE3ADE">
              <w:rPr>
                <w:rStyle w:val="normaltextrun"/>
                <w:color w:val="000000"/>
                <w:bdr w:val="none" w:sz="0" w:space="0" w:color="auto" w:frame="1"/>
              </w:rPr>
              <w:t>he US-owned Virgin Media Ireland channels</w:t>
            </w:r>
            <w:r w:rsidR="00BE7239" w:rsidRPr="00CE3ADE">
              <w:rPr>
                <w:rStyle w:val="normaltextrun"/>
                <w:color w:val="000000"/>
                <w:bdr w:val="none" w:sz="0" w:space="0" w:color="auto" w:frame="1"/>
              </w:rPr>
              <w:t>, at</w:t>
            </w:r>
            <w:r w:rsidRPr="00CE3ADE">
              <w:rPr>
                <w:rStyle w:val="normaltextrun"/>
                <w:color w:val="000000"/>
                <w:bdr w:val="none" w:sz="0" w:space="0" w:color="auto" w:frame="1"/>
              </w:rPr>
              <w:t xml:space="preserve"> 19%</w:t>
            </w:r>
            <w:r w:rsidR="00BE7239" w:rsidRPr="00CE3ADE">
              <w:rPr>
                <w:rStyle w:val="normaltextrun"/>
                <w:color w:val="000000"/>
                <w:bdr w:val="none" w:sz="0" w:space="0" w:color="auto" w:frame="1"/>
              </w:rPr>
              <w:t>, and</w:t>
            </w:r>
            <w:r w:rsidRPr="00CE3ADE">
              <w:rPr>
                <w:rStyle w:val="normaltextrun"/>
                <w:color w:val="000000"/>
                <w:bdr w:val="none" w:sz="0" w:space="0" w:color="auto" w:frame="1"/>
              </w:rPr>
              <w:t xml:space="preserve"> UK-based channels (BBC, Sky and Channel 4)</w:t>
            </w:r>
            <w:r w:rsidR="00BE7239" w:rsidRPr="00CE3ADE">
              <w:rPr>
                <w:rStyle w:val="normaltextrun"/>
                <w:color w:val="000000"/>
                <w:bdr w:val="none" w:sz="0" w:space="0" w:color="auto" w:frame="1"/>
              </w:rPr>
              <w:t xml:space="preserve"> at</w:t>
            </w:r>
            <w:r w:rsidRPr="00CE3ADE">
              <w:rPr>
                <w:rStyle w:val="normaltextrun"/>
                <w:color w:val="000000"/>
                <w:bdr w:val="none" w:sz="0" w:space="0" w:color="auto" w:frame="1"/>
              </w:rPr>
              <w:t xml:space="preserve"> 18% (MPM 2022: 6).</w:t>
            </w:r>
            <w:r w:rsidR="00BE7239" w:rsidRPr="00CE3ADE">
              <w:rPr>
                <w:rStyle w:val="normaltextrun"/>
                <w:color w:val="000000"/>
                <w:bdr w:val="none" w:sz="0" w:space="0" w:color="auto" w:frame="1"/>
              </w:rPr>
              <w:t xml:space="preserve"> </w:t>
            </w:r>
            <w:r w:rsidR="006C6BC2" w:rsidRPr="00CE3ADE">
              <w:rPr>
                <w:rStyle w:val="normaltextrun"/>
                <w:color w:val="000000"/>
                <w:bdr w:val="none" w:sz="0" w:space="0" w:color="auto" w:frame="1"/>
              </w:rPr>
              <w:t>The dual funding model of Irish PSM, which comprises of the license fee and commercial income, is currently being question</w:t>
            </w:r>
            <w:r w:rsidR="000C7F3B" w:rsidRPr="00CE3ADE">
              <w:rPr>
                <w:rStyle w:val="normaltextrun"/>
                <w:color w:val="000000"/>
                <w:bdr w:val="none" w:sz="0" w:space="0" w:color="auto" w:frame="1"/>
              </w:rPr>
              <w:t>ed,</w:t>
            </w:r>
            <w:r w:rsidR="006C6BC2" w:rsidRPr="00CE3ADE">
              <w:rPr>
                <w:rStyle w:val="normaltextrun"/>
                <w:color w:val="000000"/>
                <w:bdr w:val="none" w:sz="0" w:space="0" w:color="auto" w:frame="1"/>
              </w:rPr>
              <w:t xml:space="preserve"> with the possibility of stopping the license fee. </w:t>
            </w:r>
            <w:r w:rsidR="00BE7239" w:rsidRPr="00CE3ADE">
              <w:rPr>
                <w:rStyle w:val="normaltextrun"/>
                <w:color w:val="000000"/>
                <w:bdr w:val="none" w:sz="0" w:space="0" w:color="auto" w:frame="1"/>
              </w:rPr>
              <w:t>RTÉ’s commercial income fell from €243m in 2007 to €145m in 2021 and remains in an ongoing downward tre</w:t>
            </w:r>
            <w:r w:rsidR="006C6BC2" w:rsidRPr="00CE3ADE">
              <w:rPr>
                <w:rStyle w:val="normaltextrun"/>
                <w:color w:val="000000"/>
                <w:bdr w:val="none" w:sz="0" w:space="0" w:color="auto" w:frame="1"/>
              </w:rPr>
              <w:t xml:space="preserve">nd </w:t>
            </w:r>
            <w:r w:rsidR="006C6BC2" w:rsidRPr="00CE3ADE">
              <w:t>(</w:t>
            </w:r>
            <w:hyperlink r:id="rId26" w:history="1">
              <w:r w:rsidR="006C6BC2" w:rsidRPr="00CE3ADE">
                <w:rPr>
                  <w:rStyle w:val="Hyperlink"/>
                </w:rPr>
                <w:t>OneCore Media 2023</w:t>
              </w:r>
            </w:hyperlink>
            <w:r w:rsidR="006C6BC2" w:rsidRPr="00CE3ADE">
              <w:t>).</w:t>
            </w:r>
          </w:p>
          <w:p w14:paraId="2BCFF71A" w14:textId="53F29715" w:rsidR="00786213" w:rsidRPr="00CE3AD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CE3ADE" w14:paraId="26ED75E2"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CE3ADE" w:rsidRDefault="0081774C" w:rsidP="00CB46D4">
            <w:pPr>
              <w:rPr>
                <w:color w:val="747474" w:themeColor="background2" w:themeShade="80"/>
              </w:rPr>
            </w:pPr>
            <w:r w:rsidRPr="00CE3ADE">
              <w:rPr>
                <w:color w:val="747474" w:themeColor="background2" w:themeShade="80"/>
              </w:rPr>
              <w:t>2.8</w:t>
            </w:r>
          </w:p>
        </w:tc>
        <w:tc>
          <w:tcPr>
            <w:tcW w:w="2126" w:type="dxa"/>
          </w:tcPr>
          <w:p w14:paraId="7B5B2051" w14:textId="794A7534" w:rsidR="00786213" w:rsidRPr="00CE3ADE"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MM other</w:t>
            </w:r>
          </w:p>
        </w:tc>
        <w:tc>
          <w:tcPr>
            <w:tcW w:w="2127" w:type="dxa"/>
          </w:tcPr>
          <w:p w14:paraId="71F3B996" w14:textId="77777777" w:rsidR="00786213" w:rsidRPr="00CE3AD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CE3ADE"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CE3ADE" w14:paraId="6D5AD1D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CE3ADE" w:rsidRDefault="0081774C" w:rsidP="00CB46D4">
            <w:pPr>
              <w:rPr>
                <w:color w:val="747474" w:themeColor="background2" w:themeShade="80"/>
              </w:rPr>
            </w:pPr>
            <w:r w:rsidRPr="00CE3ADE">
              <w:rPr>
                <w:color w:val="747474" w:themeColor="background2" w:themeShade="80"/>
              </w:rPr>
              <w:t>2.9</w:t>
            </w:r>
          </w:p>
        </w:tc>
        <w:tc>
          <w:tcPr>
            <w:tcW w:w="2126" w:type="dxa"/>
          </w:tcPr>
          <w:p w14:paraId="120ECACA" w14:textId="6C32FF1A" w:rsidR="00786213" w:rsidRPr="00CE3ADE"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Media Viability (from MPM)</w:t>
            </w:r>
          </w:p>
        </w:tc>
        <w:tc>
          <w:tcPr>
            <w:tcW w:w="2127" w:type="dxa"/>
          </w:tcPr>
          <w:p w14:paraId="0114B49A"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MPM 2023: 74% </w:t>
            </w:r>
          </w:p>
          <w:p w14:paraId="126129ED"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MPM 2022: 70%  </w:t>
            </w:r>
          </w:p>
          <w:p w14:paraId="3492227F"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MPM 2021: 97% </w:t>
            </w:r>
          </w:p>
          <w:p w14:paraId="5C866F3D" w14:textId="77777777"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C66586B" w14:textId="20F3F59E" w:rsidR="00786213" w:rsidRPr="00CE3AD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CE3ADE" w14:paraId="51A74089"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CE3ADE" w:rsidRDefault="0081774C" w:rsidP="00CB46D4">
            <w:pPr>
              <w:rPr>
                <w:color w:val="747474" w:themeColor="background2" w:themeShade="80"/>
              </w:rPr>
            </w:pPr>
            <w:r w:rsidRPr="00CE3ADE">
              <w:rPr>
                <w:color w:val="747474" w:themeColor="background2" w:themeShade="80"/>
              </w:rPr>
              <w:t>2.10</w:t>
            </w:r>
          </w:p>
        </w:tc>
        <w:tc>
          <w:tcPr>
            <w:tcW w:w="2126" w:type="dxa"/>
          </w:tcPr>
          <w:p w14:paraId="2CF7D4AD" w14:textId="5F9A4C73" w:rsidR="00786213" w:rsidRPr="00CE3ADE"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Advertising Market (AM)</w:t>
            </w:r>
          </w:p>
        </w:tc>
        <w:tc>
          <w:tcPr>
            <w:tcW w:w="2127" w:type="dxa"/>
          </w:tcPr>
          <w:p w14:paraId="3AA6B93B" w14:textId="77777777" w:rsidR="00786213" w:rsidRPr="00CE3AD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2385F3B1" w:rsidR="00786213" w:rsidRPr="00CE3ADE" w:rsidRDefault="00262695" w:rsidP="00CB46D4">
            <w:pPr>
              <w:cnfStyle w:val="000000000000" w:firstRow="0" w:lastRow="0" w:firstColumn="0" w:lastColumn="0" w:oddVBand="0" w:evenVBand="0" w:oddHBand="0" w:evenHBand="0" w:firstRowFirstColumn="0" w:firstRowLastColumn="0" w:lastRowFirstColumn="0" w:lastRowLastColumn="0"/>
            </w:pPr>
            <w:r w:rsidRPr="00CE3ADE">
              <w:t xml:space="preserve">According to Statista, the advertising industry in Ireland has been growing since the pandemic. The </w:t>
            </w:r>
            <w:r w:rsidR="00A7005D" w:rsidRPr="00CE3ADE">
              <w:t xml:space="preserve">overall </w:t>
            </w:r>
            <w:r w:rsidRPr="00CE3ADE">
              <w:t>advertising expenditure is set to grow at over 4% (exceeding the European average) and exceed the estimated 1.5 billion Euros.</w:t>
            </w:r>
            <w:r w:rsidR="00A7005D" w:rsidRPr="00CE3ADE">
              <w:t xml:space="preserve"> Digital advertising has the highest advertising spend, at 958 million euros, with TV </w:t>
            </w:r>
            <w:r w:rsidR="00A7005D" w:rsidRPr="00CE3ADE">
              <w:lastRenderedPageBreak/>
              <w:t>advertising at 234.7 million euros, radio advertising at 157.7 million euros, and print and media at only 62.2 million euros (</w:t>
            </w:r>
            <w:hyperlink r:id="rId27" w:anchor="statisticChapter" w:history="1">
              <w:r w:rsidR="00A7005D" w:rsidRPr="00CE3ADE">
                <w:rPr>
                  <w:rStyle w:val="Hyperlink"/>
                </w:rPr>
                <w:t>Statista 2024</w:t>
              </w:r>
            </w:hyperlink>
            <w:r w:rsidR="00A7005D" w:rsidRPr="00CE3ADE">
              <w:t xml:space="preserve">). </w:t>
            </w:r>
          </w:p>
        </w:tc>
      </w:tr>
      <w:tr w:rsidR="00786213" w:rsidRPr="00CE3ADE" w14:paraId="58E6BAC2"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CE3ADE" w:rsidRDefault="0081774C" w:rsidP="00CB46D4">
            <w:pPr>
              <w:rPr>
                <w:color w:val="747474" w:themeColor="background2" w:themeShade="80"/>
              </w:rPr>
            </w:pPr>
            <w:r w:rsidRPr="00CE3ADE">
              <w:rPr>
                <w:color w:val="747474" w:themeColor="background2" w:themeShade="80"/>
              </w:rPr>
              <w:t>2.11</w:t>
            </w:r>
          </w:p>
        </w:tc>
        <w:tc>
          <w:tcPr>
            <w:tcW w:w="2126" w:type="dxa"/>
          </w:tcPr>
          <w:p w14:paraId="43A89369" w14:textId="58B58BB9" w:rsidR="00786213" w:rsidRPr="00CE3ADE"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Digital Ad market</w:t>
            </w:r>
          </w:p>
        </w:tc>
        <w:tc>
          <w:tcPr>
            <w:tcW w:w="2127" w:type="dxa"/>
          </w:tcPr>
          <w:p w14:paraId="352BF4BE" w14:textId="77777777" w:rsidR="00786213" w:rsidRPr="00CE3AD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3C7AB9AA" w:rsidR="00786213" w:rsidRPr="00CE3ADE" w:rsidRDefault="000C7F3B" w:rsidP="000C7F3B">
            <w:pPr>
              <w:cnfStyle w:val="000000100000" w:firstRow="0" w:lastRow="0" w:firstColumn="0" w:lastColumn="0" w:oddVBand="0" w:evenVBand="0" w:oddHBand="1" w:evenHBand="0" w:firstRowFirstColumn="0" w:firstRowLastColumn="0" w:lastRowFirstColumn="0" w:lastRowLastColumn="0"/>
            </w:pPr>
            <w:r w:rsidRPr="00CE3ADE">
              <w:t>According to Statista, digital advertising has the highest advertising spend in Ireland, at 958 million euros. Display is the top digital advertising format and video and social are the fastest growing formats (</w:t>
            </w:r>
            <w:hyperlink r:id="rId28" w:anchor="statisticChapter" w:history="1">
              <w:r w:rsidRPr="00CE3ADE">
                <w:rPr>
                  <w:rStyle w:val="Hyperlink"/>
                </w:rPr>
                <w:t>Statista 2024</w:t>
              </w:r>
            </w:hyperlink>
            <w:r w:rsidRPr="00CE3ADE">
              <w:t>).</w:t>
            </w:r>
          </w:p>
        </w:tc>
      </w:tr>
      <w:tr w:rsidR="007D008B" w:rsidRPr="00CE3ADE" w14:paraId="3924ED6F"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CE3ADE" w:rsidRDefault="0081774C" w:rsidP="00CB46D4">
            <w:pPr>
              <w:rPr>
                <w:color w:val="747474" w:themeColor="background2" w:themeShade="80"/>
              </w:rPr>
            </w:pPr>
            <w:r w:rsidRPr="00CE3ADE">
              <w:rPr>
                <w:color w:val="747474" w:themeColor="background2" w:themeShade="80"/>
              </w:rPr>
              <w:t>2.12</w:t>
            </w:r>
          </w:p>
        </w:tc>
        <w:tc>
          <w:tcPr>
            <w:tcW w:w="2126" w:type="dxa"/>
          </w:tcPr>
          <w:p w14:paraId="17417266" w14:textId="6C2B93EC" w:rsidR="007D008B" w:rsidRPr="00CE3ADE"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AM segments</w:t>
            </w:r>
          </w:p>
        </w:tc>
        <w:tc>
          <w:tcPr>
            <w:tcW w:w="2127" w:type="dxa"/>
          </w:tcPr>
          <w:p w14:paraId="44CE7DFC" w14:textId="77777777" w:rsidR="007D008B" w:rsidRPr="00CE3ADE"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CE3ADE"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CE3ADE" w:rsidRDefault="00703A7B" w:rsidP="00955813">
      <w:pPr>
        <w:pStyle w:val="SectionHead"/>
        <w:rPr>
          <w:rFonts w:cs="Arial"/>
          <w:i/>
        </w:rPr>
      </w:pPr>
      <w:bookmarkStart w:id="7" w:name="_Toc170192525"/>
      <w:r w:rsidRPr="00CE3ADE">
        <w:rPr>
          <w:rFonts w:cs="Arial"/>
        </w:rPr>
        <w:t>Communications: Legal and Regulatory Framework</w:t>
      </w:r>
      <w:bookmarkEnd w:id="7"/>
      <w:r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CE3ADE" w14:paraId="4DE4B7D6"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CE3ADE" w:rsidRDefault="00703A7B" w:rsidP="00CB46D4">
            <w:pPr>
              <w:pStyle w:val="Tableheadings"/>
              <w:spacing w:line="240" w:lineRule="auto"/>
              <w:rPr>
                <w:b/>
                <w:bCs/>
              </w:rPr>
            </w:pPr>
            <w:r w:rsidRPr="00CE3ADE">
              <w:rPr>
                <w:b/>
                <w:bCs/>
              </w:rPr>
              <w:t>Item</w:t>
            </w:r>
          </w:p>
        </w:tc>
        <w:tc>
          <w:tcPr>
            <w:tcW w:w="2126" w:type="dxa"/>
            <w:tcBorders>
              <w:bottom w:val="none" w:sz="0" w:space="0" w:color="auto"/>
            </w:tcBorders>
          </w:tcPr>
          <w:p w14:paraId="37EE1C86" w14:textId="77777777" w:rsidR="00703A7B" w:rsidRPr="00CE3AD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44C92310" w14:textId="77777777" w:rsidR="00703A7B" w:rsidRPr="00CE3AD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7352E33E" w14:textId="77777777" w:rsidR="00703A7B" w:rsidRPr="00CE3AD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703A7B" w:rsidRPr="00CE3ADE" w14:paraId="10BA3DEC"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CE3ADE" w:rsidRDefault="00703A7B" w:rsidP="00CB46D4">
            <w:pPr>
              <w:rPr>
                <w:b w:val="0"/>
                <w:bCs w:val="0"/>
                <w:color w:val="747474" w:themeColor="background2" w:themeShade="80"/>
              </w:rPr>
            </w:pPr>
            <w:r w:rsidRPr="00CE3ADE">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CE3ADE"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Supranational</w:t>
            </w:r>
          </w:p>
        </w:tc>
        <w:tc>
          <w:tcPr>
            <w:tcW w:w="2127" w:type="dxa"/>
            <w:tcBorders>
              <w:top w:val="none" w:sz="0" w:space="0" w:color="auto"/>
              <w:bottom w:val="none" w:sz="0" w:space="0" w:color="auto"/>
            </w:tcBorders>
          </w:tcPr>
          <w:p w14:paraId="3239635C" w14:textId="77777777" w:rsidR="00703A7B" w:rsidRPr="00CE3AD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BDC59BA"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Ireland became a member of the European Union in 1973 and is aligned with the EU regulatory framework (</w:t>
            </w:r>
            <w:hyperlink r:id="rId29" w:tgtFrame="_blank" w:history="1">
              <w:r w:rsidRPr="00CE3ADE">
                <w:rPr>
                  <w:rFonts w:eastAsia="Times New Roman"/>
                  <w:color w:val="0563C1"/>
                  <w:u w:val="single"/>
                  <w:lang w:eastAsia="en-GB"/>
                </w:rPr>
                <w:t>EU n.d.</w:t>
              </w:r>
            </w:hyperlink>
            <w:r w:rsidRPr="00CE3ADE">
              <w:rPr>
                <w:rFonts w:eastAsia="Times New Roman"/>
                <w:lang w:eastAsia="en-GB"/>
              </w:rPr>
              <w:t xml:space="preserve">). 2022/2023 have been a transformative period for Ireland’s media regulatory landscape, with </w:t>
            </w:r>
            <w:hyperlink r:id="rId30" w:tgtFrame="_blank" w:history="1">
              <w:r w:rsidRPr="00CE3ADE">
                <w:rPr>
                  <w:rFonts w:eastAsia="Times New Roman"/>
                  <w:color w:val="0563C1"/>
                  <w:u w:val="single"/>
                  <w:lang w:eastAsia="en-GB"/>
                </w:rPr>
                <w:t>the Audiovisual Media Services Directive</w:t>
              </w:r>
            </w:hyperlink>
            <w:r w:rsidRPr="00CE3ADE">
              <w:rPr>
                <w:rFonts w:eastAsia="Times New Roman"/>
                <w:lang w:eastAsia="en-GB"/>
              </w:rPr>
              <w:t xml:space="preserve"> (Directive (EU) 2018/1808) being transposed into Irish law through </w:t>
            </w:r>
            <w:hyperlink r:id="rId31" w:tgtFrame="_blank" w:history="1">
              <w:r w:rsidRPr="00CE3ADE">
                <w:rPr>
                  <w:rFonts w:eastAsia="Times New Roman"/>
                  <w:color w:val="0563C1"/>
                  <w:u w:val="single"/>
                  <w:lang w:eastAsia="en-GB"/>
                </w:rPr>
                <w:t>the Online Safety and Media Regulation Act 2022</w:t>
              </w:r>
            </w:hyperlink>
            <w:r w:rsidRPr="00CE3ADE">
              <w:rPr>
                <w:rFonts w:eastAsia="Times New Roman"/>
                <w:lang w:eastAsia="en-GB"/>
              </w:rPr>
              <w:t xml:space="preserve"> (MPM 2023: 7), and the European Digital Services Act (Regulation 2022/2065) being transposed through </w:t>
            </w:r>
            <w:hyperlink r:id="rId32" w:tgtFrame="_blank" w:history="1">
              <w:r w:rsidRPr="00CE3ADE">
                <w:rPr>
                  <w:rFonts w:eastAsia="Times New Roman"/>
                  <w:color w:val="0563C1"/>
                  <w:u w:val="single"/>
                  <w:lang w:eastAsia="en-GB"/>
                </w:rPr>
                <w:t>the Digital Services Bill 2023</w:t>
              </w:r>
            </w:hyperlink>
            <w:r w:rsidRPr="00CE3ADE">
              <w:rPr>
                <w:rFonts w:eastAsia="Times New Roman"/>
                <w:lang w:eastAsia="en-GB"/>
              </w:rPr>
              <w:t xml:space="preserve"> (</w:t>
            </w:r>
            <w:hyperlink r:id="rId33" w:anchor=":~:text=The%20Digital%20Services%20Bill%202023,regulated%20entities%20by%20the%20regulation." w:tgtFrame="_blank" w:history="1">
              <w:r w:rsidRPr="00CE3ADE">
                <w:rPr>
                  <w:rFonts w:eastAsia="Times New Roman"/>
                  <w:color w:val="0563C1"/>
                  <w:u w:val="single"/>
                  <w:lang w:eastAsia="en-GB"/>
                </w:rPr>
                <w:t>Oireachtas 2023</w:t>
              </w:r>
            </w:hyperlink>
            <w:r w:rsidRPr="00CE3ADE">
              <w:rPr>
                <w:rFonts w:eastAsia="Times New Roman"/>
                <w:lang w:eastAsia="en-GB"/>
              </w:rPr>
              <w:t>).  </w:t>
            </w:r>
          </w:p>
          <w:p w14:paraId="0F6B045F" w14:textId="77777777" w:rsidR="00AF197E" w:rsidRPr="00CE3ADE" w:rsidRDefault="00AF197E" w:rsidP="00AF197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239BB7B2" w14:textId="263A2954" w:rsidR="00F00DEA" w:rsidRPr="00CE3ADE" w:rsidRDefault="00AF197E" w:rsidP="008609FD">
            <w:pPr>
              <w:textAlignment w:val="baseline"/>
              <w:cnfStyle w:val="000000100000" w:firstRow="0" w:lastRow="0" w:firstColumn="0" w:lastColumn="0" w:oddVBand="0" w:evenVBand="0" w:oddHBand="1" w:evenHBand="0" w:firstRowFirstColumn="0" w:firstRowLastColumn="0" w:lastRowFirstColumn="0" w:lastRowLastColumn="0"/>
              <w:rPr>
                <w:rStyle w:val="eop"/>
                <w:rFonts w:eastAsia="Times New Roman"/>
                <w:sz w:val="18"/>
                <w:szCs w:val="18"/>
                <w:lang w:eastAsia="en-GB"/>
              </w:rPr>
            </w:pPr>
            <w:r w:rsidRPr="00CE3ADE">
              <w:rPr>
                <w:rFonts w:eastAsia="Times New Roman"/>
                <w:lang w:eastAsia="en-GB"/>
              </w:rPr>
              <w:t xml:space="preserve">The implementation of </w:t>
            </w:r>
            <w:hyperlink r:id="rId34" w:tgtFrame="_blank" w:history="1">
              <w:r w:rsidRPr="00CE3ADE">
                <w:rPr>
                  <w:rFonts w:eastAsia="Times New Roman"/>
                  <w:color w:val="0563C1"/>
                  <w:u w:val="single"/>
                  <w:lang w:eastAsia="en-GB"/>
                </w:rPr>
                <w:t>The Copyright Directive</w:t>
              </w:r>
            </w:hyperlink>
            <w:r w:rsidRPr="00CE3ADE">
              <w:rPr>
                <w:rFonts w:eastAsia="Times New Roman"/>
                <w:lang w:eastAsia="en-GB"/>
              </w:rPr>
              <w:t xml:space="preserve">, and </w:t>
            </w:r>
            <w:hyperlink r:id="rId35" w:tgtFrame="_blank" w:history="1">
              <w:r w:rsidRPr="00CE3ADE">
                <w:rPr>
                  <w:rFonts w:eastAsia="Times New Roman"/>
                  <w:color w:val="0563C1"/>
                  <w:u w:val="single"/>
                  <w:lang w:eastAsia="en-GB"/>
                </w:rPr>
                <w:t>The Digital Markets Act</w:t>
              </w:r>
            </w:hyperlink>
            <w:r w:rsidR="00F00DEA" w:rsidRPr="00CE3ADE">
              <w:rPr>
                <w:rStyle w:val="normaltextrun"/>
                <w:rFonts w:eastAsiaTheme="majorEastAsia"/>
              </w:rPr>
              <w:t xml:space="preserve"> (the DSA, </w:t>
            </w:r>
            <w:hyperlink r:id="rId36" w:tgtFrame="_blank" w:history="1">
              <w:r w:rsidR="00F00DEA" w:rsidRPr="00CE3ADE">
                <w:rPr>
                  <w:rStyle w:val="normaltextrun"/>
                  <w:rFonts w:eastAsiaTheme="majorEastAsia"/>
                  <w:color w:val="0563C1"/>
                </w:rPr>
                <w:t>EU Regulation 2022/2065</w:t>
              </w:r>
            </w:hyperlink>
            <w:r w:rsidR="00F00DEA" w:rsidRPr="00CE3ADE">
              <w:rPr>
                <w:rStyle w:val="normaltextrun"/>
                <w:rFonts w:eastAsiaTheme="majorEastAsia"/>
              </w:rPr>
              <w:t xml:space="preserve">) </w:t>
            </w:r>
            <w:r w:rsidRPr="00CE3ADE">
              <w:rPr>
                <w:rFonts w:eastAsia="Times New Roman"/>
                <w:lang w:eastAsia="en-GB"/>
              </w:rPr>
              <w:t>is on track, with both expected to inform changes to Irish law in the coming years (</w:t>
            </w:r>
            <w:hyperlink r:id="rId37" w:tgtFrame="_blank" w:history="1">
              <w:r w:rsidRPr="00CE3ADE">
                <w:rPr>
                  <w:rFonts w:eastAsia="Times New Roman"/>
                  <w:color w:val="0563C1"/>
                  <w:u w:val="single"/>
                  <w:lang w:eastAsia="en-GB"/>
                </w:rPr>
                <w:t>Department of Tourism, Culture, Arts, Gaeltacht, Sport and Media 2022</w:t>
              </w:r>
            </w:hyperlink>
            <w:r w:rsidRPr="00CE3ADE">
              <w:rPr>
                <w:rFonts w:eastAsia="Times New Roman"/>
                <w:lang w:eastAsia="en-GB"/>
              </w:rPr>
              <w:t>: 29 – 30). </w:t>
            </w:r>
            <w:r w:rsidR="00F00DEA" w:rsidRPr="00CE3ADE">
              <w:rPr>
                <w:rStyle w:val="normaltextrun"/>
                <w:rFonts w:eastAsiaTheme="majorEastAsia"/>
              </w:rPr>
              <w:t xml:space="preserve">The General Data Protection Regulation (the GDPR, </w:t>
            </w:r>
            <w:hyperlink r:id="rId38" w:tgtFrame="_blank" w:history="1">
              <w:r w:rsidR="00F00DEA" w:rsidRPr="00CE3ADE">
                <w:rPr>
                  <w:rStyle w:val="normaltextrun"/>
                  <w:rFonts w:eastAsiaTheme="majorEastAsia"/>
                  <w:color w:val="0563C1"/>
                </w:rPr>
                <w:t>EU Regulation 2016/679</w:t>
              </w:r>
            </w:hyperlink>
            <w:r w:rsidR="00F00DEA" w:rsidRPr="00CE3ADE">
              <w:rPr>
                <w:rStyle w:val="normaltextrun"/>
                <w:rFonts w:eastAsiaTheme="majorEastAsia"/>
              </w:rPr>
              <w:t xml:space="preserve">) </w:t>
            </w:r>
            <w:r w:rsidR="008609FD" w:rsidRPr="00CE3ADE">
              <w:rPr>
                <w:rStyle w:val="normaltextrun"/>
                <w:rFonts w:eastAsiaTheme="majorEastAsia"/>
              </w:rPr>
              <w:t>is</w:t>
            </w:r>
            <w:r w:rsidR="00F00DEA" w:rsidRPr="00CE3ADE">
              <w:rPr>
                <w:rStyle w:val="normaltextrun"/>
                <w:rFonts w:eastAsiaTheme="majorEastAsia"/>
              </w:rPr>
              <w:t xml:space="preserve"> directly enforceable i</w:t>
            </w:r>
            <w:r w:rsidR="008609FD" w:rsidRPr="00CE3ADE">
              <w:rPr>
                <w:rStyle w:val="normaltextrun"/>
                <w:rFonts w:eastAsiaTheme="majorEastAsia"/>
              </w:rPr>
              <w:t>n Ireland.</w:t>
            </w:r>
          </w:p>
          <w:p w14:paraId="5EA5910B" w14:textId="322C8966" w:rsidR="00F00DEA" w:rsidRPr="00CE3ADE" w:rsidRDefault="00F00DEA" w:rsidP="00F00DE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703A7B" w:rsidRPr="00CE3ADE" w14:paraId="5D2C35CA"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CE3ADE" w:rsidRDefault="00703A7B" w:rsidP="00CB46D4">
            <w:pPr>
              <w:rPr>
                <w:color w:val="3A3A3A" w:themeColor="background2" w:themeShade="40"/>
              </w:rPr>
            </w:pPr>
            <w:r w:rsidRPr="00CE3ADE">
              <w:rPr>
                <w:color w:val="747474" w:themeColor="background2" w:themeShade="80"/>
              </w:rPr>
              <w:t>3.2</w:t>
            </w:r>
          </w:p>
        </w:tc>
        <w:tc>
          <w:tcPr>
            <w:tcW w:w="2126" w:type="dxa"/>
          </w:tcPr>
          <w:p w14:paraId="437C0DF8" w14:textId="5BFAECA1" w:rsidR="00703A7B" w:rsidRPr="00CE3ADE"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Major legislation</w:t>
            </w:r>
          </w:p>
        </w:tc>
        <w:tc>
          <w:tcPr>
            <w:tcW w:w="2127" w:type="dxa"/>
          </w:tcPr>
          <w:p w14:paraId="0930BA04" w14:textId="77777777" w:rsidR="00703A7B" w:rsidRPr="00CE3AD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E8DBD69" w14:textId="77777777" w:rsidR="00F00DEA" w:rsidRPr="00CE3ADE" w:rsidRDefault="00000000" w:rsidP="00F00DEA">
            <w:pPr>
              <w:pStyle w:val="paragraph"/>
              <w:numPr>
                <w:ilvl w:val="0"/>
                <w:numId w:val="19"/>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39" w:tgtFrame="_blank" w:history="1">
              <w:r w:rsidR="00F00DEA" w:rsidRPr="00CE3ADE">
                <w:rPr>
                  <w:rStyle w:val="normaltextrun"/>
                  <w:rFonts w:ascii="Arial" w:eastAsiaTheme="majorEastAsia" w:hAnsi="Arial" w:cs="Arial"/>
                  <w:color w:val="0563C1"/>
                  <w:sz w:val="22"/>
                  <w:szCs w:val="22"/>
                  <w:u w:val="single"/>
                </w:rPr>
                <w:t>The Broadcasting Act 2009</w:t>
              </w:r>
            </w:hyperlink>
            <w:r w:rsidR="00F00DEA" w:rsidRPr="00CE3ADE">
              <w:rPr>
                <w:rStyle w:val="normaltextrun"/>
                <w:rFonts w:ascii="Arial" w:eastAsiaTheme="majorEastAsia" w:hAnsi="Arial" w:cs="Arial"/>
                <w:sz w:val="22"/>
                <w:szCs w:val="22"/>
              </w:rPr>
              <w:t xml:space="preserve">, as amended by </w:t>
            </w:r>
            <w:hyperlink r:id="rId40" w:tgtFrame="_blank" w:history="1">
              <w:r w:rsidR="00F00DEA" w:rsidRPr="00CE3ADE">
                <w:rPr>
                  <w:rStyle w:val="normaltextrun"/>
                  <w:rFonts w:ascii="Arial" w:eastAsiaTheme="majorEastAsia" w:hAnsi="Arial" w:cs="Arial"/>
                  <w:color w:val="0563C1"/>
                  <w:sz w:val="22"/>
                  <w:szCs w:val="22"/>
                  <w:u w:val="single"/>
                </w:rPr>
                <w:t>the Online Safety and Media Regulation Act 2022</w:t>
              </w:r>
            </w:hyperlink>
            <w:r w:rsidR="00F00DEA" w:rsidRPr="00CE3ADE">
              <w:rPr>
                <w:rStyle w:val="normaltextrun"/>
                <w:rFonts w:ascii="Arial" w:eastAsiaTheme="majorEastAsia" w:hAnsi="Arial" w:cs="Arial"/>
                <w:sz w:val="22"/>
                <w:szCs w:val="22"/>
              </w:rPr>
              <w:t>.</w:t>
            </w:r>
            <w:r w:rsidR="00F00DEA" w:rsidRPr="00CE3ADE">
              <w:rPr>
                <w:rStyle w:val="eop"/>
                <w:rFonts w:ascii="Arial" w:eastAsiaTheme="majorEastAsia" w:hAnsi="Arial" w:cs="Arial"/>
                <w:sz w:val="22"/>
                <w:szCs w:val="22"/>
              </w:rPr>
              <w:t> </w:t>
            </w:r>
          </w:p>
          <w:p w14:paraId="5EA83AB6" w14:textId="77777777" w:rsidR="00F00DEA" w:rsidRPr="00CE3ADE" w:rsidRDefault="00000000" w:rsidP="00F00DEA">
            <w:pPr>
              <w:pStyle w:val="paragraph"/>
              <w:numPr>
                <w:ilvl w:val="0"/>
                <w:numId w:val="19"/>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1" w:tgtFrame="_blank" w:history="1">
              <w:r w:rsidR="00F00DEA" w:rsidRPr="00CE3ADE">
                <w:rPr>
                  <w:rStyle w:val="normaltextrun"/>
                  <w:rFonts w:ascii="Arial" w:eastAsiaTheme="majorEastAsia" w:hAnsi="Arial" w:cs="Arial"/>
                  <w:color w:val="0563C1"/>
                  <w:sz w:val="22"/>
                  <w:szCs w:val="22"/>
                  <w:u w:val="single"/>
                </w:rPr>
                <w:t>The Online Safety and Media Regulation Act 2022</w:t>
              </w:r>
            </w:hyperlink>
            <w:r w:rsidR="00F00DEA" w:rsidRPr="00CE3ADE">
              <w:rPr>
                <w:rStyle w:val="normaltextrun"/>
                <w:rFonts w:ascii="Arial" w:eastAsiaTheme="majorEastAsia" w:hAnsi="Arial" w:cs="Arial"/>
                <w:sz w:val="22"/>
                <w:szCs w:val="22"/>
              </w:rPr>
              <w:t xml:space="preserve"> (encompassing broadcasting services, audiovisual on</w:t>
            </w:r>
            <w:r w:rsidR="00F00DEA" w:rsidRPr="00CE3ADE">
              <w:rPr>
                <w:rStyle w:val="normaltextrun"/>
                <w:rFonts w:ascii="Arial" w:eastAsiaTheme="majorEastAsia" w:hAnsi="Arial" w:cs="Arial"/>
                <w:sz w:val="22"/>
                <w:szCs w:val="22"/>
              </w:rPr>
              <w:noBreakHyphen/>
              <w:t>demand media services and designated online services).</w:t>
            </w:r>
            <w:r w:rsidR="00F00DEA" w:rsidRPr="00CE3ADE">
              <w:rPr>
                <w:rStyle w:val="eop"/>
                <w:rFonts w:ascii="Arial" w:eastAsiaTheme="majorEastAsia" w:hAnsi="Arial" w:cs="Arial"/>
                <w:color w:val="D13438"/>
                <w:sz w:val="22"/>
                <w:szCs w:val="22"/>
              </w:rPr>
              <w:t> </w:t>
            </w:r>
          </w:p>
          <w:p w14:paraId="2D5CD38B" w14:textId="6C488BF9" w:rsidR="00703A7B" w:rsidRPr="00CE3ADE" w:rsidRDefault="00F00DEA" w:rsidP="00F00DEA">
            <w:pPr>
              <w:pStyle w:val="paragraph"/>
              <w:numPr>
                <w:ilvl w:val="0"/>
                <w:numId w:val="19"/>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E3ADE">
              <w:rPr>
                <w:rStyle w:val="normaltextrun"/>
                <w:rFonts w:ascii="Arial" w:eastAsiaTheme="majorEastAsia" w:hAnsi="Arial" w:cs="Arial"/>
                <w:sz w:val="22"/>
                <w:szCs w:val="22"/>
              </w:rPr>
              <w:t>The Digital Services Act 2024.</w:t>
            </w:r>
          </w:p>
        </w:tc>
      </w:tr>
      <w:tr w:rsidR="00703A7B" w:rsidRPr="00CE3ADE" w14:paraId="745A1602"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CE3ADE" w:rsidRDefault="00703A7B" w:rsidP="00CB46D4">
            <w:pPr>
              <w:rPr>
                <w:color w:val="747474" w:themeColor="background2" w:themeShade="80"/>
              </w:rPr>
            </w:pPr>
            <w:r w:rsidRPr="00CE3ADE">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CE3ADE"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Regulatory Authorities</w:t>
            </w:r>
          </w:p>
        </w:tc>
        <w:tc>
          <w:tcPr>
            <w:tcW w:w="2127" w:type="dxa"/>
            <w:tcBorders>
              <w:top w:val="none" w:sz="0" w:space="0" w:color="auto"/>
              <w:bottom w:val="none" w:sz="0" w:space="0" w:color="auto"/>
            </w:tcBorders>
          </w:tcPr>
          <w:p w14:paraId="3C1830EA" w14:textId="77777777" w:rsidR="00703A7B" w:rsidRPr="00CE3AD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7BFE89A" w14:textId="77777777" w:rsidR="00703A7B" w:rsidRPr="00CE3ADE" w:rsidRDefault="00F00DEA" w:rsidP="00CB46D4">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CE3ADE">
              <w:rPr>
                <w:rStyle w:val="normaltextrun"/>
                <w:color w:val="000000"/>
                <w:shd w:val="clear" w:color="auto" w:fill="FFFFFF"/>
              </w:rPr>
              <w:t>On 15</w:t>
            </w:r>
            <w:r w:rsidRPr="00CE3ADE">
              <w:rPr>
                <w:rStyle w:val="normaltextrun"/>
                <w:color w:val="000000"/>
                <w:sz w:val="17"/>
                <w:szCs w:val="17"/>
                <w:shd w:val="clear" w:color="auto" w:fill="FFFFFF"/>
                <w:vertAlign w:val="superscript"/>
              </w:rPr>
              <w:t>th</w:t>
            </w:r>
            <w:r w:rsidRPr="00CE3ADE">
              <w:rPr>
                <w:rStyle w:val="normaltextrun"/>
                <w:color w:val="000000"/>
                <w:shd w:val="clear" w:color="auto" w:fill="FFFFFF"/>
              </w:rPr>
              <w:t xml:space="preserve"> March 2023, </w:t>
            </w:r>
            <w:hyperlink r:id="rId42" w:tgtFrame="_blank" w:history="1">
              <w:r w:rsidRPr="00CE3ADE">
                <w:rPr>
                  <w:rStyle w:val="normaltextrun"/>
                  <w:color w:val="0563C1"/>
                  <w:u w:val="single"/>
                  <w:shd w:val="clear" w:color="auto" w:fill="FFFFFF"/>
                </w:rPr>
                <w:t>The Media Commission</w:t>
              </w:r>
            </w:hyperlink>
            <w:r w:rsidRPr="00CE3ADE">
              <w:rPr>
                <w:rStyle w:val="normaltextrun"/>
                <w:color w:val="000000"/>
                <w:shd w:val="clear" w:color="auto" w:fill="FFFFFF"/>
              </w:rPr>
              <w:t xml:space="preserve"> (</w:t>
            </w:r>
            <w:proofErr w:type="spellStart"/>
            <w:r w:rsidRPr="00CE3ADE">
              <w:rPr>
                <w:rStyle w:val="normaltextrun"/>
                <w:color w:val="000000"/>
                <w:shd w:val="clear" w:color="auto" w:fill="FFFFFF"/>
              </w:rPr>
              <w:t>Coimisiún</w:t>
            </w:r>
            <w:proofErr w:type="spellEnd"/>
            <w:r w:rsidRPr="00CE3ADE">
              <w:rPr>
                <w:rStyle w:val="normaltextrun"/>
                <w:color w:val="000000"/>
                <w:shd w:val="clear" w:color="auto" w:fill="FFFFFF"/>
              </w:rPr>
              <w:t xml:space="preserve"> </w:t>
            </w:r>
            <w:proofErr w:type="spellStart"/>
            <w:r w:rsidRPr="00CE3ADE">
              <w:rPr>
                <w:rStyle w:val="normaltextrun"/>
                <w:color w:val="000000"/>
                <w:shd w:val="clear" w:color="auto" w:fill="FFFFFF"/>
              </w:rPr>
              <w:t>na</w:t>
            </w:r>
            <w:proofErr w:type="spellEnd"/>
            <w:r w:rsidRPr="00CE3ADE">
              <w:rPr>
                <w:rStyle w:val="normaltextrun"/>
                <w:color w:val="000000"/>
                <w:shd w:val="clear" w:color="auto" w:fill="FFFFFF"/>
              </w:rPr>
              <w:t xml:space="preserve"> </w:t>
            </w:r>
            <w:proofErr w:type="spellStart"/>
            <w:r w:rsidRPr="00CE3ADE">
              <w:rPr>
                <w:rStyle w:val="normaltextrun"/>
                <w:color w:val="000000"/>
                <w:shd w:val="clear" w:color="auto" w:fill="FFFFFF"/>
              </w:rPr>
              <w:t>Meán</w:t>
            </w:r>
            <w:proofErr w:type="spellEnd"/>
            <w:r w:rsidRPr="00CE3ADE">
              <w:rPr>
                <w:rStyle w:val="normaltextrun"/>
                <w:color w:val="000000"/>
                <w:shd w:val="clear" w:color="auto" w:fill="FFFFFF"/>
              </w:rPr>
              <w:t xml:space="preserve">) superseded </w:t>
            </w:r>
            <w:hyperlink r:id="rId43" w:tgtFrame="_blank" w:history="1">
              <w:r w:rsidRPr="00CE3ADE">
                <w:rPr>
                  <w:rStyle w:val="normaltextrun"/>
                  <w:color w:val="0563C1"/>
                  <w:u w:val="single"/>
                  <w:shd w:val="clear" w:color="auto" w:fill="FFFFFF"/>
                </w:rPr>
                <w:t>the Broadcasting Authority of Ireland</w:t>
              </w:r>
            </w:hyperlink>
            <w:r w:rsidRPr="00CE3ADE">
              <w:rPr>
                <w:rStyle w:val="normaltextrun"/>
                <w:color w:val="000000"/>
                <w:shd w:val="clear" w:color="auto" w:fill="FFFFFF"/>
              </w:rPr>
              <w:t xml:space="preserve"> (BAI), Ireland’s original broadcasting regulator. This is a result of the major changes in the media regulatory landscape with a new law, </w:t>
            </w:r>
            <w:hyperlink r:id="rId44" w:tgtFrame="_blank" w:history="1">
              <w:r w:rsidRPr="00CE3ADE">
                <w:rPr>
                  <w:rStyle w:val="normaltextrun"/>
                  <w:color w:val="0563C1"/>
                  <w:u w:val="single"/>
                  <w:shd w:val="clear" w:color="auto" w:fill="FFFFFF"/>
                </w:rPr>
                <w:t>the Online Safety and Media Regulation Act 2022</w:t>
              </w:r>
            </w:hyperlink>
            <w:r w:rsidRPr="00CE3ADE">
              <w:rPr>
                <w:rStyle w:val="normaltextrun"/>
                <w:color w:val="000000"/>
                <w:shd w:val="clear" w:color="auto" w:fill="FFFFFF"/>
              </w:rPr>
              <w:t xml:space="preserve">, amending the </w:t>
            </w:r>
            <w:hyperlink r:id="rId45" w:tgtFrame="_blank" w:history="1">
              <w:r w:rsidRPr="00CE3ADE">
                <w:rPr>
                  <w:rStyle w:val="normaltextrun"/>
                  <w:color w:val="0563C1"/>
                  <w:u w:val="single"/>
                  <w:shd w:val="clear" w:color="auto" w:fill="FFFFFF"/>
                </w:rPr>
                <w:t>Broadcasting Act 2009</w:t>
              </w:r>
            </w:hyperlink>
            <w:r w:rsidRPr="00CE3ADE">
              <w:rPr>
                <w:rStyle w:val="normaltextrun"/>
                <w:color w:val="000000"/>
                <w:shd w:val="clear" w:color="auto" w:fill="FFFFFF"/>
              </w:rPr>
              <w:t xml:space="preserve"> and legally creating a new regulatory body, established to further the provisions of the Act, including fulfilling the function of the BAI, and building a regulatory framework for online safety (</w:t>
            </w:r>
            <w:proofErr w:type="spellStart"/>
            <w:r w:rsidR="00000000">
              <w:fldChar w:fldCharType="begin"/>
            </w:r>
            <w:r w:rsidR="00000000">
              <w:instrText>HYPERLINK "https://www.cnam.ie/about-us/" \t "_blank"</w:instrText>
            </w:r>
            <w:r w:rsidR="00000000">
              <w:fldChar w:fldCharType="separate"/>
            </w:r>
            <w:r w:rsidRPr="00CE3ADE">
              <w:rPr>
                <w:rStyle w:val="normaltextrun"/>
                <w:color w:val="0563C1"/>
                <w:u w:val="single"/>
              </w:rPr>
              <w:t>Coimisiún</w:t>
            </w:r>
            <w:proofErr w:type="spellEnd"/>
            <w:r w:rsidRPr="00CE3ADE">
              <w:rPr>
                <w:rStyle w:val="normaltextrun"/>
                <w:color w:val="0563C1"/>
                <w:u w:val="single"/>
              </w:rPr>
              <w:t xml:space="preserve"> </w:t>
            </w:r>
            <w:proofErr w:type="spellStart"/>
            <w:r w:rsidRPr="00CE3ADE">
              <w:rPr>
                <w:rStyle w:val="normaltextrun"/>
                <w:color w:val="0563C1"/>
                <w:u w:val="single"/>
              </w:rPr>
              <w:t>na</w:t>
            </w:r>
            <w:proofErr w:type="spellEnd"/>
            <w:r w:rsidRPr="00CE3ADE">
              <w:rPr>
                <w:rStyle w:val="normaltextrun"/>
                <w:color w:val="0563C1"/>
                <w:u w:val="single"/>
              </w:rPr>
              <w:t xml:space="preserve"> </w:t>
            </w:r>
            <w:proofErr w:type="spellStart"/>
            <w:r w:rsidRPr="00CE3ADE">
              <w:rPr>
                <w:rStyle w:val="normaltextrun"/>
                <w:color w:val="0563C1"/>
                <w:u w:val="single"/>
              </w:rPr>
              <w:t>Meán</w:t>
            </w:r>
            <w:proofErr w:type="spellEnd"/>
            <w:r w:rsidRPr="00CE3ADE">
              <w:rPr>
                <w:rStyle w:val="normaltextrun"/>
                <w:color w:val="0563C1"/>
                <w:u w:val="single"/>
              </w:rPr>
              <w:t xml:space="preserve"> </w:t>
            </w:r>
            <w:proofErr w:type="spellStart"/>
            <w:r w:rsidRPr="00CE3ADE">
              <w:rPr>
                <w:rStyle w:val="normaltextrun"/>
                <w:color w:val="0563C1"/>
                <w:u w:val="single"/>
              </w:rPr>
              <w:t>n.d.a</w:t>
            </w:r>
            <w:proofErr w:type="spellEnd"/>
            <w:r w:rsidR="00000000">
              <w:rPr>
                <w:rStyle w:val="normaltextrun"/>
                <w:color w:val="0563C1"/>
                <w:u w:val="single"/>
              </w:rPr>
              <w:fldChar w:fldCharType="end"/>
            </w:r>
            <w:r w:rsidRPr="00CE3ADE">
              <w:rPr>
                <w:rStyle w:val="normaltextrun"/>
                <w:color w:val="000000"/>
              </w:rPr>
              <w:t>).</w:t>
            </w:r>
            <w:r w:rsidRPr="00CE3ADE">
              <w:rPr>
                <w:rStyle w:val="normaltextrun"/>
                <w:color w:val="000000"/>
                <w:shd w:val="clear" w:color="auto" w:fill="FFFFFF"/>
              </w:rPr>
              <w:t xml:space="preserve"> The Government designated the Media Commission as its Digital Services Coordinator, which makes it responsible for supervision and implementation of </w:t>
            </w:r>
            <w:hyperlink r:id="rId46" w:tgtFrame="_blank" w:history="1">
              <w:r w:rsidRPr="00CE3ADE">
                <w:rPr>
                  <w:rStyle w:val="normaltextrun"/>
                  <w:color w:val="0563C1"/>
                  <w:u w:val="single"/>
                  <w:shd w:val="clear" w:color="auto" w:fill="FFFFFF"/>
                </w:rPr>
                <w:t>the Digital Services Act 2023</w:t>
              </w:r>
            </w:hyperlink>
            <w:r w:rsidRPr="00CE3ADE">
              <w:rPr>
                <w:rStyle w:val="normaltextrun"/>
                <w:color w:val="000000"/>
                <w:shd w:val="clear" w:color="auto" w:fill="FFFFFF"/>
              </w:rPr>
              <w:t xml:space="preserve"> (</w:t>
            </w:r>
            <w:hyperlink r:id="rId47" w:tgtFrame="_blank" w:history="1">
              <w:r w:rsidRPr="00CE3ADE">
                <w:rPr>
                  <w:rStyle w:val="normaltextrun"/>
                  <w:color w:val="0563C1"/>
                  <w:u w:val="single"/>
                  <w:shd w:val="clear" w:color="auto" w:fill="FFFFFF"/>
                </w:rPr>
                <w:t>Department of Enterprise, Trade and Employment 2023</w:t>
              </w:r>
            </w:hyperlink>
            <w:r w:rsidRPr="00CE3ADE">
              <w:rPr>
                <w:rStyle w:val="normaltextrun"/>
                <w:color w:val="000000"/>
                <w:shd w:val="clear" w:color="auto" w:fill="FFFFFF"/>
              </w:rPr>
              <w:t xml:space="preserve">). The Media Commission is also responsible for operationalising </w:t>
            </w:r>
            <w:hyperlink r:id="rId48" w:tgtFrame="_blank" w:history="1">
              <w:r w:rsidRPr="00CE3ADE">
                <w:rPr>
                  <w:rStyle w:val="normaltextrun"/>
                  <w:color w:val="0563C1"/>
                  <w:u w:val="single"/>
                  <w:shd w:val="clear" w:color="auto" w:fill="FFFFFF"/>
                </w:rPr>
                <w:t>the Future of Media Commission Report</w:t>
              </w:r>
            </w:hyperlink>
            <w:r w:rsidRPr="00CE3ADE">
              <w:rPr>
                <w:rStyle w:val="normaltextrun"/>
                <w:color w:val="000000"/>
                <w:shd w:val="clear" w:color="auto" w:fill="FFFFFF"/>
              </w:rPr>
              <w:t>, which outlines the Irish Government’s plan for sustainable Irish media sector (</w:t>
            </w:r>
            <w:hyperlink r:id="rId49" w:tgtFrame="_blank" w:history="1">
              <w:r w:rsidRPr="00CE3ADE">
                <w:rPr>
                  <w:rStyle w:val="normaltextrun"/>
                  <w:color w:val="0563C1"/>
                  <w:u w:val="single"/>
                  <w:shd w:val="clear" w:color="auto" w:fill="FFFFFF"/>
                </w:rPr>
                <w:t>Department of Tourism, Culture, Arts, Gaeltacht, Sport and Media 2022</w:t>
              </w:r>
            </w:hyperlink>
            <w:r w:rsidRPr="00CE3ADE">
              <w:rPr>
                <w:rStyle w:val="normaltextrun"/>
                <w:color w:val="000000"/>
                <w:shd w:val="clear" w:color="auto" w:fill="FFFFFF"/>
              </w:rPr>
              <w:t>). </w:t>
            </w:r>
            <w:r w:rsidRPr="00CE3ADE">
              <w:rPr>
                <w:rStyle w:val="eop"/>
                <w:color w:val="000000"/>
                <w:shd w:val="clear" w:color="auto" w:fill="FFFFFF"/>
              </w:rPr>
              <w:t> </w:t>
            </w:r>
          </w:p>
          <w:p w14:paraId="431CCE16" w14:textId="77777777" w:rsidR="00F00DEA" w:rsidRPr="00CE3ADE" w:rsidRDefault="00F00DEA" w:rsidP="00CB46D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14:paraId="116BE9EA" w14:textId="09E7E086"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50" w:tgtFrame="_blank" w:history="1">
              <w:r w:rsidR="00CE3ADE" w:rsidRPr="00CE3ADE">
                <w:rPr>
                  <w:rFonts w:eastAsia="Times New Roman"/>
                  <w:color w:val="0563C1"/>
                  <w:u w:val="single"/>
                  <w:lang w:eastAsia="en-GB"/>
                </w:rPr>
                <w:t>The C</w:t>
              </w:r>
              <w:r w:rsidR="00F00DEA" w:rsidRPr="00CE3ADE">
                <w:rPr>
                  <w:rFonts w:eastAsia="Times New Roman"/>
                  <w:color w:val="0563C1"/>
                  <w:u w:val="single"/>
                  <w:lang w:eastAsia="en-GB"/>
                </w:rPr>
                <w:t>ompetition and Consumer Protection Commission</w:t>
              </w:r>
            </w:hyperlink>
            <w:r w:rsidR="00F00DEA" w:rsidRPr="00CE3ADE">
              <w:rPr>
                <w:rFonts w:eastAsia="Times New Roman"/>
                <w:lang w:eastAsia="en-GB"/>
              </w:rPr>
              <w:t xml:space="preserve"> (CCPC) is a state agency established in 2014, a statutory body responsible for promoting and enforcing compliance with competition and consumer protection law in Ireland. The CCPC's mission is to enhance consumer welfare by ensuring markets function effectively, advocating for consumers, and enforcing over 40 legislative instruments (</w:t>
            </w:r>
            <w:hyperlink r:id="rId51" w:tgtFrame="_blank" w:history="1">
              <w:r w:rsidR="00F00DEA" w:rsidRPr="00CE3ADE">
                <w:rPr>
                  <w:rFonts w:eastAsia="Times New Roman"/>
                  <w:color w:val="0563C1"/>
                  <w:u w:val="single"/>
                  <w:lang w:eastAsia="en-GB"/>
                </w:rPr>
                <w:t>CCPC n.d.</w:t>
              </w:r>
            </w:hyperlink>
            <w:r w:rsidR="00F00DEA" w:rsidRPr="00CE3ADE">
              <w:rPr>
                <w:rFonts w:eastAsia="Times New Roman"/>
                <w:lang w:eastAsia="en-GB"/>
              </w:rPr>
              <w:t>)  </w:t>
            </w:r>
          </w:p>
          <w:p w14:paraId="73F95F71" w14:textId="77777777" w:rsidR="00F00DEA" w:rsidRPr="00CE3ADE" w:rsidRDefault="00F00DEA"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40CF5D0C" w14:textId="77777777"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52" w:tgtFrame="_blank" w:history="1">
              <w:r w:rsidR="00F00DEA" w:rsidRPr="00CE3ADE">
                <w:rPr>
                  <w:rFonts w:eastAsia="Times New Roman"/>
                  <w:color w:val="0563C1"/>
                  <w:u w:val="single"/>
                  <w:lang w:eastAsia="en-GB"/>
                </w:rPr>
                <w:t>The Data Protection Commission</w:t>
              </w:r>
            </w:hyperlink>
            <w:r w:rsidR="00F00DEA" w:rsidRPr="00CE3ADE">
              <w:rPr>
                <w:rFonts w:eastAsia="Times New Roman"/>
                <w:lang w:eastAsia="en-GB"/>
              </w:rPr>
              <w:t xml:space="preserve"> (DPC) is an independent authority overseeing the protection of individuals' personal data rights w</w:t>
            </w:r>
            <w:r w:rsidR="00F00DEA" w:rsidRPr="00CE3ADE">
              <w:rPr>
                <w:rFonts w:eastAsia="Times New Roman"/>
                <w:strike/>
                <w:color w:val="0078D4"/>
                <w:lang w:eastAsia="en-GB"/>
              </w:rPr>
              <w:t>i</w:t>
            </w:r>
            <w:r w:rsidR="00F00DEA" w:rsidRPr="00CE3ADE">
              <w:rPr>
                <w:rFonts w:eastAsia="Times New Roman"/>
                <w:lang w:eastAsia="en-GB"/>
              </w:rPr>
              <w:t>thin the European Union, particularly by monitoring and enforcing compliance with the General Data Protection Regulation (GDPR). The DPC's mission is centred on upholding data protection rights through guidance, supervision, and enforcement (</w:t>
            </w:r>
            <w:hyperlink r:id="rId53" w:tgtFrame="_blank" w:history="1">
              <w:r w:rsidR="00F00DEA" w:rsidRPr="00CE3ADE">
                <w:rPr>
                  <w:rFonts w:eastAsia="Times New Roman"/>
                  <w:color w:val="0563C1"/>
                  <w:u w:val="single"/>
                  <w:lang w:eastAsia="en-GB"/>
                </w:rPr>
                <w:t>DPC n.d.</w:t>
              </w:r>
            </w:hyperlink>
            <w:r w:rsidR="00F00DEA" w:rsidRPr="00CE3ADE">
              <w:rPr>
                <w:rFonts w:eastAsia="Times New Roman"/>
                <w:lang w:eastAsia="en-GB"/>
              </w:rPr>
              <w:t>) </w:t>
            </w:r>
          </w:p>
          <w:p w14:paraId="6E317DE2" w14:textId="77777777" w:rsidR="00F00DEA" w:rsidRPr="00CE3ADE" w:rsidRDefault="00F00DEA"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07196591" w14:textId="32023450"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54" w:tgtFrame="_blank" w:history="1">
              <w:r w:rsidR="00F00DEA" w:rsidRPr="00CE3ADE">
                <w:rPr>
                  <w:rFonts w:eastAsia="Times New Roman"/>
                  <w:color w:val="0563C1"/>
                  <w:u w:val="single"/>
                  <w:lang w:eastAsia="en-GB"/>
                </w:rPr>
                <w:t>Irish Film Classification Office</w:t>
              </w:r>
            </w:hyperlink>
            <w:r w:rsidR="00F00DEA" w:rsidRPr="00CE3ADE">
              <w:rPr>
                <w:rFonts w:eastAsia="Times New Roman"/>
                <w:lang w:eastAsia="en-GB"/>
              </w:rPr>
              <w:t xml:space="preserve"> (IFCO) is a statutory regulator established through Irish censorship legislation: </w:t>
            </w:r>
            <w:hyperlink r:id="rId55" w:anchor=":~:text=AN%20ACT%20TO%20PROVIDE%20FOR,%5B16th%20July%2C%201923.%5D&amp;text=Establishment%20of%20office%20of%20Official%20Censor%20of%20Films.,-1." w:tgtFrame="_blank" w:history="1">
              <w:r w:rsidR="00F00DEA" w:rsidRPr="00CE3ADE">
                <w:rPr>
                  <w:rFonts w:eastAsia="Times New Roman"/>
                  <w:color w:val="0563C1"/>
                  <w:u w:val="single"/>
                  <w:lang w:eastAsia="en-GB"/>
                </w:rPr>
                <w:t>the Censorship of Films Act 1923</w:t>
              </w:r>
            </w:hyperlink>
            <w:r w:rsidR="00F00DEA" w:rsidRPr="00CE3ADE">
              <w:rPr>
                <w:rFonts w:eastAsia="Times New Roman"/>
                <w:lang w:eastAsia="en-GB"/>
              </w:rPr>
              <w:t xml:space="preserve"> (amended in 1930, 1970, and 1992), and </w:t>
            </w:r>
            <w:hyperlink r:id="rId56" w:tgtFrame="_blank" w:history="1">
              <w:r w:rsidR="00F00DEA" w:rsidRPr="00CE3ADE">
                <w:rPr>
                  <w:rFonts w:eastAsia="Times New Roman"/>
                  <w:color w:val="0563C1"/>
                  <w:u w:val="single"/>
                  <w:lang w:eastAsia="en-GB"/>
                </w:rPr>
                <w:t>the Video Recordings Act 1989</w:t>
              </w:r>
            </w:hyperlink>
            <w:r w:rsidR="00F00DEA" w:rsidRPr="00CE3ADE">
              <w:rPr>
                <w:rFonts w:eastAsia="Times New Roman"/>
                <w:lang w:eastAsia="en-GB"/>
              </w:rPr>
              <w:t xml:space="preserve"> (</w:t>
            </w:r>
            <w:hyperlink r:id="rId57" w:tgtFrame="_blank" w:history="1">
              <w:r w:rsidR="00F00DEA" w:rsidRPr="00CE3ADE">
                <w:rPr>
                  <w:rFonts w:eastAsia="Times New Roman"/>
                  <w:color w:val="0563C1"/>
                  <w:u w:val="single"/>
                  <w:lang w:eastAsia="en-GB"/>
                </w:rPr>
                <w:t xml:space="preserve">IFCO </w:t>
              </w:r>
              <w:proofErr w:type="spellStart"/>
              <w:r w:rsidR="00F00DEA" w:rsidRPr="00CE3ADE">
                <w:rPr>
                  <w:rFonts w:eastAsia="Times New Roman"/>
                  <w:color w:val="0563C1"/>
                  <w:u w:val="single"/>
                  <w:lang w:eastAsia="en-GB"/>
                </w:rPr>
                <w:t>n.d.a</w:t>
              </w:r>
              <w:proofErr w:type="spellEnd"/>
            </w:hyperlink>
            <w:r w:rsidR="00F00DEA" w:rsidRPr="00CE3ADE">
              <w:rPr>
                <w:rFonts w:eastAsia="Times New Roman"/>
                <w:lang w:eastAsia="en-GB"/>
              </w:rPr>
              <w:t>). It certifies all films screened in cinemas, as well as videos and DVD distributed in Ireland (</w:t>
            </w:r>
            <w:hyperlink r:id="rId58" w:tgtFrame="_blank" w:history="1">
              <w:r w:rsidR="00F00DEA" w:rsidRPr="00CE3ADE">
                <w:rPr>
                  <w:rFonts w:eastAsia="Times New Roman"/>
                  <w:color w:val="0563C1"/>
                  <w:u w:val="single"/>
                  <w:lang w:eastAsia="en-GB"/>
                </w:rPr>
                <w:t xml:space="preserve">IFCO </w:t>
              </w:r>
              <w:proofErr w:type="spellStart"/>
              <w:r w:rsidR="00F00DEA" w:rsidRPr="00CE3ADE">
                <w:rPr>
                  <w:rFonts w:eastAsia="Times New Roman"/>
                  <w:color w:val="0563C1"/>
                  <w:u w:val="single"/>
                  <w:lang w:eastAsia="en-GB"/>
                </w:rPr>
                <w:t>n.d.b</w:t>
              </w:r>
              <w:proofErr w:type="spellEnd"/>
            </w:hyperlink>
            <w:r w:rsidR="00F00DEA" w:rsidRPr="00CE3ADE">
              <w:rPr>
                <w:rFonts w:eastAsia="Times New Roman"/>
                <w:lang w:eastAsia="en-GB"/>
              </w:rPr>
              <w:t>). </w:t>
            </w:r>
          </w:p>
        </w:tc>
      </w:tr>
      <w:tr w:rsidR="00703A7B" w:rsidRPr="00CE3ADE" w14:paraId="56718D99"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CE3ADE" w:rsidRDefault="00703A7B" w:rsidP="00CB46D4">
            <w:pPr>
              <w:rPr>
                <w:color w:val="747474" w:themeColor="background2" w:themeShade="80"/>
              </w:rPr>
            </w:pPr>
            <w:r w:rsidRPr="00CE3ADE">
              <w:rPr>
                <w:color w:val="747474" w:themeColor="background2" w:themeShade="80"/>
              </w:rPr>
              <w:t>3.4</w:t>
            </w:r>
          </w:p>
        </w:tc>
        <w:tc>
          <w:tcPr>
            <w:tcW w:w="2126" w:type="dxa"/>
          </w:tcPr>
          <w:p w14:paraId="2D2156D6" w14:textId="1ECD2D01" w:rsidR="00703A7B" w:rsidRPr="00CE3ADE"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Co-regulation</w:t>
            </w:r>
          </w:p>
        </w:tc>
        <w:tc>
          <w:tcPr>
            <w:tcW w:w="2127" w:type="dxa"/>
          </w:tcPr>
          <w:p w14:paraId="730D169F" w14:textId="77777777" w:rsidR="00703A7B" w:rsidRPr="00CE3AD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54239C2C" w:rsidR="00703A7B" w:rsidRPr="00CE3ADE" w:rsidRDefault="4B0E4D5C" w:rsidP="00CB46D4">
            <w:pPr>
              <w:cnfStyle w:val="000000000000" w:firstRow="0" w:lastRow="0" w:firstColumn="0" w:lastColumn="0" w:oddVBand="0" w:evenVBand="0" w:oddHBand="0" w:evenHBand="0" w:firstRowFirstColumn="0" w:firstRowLastColumn="0" w:lastRowFirstColumn="0" w:lastRowLastColumn="0"/>
            </w:pPr>
            <w:r>
              <w:t>*</w:t>
            </w:r>
          </w:p>
        </w:tc>
      </w:tr>
      <w:tr w:rsidR="00703A7B" w:rsidRPr="00CE3ADE" w14:paraId="1B41EEF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CE3ADE" w:rsidRDefault="00703A7B" w:rsidP="00CB46D4">
            <w:pPr>
              <w:rPr>
                <w:color w:val="747474" w:themeColor="background2" w:themeShade="80"/>
              </w:rPr>
            </w:pPr>
            <w:r w:rsidRPr="00CE3ADE">
              <w:rPr>
                <w:color w:val="747474" w:themeColor="background2" w:themeShade="80"/>
              </w:rPr>
              <w:lastRenderedPageBreak/>
              <w:t>3.5</w:t>
            </w:r>
          </w:p>
        </w:tc>
        <w:tc>
          <w:tcPr>
            <w:tcW w:w="2126" w:type="dxa"/>
            <w:tcBorders>
              <w:top w:val="none" w:sz="0" w:space="0" w:color="auto"/>
              <w:bottom w:val="none" w:sz="0" w:space="0" w:color="auto"/>
            </w:tcBorders>
          </w:tcPr>
          <w:p w14:paraId="303FC5E1" w14:textId="3BF34C5C" w:rsidR="00703A7B" w:rsidRPr="00CE3ADE"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Self-regulation</w:t>
            </w:r>
          </w:p>
        </w:tc>
        <w:tc>
          <w:tcPr>
            <w:tcW w:w="2127" w:type="dxa"/>
            <w:tcBorders>
              <w:top w:val="none" w:sz="0" w:space="0" w:color="auto"/>
              <w:bottom w:val="none" w:sz="0" w:space="0" w:color="auto"/>
            </w:tcBorders>
          </w:tcPr>
          <w:p w14:paraId="199710D2" w14:textId="77777777" w:rsidR="00703A7B" w:rsidRPr="00CE3AD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9B2FD6F" w14:textId="77777777"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59" w:tgtFrame="_blank" w:history="1">
              <w:r w:rsidR="00F00DEA" w:rsidRPr="00CE3ADE">
                <w:rPr>
                  <w:rFonts w:eastAsia="Times New Roman"/>
                  <w:color w:val="0563C1"/>
                  <w:u w:val="single"/>
                  <w:lang w:eastAsia="en-GB"/>
                </w:rPr>
                <w:t>The Press Council of Ireland and the Office of the Press Ombudsman</w:t>
              </w:r>
            </w:hyperlink>
            <w:r w:rsidR="00F00DEA" w:rsidRPr="00CE3ADE">
              <w:rPr>
                <w:rFonts w:eastAsia="Times New Roman"/>
                <w:lang w:eastAsia="en-GB"/>
              </w:rPr>
              <w:t>. Established in 2008, The Press Council, operates independently from the government and media, promotes press freedom and the right to freedom of expression, decides on appeals and handles complaints referred by the Press Ombudsman. Their remit encompasses newspapers, magazines, and online publications committed to their Code of Practice, but excludes non-member publications, third-party comments, broadcasting, advertising, defamation, copyright, or social media accounts without editorial oversight by a Press Council member publication (</w:t>
            </w:r>
            <w:hyperlink r:id="rId60" w:tgtFrame="_blank" w:history="1">
              <w:r w:rsidR="00F00DEA" w:rsidRPr="00CE3ADE">
                <w:rPr>
                  <w:rFonts w:eastAsia="Times New Roman"/>
                  <w:color w:val="0563C1"/>
                  <w:u w:val="single"/>
                  <w:lang w:eastAsia="en-GB"/>
                </w:rPr>
                <w:t xml:space="preserve">The Press Council of Ireland </w:t>
              </w:r>
              <w:proofErr w:type="spellStart"/>
              <w:r w:rsidR="00F00DEA" w:rsidRPr="00CE3ADE">
                <w:rPr>
                  <w:rFonts w:eastAsia="Times New Roman"/>
                  <w:color w:val="0563C1"/>
                  <w:u w:val="single"/>
                  <w:lang w:eastAsia="en-GB"/>
                </w:rPr>
                <w:t>n.d.a</w:t>
              </w:r>
              <w:proofErr w:type="spellEnd"/>
            </w:hyperlink>
            <w:r w:rsidR="00F00DEA" w:rsidRPr="00CE3ADE">
              <w:rPr>
                <w:rFonts w:eastAsia="Times New Roman"/>
                <w:lang w:eastAsia="en-GB"/>
              </w:rPr>
              <w:t>). </w:t>
            </w:r>
          </w:p>
          <w:p w14:paraId="42B17559" w14:textId="77777777" w:rsidR="00F00DEA" w:rsidRPr="00CE3ADE" w:rsidRDefault="00F00DEA"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2CEFB1FF" w14:textId="77777777"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61" w:tgtFrame="_blank" w:history="1">
              <w:r w:rsidR="00F00DEA" w:rsidRPr="00CE3ADE">
                <w:rPr>
                  <w:rFonts w:eastAsia="Times New Roman"/>
                  <w:color w:val="0563C1"/>
                  <w:u w:val="single"/>
                  <w:lang w:eastAsia="en-GB"/>
                </w:rPr>
                <w:t>The National Union of Journalists</w:t>
              </w:r>
            </w:hyperlink>
            <w:r w:rsidR="00F00DEA" w:rsidRPr="00CE3ADE">
              <w:rPr>
                <w:rFonts w:eastAsia="Times New Roman"/>
                <w:lang w:eastAsia="en-GB"/>
              </w:rPr>
              <w:t xml:space="preserve"> (NUJ) has a century-long history advocating for journalists and journalism, evolving into one of the world's largest independent journalists' unions. It represents members across diverse media sectors in the UK and Ireland, including traditional outlets and digital platforms (</w:t>
            </w:r>
            <w:hyperlink r:id="rId62" w:tgtFrame="_blank" w:history="1">
              <w:r w:rsidR="00F00DEA" w:rsidRPr="00CE3ADE">
                <w:rPr>
                  <w:rFonts w:eastAsia="Times New Roman"/>
                  <w:color w:val="0563C1"/>
                  <w:u w:val="single"/>
                  <w:lang w:eastAsia="en-GB"/>
                </w:rPr>
                <w:t>NUJ n.d.</w:t>
              </w:r>
            </w:hyperlink>
            <w:r w:rsidR="00F00DEA" w:rsidRPr="00CE3ADE">
              <w:rPr>
                <w:rFonts w:eastAsia="Times New Roman"/>
                <w:lang w:eastAsia="en-GB"/>
              </w:rPr>
              <w:t>). </w:t>
            </w:r>
          </w:p>
          <w:p w14:paraId="028C553D" w14:textId="77777777" w:rsidR="00F00DEA" w:rsidRPr="00CE3ADE" w:rsidRDefault="00F00DEA"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5CAEB137" w14:textId="77777777" w:rsidR="00F00DEA"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63" w:tgtFrame="_blank" w:history="1">
              <w:r w:rsidR="00F00DEA" w:rsidRPr="00CE3ADE">
                <w:rPr>
                  <w:rFonts w:eastAsia="Times New Roman"/>
                  <w:color w:val="0563C1"/>
                  <w:u w:val="single"/>
                  <w:lang w:eastAsia="en-GB"/>
                </w:rPr>
                <w:t>Advertising Standards Authority for Ireland</w:t>
              </w:r>
            </w:hyperlink>
            <w:r w:rsidR="00F00DEA" w:rsidRPr="00CE3ADE">
              <w:rPr>
                <w:rFonts w:eastAsia="Times New Roman"/>
                <w:lang w:eastAsia="en-GB"/>
              </w:rPr>
              <w:t xml:space="preserve"> (ASAI) is the main Irish independent self-regulatory body for advertisers. ASAI enforces standards to ensure that all commercial marketing communications are legal, decent, honest, and truthful, as outlined in </w:t>
            </w:r>
            <w:hyperlink r:id="rId64" w:tgtFrame="_blank" w:history="1">
              <w:r w:rsidR="00F00DEA" w:rsidRPr="00CE3ADE">
                <w:rPr>
                  <w:rFonts w:eastAsia="Times New Roman"/>
                  <w:color w:val="0563C1"/>
                  <w:u w:val="single"/>
                  <w:lang w:eastAsia="en-GB"/>
                </w:rPr>
                <w:t>the Code of Standards for Advertising and Marketing Communications in Ireland</w:t>
              </w:r>
            </w:hyperlink>
            <w:r w:rsidR="00F00DEA" w:rsidRPr="00CE3ADE">
              <w:rPr>
                <w:rFonts w:eastAsia="Times New Roman"/>
                <w:lang w:eastAsia="en-GB"/>
              </w:rPr>
              <w:t xml:space="preserve"> (7th Edition, effective from 2016) (</w:t>
            </w:r>
            <w:hyperlink r:id="rId65" w:tgtFrame="_blank" w:history="1">
              <w:r w:rsidR="00F00DEA" w:rsidRPr="00CE3ADE">
                <w:rPr>
                  <w:rFonts w:eastAsia="Times New Roman"/>
                  <w:color w:val="0563C1"/>
                  <w:u w:val="single"/>
                  <w:lang w:eastAsia="en-GB"/>
                </w:rPr>
                <w:t>ASAI n.d.</w:t>
              </w:r>
            </w:hyperlink>
            <w:r w:rsidR="00F00DEA" w:rsidRPr="00CE3ADE">
              <w:rPr>
                <w:rFonts w:eastAsia="Times New Roman"/>
                <w:lang w:eastAsia="en-GB"/>
              </w:rPr>
              <w:t>).  </w:t>
            </w:r>
          </w:p>
          <w:p w14:paraId="34D183B1" w14:textId="77777777" w:rsidR="00F00DEA" w:rsidRPr="00CE3ADE" w:rsidRDefault="00F00DEA"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536D1816" w14:textId="5176E66B" w:rsidR="00703A7B" w:rsidRPr="00CE3ADE" w:rsidRDefault="00000000" w:rsidP="00F00DE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66" w:tgtFrame="_blank" w:history="1">
              <w:r w:rsidR="00F00DEA" w:rsidRPr="00CE3ADE">
                <w:rPr>
                  <w:rFonts w:eastAsia="Times New Roman"/>
                  <w:color w:val="0563C1"/>
                  <w:u w:val="single"/>
                  <w:lang w:eastAsia="en-GB"/>
                </w:rPr>
                <w:t>Association of Advertisers in Ireland</w:t>
              </w:r>
            </w:hyperlink>
            <w:r w:rsidR="00F00DEA" w:rsidRPr="00CE3ADE">
              <w:rPr>
                <w:rFonts w:eastAsia="Times New Roman"/>
                <w:lang w:eastAsia="en-GB"/>
              </w:rPr>
              <w:t xml:space="preserve"> (AAI) is a business association and self-described ‘passionate advocates for responsible self-regulation and fair competition’ (</w:t>
            </w:r>
            <w:hyperlink r:id="rId67" w:tgtFrame="_blank" w:history="1">
              <w:r w:rsidR="00F00DEA" w:rsidRPr="00CE3ADE">
                <w:rPr>
                  <w:rFonts w:eastAsia="Times New Roman"/>
                  <w:color w:val="0563C1"/>
                  <w:u w:val="single"/>
                  <w:lang w:eastAsia="en-GB"/>
                </w:rPr>
                <w:t>AAI n.d.</w:t>
              </w:r>
            </w:hyperlink>
            <w:r w:rsidR="00F00DEA" w:rsidRPr="00CE3ADE">
              <w:rPr>
                <w:rFonts w:eastAsia="Times New Roman"/>
                <w:lang w:eastAsia="en-GB"/>
              </w:rPr>
              <w:t>). </w:t>
            </w:r>
          </w:p>
        </w:tc>
      </w:tr>
      <w:tr w:rsidR="00703A7B" w:rsidRPr="00CE3ADE" w14:paraId="177E98C6"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CE3ADE" w:rsidRDefault="00703A7B" w:rsidP="00CB46D4">
            <w:pPr>
              <w:rPr>
                <w:color w:val="747474" w:themeColor="background2" w:themeShade="80"/>
              </w:rPr>
            </w:pPr>
            <w:r w:rsidRPr="00CE3ADE">
              <w:rPr>
                <w:color w:val="747474" w:themeColor="background2" w:themeShade="80"/>
              </w:rPr>
              <w:t>3.6</w:t>
            </w:r>
          </w:p>
        </w:tc>
        <w:tc>
          <w:tcPr>
            <w:tcW w:w="2126" w:type="dxa"/>
          </w:tcPr>
          <w:p w14:paraId="2D39B313" w14:textId="366BF0B1" w:rsidR="00703A7B" w:rsidRPr="00CE3ADE"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Regulatory Environment </w:t>
            </w:r>
            <w:r w:rsidRPr="00CE3ADE">
              <w:br/>
              <w:t>(2020-2025)</w:t>
            </w:r>
          </w:p>
        </w:tc>
        <w:tc>
          <w:tcPr>
            <w:tcW w:w="2127" w:type="dxa"/>
          </w:tcPr>
          <w:p w14:paraId="1997B732" w14:textId="77777777" w:rsidR="00703A7B" w:rsidRPr="00CE3AD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CE3ADE"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CE3ADE" w:rsidRDefault="004F0B6F" w:rsidP="004F0B6F">
      <w:pPr>
        <w:pStyle w:val="SubtitleH2"/>
        <w:rPr>
          <w:rFonts w:eastAsiaTheme="minorEastAsia"/>
          <w:iCs/>
          <w:color w:val="000000" w:themeColor="text1"/>
          <w:sz w:val="24"/>
          <w:szCs w:val="24"/>
          <w:shd w:val="clear" w:color="auto" w:fill="auto"/>
        </w:rPr>
      </w:pPr>
      <w:r w:rsidRPr="00CE3ADE">
        <w:t>Sections 4-5 Advertising Framework</w:t>
      </w:r>
    </w:p>
    <w:p w14:paraId="06A0F993" w14:textId="3D10AE4E" w:rsidR="006C07EB" w:rsidRPr="00CE3ADE" w:rsidRDefault="005F3475" w:rsidP="00955813">
      <w:pPr>
        <w:pStyle w:val="SectionHead"/>
        <w:rPr>
          <w:rFonts w:cs="Arial"/>
        </w:rPr>
      </w:pPr>
      <w:bookmarkStart w:id="8" w:name="_Toc170192526"/>
      <w:r w:rsidRPr="00CE3ADE">
        <w:rPr>
          <w:rFonts w:cs="Arial"/>
        </w:rPr>
        <w:t>Advertising:  Legal and Regulatory Framework</w:t>
      </w:r>
      <w:bookmarkEnd w:id="8"/>
      <w:r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85"/>
        <w:gridCol w:w="2092"/>
        <w:gridCol w:w="2127"/>
        <w:gridCol w:w="5670"/>
      </w:tblGrid>
      <w:tr w:rsidR="006C07EB" w:rsidRPr="00CE3ADE" w14:paraId="52E68AF4"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85" w:type="dxa"/>
            <w:tcBorders>
              <w:bottom w:val="none" w:sz="0" w:space="0" w:color="auto"/>
            </w:tcBorders>
          </w:tcPr>
          <w:p w14:paraId="68932A55" w14:textId="77777777" w:rsidR="006C07EB" w:rsidRPr="00CE3ADE" w:rsidRDefault="006C07EB" w:rsidP="00CB46D4">
            <w:pPr>
              <w:pStyle w:val="Tableheadings"/>
              <w:spacing w:line="240" w:lineRule="auto"/>
              <w:rPr>
                <w:b/>
                <w:bCs/>
              </w:rPr>
            </w:pPr>
            <w:r w:rsidRPr="00CE3ADE">
              <w:rPr>
                <w:b/>
                <w:bCs/>
              </w:rPr>
              <w:lastRenderedPageBreak/>
              <w:t>Item</w:t>
            </w:r>
          </w:p>
        </w:tc>
        <w:tc>
          <w:tcPr>
            <w:tcW w:w="2092" w:type="dxa"/>
            <w:tcBorders>
              <w:bottom w:val="none" w:sz="0" w:space="0" w:color="auto"/>
            </w:tcBorders>
          </w:tcPr>
          <w:p w14:paraId="70CBE5FA" w14:textId="77777777" w:rsidR="006C07EB" w:rsidRPr="00CE3AD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5942A5A0" w14:textId="77777777" w:rsidR="006C07EB" w:rsidRPr="00CE3AD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6CD8C410" w14:textId="77777777" w:rsidR="006C07EB" w:rsidRPr="00CE3AD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6C07EB" w:rsidRPr="00CE3ADE" w14:paraId="3A2F7508"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Borders>
              <w:top w:val="none" w:sz="0" w:space="0" w:color="auto"/>
              <w:bottom w:val="none" w:sz="0" w:space="0" w:color="auto"/>
            </w:tcBorders>
          </w:tcPr>
          <w:p w14:paraId="716D9744" w14:textId="71AF7ABA" w:rsidR="006C07EB" w:rsidRPr="00CE3ADE" w:rsidRDefault="005F3475" w:rsidP="00CB46D4">
            <w:pPr>
              <w:rPr>
                <w:b w:val="0"/>
                <w:bCs w:val="0"/>
                <w:color w:val="747474" w:themeColor="background2" w:themeShade="80"/>
              </w:rPr>
            </w:pPr>
            <w:r w:rsidRPr="00CE3ADE">
              <w:rPr>
                <w:color w:val="747474" w:themeColor="background2" w:themeShade="80"/>
              </w:rPr>
              <w:t>4</w:t>
            </w:r>
            <w:r w:rsidR="006C07EB" w:rsidRPr="00CE3ADE">
              <w:rPr>
                <w:color w:val="747474" w:themeColor="background2" w:themeShade="80"/>
              </w:rPr>
              <w:t>.1</w:t>
            </w:r>
          </w:p>
        </w:tc>
        <w:tc>
          <w:tcPr>
            <w:tcW w:w="2092" w:type="dxa"/>
            <w:tcBorders>
              <w:top w:val="none" w:sz="0" w:space="0" w:color="auto"/>
              <w:bottom w:val="none" w:sz="0" w:space="0" w:color="auto"/>
            </w:tcBorders>
          </w:tcPr>
          <w:p w14:paraId="145109BC" w14:textId="275BAAED" w:rsidR="006C07EB" w:rsidRPr="00CE3ADE"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How is advertising regulated in [Country]?</w:t>
            </w:r>
          </w:p>
        </w:tc>
        <w:tc>
          <w:tcPr>
            <w:tcW w:w="2127" w:type="dxa"/>
            <w:tcBorders>
              <w:top w:val="none" w:sz="0" w:space="0" w:color="auto"/>
              <w:bottom w:val="none" w:sz="0" w:space="0" w:color="auto"/>
            </w:tcBorders>
          </w:tcPr>
          <w:p w14:paraId="03EF38DB" w14:textId="77777777" w:rsidR="006C07EB" w:rsidRPr="00CE3AD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76948684" w:rsidR="008609FD" w:rsidRPr="00CE3ADE" w:rsidRDefault="00D3084C" w:rsidP="00545B78">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CE3ADE">
              <w:rPr>
                <w:rStyle w:val="normaltextrun"/>
                <w:color w:val="000000"/>
                <w:shd w:val="clear" w:color="auto" w:fill="FFFFFF"/>
              </w:rPr>
              <w:t xml:space="preserve">As a member state of the EU, </w:t>
            </w:r>
            <w:r w:rsidR="008609FD" w:rsidRPr="00CE3ADE">
              <w:rPr>
                <w:rStyle w:val="normaltextrun"/>
                <w:color w:val="000000"/>
                <w:shd w:val="clear" w:color="auto" w:fill="FFFFFF"/>
              </w:rPr>
              <w:t xml:space="preserve">Ireland </w:t>
            </w:r>
            <w:r w:rsidRPr="00CE3ADE">
              <w:rPr>
                <w:rStyle w:val="normaltextrun"/>
                <w:color w:val="000000"/>
                <w:shd w:val="clear" w:color="auto" w:fill="FFFFFF"/>
              </w:rPr>
              <w:t>is subject to European Union laws and regulation concerning marketing communications. In</w:t>
            </w:r>
            <w:r w:rsidR="008609FD" w:rsidRPr="00CE3ADE">
              <w:rPr>
                <w:rStyle w:val="normaltextrun"/>
                <w:color w:val="000000"/>
                <w:shd w:val="clear" w:color="auto" w:fill="FFFFFF"/>
              </w:rPr>
              <w:t xml:space="preserve"> Ireland</w:t>
            </w:r>
            <w:r w:rsidRPr="00CE3ADE">
              <w:rPr>
                <w:rStyle w:val="normaltextrun"/>
                <w:color w:val="000000"/>
                <w:shd w:val="clear" w:color="auto" w:fill="FFFFFF"/>
              </w:rPr>
              <w:t xml:space="preserve"> advertising is regulated through a combination of transposed and directly enforceable EU regulations</w:t>
            </w:r>
            <w:r w:rsidR="008609FD" w:rsidRPr="00CE3ADE">
              <w:rPr>
                <w:rStyle w:val="normaltextrun"/>
                <w:shd w:val="clear" w:color="auto" w:fill="FFFFFF"/>
              </w:rPr>
              <w:t xml:space="preserve">, </w:t>
            </w:r>
            <w:r w:rsidRPr="00CE3ADE">
              <w:rPr>
                <w:rStyle w:val="normaltextrun"/>
                <w:shd w:val="clear" w:color="auto" w:fill="FFFFFF"/>
              </w:rPr>
              <w:t>national legislation</w:t>
            </w:r>
            <w:r w:rsidR="008609FD" w:rsidRPr="00CE3ADE">
              <w:rPr>
                <w:rStyle w:val="normaltextrun"/>
                <w:shd w:val="clear" w:color="auto" w:fill="FFFFFF"/>
              </w:rPr>
              <w:t>,</w:t>
            </w:r>
            <w:r w:rsidRPr="00CE3ADE">
              <w:rPr>
                <w:rStyle w:val="normaltextrun"/>
                <w:shd w:val="clear" w:color="auto" w:fill="FFFFFF"/>
              </w:rPr>
              <w:t xml:space="preserve"> and self-regulatory codes</w:t>
            </w:r>
            <w:r w:rsidR="008609FD" w:rsidRPr="00CE3ADE">
              <w:rPr>
                <w:rStyle w:val="normaltextrun"/>
                <w:shd w:val="clear" w:color="auto" w:fill="FFFFFF"/>
              </w:rPr>
              <w:t>.</w:t>
            </w:r>
            <w:r w:rsidR="00545B78" w:rsidRPr="00CE3ADE">
              <w:rPr>
                <w:rStyle w:val="normaltextrun"/>
                <w:shd w:val="clear" w:color="auto" w:fill="FFFFFF"/>
              </w:rPr>
              <w:t xml:space="preserve"> The key rules affecting advertising are the consumer protection measures, mostly implemented through transposition of EU Directives. </w:t>
            </w:r>
            <w:hyperlink r:id="rId68" w:history="1">
              <w:r w:rsidR="00CE3ADE" w:rsidRPr="00CE3ADE">
                <w:rPr>
                  <w:rStyle w:val="Hyperlink"/>
                  <w:shd w:val="clear" w:color="auto" w:fill="FFFFFF"/>
                </w:rPr>
                <w:t>T</w:t>
              </w:r>
              <w:r w:rsidR="00CE3ADE" w:rsidRPr="00CE3ADE">
                <w:rPr>
                  <w:rStyle w:val="Hyperlink"/>
                </w:rPr>
                <w:t>he Co</w:t>
              </w:r>
              <w:r w:rsidR="00CE3ADE" w:rsidRPr="00CE3ADE">
                <w:rPr>
                  <w:rStyle w:val="Hyperlink"/>
                  <w:shd w:val="clear" w:color="auto" w:fill="FFFFFF"/>
                </w:rPr>
                <w:t>mpetition and Consumer Protection Commission</w:t>
              </w:r>
            </w:hyperlink>
            <w:r w:rsidR="00CE3ADE" w:rsidRPr="00CE3ADE">
              <w:rPr>
                <w:rFonts w:eastAsia="Times New Roman"/>
                <w:lang w:eastAsia="en-GB"/>
              </w:rPr>
              <w:t xml:space="preserve"> </w:t>
            </w:r>
            <w:r w:rsidR="008609FD" w:rsidRPr="00CE3ADE">
              <w:rPr>
                <w:rFonts w:eastAsia="Times New Roman"/>
                <w:lang w:eastAsia="en-GB"/>
              </w:rPr>
              <w:t xml:space="preserve">(CCPC) is </w:t>
            </w:r>
            <w:r w:rsidR="00545B78" w:rsidRPr="00CE3ADE">
              <w:rPr>
                <w:rFonts w:eastAsia="Times New Roman"/>
                <w:lang w:eastAsia="en-GB"/>
              </w:rPr>
              <w:t>the regulator</w:t>
            </w:r>
            <w:r w:rsidR="008609FD" w:rsidRPr="00CE3ADE">
              <w:rPr>
                <w:rFonts w:eastAsia="Times New Roman"/>
                <w:lang w:eastAsia="en-GB"/>
              </w:rPr>
              <w:t xml:space="preserve"> responsible for enforcing </w:t>
            </w:r>
            <w:hyperlink r:id="rId69" w:history="1">
              <w:r w:rsidR="00545B78" w:rsidRPr="00CE3ADE">
                <w:rPr>
                  <w:rStyle w:val="Hyperlink"/>
                  <w:rFonts w:eastAsiaTheme="majorEastAsia"/>
                </w:rPr>
                <w:t>the European Communities (Misleading and Comparative Marketing Communications) Regulations 2007</w:t>
              </w:r>
            </w:hyperlink>
            <w:r w:rsidR="00545B78" w:rsidRPr="00CE3ADE">
              <w:rPr>
                <w:rStyle w:val="normaltextrun"/>
                <w:rFonts w:eastAsiaTheme="majorEastAsia"/>
              </w:rPr>
              <w:t xml:space="preserve"> (S.I. No. 774/2007) </w:t>
            </w:r>
            <w:r w:rsidR="008609FD" w:rsidRPr="00CE3ADE">
              <w:rPr>
                <w:rFonts w:eastAsia="Times New Roman"/>
                <w:lang w:eastAsia="en-GB"/>
              </w:rPr>
              <w:t xml:space="preserve">and </w:t>
            </w:r>
            <w:hyperlink r:id="rId70" w:tgtFrame="_blank" w:history="1">
              <w:r w:rsidR="00545B78" w:rsidRPr="00CE3ADE">
                <w:rPr>
                  <w:rStyle w:val="normaltextrun"/>
                  <w:color w:val="0563C1"/>
                  <w:u w:val="single"/>
                  <w:shd w:val="clear" w:color="auto" w:fill="FFFFFF"/>
                </w:rPr>
                <w:t>The Consumer Protection Act 2007</w:t>
              </w:r>
            </w:hyperlink>
            <w:r w:rsidR="00545B78" w:rsidRPr="00CE3ADE">
              <w:t xml:space="preserve"> </w:t>
            </w:r>
            <w:r w:rsidR="008609FD" w:rsidRPr="008609FD">
              <w:rPr>
                <w:rFonts w:eastAsia="Times New Roman"/>
                <w:lang w:eastAsia="en-GB"/>
              </w:rPr>
              <w:t>(</w:t>
            </w:r>
            <w:hyperlink r:id="rId71" w:tgtFrame="_blank" w:history="1">
              <w:r w:rsidR="008609FD" w:rsidRPr="008609FD">
                <w:rPr>
                  <w:rFonts w:eastAsia="Times New Roman"/>
                  <w:color w:val="0563C1"/>
                  <w:u w:val="single"/>
                  <w:lang w:eastAsia="en-GB"/>
                </w:rPr>
                <w:t>O’Connor, O’Brien, Daly Byrne, O’Brien 2023</w:t>
              </w:r>
            </w:hyperlink>
            <w:r w:rsidR="008609FD" w:rsidRPr="008609FD">
              <w:rPr>
                <w:rFonts w:eastAsia="Times New Roman"/>
                <w:lang w:eastAsia="en-GB"/>
              </w:rPr>
              <w:t>). </w:t>
            </w:r>
          </w:p>
        </w:tc>
      </w:tr>
      <w:tr w:rsidR="006C07EB" w:rsidRPr="00CE3ADE" w14:paraId="2650530B"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49A999CF" w14:textId="5DB1A4CC" w:rsidR="006C07EB" w:rsidRPr="00CE3ADE" w:rsidRDefault="005F3475" w:rsidP="00CB46D4">
            <w:pPr>
              <w:rPr>
                <w:color w:val="3A3A3A" w:themeColor="background2" w:themeShade="40"/>
              </w:rPr>
            </w:pPr>
            <w:r w:rsidRPr="00CE3ADE">
              <w:rPr>
                <w:color w:val="747474" w:themeColor="background2" w:themeShade="80"/>
              </w:rPr>
              <w:t>4</w:t>
            </w:r>
            <w:r w:rsidR="006C07EB" w:rsidRPr="00CE3ADE">
              <w:rPr>
                <w:color w:val="747474" w:themeColor="background2" w:themeShade="80"/>
              </w:rPr>
              <w:t>.2</w:t>
            </w:r>
          </w:p>
        </w:tc>
        <w:tc>
          <w:tcPr>
            <w:tcW w:w="2092" w:type="dxa"/>
          </w:tcPr>
          <w:p w14:paraId="0A7E753E" w14:textId="3C8D51AE" w:rsidR="006C07EB" w:rsidRPr="00CE3ADE"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types of communications are deemed ‘advertising’? How is this determined?</w:t>
            </w:r>
          </w:p>
        </w:tc>
        <w:tc>
          <w:tcPr>
            <w:tcW w:w="2127" w:type="dxa"/>
          </w:tcPr>
          <w:p w14:paraId="3064733D" w14:textId="77777777" w:rsidR="006C07EB" w:rsidRPr="00CE3AD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ABCBECA" w14:textId="77777777" w:rsidR="00874D04" w:rsidRDefault="00874D04" w:rsidP="00874D0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 xml:space="preserve">Advertising does not have a fixed </w:t>
            </w:r>
            <w:r w:rsidRPr="00874D04">
              <w:rPr>
                <w:rStyle w:val="normaltextrun"/>
                <w:color w:val="000000"/>
                <w:shd w:val="clear" w:color="auto" w:fill="FFFFFF"/>
              </w:rPr>
              <w:t>definition in Irish law</w:t>
            </w:r>
            <w:r>
              <w:rPr>
                <w:rStyle w:val="normaltextrun"/>
                <w:color w:val="000000"/>
                <w:shd w:val="clear" w:color="auto" w:fill="FFFFFF"/>
              </w:rPr>
              <w:t xml:space="preserve"> (GALA 2024: 541)</w:t>
            </w:r>
            <w:r w:rsidRPr="00874D04">
              <w:rPr>
                <w:rStyle w:val="normaltextrun"/>
                <w:color w:val="000000"/>
                <w:shd w:val="clear" w:color="auto" w:fill="FFFFFF"/>
              </w:rPr>
              <w:t xml:space="preserve">. </w:t>
            </w:r>
          </w:p>
          <w:p w14:paraId="5D73F7F7" w14:textId="77777777" w:rsidR="00874D04" w:rsidRDefault="00874D04" w:rsidP="00874D04">
            <w:pPr>
              <w:cnfStyle w:val="000000000000" w:firstRow="0" w:lastRow="0" w:firstColumn="0" w:lastColumn="0" w:oddVBand="0" w:evenVBand="0" w:oddHBand="0" w:evenHBand="0" w:firstRowFirstColumn="0" w:firstRowLastColumn="0" w:lastRowFirstColumn="0" w:lastRowLastColumn="0"/>
            </w:pPr>
          </w:p>
          <w:p w14:paraId="2D0AE175" w14:textId="619BFA9A" w:rsidR="00874D04" w:rsidRDefault="00000000" w:rsidP="00874D0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hyperlink r:id="rId72" w:tgtFrame="_blank" w:history="1">
              <w:r w:rsidR="00874D04" w:rsidRPr="00CE3ADE">
                <w:rPr>
                  <w:rStyle w:val="normaltextrun"/>
                  <w:rFonts w:eastAsiaTheme="majorEastAsia"/>
                  <w:color w:val="0563C1"/>
                  <w:u w:val="single"/>
                  <w:shd w:val="clear" w:color="auto" w:fill="FFFFFF"/>
                </w:rPr>
                <w:t>The Consumer Protection Act 2007</w:t>
              </w:r>
            </w:hyperlink>
            <w:r w:rsidR="00874D04" w:rsidRPr="00CE3ADE">
              <w:rPr>
                <w:rStyle w:val="normaltextrun"/>
                <w:rFonts w:eastAsiaTheme="majorEastAsia"/>
                <w:color w:val="000000"/>
                <w:shd w:val="clear" w:color="auto" w:fill="FFFFFF"/>
              </w:rPr>
              <w:t xml:space="preserve"> </w:t>
            </w:r>
            <w:r w:rsidR="00874D04">
              <w:rPr>
                <w:rStyle w:val="normaltextrun"/>
                <w:rFonts w:eastAsiaTheme="majorEastAsia"/>
                <w:color w:val="000000"/>
                <w:shd w:val="clear" w:color="auto" w:fill="FFFFFF"/>
              </w:rPr>
              <w:t xml:space="preserve">defines </w:t>
            </w:r>
            <w:r w:rsidR="00874D04" w:rsidRPr="00874D04">
              <w:rPr>
                <w:rStyle w:val="normaltextrun"/>
                <w:color w:val="000000"/>
                <w:shd w:val="clear" w:color="auto" w:fill="FFFFFF"/>
              </w:rPr>
              <w:t>advertisement</w:t>
            </w:r>
            <w:r w:rsidR="00874D04">
              <w:rPr>
                <w:rStyle w:val="normaltextrun"/>
                <w:color w:val="000000"/>
                <w:shd w:val="clear" w:color="auto" w:fill="FFFFFF"/>
              </w:rPr>
              <w:t xml:space="preserve"> in Part 1, Preliminary Matters, 2(1) </w:t>
            </w:r>
            <w:r w:rsidR="00874D04" w:rsidRPr="00874D04">
              <w:rPr>
                <w:rStyle w:val="normaltextrun"/>
                <w:color w:val="000000"/>
                <w:shd w:val="clear" w:color="auto" w:fill="FFFFFF"/>
              </w:rPr>
              <w:t xml:space="preserve">as ‘any form of advertising or marketing’. </w:t>
            </w:r>
          </w:p>
          <w:p w14:paraId="3ABC3723" w14:textId="77777777" w:rsidR="00874D04" w:rsidRDefault="00874D04" w:rsidP="00874D0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9162F5C" w14:textId="12966B79" w:rsidR="00874D04" w:rsidRPr="008B1B2C" w:rsidRDefault="00874D04" w:rsidP="008B1B2C">
            <w:pPr>
              <w:cnfStyle w:val="000000000000" w:firstRow="0" w:lastRow="0" w:firstColumn="0" w:lastColumn="0" w:oddVBand="0" w:evenVBand="0" w:oddHBand="0" w:evenHBand="0" w:firstRowFirstColumn="0" w:firstRowLastColumn="0" w:lastRowFirstColumn="0" w:lastRowLastColumn="0"/>
              <w:rPr>
                <w:rStyle w:val="normaltextrun"/>
                <w:rFonts w:eastAsia="Times New Roman"/>
                <w:lang w:eastAsia="en-GB"/>
              </w:rPr>
            </w:pPr>
            <w:r w:rsidRPr="00874D04">
              <w:rPr>
                <w:rStyle w:val="normaltextrun"/>
                <w:color w:val="000000"/>
                <w:shd w:val="clear" w:color="auto" w:fill="FFFFFF"/>
              </w:rPr>
              <w:t>The ASAI</w:t>
            </w:r>
            <w:r w:rsidR="00672316">
              <w:rPr>
                <w:rStyle w:val="normaltextrun"/>
                <w:color w:val="000000"/>
                <w:shd w:val="clear" w:color="auto" w:fill="FFFFFF"/>
              </w:rPr>
              <w:t>’s</w:t>
            </w:r>
            <w:r w:rsidRPr="00874D04">
              <w:rPr>
                <w:rStyle w:val="normaltextrun"/>
                <w:color w:val="000000"/>
                <w:shd w:val="clear" w:color="auto" w:fill="FFFFFF"/>
              </w:rPr>
              <w:t xml:space="preserve"> </w:t>
            </w:r>
            <w:hyperlink r:id="rId73" w:tgtFrame="_blank" w:history="1">
              <w:r w:rsidR="00672316" w:rsidRPr="00CE3ADE">
                <w:rPr>
                  <w:rFonts w:eastAsia="Times New Roman"/>
                  <w:color w:val="0563C1"/>
                  <w:u w:val="single"/>
                  <w:lang w:eastAsia="en-GB"/>
                </w:rPr>
                <w:t>Code of Standards for Advertising and Marketing Communications in Ireland</w:t>
              </w:r>
            </w:hyperlink>
            <w:r w:rsidR="00672316" w:rsidRPr="00CE3ADE">
              <w:rPr>
                <w:rFonts w:eastAsia="Times New Roman"/>
                <w:lang w:eastAsia="en-GB"/>
              </w:rPr>
              <w:t xml:space="preserve"> </w:t>
            </w:r>
            <w:r w:rsidR="008B1B2C">
              <w:rPr>
                <w:rStyle w:val="normaltextrun"/>
                <w:color w:val="000000"/>
                <w:shd w:val="clear" w:color="auto" w:fill="FFFFFF"/>
              </w:rPr>
              <w:t>states in Section 1: Definitions, 1.1 (c): ‘</w:t>
            </w:r>
            <w:r w:rsidRPr="00874D04">
              <w:rPr>
                <w:rStyle w:val="normaltextrun"/>
                <w:color w:val="000000"/>
                <w:shd w:val="clear" w:color="auto" w:fill="FFFFFF"/>
              </w:rPr>
              <w:t>ad</w:t>
            </w:r>
            <w:r w:rsidR="008B1B2C">
              <w:t xml:space="preserve">vertising or advertisement includes, but is not limited to, a form of marketing communication carried by the media, usually in return for payment or other valuable consideration or in a space that would generally be provided for in return for payment’. </w:t>
            </w:r>
            <w:r w:rsidR="008B1B2C">
              <w:rPr>
                <w:rFonts w:eastAsia="Times New Roman"/>
                <w:lang w:eastAsia="en-GB"/>
              </w:rPr>
              <w:t>It defines marketing communication as ‘include[</w:t>
            </w:r>
            <w:proofErr w:type="spellStart"/>
            <w:r w:rsidR="008B1B2C">
              <w:rPr>
                <w:rFonts w:eastAsia="Times New Roman"/>
                <w:lang w:eastAsia="en-GB"/>
              </w:rPr>
              <w:t>ing</w:t>
            </w:r>
            <w:proofErr w:type="spellEnd"/>
            <w:r w:rsidR="008B1B2C">
              <w:rPr>
                <w:rFonts w:eastAsia="Times New Roman"/>
                <w:lang w:eastAsia="en-GB"/>
              </w:rPr>
              <w:t>]</w:t>
            </w:r>
            <w:r w:rsidR="008B1B2C" w:rsidRPr="008B1B2C">
              <w:rPr>
                <w:rFonts w:eastAsia="Times New Roman"/>
                <w:lang w:eastAsia="en-GB"/>
              </w:rPr>
              <w:t>, but is not limited to, advertising,</w:t>
            </w:r>
            <w:r w:rsidR="008B1B2C">
              <w:rPr>
                <w:rFonts w:eastAsia="Times New Roman"/>
                <w:lang w:eastAsia="en-GB"/>
              </w:rPr>
              <w:t xml:space="preserve"> </w:t>
            </w:r>
            <w:r w:rsidR="008B1B2C" w:rsidRPr="008B1B2C">
              <w:rPr>
                <w:rFonts w:eastAsia="Times New Roman"/>
                <w:lang w:eastAsia="en-GB"/>
              </w:rPr>
              <w:t>as well as other</w:t>
            </w:r>
            <w:r w:rsidR="008B1B2C">
              <w:rPr>
                <w:rFonts w:eastAsia="Times New Roman"/>
                <w:lang w:eastAsia="en-GB"/>
              </w:rPr>
              <w:t xml:space="preserve"> </w:t>
            </w:r>
            <w:r w:rsidR="008B1B2C" w:rsidRPr="008B1B2C">
              <w:rPr>
                <w:rFonts w:eastAsia="Times New Roman"/>
                <w:lang w:eastAsia="en-GB"/>
              </w:rPr>
              <w:t>techniques such as promotions, sponsorships and direct</w:t>
            </w:r>
            <w:r w:rsidR="008B1B2C">
              <w:rPr>
                <w:rFonts w:eastAsia="Times New Roman"/>
                <w:lang w:eastAsia="en-GB"/>
              </w:rPr>
              <w:t xml:space="preserve"> </w:t>
            </w:r>
            <w:r w:rsidR="008B1B2C" w:rsidRPr="008B1B2C">
              <w:rPr>
                <w:rFonts w:eastAsia="Times New Roman"/>
                <w:lang w:eastAsia="en-GB"/>
              </w:rPr>
              <w:t>marketing, and should be interpreted broadly to mean any form of communication produced directly by, or on behalf of, advertisers</w:t>
            </w:r>
            <w:r w:rsidR="008B1B2C">
              <w:rPr>
                <w:rFonts w:eastAsia="Times New Roman"/>
                <w:lang w:eastAsia="en-GB"/>
              </w:rPr>
              <w:t xml:space="preserve"> </w:t>
            </w:r>
            <w:r w:rsidR="008B1B2C" w:rsidRPr="008B1B2C">
              <w:rPr>
                <w:rFonts w:eastAsia="Times New Roman"/>
                <w:lang w:eastAsia="en-GB"/>
              </w:rPr>
              <w:t>intended primarily to promote products, to influence the behaviour of and/or to inform those to whom it is addressed</w:t>
            </w:r>
            <w:r w:rsidR="008B1B2C">
              <w:rPr>
                <w:rFonts w:eastAsia="Times New Roman"/>
                <w:lang w:eastAsia="en-GB"/>
              </w:rPr>
              <w:t>’ (</w:t>
            </w:r>
            <w:r w:rsidR="008B1B2C">
              <w:rPr>
                <w:rStyle w:val="normaltextrun"/>
                <w:color w:val="000000"/>
                <w:shd w:val="clear" w:color="auto" w:fill="FFFFFF"/>
              </w:rPr>
              <w:t>Section 1: Definitions, 1.1 (b)).</w:t>
            </w:r>
          </w:p>
          <w:p w14:paraId="1736F292" w14:textId="77777777" w:rsidR="00874D04" w:rsidRDefault="00874D04" w:rsidP="00874D0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5D9E32F8" w:rsidR="006C07EB" w:rsidRPr="00CE3ADE" w:rsidRDefault="00D3084C" w:rsidP="00CB46D4">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74"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xml:space="preserve">), Article 2 (a)). The Directive also defines ‘misleading advertising’, which ‘means any advertising which in any way, including its presentation, deceives or is likely to deceive the persons </w:t>
            </w:r>
            <w:r w:rsidRPr="00CE3ADE">
              <w:rPr>
                <w:rStyle w:val="normaltextrun"/>
                <w:color w:val="000000"/>
                <w:shd w:val="clear" w:color="auto" w:fill="FFFFFF"/>
              </w:rPr>
              <w:lastRenderedPageBreak/>
              <w:t>to whom it is addressed or whom it reaches and which, by reason of its deceptive nature, is likely to affect their economic behaviour or which, for those reasons, injures or is likely to injure a competitor (</w:t>
            </w:r>
            <w:hyperlink r:id="rId75"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Article 2 (b)).</w:t>
            </w:r>
            <w:r w:rsidRPr="00CE3ADE">
              <w:rPr>
                <w:rStyle w:val="eop"/>
                <w:color w:val="000000"/>
                <w:shd w:val="clear" w:color="auto" w:fill="FFFFFF"/>
              </w:rPr>
              <w:t> </w:t>
            </w:r>
          </w:p>
        </w:tc>
      </w:tr>
      <w:tr w:rsidR="006C07EB" w:rsidRPr="00CE3ADE" w14:paraId="294F5F43"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Borders>
              <w:top w:val="none" w:sz="0" w:space="0" w:color="auto"/>
              <w:bottom w:val="none" w:sz="0" w:space="0" w:color="auto"/>
            </w:tcBorders>
          </w:tcPr>
          <w:p w14:paraId="728E86C3" w14:textId="0368E546" w:rsidR="006C07EB" w:rsidRPr="00CE3ADE" w:rsidRDefault="005F3475" w:rsidP="00CB46D4">
            <w:pPr>
              <w:rPr>
                <w:color w:val="747474" w:themeColor="background2" w:themeShade="80"/>
              </w:rPr>
            </w:pPr>
            <w:r w:rsidRPr="00CE3ADE">
              <w:rPr>
                <w:color w:val="747474" w:themeColor="background2" w:themeShade="80"/>
              </w:rPr>
              <w:t>4</w:t>
            </w:r>
            <w:r w:rsidR="006C07EB" w:rsidRPr="00CE3ADE">
              <w:rPr>
                <w:color w:val="747474" w:themeColor="background2" w:themeShade="80"/>
              </w:rPr>
              <w:t>.3</w:t>
            </w:r>
          </w:p>
        </w:tc>
        <w:tc>
          <w:tcPr>
            <w:tcW w:w="2092" w:type="dxa"/>
            <w:tcBorders>
              <w:top w:val="none" w:sz="0" w:space="0" w:color="auto"/>
              <w:bottom w:val="none" w:sz="0" w:space="0" w:color="auto"/>
            </w:tcBorders>
          </w:tcPr>
          <w:p w14:paraId="60D4E8C4" w14:textId="2C8947FF" w:rsidR="006C07EB" w:rsidRPr="00CE3ADE"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CE3AD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E554A5C" w14:textId="06839595" w:rsidR="00B13B11" w:rsidRDefault="00B13B11" w:rsidP="00B13B11">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 xml:space="preserve">Advertising does not have a fixed </w:t>
            </w:r>
            <w:r w:rsidRPr="00874D04">
              <w:rPr>
                <w:rStyle w:val="normaltextrun"/>
                <w:color w:val="000000"/>
                <w:shd w:val="clear" w:color="auto" w:fill="FFFFFF"/>
              </w:rPr>
              <w:t>definition in Irish law</w:t>
            </w:r>
            <w:r>
              <w:rPr>
                <w:rStyle w:val="normaltextrun"/>
                <w:color w:val="000000"/>
                <w:shd w:val="clear" w:color="auto" w:fill="FFFFFF"/>
              </w:rPr>
              <w:t xml:space="preserve"> (GALA 2024: 541)</w:t>
            </w:r>
            <w:r w:rsidRPr="00874D04">
              <w:rPr>
                <w:rStyle w:val="normaltextrun"/>
                <w:color w:val="000000"/>
                <w:shd w:val="clear" w:color="auto" w:fill="FFFFFF"/>
              </w:rPr>
              <w:t xml:space="preserve">. </w:t>
            </w:r>
            <w:r>
              <w:rPr>
                <w:rStyle w:val="normaltextrun"/>
                <w:color w:val="000000"/>
                <w:shd w:val="clear" w:color="auto" w:fill="FFFFFF"/>
              </w:rPr>
              <w:t xml:space="preserve">For more details, please see </w:t>
            </w:r>
            <w:r w:rsidRPr="00B13B11">
              <w:rPr>
                <w:rStyle w:val="normaltextrun"/>
                <w:b/>
                <w:bCs/>
                <w:color w:val="000000"/>
                <w:shd w:val="clear" w:color="auto" w:fill="FFFFFF"/>
              </w:rPr>
              <w:t>4.2</w:t>
            </w:r>
            <w:r>
              <w:rPr>
                <w:rStyle w:val="normaltextrun"/>
                <w:color w:val="000000"/>
                <w:shd w:val="clear" w:color="auto" w:fill="FFFFFF"/>
              </w:rPr>
              <w:t>.</w:t>
            </w:r>
          </w:p>
          <w:p w14:paraId="0C1F56BE" w14:textId="77777777" w:rsidR="006C07EB" w:rsidRPr="00CE3ADE" w:rsidRDefault="006C07EB" w:rsidP="00CB46D4">
            <w:pPr>
              <w:cnfStyle w:val="000000100000" w:firstRow="0" w:lastRow="0" w:firstColumn="0" w:lastColumn="0" w:oddVBand="0" w:evenVBand="0" w:oddHBand="1" w:evenHBand="0" w:firstRowFirstColumn="0" w:firstRowLastColumn="0" w:lastRowFirstColumn="0" w:lastRowLastColumn="0"/>
            </w:pPr>
          </w:p>
        </w:tc>
      </w:tr>
      <w:tr w:rsidR="006C07EB" w:rsidRPr="00CE3ADE" w14:paraId="652C5989"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65065592" w14:textId="5D9BE4C6" w:rsidR="006C07EB" w:rsidRPr="00CE3ADE" w:rsidRDefault="005F3475" w:rsidP="00CB46D4">
            <w:pPr>
              <w:rPr>
                <w:color w:val="747474" w:themeColor="background2" w:themeShade="80"/>
              </w:rPr>
            </w:pPr>
            <w:r w:rsidRPr="00CE3ADE">
              <w:rPr>
                <w:color w:val="747474" w:themeColor="background2" w:themeShade="80"/>
              </w:rPr>
              <w:t>4</w:t>
            </w:r>
            <w:r w:rsidR="006C07EB" w:rsidRPr="00CE3ADE">
              <w:rPr>
                <w:color w:val="747474" w:themeColor="background2" w:themeShade="80"/>
              </w:rPr>
              <w:t>.4</w:t>
            </w:r>
          </w:p>
        </w:tc>
        <w:tc>
          <w:tcPr>
            <w:tcW w:w="2092" w:type="dxa"/>
          </w:tcPr>
          <w:p w14:paraId="3F0D9FC6" w14:textId="5CF41791" w:rsidR="006C07EB" w:rsidRPr="00CE3ADE"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Supranational law</w:t>
            </w:r>
          </w:p>
        </w:tc>
        <w:tc>
          <w:tcPr>
            <w:tcW w:w="2127" w:type="dxa"/>
          </w:tcPr>
          <w:p w14:paraId="08B751B0" w14:textId="77777777" w:rsidR="006C07EB" w:rsidRPr="00CE3AD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5F581A06" w:rsidR="00D3084C" w:rsidRPr="00CE3ADE"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E3ADE">
              <w:rPr>
                <w:rStyle w:val="normaltextrun"/>
                <w:rFonts w:ascii="Arial" w:eastAsiaTheme="majorEastAsia" w:hAnsi="Arial" w:cs="Arial"/>
                <w:sz w:val="22"/>
                <w:szCs w:val="22"/>
              </w:rPr>
              <w:t>In the advertising sector, the following key EU directives were either transposed or became directly enforceable</w:t>
            </w:r>
            <w:r w:rsidR="00C21AE8" w:rsidRPr="00CE3ADE">
              <w:rPr>
                <w:rStyle w:val="normaltextrun"/>
                <w:rFonts w:ascii="Arial" w:eastAsiaTheme="majorEastAsia" w:hAnsi="Arial" w:cs="Arial"/>
                <w:sz w:val="22"/>
                <w:szCs w:val="22"/>
              </w:rPr>
              <w:t>:</w:t>
            </w:r>
            <w:r w:rsidRPr="00CE3ADE">
              <w:rPr>
                <w:rStyle w:val="normaltextrun"/>
                <w:rFonts w:ascii="Arial" w:eastAsiaTheme="majorEastAsia" w:hAnsi="Arial" w:cs="Arial"/>
                <w:sz w:val="22"/>
                <w:szCs w:val="22"/>
              </w:rPr>
              <w:t> </w:t>
            </w:r>
            <w:r w:rsidRPr="00CE3ADE">
              <w:rPr>
                <w:rStyle w:val="eop"/>
                <w:rFonts w:ascii="Arial" w:eastAsiaTheme="majorEastAsia" w:hAnsi="Arial" w:cs="Arial"/>
                <w:sz w:val="22"/>
                <w:szCs w:val="22"/>
              </w:rPr>
              <w:t> </w:t>
            </w:r>
          </w:p>
          <w:p w14:paraId="3821BD81" w14:textId="267730DB" w:rsidR="00D3084C" w:rsidRPr="00CE3ADE" w:rsidRDefault="00000000"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76" w:tgtFrame="_blank" w:history="1">
              <w:r w:rsidR="00F00DEA" w:rsidRPr="00CE3ADE">
                <w:rPr>
                  <w:rStyle w:val="normaltextrun"/>
                  <w:rFonts w:ascii="Arial" w:eastAsiaTheme="majorEastAsia" w:hAnsi="Arial" w:cs="Arial"/>
                  <w:color w:val="0563C1"/>
                  <w:sz w:val="22"/>
                  <w:szCs w:val="22"/>
                  <w:u w:val="single"/>
                  <w:shd w:val="clear" w:color="auto" w:fill="FFFFFF"/>
                </w:rPr>
                <w:t>The Consumer Protection Act 2007</w:t>
              </w:r>
            </w:hyperlink>
            <w:r w:rsidR="00F00DEA" w:rsidRPr="00CE3ADE">
              <w:rPr>
                <w:rStyle w:val="normaltextrun"/>
                <w:rFonts w:ascii="Arial" w:eastAsiaTheme="majorEastAsia" w:hAnsi="Arial" w:cs="Arial"/>
                <w:color w:val="000000"/>
                <w:sz w:val="22"/>
                <w:szCs w:val="22"/>
                <w:shd w:val="clear" w:color="auto" w:fill="FFFFFF"/>
              </w:rPr>
              <w:t xml:space="preserve"> is underpinned by </w:t>
            </w:r>
            <w:hyperlink r:id="rId77" w:tgtFrame="_blank" w:history="1">
              <w:r w:rsidR="00F00DEA" w:rsidRPr="00CE3ADE">
                <w:rPr>
                  <w:rStyle w:val="normaltextrun"/>
                  <w:rFonts w:ascii="Arial" w:eastAsiaTheme="majorEastAsia" w:hAnsi="Arial" w:cs="Arial"/>
                  <w:color w:val="0563C1"/>
                  <w:sz w:val="22"/>
                  <w:szCs w:val="22"/>
                  <w:u w:val="single"/>
                  <w:shd w:val="clear" w:color="auto" w:fill="FFFFFF"/>
                </w:rPr>
                <w:t>The Unfair Commercial Practices Directive 2005/29/EC</w:t>
              </w:r>
            </w:hyperlink>
            <w:r w:rsidR="00F00DEA" w:rsidRPr="00CE3ADE">
              <w:rPr>
                <w:rStyle w:val="normaltextrun"/>
                <w:rFonts w:ascii="Arial" w:eastAsiaTheme="majorEastAsia" w:hAnsi="Arial" w:cs="Arial"/>
                <w:color w:val="000000"/>
                <w:sz w:val="22"/>
                <w:szCs w:val="22"/>
                <w:shd w:val="clear" w:color="auto" w:fill="FFFFFF"/>
              </w:rPr>
              <w:t xml:space="preserve"> (UCPD) and provides the legal framework for tackling misleading commercial practices in Ireland. </w:t>
            </w:r>
            <w:r w:rsidR="00F00DEA" w:rsidRPr="00CE3ADE">
              <w:rPr>
                <w:rStyle w:val="eop"/>
                <w:rFonts w:ascii="Arial" w:eastAsiaTheme="majorEastAsia" w:hAnsi="Arial" w:cs="Arial"/>
                <w:color w:val="000000"/>
                <w:sz w:val="22"/>
                <w:szCs w:val="22"/>
                <w:shd w:val="clear" w:color="auto" w:fill="FFFFFF"/>
              </w:rPr>
              <w:t> </w:t>
            </w:r>
          </w:p>
          <w:p w14:paraId="016FCA38" w14:textId="52E37C5C" w:rsidR="00D3084C" w:rsidRPr="00CE3ADE"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CE3ADE">
              <w:rPr>
                <w:rStyle w:val="normaltextrun"/>
                <w:rFonts w:ascii="Arial" w:eastAsiaTheme="majorEastAsia" w:hAnsi="Arial" w:cs="Arial"/>
                <w:color w:val="000000"/>
                <w:sz w:val="22"/>
                <w:szCs w:val="22"/>
              </w:rPr>
              <w:t>The Misleading and Comparative Advertising Directive (</w:t>
            </w:r>
            <w:hyperlink r:id="rId78" w:tgtFrame="_blank" w:history="1">
              <w:r w:rsidRPr="00CE3ADE">
                <w:rPr>
                  <w:rStyle w:val="normaltextrun"/>
                  <w:rFonts w:ascii="Arial" w:eastAsiaTheme="majorEastAsia" w:hAnsi="Arial" w:cs="Arial"/>
                  <w:color w:val="0563C1"/>
                  <w:sz w:val="22"/>
                  <w:szCs w:val="22"/>
                  <w:u w:val="single"/>
                </w:rPr>
                <w:t>Directive 2006/114/EC</w:t>
              </w:r>
            </w:hyperlink>
            <w:r w:rsidRPr="00CE3ADE">
              <w:rPr>
                <w:rStyle w:val="normaltextrun"/>
                <w:rFonts w:ascii="Arial" w:eastAsiaTheme="majorEastAsia" w:hAnsi="Arial" w:cs="Arial"/>
                <w:color w:val="000000"/>
                <w:sz w:val="22"/>
                <w:szCs w:val="22"/>
              </w:rPr>
              <w:t xml:space="preserve">) </w:t>
            </w:r>
            <w:r w:rsidRPr="00CE3ADE">
              <w:rPr>
                <w:rStyle w:val="normaltextrun"/>
                <w:rFonts w:ascii="Arial" w:eastAsiaTheme="majorEastAsia" w:hAnsi="Arial" w:cs="Arial"/>
                <w:sz w:val="22"/>
                <w:szCs w:val="22"/>
              </w:rPr>
              <w:t>was transposed throug</w:t>
            </w:r>
            <w:r w:rsidR="00C21AE8" w:rsidRPr="00CE3ADE">
              <w:rPr>
                <w:rStyle w:val="normaltextrun"/>
                <w:rFonts w:ascii="Arial" w:eastAsiaTheme="majorEastAsia" w:hAnsi="Arial" w:cs="Arial"/>
                <w:sz w:val="22"/>
                <w:szCs w:val="22"/>
              </w:rPr>
              <w:t xml:space="preserve">h </w:t>
            </w:r>
            <w:hyperlink r:id="rId79" w:history="1">
              <w:r w:rsidR="00C21AE8" w:rsidRPr="00CE3ADE">
                <w:rPr>
                  <w:rStyle w:val="Hyperlink"/>
                  <w:rFonts w:ascii="Arial" w:eastAsiaTheme="majorEastAsia" w:hAnsi="Arial" w:cs="Arial"/>
                  <w:sz w:val="22"/>
                  <w:szCs w:val="22"/>
                </w:rPr>
                <w:t>the European Communities (Misleading and Comparative Marketing Communications) Regulations 2007</w:t>
              </w:r>
            </w:hyperlink>
            <w:r w:rsidR="00C21AE8" w:rsidRPr="00CE3ADE">
              <w:rPr>
                <w:rStyle w:val="normaltextrun"/>
                <w:rFonts w:ascii="Arial" w:eastAsiaTheme="majorEastAsia" w:hAnsi="Arial" w:cs="Arial"/>
                <w:sz w:val="22"/>
                <w:szCs w:val="22"/>
              </w:rPr>
              <w:t xml:space="preserve"> (S.I. No. 774/2007).</w:t>
            </w:r>
          </w:p>
          <w:p w14:paraId="220C2460" w14:textId="170D6083" w:rsidR="00545B78" w:rsidRPr="00CE3ADE" w:rsidRDefault="00545B78" w:rsidP="00545B78">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CE3ADE">
              <w:t xml:space="preserve">The Omnibus Directive </w:t>
            </w:r>
            <w:r w:rsidRPr="00CE3ADE">
              <w:rPr>
                <w:rFonts w:eastAsia="Times New Roman"/>
                <w:lang w:eastAsia="en-GB"/>
              </w:rPr>
              <w:t>(</w:t>
            </w:r>
            <w:hyperlink r:id="rId80" w:history="1">
              <w:r w:rsidRPr="00CE3ADE">
                <w:rPr>
                  <w:rStyle w:val="Hyperlink"/>
                  <w:rFonts w:eastAsia="Times New Roman"/>
                  <w:lang w:eastAsia="en-GB"/>
                </w:rPr>
                <w:t>Directive 2019/2161</w:t>
              </w:r>
            </w:hyperlink>
            <w:r w:rsidRPr="00CE3ADE">
              <w:rPr>
                <w:rFonts w:eastAsia="Times New Roman"/>
                <w:lang w:eastAsia="en-GB"/>
              </w:rPr>
              <w:t xml:space="preserve">), </w:t>
            </w:r>
            <w:r w:rsidRPr="00CE3ADE">
              <w:t xml:space="preserve"> was transposed into Irish Law through </w:t>
            </w:r>
            <w:hyperlink r:id="rId81" w:history="1">
              <w:r w:rsidRPr="00CE3ADE">
                <w:rPr>
                  <w:rStyle w:val="Hyperlink"/>
                  <w:shd w:val="clear" w:color="auto" w:fill="FFFFFF"/>
                </w:rPr>
                <w:t>The Consumer Rights Act 2022</w:t>
              </w:r>
            </w:hyperlink>
            <w:r w:rsidRPr="00CE3ADE">
              <w:rPr>
                <w:rStyle w:val="normaltextrun"/>
                <w:color w:val="000000"/>
                <w:shd w:val="clear" w:color="auto" w:fill="FFFFFF"/>
              </w:rPr>
              <w:t>.</w:t>
            </w:r>
          </w:p>
          <w:p w14:paraId="381BC119" w14:textId="21481259" w:rsidR="00C21AE8" w:rsidRPr="00CE3ADE" w:rsidRDefault="00000000" w:rsidP="00545B78">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82" w:tgtFrame="_blank" w:history="1">
              <w:r w:rsidR="00545B78" w:rsidRPr="00CE3ADE">
                <w:rPr>
                  <w:rFonts w:ascii="Arial" w:hAnsi="Arial" w:cs="Arial"/>
                  <w:color w:val="0563C1"/>
                  <w:sz w:val="22"/>
                  <w:szCs w:val="22"/>
                  <w:u w:val="single"/>
                </w:rPr>
                <w:t>The Audiovisual Media Services Directive</w:t>
              </w:r>
            </w:hyperlink>
            <w:r w:rsidR="00545B78" w:rsidRPr="00CE3ADE">
              <w:rPr>
                <w:rFonts w:ascii="Arial" w:hAnsi="Arial" w:cs="Arial"/>
                <w:sz w:val="22"/>
                <w:szCs w:val="22"/>
              </w:rPr>
              <w:t xml:space="preserve"> (Directive (EU) 2018/1808) was transposed into Irish law through </w:t>
            </w:r>
            <w:hyperlink r:id="rId83" w:tgtFrame="_blank" w:history="1">
              <w:r w:rsidR="00545B78" w:rsidRPr="00CE3ADE">
                <w:rPr>
                  <w:rFonts w:ascii="Arial" w:hAnsi="Arial" w:cs="Arial"/>
                  <w:color w:val="0563C1"/>
                  <w:sz w:val="22"/>
                  <w:szCs w:val="22"/>
                  <w:u w:val="single"/>
                </w:rPr>
                <w:t>the Online Safety and Media Regulation Act 2022</w:t>
              </w:r>
            </w:hyperlink>
            <w:r w:rsidR="00545B78" w:rsidRPr="00CE3ADE">
              <w:rPr>
                <w:rFonts w:ascii="Arial" w:hAnsi="Arial" w:cs="Arial"/>
                <w:sz w:val="22"/>
                <w:szCs w:val="22"/>
              </w:rPr>
              <w:t>.</w:t>
            </w:r>
          </w:p>
          <w:p w14:paraId="7BC58FD8" w14:textId="0646E543" w:rsidR="006C07EB" w:rsidRPr="00CE3ADE" w:rsidRDefault="00D3084C" w:rsidP="00CB46D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E3ADE">
              <w:rPr>
                <w:rStyle w:val="normaltextrun"/>
                <w:rFonts w:ascii="Arial" w:eastAsiaTheme="majorEastAsia" w:hAnsi="Arial" w:cs="Arial"/>
                <w:sz w:val="22"/>
                <w:szCs w:val="22"/>
              </w:rPr>
              <w:t xml:space="preserve">The General Data Protection Regulation (the GDPR, </w:t>
            </w:r>
            <w:hyperlink r:id="rId84" w:tgtFrame="_blank" w:history="1">
              <w:r w:rsidRPr="00CE3ADE">
                <w:rPr>
                  <w:rStyle w:val="normaltextrun"/>
                  <w:rFonts w:ascii="Arial" w:eastAsiaTheme="majorEastAsia" w:hAnsi="Arial" w:cs="Arial"/>
                  <w:color w:val="0563C1"/>
                  <w:sz w:val="22"/>
                  <w:szCs w:val="22"/>
                </w:rPr>
                <w:t>EU Regulation 2016/679</w:t>
              </w:r>
            </w:hyperlink>
            <w:r w:rsidRPr="00CE3ADE">
              <w:rPr>
                <w:rStyle w:val="normaltextrun"/>
                <w:rFonts w:ascii="Arial" w:eastAsiaTheme="majorEastAsia" w:hAnsi="Arial" w:cs="Arial"/>
                <w:sz w:val="22"/>
                <w:szCs w:val="22"/>
              </w:rPr>
              <w:t xml:space="preserve">), the </w:t>
            </w:r>
            <w:r w:rsidRPr="00CE3ADE">
              <w:rPr>
                <w:rStyle w:val="normaltextrun"/>
                <w:rFonts w:ascii="Arial" w:eastAsiaTheme="majorEastAsia" w:hAnsi="Arial" w:cs="Arial"/>
                <w:color w:val="000000"/>
                <w:sz w:val="22"/>
                <w:szCs w:val="22"/>
              </w:rPr>
              <w:t>Data Governance Act (</w:t>
            </w:r>
            <w:hyperlink r:id="rId85" w:tgtFrame="_blank" w:history="1">
              <w:r w:rsidRPr="00CE3ADE">
                <w:rPr>
                  <w:rStyle w:val="normaltextrun"/>
                  <w:rFonts w:ascii="Arial" w:eastAsiaTheme="majorEastAsia" w:hAnsi="Arial" w:cs="Arial"/>
                  <w:color w:val="0563C1"/>
                  <w:sz w:val="22"/>
                  <w:szCs w:val="22"/>
                  <w:u w:val="single"/>
                </w:rPr>
                <w:t>2022/868</w:t>
              </w:r>
            </w:hyperlink>
            <w:r w:rsidRPr="00CE3ADE">
              <w:rPr>
                <w:rStyle w:val="normaltextrun"/>
                <w:rFonts w:ascii="Arial" w:eastAsiaTheme="majorEastAsia" w:hAnsi="Arial" w:cs="Arial"/>
                <w:color w:val="000000"/>
                <w:sz w:val="22"/>
                <w:szCs w:val="22"/>
              </w:rPr>
              <w:t xml:space="preserve">), </w:t>
            </w:r>
            <w:r w:rsidRPr="00CE3ADE">
              <w:rPr>
                <w:rStyle w:val="normaltextrun"/>
                <w:rFonts w:ascii="Arial" w:eastAsiaTheme="majorEastAsia" w:hAnsi="Arial" w:cs="Arial"/>
                <w:sz w:val="22"/>
                <w:szCs w:val="22"/>
              </w:rPr>
              <w:t xml:space="preserve">the Digital Services Act (the DSA, </w:t>
            </w:r>
            <w:hyperlink r:id="rId86" w:tgtFrame="_blank" w:history="1">
              <w:r w:rsidRPr="00CE3ADE">
                <w:rPr>
                  <w:rStyle w:val="normaltextrun"/>
                  <w:rFonts w:ascii="Arial" w:eastAsiaTheme="majorEastAsia" w:hAnsi="Arial" w:cs="Arial"/>
                  <w:color w:val="0563C1"/>
                  <w:sz w:val="22"/>
                  <w:szCs w:val="22"/>
                </w:rPr>
                <w:t>EU Regulation 2022/2065</w:t>
              </w:r>
            </w:hyperlink>
            <w:r w:rsidRPr="00CE3ADE">
              <w:rPr>
                <w:rStyle w:val="normaltextrun"/>
                <w:rFonts w:ascii="Arial" w:eastAsiaTheme="majorEastAsia" w:hAnsi="Arial" w:cs="Arial"/>
                <w:sz w:val="22"/>
                <w:szCs w:val="22"/>
              </w:rPr>
              <w:t xml:space="preserve">), </w:t>
            </w:r>
            <w:r w:rsidRPr="00CE3ADE">
              <w:rPr>
                <w:rStyle w:val="normaltextrun"/>
                <w:rFonts w:ascii="Arial" w:eastAsiaTheme="majorEastAsia" w:hAnsi="Arial" w:cs="Arial"/>
                <w:color w:val="000000"/>
                <w:sz w:val="22"/>
                <w:szCs w:val="22"/>
              </w:rPr>
              <w:t>The Digital Markets Act (</w:t>
            </w:r>
            <w:hyperlink r:id="rId87" w:tgtFrame="_blank" w:history="1">
              <w:r w:rsidRPr="00CE3ADE">
                <w:rPr>
                  <w:rStyle w:val="normaltextrun"/>
                  <w:rFonts w:ascii="Arial" w:eastAsiaTheme="majorEastAsia" w:hAnsi="Arial" w:cs="Arial"/>
                  <w:color w:val="0563C1"/>
                  <w:sz w:val="22"/>
                  <w:szCs w:val="22"/>
                  <w:u w:val="single"/>
                </w:rPr>
                <w:t>2022/1925</w:t>
              </w:r>
            </w:hyperlink>
            <w:r w:rsidRPr="00CE3ADE">
              <w:rPr>
                <w:rStyle w:val="normaltextrun"/>
                <w:rFonts w:ascii="Arial" w:eastAsiaTheme="majorEastAsia" w:hAnsi="Arial" w:cs="Arial"/>
                <w:color w:val="000000"/>
                <w:sz w:val="22"/>
                <w:szCs w:val="22"/>
              </w:rPr>
              <w:t>)</w:t>
            </w:r>
            <w:r w:rsidRPr="00CE3ADE">
              <w:rPr>
                <w:rStyle w:val="normaltextrun"/>
                <w:rFonts w:ascii="Arial" w:eastAsiaTheme="majorEastAsia" w:hAnsi="Arial" w:cs="Arial"/>
                <w:sz w:val="22"/>
                <w:szCs w:val="22"/>
              </w:rPr>
              <w:t xml:space="preserve"> are directly enforceable in</w:t>
            </w:r>
            <w:r w:rsidR="00545B78" w:rsidRPr="00CE3ADE">
              <w:rPr>
                <w:rStyle w:val="normaltextrun"/>
                <w:rFonts w:ascii="Arial" w:eastAsiaTheme="majorEastAsia" w:hAnsi="Arial" w:cs="Arial"/>
                <w:sz w:val="22"/>
                <w:szCs w:val="22"/>
              </w:rPr>
              <w:t xml:space="preserve"> Ireland.</w:t>
            </w:r>
          </w:p>
        </w:tc>
      </w:tr>
      <w:tr w:rsidR="006C07EB" w:rsidRPr="00CE3ADE" w14:paraId="50C42632"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Borders>
              <w:top w:val="none" w:sz="0" w:space="0" w:color="auto"/>
              <w:bottom w:val="none" w:sz="0" w:space="0" w:color="auto"/>
            </w:tcBorders>
          </w:tcPr>
          <w:p w14:paraId="7173D793" w14:textId="3B8D5A21" w:rsidR="006C07EB" w:rsidRPr="00CE3ADE" w:rsidRDefault="004239C6" w:rsidP="00CB46D4">
            <w:pPr>
              <w:rPr>
                <w:color w:val="747474" w:themeColor="background2" w:themeShade="80"/>
              </w:rPr>
            </w:pPr>
            <w:r w:rsidRPr="00CE3ADE">
              <w:rPr>
                <w:color w:val="747474" w:themeColor="background2" w:themeShade="80"/>
              </w:rPr>
              <w:t>4</w:t>
            </w:r>
            <w:r w:rsidR="006C07EB" w:rsidRPr="00CE3ADE">
              <w:rPr>
                <w:color w:val="747474" w:themeColor="background2" w:themeShade="80"/>
              </w:rPr>
              <w:t>.5</w:t>
            </w:r>
          </w:p>
        </w:tc>
        <w:tc>
          <w:tcPr>
            <w:tcW w:w="2092" w:type="dxa"/>
            <w:tcBorders>
              <w:top w:val="none" w:sz="0" w:space="0" w:color="auto"/>
              <w:bottom w:val="none" w:sz="0" w:space="0" w:color="auto"/>
            </w:tcBorders>
          </w:tcPr>
          <w:p w14:paraId="04221772" w14:textId="58ACBC46" w:rsidR="006C07EB" w:rsidRPr="00CE3ADE"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Major legislation</w:t>
            </w:r>
          </w:p>
        </w:tc>
        <w:tc>
          <w:tcPr>
            <w:tcW w:w="2127" w:type="dxa"/>
            <w:tcBorders>
              <w:top w:val="none" w:sz="0" w:space="0" w:color="auto"/>
              <w:bottom w:val="none" w:sz="0" w:space="0" w:color="auto"/>
            </w:tcBorders>
          </w:tcPr>
          <w:p w14:paraId="2AEA1967" w14:textId="77777777" w:rsidR="006C07EB" w:rsidRPr="00CE3AD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2584B4D" w14:textId="599D77B8" w:rsidR="00CD21D1" w:rsidRPr="00CE3ADE" w:rsidRDefault="00000000" w:rsidP="00CD21D1">
            <w:pPr>
              <w:pStyle w:val="ListParagraph"/>
              <w:numPr>
                <w:ilvl w:val="0"/>
                <w:numId w:val="21"/>
              </w:num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hyperlink r:id="rId88" w:tgtFrame="_blank" w:history="1">
              <w:r w:rsidR="008609FD" w:rsidRPr="00CE3ADE">
                <w:rPr>
                  <w:rStyle w:val="normaltextrun"/>
                  <w:color w:val="0563C1"/>
                  <w:u w:val="single"/>
                  <w:shd w:val="clear" w:color="auto" w:fill="FFFFFF"/>
                </w:rPr>
                <w:t>The Consumer Protection Act 2007</w:t>
              </w:r>
            </w:hyperlink>
            <w:r w:rsidR="00CD21D1" w:rsidRPr="00CE3ADE">
              <w:t>.</w:t>
            </w:r>
          </w:p>
          <w:p w14:paraId="0906B566" w14:textId="290F2B20" w:rsidR="00CD21D1" w:rsidRPr="00CE3ADE" w:rsidRDefault="00000000" w:rsidP="00CD21D1">
            <w:pPr>
              <w:pStyle w:val="ListParagraph"/>
              <w:numPr>
                <w:ilvl w:val="0"/>
                <w:numId w:val="21"/>
              </w:num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hyperlink r:id="rId89" w:history="1">
              <w:r w:rsidR="00CD21D1" w:rsidRPr="00CE3ADE">
                <w:rPr>
                  <w:rStyle w:val="Hyperlink"/>
                  <w:shd w:val="clear" w:color="auto" w:fill="FFFFFF"/>
                </w:rPr>
                <w:t>The Consumer Rights Act 2022</w:t>
              </w:r>
            </w:hyperlink>
            <w:r w:rsidR="00CD21D1" w:rsidRPr="00CE3ADE">
              <w:rPr>
                <w:rStyle w:val="normaltextrun"/>
                <w:color w:val="000000"/>
                <w:shd w:val="clear" w:color="auto" w:fill="FFFFFF"/>
              </w:rPr>
              <w:t>.</w:t>
            </w:r>
          </w:p>
          <w:p w14:paraId="104D7E1A" w14:textId="6A665AC3" w:rsidR="00CD21D1" w:rsidRPr="00CE3ADE" w:rsidRDefault="00000000" w:rsidP="00CD21D1">
            <w:pPr>
              <w:pStyle w:val="paragraph"/>
              <w:numPr>
                <w:ilvl w:val="0"/>
                <w:numId w:val="2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hyperlink r:id="rId90" w:history="1">
              <w:r w:rsidR="00CD21D1" w:rsidRPr="00CE3ADE">
                <w:rPr>
                  <w:rStyle w:val="Hyperlink"/>
                  <w:rFonts w:ascii="Arial" w:eastAsiaTheme="majorEastAsia" w:hAnsi="Arial" w:cs="Arial"/>
                  <w:sz w:val="22"/>
                  <w:szCs w:val="22"/>
                </w:rPr>
                <w:t>The European Communities (Misleading and Comparative Marketing Communications) Regulations 2007</w:t>
              </w:r>
            </w:hyperlink>
            <w:r w:rsidR="00CD21D1" w:rsidRPr="00CE3ADE">
              <w:rPr>
                <w:rStyle w:val="normaltextrun"/>
                <w:rFonts w:ascii="Arial" w:eastAsiaTheme="majorEastAsia" w:hAnsi="Arial" w:cs="Arial"/>
                <w:sz w:val="22"/>
                <w:szCs w:val="22"/>
              </w:rPr>
              <w:t xml:space="preserve"> (S.I. No. 774/2007).</w:t>
            </w:r>
          </w:p>
          <w:p w14:paraId="5B9F16A8" w14:textId="15C4D151" w:rsidR="006C07EB" w:rsidRPr="00CE3ADE" w:rsidRDefault="00000000" w:rsidP="00CD21D1">
            <w:pPr>
              <w:pStyle w:val="ListParagraph"/>
              <w:numPr>
                <w:ilvl w:val="0"/>
                <w:numId w:val="21"/>
              </w:num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hyperlink r:id="rId91" w:tgtFrame="_blank" w:history="1">
              <w:r w:rsidR="00CD21D1" w:rsidRPr="00CE3ADE">
                <w:rPr>
                  <w:color w:val="0563C1"/>
                  <w:u w:val="single"/>
                </w:rPr>
                <w:t>The Online Safety and Media Regulation Act 2022</w:t>
              </w:r>
            </w:hyperlink>
            <w:r w:rsidR="00CD21D1" w:rsidRPr="00CE3ADE">
              <w:t>.</w:t>
            </w:r>
          </w:p>
          <w:p w14:paraId="71DD459A" w14:textId="73B4DE9A" w:rsidR="008609FD" w:rsidRPr="00CE3ADE" w:rsidRDefault="008609FD" w:rsidP="00CD21D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tc>
      </w:tr>
      <w:tr w:rsidR="005F3475" w:rsidRPr="00CE3ADE" w14:paraId="4FA31358"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39B58D94" w14:textId="4B47739B" w:rsidR="005F3475" w:rsidRPr="00CE3ADE" w:rsidRDefault="004239C6" w:rsidP="00CB46D4">
            <w:pPr>
              <w:rPr>
                <w:color w:val="747474" w:themeColor="background2" w:themeShade="80"/>
              </w:rPr>
            </w:pPr>
            <w:r w:rsidRPr="00CE3ADE">
              <w:rPr>
                <w:color w:val="747474" w:themeColor="background2" w:themeShade="80"/>
              </w:rPr>
              <w:lastRenderedPageBreak/>
              <w:t>4.6</w:t>
            </w:r>
          </w:p>
        </w:tc>
        <w:tc>
          <w:tcPr>
            <w:tcW w:w="2092" w:type="dxa"/>
          </w:tcPr>
          <w:p w14:paraId="05053392" w14:textId="504551E3" w:rsidR="005F3475" w:rsidRPr="00CE3ADE"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Regulatory Authorities</w:t>
            </w:r>
          </w:p>
        </w:tc>
        <w:tc>
          <w:tcPr>
            <w:tcW w:w="2127" w:type="dxa"/>
          </w:tcPr>
          <w:p w14:paraId="3398227C" w14:textId="77777777" w:rsidR="005F3475" w:rsidRPr="00CE3AD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6E04FDC" w14:textId="77777777" w:rsidR="00CE3ADE" w:rsidRPr="00CE3ADE" w:rsidRDefault="00000000" w:rsidP="00CE3AD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92" w:tgtFrame="_blank" w:history="1">
              <w:r w:rsidR="00CE3ADE" w:rsidRPr="00CE3ADE">
                <w:rPr>
                  <w:rFonts w:eastAsia="Times New Roman"/>
                  <w:color w:val="0563C1"/>
                  <w:u w:val="single"/>
                  <w:lang w:eastAsia="en-GB"/>
                </w:rPr>
                <w:t>The Competition and Consumer Protection Commission</w:t>
              </w:r>
            </w:hyperlink>
            <w:r w:rsidR="00CE3ADE" w:rsidRPr="00CE3ADE">
              <w:rPr>
                <w:rFonts w:eastAsia="Times New Roman"/>
                <w:lang w:eastAsia="en-GB"/>
              </w:rPr>
              <w:t xml:space="preserve"> (CCPC) is a state agency established in 2014, a statutory body responsible for promoting and enforcing compliance with competition and consumer protection law in Ireland. The CCPC's mission is to enhance consumer welfare by ensuring markets function effectively, advocating for consumers, and enforcing over 40 legislative instruments (</w:t>
            </w:r>
            <w:hyperlink r:id="rId93" w:tgtFrame="_blank" w:history="1">
              <w:r w:rsidR="00CE3ADE" w:rsidRPr="00CE3ADE">
                <w:rPr>
                  <w:rFonts w:eastAsia="Times New Roman"/>
                  <w:color w:val="0563C1"/>
                  <w:u w:val="single"/>
                  <w:lang w:eastAsia="en-GB"/>
                </w:rPr>
                <w:t>CCPC n.d.</w:t>
              </w:r>
            </w:hyperlink>
            <w:r w:rsidR="00CE3ADE" w:rsidRPr="00CE3ADE">
              <w:rPr>
                <w:rFonts w:eastAsia="Times New Roman"/>
                <w:lang w:eastAsia="en-GB"/>
              </w:rPr>
              <w:t>)  </w:t>
            </w:r>
          </w:p>
          <w:p w14:paraId="5786BFDE" w14:textId="77777777" w:rsidR="00174B5C" w:rsidRPr="00CE3ADE" w:rsidRDefault="00174B5C" w:rsidP="00CB46D4">
            <w:pPr>
              <w:cnfStyle w:val="000000000000" w:firstRow="0" w:lastRow="0" w:firstColumn="0" w:lastColumn="0" w:oddVBand="0" w:evenVBand="0" w:oddHBand="0" w:evenHBand="0" w:firstRowFirstColumn="0" w:firstRowLastColumn="0" w:lastRowFirstColumn="0" w:lastRowLastColumn="0"/>
              <w:rPr>
                <w:rStyle w:val="normaltextrun"/>
              </w:rPr>
            </w:pPr>
          </w:p>
          <w:p w14:paraId="6E6FBC98" w14:textId="59241000" w:rsidR="005F3475" w:rsidRPr="00CE3ADE" w:rsidRDefault="5EB46556" w:rsidP="00CB46D4">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On 15</w:t>
            </w:r>
            <w:r w:rsidRPr="00CE3ADE">
              <w:rPr>
                <w:rStyle w:val="normaltextrun"/>
                <w:color w:val="000000"/>
                <w:sz w:val="17"/>
                <w:szCs w:val="17"/>
                <w:shd w:val="clear" w:color="auto" w:fill="FFFFFF"/>
                <w:vertAlign w:val="superscript"/>
              </w:rPr>
              <w:t>th</w:t>
            </w:r>
            <w:r w:rsidRPr="00CE3ADE">
              <w:rPr>
                <w:rStyle w:val="normaltextrun"/>
                <w:color w:val="000000"/>
                <w:shd w:val="clear" w:color="auto" w:fill="FFFFFF"/>
              </w:rPr>
              <w:t xml:space="preserve"> March 2023, </w:t>
            </w:r>
            <w:hyperlink r:id="rId94" w:tgtFrame="_blank" w:history="1">
              <w:r w:rsidRPr="00CE3ADE">
                <w:rPr>
                  <w:rStyle w:val="normaltextrun"/>
                  <w:color w:val="0563C1"/>
                  <w:u w:val="single"/>
                  <w:shd w:val="clear" w:color="auto" w:fill="FFFFFF"/>
                </w:rPr>
                <w:t>The Media Commission</w:t>
              </w:r>
            </w:hyperlink>
            <w:r w:rsidRPr="00CE3ADE">
              <w:rPr>
                <w:rStyle w:val="normaltextrun"/>
                <w:color w:val="000000"/>
                <w:shd w:val="clear" w:color="auto" w:fill="FFFFFF"/>
              </w:rPr>
              <w:t xml:space="preserve"> (</w:t>
            </w:r>
            <w:proofErr w:type="spellStart"/>
            <w:r w:rsidRPr="00CE3ADE">
              <w:rPr>
                <w:rStyle w:val="normaltextrun"/>
                <w:color w:val="000000"/>
                <w:shd w:val="clear" w:color="auto" w:fill="FFFFFF"/>
              </w:rPr>
              <w:t>Coimisiún</w:t>
            </w:r>
            <w:proofErr w:type="spellEnd"/>
            <w:r w:rsidRPr="00CE3ADE">
              <w:rPr>
                <w:rStyle w:val="normaltextrun"/>
                <w:color w:val="000000"/>
                <w:shd w:val="clear" w:color="auto" w:fill="FFFFFF"/>
              </w:rPr>
              <w:t xml:space="preserve"> </w:t>
            </w:r>
            <w:proofErr w:type="spellStart"/>
            <w:r w:rsidRPr="00CE3ADE">
              <w:rPr>
                <w:rStyle w:val="normaltextrun"/>
                <w:color w:val="000000"/>
                <w:shd w:val="clear" w:color="auto" w:fill="FFFFFF"/>
              </w:rPr>
              <w:t>na</w:t>
            </w:r>
            <w:proofErr w:type="spellEnd"/>
            <w:r w:rsidRPr="00CE3ADE">
              <w:rPr>
                <w:rStyle w:val="normaltextrun"/>
                <w:color w:val="000000"/>
                <w:shd w:val="clear" w:color="auto" w:fill="FFFFFF"/>
              </w:rPr>
              <w:t xml:space="preserve"> </w:t>
            </w:r>
            <w:proofErr w:type="spellStart"/>
            <w:r w:rsidRPr="00CE3ADE">
              <w:rPr>
                <w:rStyle w:val="normaltextrun"/>
                <w:color w:val="000000"/>
                <w:shd w:val="clear" w:color="auto" w:fill="FFFFFF"/>
              </w:rPr>
              <w:t>Meán</w:t>
            </w:r>
            <w:proofErr w:type="spellEnd"/>
            <w:r w:rsidRPr="00CE3ADE">
              <w:rPr>
                <w:rStyle w:val="normaltextrun"/>
                <w:color w:val="000000"/>
                <w:shd w:val="clear" w:color="auto" w:fill="FFFFFF"/>
              </w:rPr>
              <w:t xml:space="preserve">) superseded </w:t>
            </w:r>
            <w:hyperlink r:id="rId95" w:tgtFrame="_blank" w:history="1">
              <w:r w:rsidRPr="00CE3ADE">
                <w:rPr>
                  <w:rStyle w:val="normaltextrun"/>
                  <w:color w:val="0563C1"/>
                  <w:u w:val="single"/>
                  <w:shd w:val="clear" w:color="auto" w:fill="FFFFFF"/>
                </w:rPr>
                <w:t>the Broadcasting Authority of Ireland</w:t>
              </w:r>
            </w:hyperlink>
            <w:r w:rsidRPr="00CE3ADE">
              <w:rPr>
                <w:rStyle w:val="normaltextrun"/>
                <w:color w:val="000000"/>
                <w:shd w:val="clear" w:color="auto" w:fill="FFFFFF"/>
              </w:rPr>
              <w:t xml:space="preserve"> (BAI), Ireland’s original broadcasting regulator. This is a result of the major changes in the media regulatory landscape with a new law, </w:t>
            </w:r>
            <w:hyperlink r:id="rId96" w:tgtFrame="_blank" w:history="1">
              <w:r w:rsidRPr="00CE3ADE">
                <w:rPr>
                  <w:rStyle w:val="normaltextrun"/>
                  <w:color w:val="0563C1"/>
                  <w:u w:val="single"/>
                  <w:shd w:val="clear" w:color="auto" w:fill="FFFFFF"/>
                </w:rPr>
                <w:t>the Online Safety and Media Regulation Act 2022</w:t>
              </w:r>
            </w:hyperlink>
            <w:r w:rsidRPr="00CE3ADE">
              <w:rPr>
                <w:rStyle w:val="normaltextrun"/>
                <w:color w:val="000000"/>
                <w:shd w:val="clear" w:color="auto" w:fill="FFFFFF"/>
              </w:rPr>
              <w:t xml:space="preserve">, amending the </w:t>
            </w:r>
            <w:hyperlink r:id="rId97" w:tgtFrame="_blank" w:history="1">
              <w:r w:rsidRPr="00CE3ADE">
                <w:rPr>
                  <w:rStyle w:val="normaltextrun"/>
                  <w:color w:val="0563C1"/>
                  <w:u w:val="single"/>
                  <w:shd w:val="clear" w:color="auto" w:fill="FFFFFF"/>
                </w:rPr>
                <w:t>Broadcasting Act 2009</w:t>
              </w:r>
            </w:hyperlink>
            <w:r w:rsidRPr="00CE3ADE">
              <w:rPr>
                <w:rStyle w:val="normaltextrun"/>
                <w:color w:val="000000"/>
                <w:shd w:val="clear" w:color="auto" w:fill="FFFFFF"/>
              </w:rPr>
              <w:t xml:space="preserve"> and legally creating a new regulatory body, established to further the provisions of the Act, including fulfilling the function of the BAI, and building a regulatory framework for online safety (</w:t>
            </w:r>
            <w:proofErr w:type="spellStart"/>
            <w:r w:rsidR="00000000">
              <w:fldChar w:fldCharType="begin"/>
            </w:r>
            <w:r w:rsidR="00000000">
              <w:instrText>HYPERLINK "https://www.cnam.ie/about-us/" \t "_blank"</w:instrText>
            </w:r>
            <w:r w:rsidR="00000000">
              <w:fldChar w:fldCharType="separate"/>
            </w:r>
            <w:r w:rsidRPr="00CE3ADE">
              <w:rPr>
                <w:rStyle w:val="normaltextrun"/>
                <w:color w:val="0563C1"/>
                <w:u w:val="single"/>
              </w:rPr>
              <w:t>Coimisiún</w:t>
            </w:r>
            <w:proofErr w:type="spellEnd"/>
            <w:r w:rsidRPr="00CE3ADE">
              <w:rPr>
                <w:rStyle w:val="normaltextrun"/>
                <w:color w:val="0563C1"/>
                <w:u w:val="single"/>
              </w:rPr>
              <w:t xml:space="preserve"> </w:t>
            </w:r>
            <w:proofErr w:type="spellStart"/>
            <w:r w:rsidRPr="00CE3ADE">
              <w:rPr>
                <w:rStyle w:val="normaltextrun"/>
                <w:color w:val="0563C1"/>
                <w:u w:val="single"/>
              </w:rPr>
              <w:t>na</w:t>
            </w:r>
            <w:proofErr w:type="spellEnd"/>
            <w:r w:rsidRPr="00CE3ADE">
              <w:rPr>
                <w:rStyle w:val="normaltextrun"/>
                <w:color w:val="0563C1"/>
                <w:u w:val="single"/>
              </w:rPr>
              <w:t xml:space="preserve"> </w:t>
            </w:r>
            <w:proofErr w:type="spellStart"/>
            <w:r w:rsidRPr="00CE3ADE">
              <w:rPr>
                <w:rStyle w:val="normaltextrun"/>
                <w:color w:val="0563C1"/>
                <w:u w:val="single"/>
              </w:rPr>
              <w:t>Meán</w:t>
            </w:r>
            <w:proofErr w:type="spellEnd"/>
            <w:r w:rsidRPr="00CE3ADE">
              <w:rPr>
                <w:rStyle w:val="normaltextrun"/>
                <w:color w:val="0563C1"/>
                <w:u w:val="single"/>
              </w:rPr>
              <w:t xml:space="preserve"> </w:t>
            </w:r>
            <w:proofErr w:type="spellStart"/>
            <w:r w:rsidRPr="00CE3ADE">
              <w:rPr>
                <w:rStyle w:val="normaltextrun"/>
                <w:color w:val="0563C1"/>
                <w:u w:val="single"/>
              </w:rPr>
              <w:t>n.d.a</w:t>
            </w:r>
            <w:proofErr w:type="spellEnd"/>
            <w:r w:rsidR="00000000">
              <w:rPr>
                <w:rStyle w:val="normaltextrun"/>
                <w:color w:val="0563C1"/>
                <w:u w:val="single"/>
              </w:rPr>
              <w:fldChar w:fldCharType="end"/>
            </w:r>
            <w:r w:rsidRPr="00CE3ADE">
              <w:rPr>
                <w:rStyle w:val="normaltextrun"/>
                <w:color w:val="000000"/>
              </w:rPr>
              <w:t>).</w:t>
            </w:r>
            <w:r w:rsidRPr="00CE3ADE">
              <w:rPr>
                <w:rStyle w:val="normaltextrun"/>
                <w:color w:val="000000"/>
                <w:shd w:val="clear" w:color="auto" w:fill="FFFFFF"/>
              </w:rPr>
              <w:t xml:space="preserve"> The Government designated the Media Commission as its Digital Services Coordinator, which makes it responsible for supervision and implementation of </w:t>
            </w:r>
            <w:hyperlink r:id="rId98" w:tgtFrame="_blank" w:history="1">
              <w:r w:rsidRPr="00CE3ADE">
                <w:rPr>
                  <w:rStyle w:val="normaltextrun"/>
                  <w:color w:val="0563C1"/>
                  <w:u w:val="single"/>
                  <w:shd w:val="clear" w:color="auto" w:fill="FFFFFF"/>
                </w:rPr>
                <w:t>the Digital Services Act 2023</w:t>
              </w:r>
            </w:hyperlink>
            <w:r w:rsidRPr="00CE3ADE">
              <w:rPr>
                <w:rStyle w:val="normaltextrun"/>
                <w:color w:val="000000"/>
                <w:shd w:val="clear" w:color="auto" w:fill="FFFFFF"/>
              </w:rPr>
              <w:t xml:space="preserve"> (</w:t>
            </w:r>
            <w:hyperlink r:id="rId99" w:tgtFrame="_blank" w:history="1">
              <w:r w:rsidRPr="00CE3ADE">
                <w:rPr>
                  <w:rStyle w:val="normaltextrun"/>
                  <w:color w:val="0563C1"/>
                  <w:u w:val="single"/>
                  <w:shd w:val="clear" w:color="auto" w:fill="FFFFFF"/>
                </w:rPr>
                <w:t>Department of Enterprise, Trade and Employment 2023</w:t>
              </w:r>
            </w:hyperlink>
            <w:r w:rsidRPr="00CE3ADE">
              <w:rPr>
                <w:rStyle w:val="normaltextrun"/>
                <w:color w:val="000000"/>
                <w:shd w:val="clear" w:color="auto" w:fill="FFFFFF"/>
              </w:rPr>
              <w:t xml:space="preserve">). The Media Commission is also responsible for operationalising </w:t>
            </w:r>
            <w:hyperlink r:id="rId100" w:tgtFrame="_blank" w:history="1">
              <w:r w:rsidRPr="00CE3ADE">
                <w:rPr>
                  <w:rStyle w:val="normaltextrun"/>
                  <w:color w:val="0563C1"/>
                  <w:u w:val="single"/>
                  <w:shd w:val="clear" w:color="auto" w:fill="FFFFFF"/>
                </w:rPr>
                <w:t>the Future of Media Commission Report</w:t>
              </w:r>
            </w:hyperlink>
            <w:r w:rsidRPr="00CE3ADE">
              <w:rPr>
                <w:rStyle w:val="normaltextrun"/>
                <w:color w:val="000000"/>
                <w:shd w:val="clear" w:color="auto" w:fill="FFFFFF"/>
              </w:rPr>
              <w:t>, which outlines the Irish Government’s plan for sustainable Irish media sector (</w:t>
            </w:r>
            <w:hyperlink r:id="rId101" w:tgtFrame="_blank" w:history="1">
              <w:r w:rsidRPr="00CE3ADE">
                <w:rPr>
                  <w:rStyle w:val="normaltextrun"/>
                  <w:color w:val="0563C1"/>
                  <w:u w:val="single"/>
                  <w:shd w:val="clear" w:color="auto" w:fill="FFFFFF"/>
                </w:rPr>
                <w:t>Department of Tourism, Culture, Arts, Gaeltacht, Sport and Media 2022</w:t>
              </w:r>
            </w:hyperlink>
            <w:r w:rsidRPr="00CE3ADE">
              <w:rPr>
                <w:rStyle w:val="normaltextrun"/>
                <w:color w:val="000000"/>
                <w:shd w:val="clear" w:color="auto" w:fill="FFFFFF"/>
              </w:rPr>
              <w:t>).</w:t>
            </w:r>
            <w:r w:rsidRPr="00CE3ADE">
              <w:rPr>
                <w:rStyle w:val="eop"/>
                <w:color w:val="000000"/>
                <w:shd w:val="clear" w:color="auto" w:fill="FFFFFF"/>
              </w:rPr>
              <w:t> </w:t>
            </w:r>
          </w:p>
        </w:tc>
      </w:tr>
      <w:tr w:rsidR="005F3475" w:rsidRPr="00CE3ADE" w14:paraId="1261DC25"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Pr>
          <w:p w14:paraId="718FBDFC" w14:textId="4C8F4B14" w:rsidR="005F3475" w:rsidRPr="00CE3ADE" w:rsidRDefault="004239C6" w:rsidP="00CB46D4">
            <w:pPr>
              <w:rPr>
                <w:color w:val="747474" w:themeColor="background2" w:themeShade="80"/>
              </w:rPr>
            </w:pPr>
            <w:r w:rsidRPr="00CE3ADE">
              <w:rPr>
                <w:color w:val="747474" w:themeColor="background2" w:themeShade="80"/>
              </w:rPr>
              <w:t>4.7</w:t>
            </w:r>
          </w:p>
        </w:tc>
        <w:tc>
          <w:tcPr>
            <w:tcW w:w="2092" w:type="dxa"/>
          </w:tcPr>
          <w:p w14:paraId="32786721" w14:textId="43AC07D3" w:rsidR="005F3475" w:rsidRPr="00CE3ADE"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Co-regulation</w:t>
            </w:r>
          </w:p>
        </w:tc>
        <w:tc>
          <w:tcPr>
            <w:tcW w:w="2127" w:type="dxa"/>
          </w:tcPr>
          <w:p w14:paraId="50193D1F" w14:textId="77777777" w:rsidR="005F3475" w:rsidRPr="00CE3AD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57DDD171" w:rsidR="005F3475" w:rsidRPr="00CE3ADE" w:rsidRDefault="718DCFF5"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CE3ADE" w14:paraId="68B757CD"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4DB1EBFF" w14:textId="057CD8D2" w:rsidR="005F3475" w:rsidRPr="00CE3ADE" w:rsidRDefault="004239C6" w:rsidP="00CB46D4">
            <w:pPr>
              <w:rPr>
                <w:color w:val="747474" w:themeColor="background2" w:themeShade="80"/>
              </w:rPr>
            </w:pPr>
            <w:r w:rsidRPr="00CE3ADE">
              <w:rPr>
                <w:color w:val="747474" w:themeColor="background2" w:themeShade="80"/>
              </w:rPr>
              <w:t>4.8</w:t>
            </w:r>
          </w:p>
        </w:tc>
        <w:tc>
          <w:tcPr>
            <w:tcW w:w="2092" w:type="dxa"/>
          </w:tcPr>
          <w:p w14:paraId="3DB77ADE" w14:textId="555B3FE4" w:rsidR="005F3475" w:rsidRPr="00CE3ADE"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How does the government enforce advertising laws?</w:t>
            </w:r>
          </w:p>
        </w:tc>
        <w:tc>
          <w:tcPr>
            <w:tcW w:w="2127" w:type="dxa"/>
          </w:tcPr>
          <w:p w14:paraId="42F15956" w14:textId="77777777" w:rsidR="005F3475" w:rsidRPr="00CE3AD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1792004E" w:rsidR="005F3475" w:rsidRPr="00CE3ADE" w:rsidRDefault="00C21AE8" w:rsidP="00CB46D4">
            <w:pPr>
              <w:cnfStyle w:val="000000000000" w:firstRow="0" w:lastRow="0" w:firstColumn="0" w:lastColumn="0" w:oddVBand="0" w:evenVBand="0" w:oddHBand="0" w:evenHBand="0" w:firstRowFirstColumn="0" w:firstRowLastColumn="0" w:lastRowFirstColumn="0" w:lastRowLastColumn="0"/>
            </w:pPr>
            <w:r w:rsidRPr="00CE3ADE">
              <w:t>*</w:t>
            </w:r>
          </w:p>
        </w:tc>
      </w:tr>
      <w:tr w:rsidR="005F3475" w:rsidRPr="00CE3ADE" w14:paraId="6689924F"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Pr>
          <w:p w14:paraId="6B31087A" w14:textId="1E3A777A" w:rsidR="005F3475" w:rsidRPr="00CE3ADE" w:rsidRDefault="004239C6" w:rsidP="00CB46D4">
            <w:pPr>
              <w:rPr>
                <w:color w:val="747474" w:themeColor="background2" w:themeShade="80"/>
              </w:rPr>
            </w:pPr>
            <w:r w:rsidRPr="00CE3ADE">
              <w:rPr>
                <w:color w:val="747474" w:themeColor="background2" w:themeShade="80"/>
              </w:rPr>
              <w:t>4.9</w:t>
            </w:r>
          </w:p>
        </w:tc>
        <w:tc>
          <w:tcPr>
            <w:tcW w:w="2092" w:type="dxa"/>
          </w:tcPr>
          <w:p w14:paraId="531F1313" w14:textId="0B2A61D6" w:rsidR="005F3475" w:rsidRPr="00CE3ADE"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What are the potential remedies?</w:t>
            </w:r>
          </w:p>
        </w:tc>
        <w:tc>
          <w:tcPr>
            <w:tcW w:w="2127" w:type="dxa"/>
          </w:tcPr>
          <w:p w14:paraId="6A2BA953" w14:textId="77777777" w:rsidR="005F3475" w:rsidRPr="00CE3AD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57225DD1" w:rsidR="005F3475" w:rsidRPr="00CE3ADE" w:rsidRDefault="00C21AE8" w:rsidP="00CB46D4">
            <w:pPr>
              <w:cnfStyle w:val="000000100000" w:firstRow="0" w:lastRow="0" w:firstColumn="0" w:lastColumn="0" w:oddVBand="0" w:evenVBand="0" w:oddHBand="1" w:evenHBand="0" w:firstRowFirstColumn="0" w:firstRowLastColumn="0" w:lastRowFirstColumn="0" w:lastRowLastColumn="0"/>
            </w:pPr>
            <w:r w:rsidRPr="00CE3ADE">
              <w:t>*</w:t>
            </w:r>
          </w:p>
        </w:tc>
      </w:tr>
      <w:tr w:rsidR="005F3475" w:rsidRPr="00CE3ADE" w14:paraId="57448E76"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23192E47" w14:textId="20938FC4" w:rsidR="005F3475" w:rsidRPr="00CE3ADE" w:rsidRDefault="008C6FA9" w:rsidP="00CB46D4">
            <w:pPr>
              <w:rPr>
                <w:color w:val="747474" w:themeColor="background2" w:themeShade="80"/>
              </w:rPr>
            </w:pPr>
            <w:r w:rsidRPr="00CE3ADE">
              <w:rPr>
                <w:color w:val="747474" w:themeColor="background2" w:themeShade="80"/>
              </w:rPr>
              <w:t>4.10</w:t>
            </w:r>
          </w:p>
        </w:tc>
        <w:tc>
          <w:tcPr>
            <w:tcW w:w="2092" w:type="dxa"/>
          </w:tcPr>
          <w:p w14:paraId="1811106B" w14:textId="77716D68" w:rsidR="005F3475" w:rsidRPr="00CE3ADE"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When does a competitor have a right of action?</w:t>
            </w:r>
          </w:p>
        </w:tc>
        <w:tc>
          <w:tcPr>
            <w:tcW w:w="2127" w:type="dxa"/>
          </w:tcPr>
          <w:p w14:paraId="61AF9C4E" w14:textId="77777777" w:rsidR="005F3475" w:rsidRPr="00CE3AD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5C75FE94" w:rsidR="005F3475" w:rsidRPr="00CE3ADE" w:rsidRDefault="00C21AE8" w:rsidP="00CB46D4">
            <w:pPr>
              <w:cnfStyle w:val="000000000000" w:firstRow="0" w:lastRow="0" w:firstColumn="0" w:lastColumn="0" w:oddVBand="0" w:evenVBand="0" w:oddHBand="0" w:evenHBand="0" w:firstRowFirstColumn="0" w:firstRowLastColumn="0" w:lastRowFirstColumn="0" w:lastRowLastColumn="0"/>
            </w:pPr>
            <w:r w:rsidRPr="00CE3ADE">
              <w:t>*</w:t>
            </w:r>
          </w:p>
        </w:tc>
      </w:tr>
      <w:tr w:rsidR="005F3475" w:rsidRPr="00CE3ADE" w14:paraId="4E1C98A1"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Pr>
          <w:p w14:paraId="357D47FB" w14:textId="31F4D855" w:rsidR="005F3475" w:rsidRPr="00CE3ADE" w:rsidRDefault="008C6FA9" w:rsidP="00CB46D4">
            <w:pPr>
              <w:rPr>
                <w:color w:val="747474" w:themeColor="background2" w:themeShade="80"/>
              </w:rPr>
            </w:pPr>
            <w:r w:rsidRPr="00CE3ADE">
              <w:rPr>
                <w:color w:val="747474" w:themeColor="background2" w:themeShade="80"/>
              </w:rPr>
              <w:lastRenderedPageBreak/>
              <w:t>4.11</w:t>
            </w:r>
          </w:p>
        </w:tc>
        <w:tc>
          <w:tcPr>
            <w:tcW w:w="2092" w:type="dxa"/>
          </w:tcPr>
          <w:p w14:paraId="223F4313" w14:textId="5CD0C54A" w:rsidR="005F3475" w:rsidRPr="00CE3ADE"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What are the potential remedies (4.10)?</w:t>
            </w:r>
          </w:p>
        </w:tc>
        <w:tc>
          <w:tcPr>
            <w:tcW w:w="2127" w:type="dxa"/>
          </w:tcPr>
          <w:p w14:paraId="6FFCF00A" w14:textId="77777777" w:rsidR="005F3475" w:rsidRPr="00CE3AD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35B463EF" w:rsidR="005F3475" w:rsidRPr="00CE3ADE" w:rsidRDefault="00C21AE8" w:rsidP="00CB46D4">
            <w:pPr>
              <w:cnfStyle w:val="000000100000" w:firstRow="0" w:lastRow="0" w:firstColumn="0" w:lastColumn="0" w:oddVBand="0" w:evenVBand="0" w:oddHBand="1" w:evenHBand="0" w:firstRowFirstColumn="0" w:firstRowLastColumn="0" w:lastRowFirstColumn="0" w:lastRowLastColumn="0"/>
            </w:pPr>
            <w:r w:rsidRPr="00CE3ADE">
              <w:t>*</w:t>
            </w:r>
          </w:p>
        </w:tc>
      </w:tr>
      <w:tr w:rsidR="005F3475" w:rsidRPr="00CE3ADE" w14:paraId="753F10CC"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36D8DFE6" w14:textId="48CFF1BF" w:rsidR="005F3475" w:rsidRPr="00CE3ADE" w:rsidRDefault="008C6FA9" w:rsidP="00CB46D4">
            <w:pPr>
              <w:rPr>
                <w:color w:val="747474" w:themeColor="background2" w:themeShade="80"/>
              </w:rPr>
            </w:pPr>
            <w:r w:rsidRPr="00CE3ADE">
              <w:rPr>
                <w:color w:val="747474" w:themeColor="background2" w:themeShade="80"/>
              </w:rPr>
              <w:t>4.12</w:t>
            </w:r>
          </w:p>
        </w:tc>
        <w:tc>
          <w:tcPr>
            <w:tcW w:w="2092" w:type="dxa"/>
          </w:tcPr>
          <w:p w14:paraId="39123F6A" w14:textId="7CB6A0C7" w:rsidR="005F3475" w:rsidRPr="00CE3ADE"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When do consumers have a right of action (4.11)?</w:t>
            </w:r>
          </w:p>
        </w:tc>
        <w:tc>
          <w:tcPr>
            <w:tcW w:w="2127" w:type="dxa"/>
          </w:tcPr>
          <w:p w14:paraId="0C179C94" w14:textId="77777777" w:rsidR="005F3475" w:rsidRPr="00CE3AD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646A9E70" w:rsidR="005F3475" w:rsidRPr="00CE3ADE" w:rsidRDefault="00C21AE8" w:rsidP="00CB46D4">
            <w:pPr>
              <w:cnfStyle w:val="000000000000" w:firstRow="0" w:lastRow="0" w:firstColumn="0" w:lastColumn="0" w:oddVBand="0" w:evenVBand="0" w:oddHBand="0" w:evenHBand="0" w:firstRowFirstColumn="0" w:firstRowLastColumn="0" w:lastRowFirstColumn="0" w:lastRowLastColumn="0"/>
            </w:pPr>
            <w:r w:rsidRPr="00CE3ADE">
              <w:t>*</w:t>
            </w:r>
          </w:p>
        </w:tc>
      </w:tr>
      <w:tr w:rsidR="005F3475" w:rsidRPr="00CE3ADE" w14:paraId="16FEE650"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5" w:type="dxa"/>
          </w:tcPr>
          <w:p w14:paraId="4BECEEEB" w14:textId="5F2A80A4" w:rsidR="005F3475" w:rsidRPr="00CE3ADE" w:rsidRDefault="008C6FA9" w:rsidP="00CB46D4">
            <w:pPr>
              <w:rPr>
                <w:color w:val="747474" w:themeColor="background2" w:themeShade="80"/>
              </w:rPr>
            </w:pPr>
            <w:r w:rsidRPr="00CE3ADE">
              <w:rPr>
                <w:color w:val="747474" w:themeColor="background2" w:themeShade="80"/>
              </w:rPr>
              <w:t>4.13</w:t>
            </w:r>
          </w:p>
        </w:tc>
        <w:tc>
          <w:tcPr>
            <w:tcW w:w="2092" w:type="dxa"/>
          </w:tcPr>
          <w:p w14:paraId="5B967DD8" w14:textId="7997784F" w:rsidR="005F3475" w:rsidRPr="00CE3ADE"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What are the potential remedies?</w:t>
            </w:r>
          </w:p>
        </w:tc>
        <w:tc>
          <w:tcPr>
            <w:tcW w:w="2127" w:type="dxa"/>
          </w:tcPr>
          <w:p w14:paraId="3766A475" w14:textId="77777777" w:rsidR="005F3475" w:rsidRPr="00CE3AD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694D2DFD" w:rsidR="005F3475" w:rsidRPr="00CE3ADE" w:rsidRDefault="00C21AE8" w:rsidP="00CB46D4">
            <w:pPr>
              <w:cnfStyle w:val="000000100000" w:firstRow="0" w:lastRow="0" w:firstColumn="0" w:lastColumn="0" w:oddVBand="0" w:evenVBand="0" w:oddHBand="1" w:evenHBand="0" w:firstRowFirstColumn="0" w:firstRowLastColumn="0" w:lastRowFirstColumn="0" w:lastRowLastColumn="0"/>
            </w:pPr>
            <w:r w:rsidRPr="00CE3ADE">
              <w:t>*</w:t>
            </w:r>
          </w:p>
        </w:tc>
      </w:tr>
      <w:tr w:rsidR="005F3475" w:rsidRPr="00CE3ADE" w14:paraId="2C2F3270"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85" w:type="dxa"/>
          </w:tcPr>
          <w:p w14:paraId="3DDE8BB1" w14:textId="1C738EFD" w:rsidR="005F3475" w:rsidRPr="00CE3ADE" w:rsidRDefault="008C6FA9" w:rsidP="00CB46D4">
            <w:pPr>
              <w:rPr>
                <w:color w:val="747474" w:themeColor="background2" w:themeShade="80"/>
              </w:rPr>
            </w:pPr>
            <w:r w:rsidRPr="00CE3ADE">
              <w:rPr>
                <w:color w:val="747474" w:themeColor="background2" w:themeShade="80"/>
              </w:rPr>
              <w:t>4.14</w:t>
            </w:r>
          </w:p>
        </w:tc>
        <w:tc>
          <w:tcPr>
            <w:tcW w:w="2092" w:type="dxa"/>
          </w:tcPr>
          <w:p w14:paraId="1DA1DD58" w14:textId="61B9D048" w:rsidR="005F3475" w:rsidRPr="00CE3ADE"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Regulatory Environment </w:t>
            </w:r>
            <w:r w:rsidRPr="00CE3ADE">
              <w:br/>
              <w:t>(2020-2025)</w:t>
            </w:r>
          </w:p>
        </w:tc>
        <w:tc>
          <w:tcPr>
            <w:tcW w:w="2127" w:type="dxa"/>
          </w:tcPr>
          <w:p w14:paraId="65B53CDA" w14:textId="77777777" w:rsidR="005F3475" w:rsidRPr="00CE3AD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CE3ADE"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CE3ADE" w:rsidRDefault="00291EED" w:rsidP="00291EED">
      <w:pPr>
        <w:pStyle w:val="SectionHead"/>
        <w:rPr>
          <w:rFonts w:cs="Arial"/>
        </w:rPr>
      </w:pPr>
      <w:bookmarkStart w:id="9" w:name="_Toc170192527"/>
      <w:r w:rsidRPr="00CE3ADE">
        <w:rPr>
          <w:rFonts w:cs="Arial"/>
        </w:rPr>
        <w:t>Advertising:  Self-regulation</w:t>
      </w:r>
      <w:bookmarkEnd w:id="9"/>
      <w:r w:rsidR="00955813"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00955813" w:rsidRPr="00CE3ADE" w14:paraId="6C73D816"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CE3ADE" w:rsidRDefault="00955813" w:rsidP="00CB46D4">
            <w:pPr>
              <w:pStyle w:val="Tableheadings"/>
              <w:spacing w:line="240" w:lineRule="auto"/>
              <w:rPr>
                <w:b/>
                <w:bCs/>
              </w:rPr>
            </w:pPr>
            <w:r w:rsidRPr="00CE3ADE">
              <w:rPr>
                <w:b/>
                <w:bCs/>
              </w:rPr>
              <w:t>Item</w:t>
            </w:r>
          </w:p>
        </w:tc>
        <w:tc>
          <w:tcPr>
            <w:tcW w:w="2126" w:type="dxa"/>
            <w:tcBorders>
              <w:bottom w:val="none" w:sz="0" w:space="0" w:color="auto"/>
            </w:tcBorders>
          </w:tcPr>
          <w:p w14:paraId="2DCC292C" w14:textId="77777777" w:rsidR="00955813" w:rsidRPr="00CE3AD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0C54358F" w14:textId="77777777" w:rsidR="00955813" w:rsidRPr="00CE3AD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159767BF" w14:textId="77777777" w:rsidR="00955813" w:rsidRPr="00CE3AD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955813" w:rsidRPr="00CE3ADE" w14:paraId="68F67FDB"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CE3ADE" w:rsidRDefault="00D064B9" w:rsidP="00CB46D4">
            <w:pPr>
              <w:rPr>
                <w:b w:val="0"/>
                <w:bCs w:val="0"/>
                <w:color w:val="747474" w:themeColor="background2" w:themeShade="80"/>
              </w:rPr>
            </w:pPr>
            <w:r w:rsidRPr="00CE3ADE">
              <w:rPr>
                <w:color w:val="747474" w:themeColor="background2" w:themeShade="80"/>
              </w:rPr>
              <w:t>5</w:t>
            </w:r>
            <w:r w:rsidR="00955813" w:rsidRPr="00CE3ADE">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CE3ADE"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Does [Country] have a primary advertising SRO?</w:t>
            </w:r>
          </w:p>
        </w:tc>
        <w:tc>
          <w:tcPr>
            <w:tcW w:w="2127" w:type="dxa"/>
            <w:tcBorders>
              <w:top w:val="none" w:sz="0" w:space="0" w:color="auto"/>
              <w:bottom w:val="none" w:sz="0" w:space="0" w:color="auto"/>
            </w:tcBorders>
          </w:tcPr>
          <w:p w14:paraId="3C413FE3"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3CAEDC7A" w:rsidR="00955813" w:rsidRPr="00CE3ADE" w:rsidRDefault="00C21AE8" w:rsidP="00C21AE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xml:space="preserve">Yes, </w:t>
            </w:r>
            <w:hyperlink r:id="rId102" w:tgtFrame="_blank" w:history="1">
              <w:r w:rsidRPr="00CE3ADE">
                <w:rPr>
                  <w:rFonts w:eastAsia="Times New Roman"/>
                  <w:color w:val="0563C1"/>
                  <w:u w:val="single"/>
                  <w:lang w:eastAsia="en-GB"/>
                </w:rPr>
                <w:t>Advertising Standards Authority for Ireland</w:t>
              </w:r>
            </w:hyperlink>
            <w:r w:rsidRPr="00CE3ADE">
              <w:rPr>
                <w:rFonts w:eastAsia="Times New Roman"/>
                <w:lang w:eastAsia="en-GB"/>
              </w:rPr>
              <w:t xml:space="preserve"> (ASAI) is the main Irish independent self-regulatory body for advertisers. ASAI enforces standards to ensure that all commercial marketing communications are legal, decent, honest, and truthful, as outlined in </w:t>
            </w:r>
            <w:hyperlink r:id="rId103" w:tgtFrame="_blank" w:history="1">
              <w:r w:rsidRPr="00CE3ADE">
                <w:rPr>
                  <w:rFonts w:eastAsia="Times New Roman"/>
                  <w:color w:val="0563C1"/>
                  <w:u w:val="single"/>
                  <w:lang w:eastAsia="en-GB"/>
                </w:rPr>
                <w:t>the Code of Standards for Advertising and Marketing Communications in Ireland</w:t>
              </w:r>
            </w:hyperlink>
            <w:r w:rsidRPr="00CE3ADE">
              <w:rPr>
                <w:rFonts w:eastAsia="Times New Roman"/>
                <w:lang w:eastAsia="en-GB"/>
              </w:rPr>
              <w:t xml:space="preserve"> (7th Edition, effective from 2016) (</w:t>
            </w:r>
            <w:hyperlink r:id="rId104" w:tgtFrame="_blank" w:history="1">
              <w:r w:rsidRPr="00CE3ADE">
                <w:rPr>
                  <w:rFonts w:eastAsia="Times New Roman"/>
                  <w:color w:val="0563C1"/>
                  <w:u w:val="single"/>
                  <w:lang w:eastAsia="en-GB"/>
                </w:rPr>
                <w:t>ASAI n.d.</w:t>
              </w:r>
            </w:hyperlink>
            <w:r w:rsidRPr="00CE3ADE">
              <w:rPr>
                <w:rFonts w:eastAsia="Times New Roman"/>
                <w:lang w:eastAsia="en-GB"/>
              </w:rPr>
              <w:t>).  </w:t>
            </w:r>
          </w:p>
        </w:tc>
      </w:tr>
      <w:tr w:rsidR="00955813" w:rsidRPr="00CE3ADE" w14:paraId="03C0A1A2"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CE3ADE" w:rsidRDefault="00D064B9" w:rsidP="00CB46D4">
            <w:pPr>
              <w:rPr>
                <w:color w:val="3A3A3A" w:themeColor="background2" w:themeShade="40"/>
              </w:rPr>
            </w:pPr>
            <w:r w:rsidRPr="00CE3ADE">
              <w:rPr>
                <w:color w:val="747474" w:themeColor="background2" w:themeShade="80"/>
              </w:rPr>
              <w:t>5</w:t>
            </w:r>
            <w:r w:rsidR="00955813" w:rsidRPr="00CE3ADE">
              <w:rPr>
                <w:color w:val="747474" w:themeColor="background2" w:themeShade="80"/>
              </w:rPr>
              <w:t>.2</w:t>
            </w:r>
          </w:p>
        </w:tc>
        <w:tc>
          <w:tcPr>
            <w:tcW w:w="2126" w:type="dxa"/>
          </w:tcPr>
          <w:p w14:paraId="69F45E9E" w14:textId="6049CAAC" w:rsidR="00955813" w:rsidRPr="00CE3ADE"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year was the SRO created [revised]?</w:t>
            </w:r>
          </w:p>
        </w:tc>
        <w:tc>
          <w:tcPr>
            <w:tcW w:w="2127" w:type="dxa"/>
          </w:tcPr>
          <w:p w14:paraId="5EDED1A7"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7556EEA0" w:rsidR="00955813" w:rsidRPr="00CE3ADE" w:rsidRDefault="00C21AE8" w:rsidP="00CB46D4">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1981 (ICAS 2021).</w:t>
            </w:r>
            <w:r w:rsidRPr="00CE3ADE">
              <w:rPr>
                <w:rStyle w:val="eop"/>
                <w:color w:val="000000"/>
                <w:shd w:val="clear" w:color="auto" w:fill="FFFFFF"/>
              </w:rPr>
              <w:t> </w:t>
            </w:r>
          </w:p>
        </w:tc>
      </w:tr>
      <w:tr w:rsidR="00955813" w:rsidRPr="00CE3ADE" w14:paraId="3CEC7F0A"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CE3ADE"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No. of staff at SRO [year]?</w:t>
            </w:r>
          </w:p>
        </w:tc>
        <w:tc>
          <w:tcPr>
            <w:tcW w:w="2127" w:type="dxa"/>
            <w:tcBorders>
              <w:top w:val="none" w:sz="0" w:space="0" w:color="auto"/>
              <w:bottom w:val="none" w:sz="0" w:space="0" w:color="auto"/>
            </w:tcBorders>
          </w:tcPr>
          <w:p w14:paraId="67542701"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39EACA56" w:rsidR="00955813" w:rsidRPr="00CE3ADE" w:rsidRDefault="0099711A" w:rsidP="00CB46D4">
            <w:pPr>
              <w:cnfStyle w:val="000000100000" w:firstRow="0" w:lastRow="0" w:firstColumn="0" w:lastColumn="0" w:oddVBand="0" w:evenVBand="0" w:oddHBand="1" w:evenHBand="0" w:firstRowFirstColumn="0" w:firstRowLastColumn="0" w:lastRowFirstColumn="0" w:lastRowLastColumn="0"/>
              <w:rPr>
                <w:i/>
                <w:iCs/>
              </w:rPr>
            </w:pPr>
            <w:r w:rsidRPr="00CE3ADE">
              <w:rPr>
                <w:i/>
                <w:iCs/>
              </w:rPr>
              <w:t>No data available.</w:t>
            </w:r>
          </w:p>
        </w:tc>
      </w:tr>
      <w:tr w:rsidR="00955813" w:rsidRPr="00CE3ADE" w14:paraId="5F25C89C"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.4</w:t>
            </w:r>
          </w:p>
        </w:tc>
        <w:tc>
          <w:tcPr>
            <w:tcW w:w="2126" w:type="dxa"/>
          </w:tcPr>
          <w:p w14:paraId="3F5A5283" w14:textId="37CD39A6" w:rsidR="00955813" w:rsidRPr="00CE3ADE"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SRO Annual Budget? [year]</w:t>
            </w:r>
          </w:p>
        </w:tc>
        <w:tc>
          <w:tcPr>
            <w:tcW w:w="2127" w:type="dxa"/>
          </w:tcPr>
          <w:p w14:paraId="071C38D8"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74436606" w:rsidR="00955813" w:rsidRPr="00CE3ADE" w:rsidRDefault="0099711A" w:rsidP="00CB46D4">
            <w:pPr>
              <w:cnfStyle w:val="000000000000" w:firstRow="0" w:lastRow="0" w:firstColumn="0" w:lastColumn="0" w:oddVBand="0" w:evenVBand="0" w:oddHBand="0" w:evenHBand="0" w:firstRowFirstColumn="0" w:firstRowLastColumn="0" w:lastRowFirstColumn="0" w:lastRowLastColumn="0"/>
            </w:pPr>
            <w:r w:rsidRPr="00CE3ADE">
              <w:rPr>
                <w:i/>
                <w:iCs/>
              </w:rPr>
              <w:t>No data available.</w:t>
            </w:r>
          </w:p>
        </w:tc>
      </w:tr>
      <w:tr w:rsidR="00955813" w:rsidRPr="00CE3ADE" w14:paraId="3B655659"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CE3ADE"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How is SRO financed? [type]</w:t>
            </w:r>
          </w:p>
        </w:tc>
        <w:tc>
          <w:tcPr>
            <w:tcW w:w="2127" w:type="dxa"/>
            <w:tcBorders>
              <w:top w:val="none" w:sz="0" w:space="0" w:color="auto"/>
              <w:bottom w:val="none" w:sz="0" w:space="0" w:color="auto"/>
            </w:tcBorders>
          </w:tcPr>
          <w:p w14:paraId="512D1B8F"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2797CEA4" w:rsidR="00955813" w:rsidRPr="00CE3ADE" w:rsidRDefault="0099711A" w:rsidP="00CB46D4">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Levy (ICAS 2021).</w:t>
            </w:r>
            <w:r w:rsidRPr="00CE3ADE">
              <w:rPr>
                <w:rStyle w:val="eop"/>
                <w:color w:val="000000"/>
                <w:shd w:val="clear" w:color="auto" w:fill="FFFFFF"/>
              </w:rPr>
              <w:t> </w:t>
            </w:r>
          </w:p>
        </w:tc>
      </w:tr>
      <w:tr w:rsidR="00D15589" w:rsidRPr="00CE3ADE" w14:paraId="4659D8DD"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CE3ADE" w:rsidRDefault="00D15589" w:rsidP="00CB46D4">
            <w:pPr>
              <w:rPr>
                <w:color w:val="747474" w:themeColor="background2" w:themeShade="80"/>
              </w:rPr>
            </w:pPr>
            <w:r w:rsidRPr="00CE3ADE">
              <w:rPr>
                <w:color w:val="747474" w:themeColor="background2" w:themeShade="80"/>
              </w:rPr>
              <w:lastRenderedPageBreak/>
              <w:t>5.6</w:t>
            </w:r>
          </w:p>
        </w:tc>
        <w:tc>
          <w:tcPr>
            <w:tcW w:w="2126" w:type="dxa"/>
          </w:tcPr>
          <w:p w14:paraId="1EEE2356" w14:textId="45BCA62C" w:rsidR="00D15589" w:rsidRPr="00CE3ADE"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are the entities (market actors/sectors) included in the SRO 5.6a[Note scope and exclusions 5.6b</w:t>
            </w:r>
          </w:p>
        </w:tc>
        <w:tc>
          <w:tcPr>
            <w:tcW w:w="2127" w:type="dxa"/>
          </w:tcPr>
          <w:p w14:paraId="30CE5596" w14:textId="77777777" w:rsidR="00D15589" w:rsidRPr="00CE3ADE"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58F0F6F3" w:rsidR="00D15589" w:rsidRPr="00CE3ADE" w:rsidRDefault="1356C974"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CE3ADE" w14:paraId="35ADC04D"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.6</w:t>
            </w:r>
          </w:p>
        </w:tc>
        <w:tc>
          <w:tcPr>
            <w:tcW w:w="2126" w:type="dxa"/>
          </w:tcPr>
          <w:p w14:paraId="74215B84" w14:textId="3D5D2728" w:rsidR="00955813" w:rsidRPr="00CE3ADE"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Is there a self-reg. code?</w:t>
            </w:r>
          </w:p>
        </w:tc>
        <w:tc>
          <w:tcPr>
            <w:tcW w:w="2127" w:type="dxa"/>
          </w:tcPr>
          <w:p w14:paraId="3EC0C5EC"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5D621F31" w:rsidR="00955813" w:rsidRPr="00CE3ADE" w:rsidRDefault="0099711A" w:rsidP="00CB46D4">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 xml:space="preserve">Yes, ASAI’s </w:t>
            </w:r>
            <w:hyperlink r:id="rId105" w:tgtFrame="_blank" w:history="1">
              <w:r w:rsidRPr="00CE3ADE">
                <w:rPr>
                  <w:rStyle w:val="normaltextrun"/>
                  <w:color w:val="0563C1"/>
                  <w:u w:val="single"/>
                  <w:shd w:val="clear" w:color="auto" w:fill="FFFFFF"/>
                </w:rPr>
                <w:t>Code of Standards for Advertising and Marketing Communications in Ireland</w:t>
              </w:r>
            </w:hyperlink>
            <w:r w:rsidRPr="00CE3ADE">
              <w:rPr>
                <w:rStyle w:val="normaltextrun"/>
                <w:color w:val="000000"/>
                <w:shd w:val="clear" w:color="auto" w:fill="FFFFFF"/>
              </w:rPr>
              <w:t xml:space="preserve"> is currently in its 7th Edition, effective since 2016 (</w:t>
            </w:r>
            <w:hyperlink r:id="rId106" w:tgtFrame="_blank" w:history="1">
              <w:r w:rsidRPr="00CE3ADE">
                <w:rPr>
                  <w:rStyle w:val="normaltextrun"/>
                  <w:color w:val="0563C1"/>
                  <w:u w:val="single"/>
                  <w:shd w:val="clear" w:color="auto" w:fill="FFFFFF"/>
                </w:rPr>
                <w:t>ASAI n.d.</w:t>
              </w:r>
            </w:hyperlink>
            <w:r w:rsidRPr="00CE3ADE">
              <w:rPr>
                <w:rStyle w:val="normaltextrun"/>
                <w:color w:val="000000"/>
                <w:shd w:val="clear" w:color="auto" w:fill="FFFFFF"/>
              </w:rPr>
              <w:t>).</w:t>
            </w:r>
            <w:r w:rsidRPr="00CE3ADE">
              <w:rPr>
                <w:rStyle w:val="eop"/>
                <w:color w:val="000000"/>
                <w:shd w:val="clear" w:color="auto" w:fill="FFFFFF"/>
              </w:rPr>
              <w:t> </w:t>
            </w:r>
          </w:p>
        </w:tc>
      </w:tr>
      <w:tr w:rsidR="00955813" w:rsidRPr="00CE3ADE" w14:paraId="09268F88"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.7</w:t>
            </w:r>
          </w:p>
        </w:tc>
        <w:tc>
          <w:tcPr>
            <w:tcW w:w="2126" w:type="dxa"/>
          </w:tcPr>
          <w:p w14:paraId="3A1FDFB0" w14:textId="08B9A475" w:rsidR="00955813" w:rsidRPr="00CE3ADE"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are the key principles of the code?</w:t>
            </w:r>
          </w:p>
        </w:tc>
        <w:tc>
          <w:tcPr>
            <w:tcW w:w="2127" w:type="dxa"/>
          </w:tcPr>
          <w:p w14:paraId="73D53FEC"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58ADFC19" w:rsidR="00955813" w:rsidRPr="00CE3ADE" w:rsidRDefault="0099711A" w:rsidP="00CB46D4">
            <w:pPr>
              <w:cnfStyle w:val="000000000000" w:firstRow="0" w:lastRow="0" w:firstColumn="0" w:lastColumn="0" w:oddVBand="0" w:evenVBand="0" w:oddHBand="0" w:evenHBand="0" w:firstRowFirstColumn="0" w:firstRowLastColumn="0" w:lastRowFirstColumn="0" w:lastRowLastColumn="0"/>
            </w:pPr>
            <w:r w:rsidRPr="00CE3ADE">
              <w:t>*</w:t>
            </w:r>
          </w:p>
        </w:tc>
      </w:tr>
      <w:tr w:rsidR="00955813" w:rsidRPr="00CE3ADE" w14:paraId="3B41F180"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.8</w:t>
            </w:r>
          </w:p>
        </w:tc>
        <w:tc>
          <w:tcPr>
            <w:tcW w:w="2126" w:type="dxa"/>
          </w:tcPr>
          <w:p w14:paraId="37A253A9" w14:textId="7AE84B86" w:rsidR="00955813" w:rsidRPr="00CE3ADE"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Is the code ICC derived?</w:t>
            </w:r>
          </w:p>
        </w:tc>
        <w:tc>
          <w:tcPr>
            <w:tcW w:w="2127" w:type="dxa"/>
          </w:tcPr>
          <w:p w14:paraId="6970574E"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1F079D40" w:rsidR="00955813" w:rsidRPr="00CE3ADE" w:rsidRDefault="000B58C7" w:rsidP="00CB46D4">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Yes,</w:t>
            </w:r>
            <w:r>
              <w:rPr>
                <w:rStyle w:val="normaltextrun"/>
                <w:color w:val="000000"/>
                <w:shd w:val="clear" w:color="auto" w:fill="FFFFFF"/>
              </w:rPr>
              <w:t xml:space="preserve"> the</w:t>
            </w:r>
            <w:r w:rsidRPr="0044798F">
              <w:rPr>
                <w:rStyle w:val="normaltextrun"/>
              </w:rPr>
              <w:t xml:space="preserve"> </w:t>
            </w:r>
            <w:hyperlink r:id="rId107" w:tgtFrame="_blank" w:history="1">
              <w:r w:rsidRPr="00CE3ADE">
                <w:rPr>
                  <w:rStyle w:val="normaltextrun"/>
                  <w:color w:val="0563C1"/>
                  <w:u w:val="single"/>
                  <w:shd w:val="clear" w:color="auto" w:fill="FFFFFF"/>
                </w:rPr>
                <w:t>Code of Standards for Advertising and Marketing Communications in Ireland</w:t>
              </w:r>
            </w:hyperlink>
            <w:r w:rsidRPr="00CE3ADE">
              <w:rPr>
                <w:rStyle w:val="normaltextrun"/>
                <w:color w:val="000000"/>
                <w:shd w:val="clear" w:color="auto" w:fill="FFFFFF"/>
              </w:rPr>
              <w:t xml:space="preserve"> </w:t>
            </w:r>
            <w:r w:rsidRPr="0044798F">
              <w:rPr>
                <w:rStyle w:val="normaltextrun"/>
                <w:color w:val="000000"/>
                <w:shd w:val="clear" w:color="auto" w:fill="FFFFFF"/>
              </w:rPr>
              <w:t xml:space="preserve">is based on the Consolidated Code of International Chamber of </w:t>
            </w:r>
            <w:r w:rsidRPr="000B58C7">
              <w:rPr>
                <w:rStyle w:val="normaltextrun"/>
                <w:color w:val="000000"/>
                <w:shd w:val="clear" w:color="auto" w:fill="FFFFFF"/>
              </w:rPr>
              <w:t>Commerce</w:t>
            </w:r>
            <w:r w:rsidRPr="0044798F">
              <w:rPr>
                <w:rStyle w:val="normaltextrun"/>
                <w:color w:val="000000"/>
                <w:shd w:val="clear" w:color="auto" w:fill="FFFFFF"/>
              </w:rPr>
              <w:t xml:space="preserve"> (</w:t>
            </w:r>
            <w:hyperlink r:id="rId108" w:history="1">
              <w:r w:rsidRPr="0044798F">
                <w:rPr>
                  <w:rStyle w:val="Hyperlink"/>
                  <w:shd w:val="clear" w:color="auto" w:fill="FFFFFF"/>
                </w:rPr>
                <w:t>The ICC Code</w:t>
              </w:r>
            </w:hyperlink>
            <w:r w:rsidRPr="0044798F">
              <w:rPr>
                <w:rStyle w:val="normaltextrun"/>
                <w:color w:val="000000"/>
                <w:shd w:val="clear" w:color="auto" w:fill="FFFFFF"/>
              </w:rPr>
              <w:t>)</w:t>
            </w:r>
            <w:r w:rsidRPr="000B58C7">
              <w:rPr>
                <w:rStyle w:val="normaltextrun"/>
                <w:color w:val="000000"/>
                <w:shd w:val="clear" w:color="auto" w:fill="FFFFFF"/>
              </w:rPr>
              <w:t xml:space="preserve"> (ICAS 2021).</w:t>
            </w:r>
            <w:r>
              <w:rPr>
                <w:rStyle w:val="eop"/>
                <w:rFonts w:ascii="Calibri" w:hAnsi="Calibri" w:cs="Calibri"/>
                <w:color w:val="000000"/>
                <w:shd w:val="clear" w:color="auto" w:fill="FFFFFF"/>
              </w:rPr>
              <w:t> </w:t>
            </w:r>
          </w:p>
        </w:tc>
      </w:tr>
      <w:tr w:rsidR="00955813" w:rsidRPr="00CE3ADE" w14:paraId="69A84C2C"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.9</w:t>
            </w:r>
          </w:p>
        </w:tc>
        <w:tc>
          <w:tcPr>
            <w:tcW w:w="2126" w:type="dxa"/>
          </w:tcPr>
          <w:p w14:paraId="3C2FB5D0" w14:textId="64C569D4" w:rsidR="00955813" w:rsidRPr="00CE3ADE"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Is the primary SRO a formal member of a supranational association?</w:t>
            </w:r>
          </w:p>
        </w:tc>
        <w:tc>
          <w:tcPr>
            <w:tcW w:w="2127" w:type="dxa"/>
          </w:tcPr>
          <w:p w14:paraId="0D5EB7B8"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0D8C6928" w:rsidR="00955813" w:rsidRPr="00CE3ADE" w:rsidRDefault="000B58C7" w:rsidP="00CB46D4">
            <w:pPr>
              <w:cnfStyle w:val="000000000000" w:firstRow="0" w:lastRow="0" w:firstColumn="0" w:lastColumn="0" w:oddVBand="0" w:evenVBand="0" w:oddHBand="0" w:evenHBand="0" w:firstRowFirstColumn="0" w:firstRowLastColumn="0" w:lastRowFirstColumn="0" w:lastRowLastColumn="0"/>
            </w:pPr>
            <w:r w:rsidRPr="000B58C7">
              <w:t>Yes, ASAI is a formal member of European Advertising Standards Alliance and The International Council for Ad Self-Regulation (ICAS 2021).</w:t>
            </w:r>
          </w:p>
        </w:tc>
      </w:tr>
      <w:tr w:rsidR="00955813" w:rsidRPr="00CE3ADE" w14:paraId="5AB641D1"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.10</w:t>
            </w:r>
          </w:p>
        </w:tc>
        <w:tc>
          <w:tcPr>
            <w:tcW w:w="2126" w:type="dxa"/>
          </w:tcPr>
          <w:p w14:paraId="41C2D577" w14:textId="16AD1739" w:rsidR="00955813" w:rsidRPr="00CE3ADE"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Are there multiple SRO codes?</w:t>
            </w:r>
          </w:p>
        </w:tc>
        <w:tc>
          <w:tcPr>
            <w:tcW w:w="2127" w:type="dxa"/>
          </w:tcPr>
          <w:p w14:paraId="6A840CC5"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1D1394FD" w:rsidR="00955813" w:rsidRPr="00CE3ADE" w:rsidRDefault="4F2B162F" w:rsidP="00CB46D4">
            <w:pPr>
              <w:cnfStyle w:val="000000100000" w:firstRow="0" w:lastRow="0" w:firstColumn="0" w:lastColumn="0" w:oddVBand="0" w:evenVBand="0" w:oddHBand="1" w:evenHBand="0" w:firstRowFirstColumn="0" w:firstRowLastColumn="0" w:lastRowFirstColumn="0" w:lastRowLastColumn="0"/>
            </w:pPr>
            <w:r>
              <w:t>*</w:t>
            </w:r>
          </w:p>
        </w:tc>
      </w:tr>
      <w:tr w:rsidR="00955813" w:rsidRPr="00CE3ADE" w14:paraId="5C095444"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.11</w:t>
            </w:r>
          </w:p>
        </w:tc>
        <w:tc>
          <w:tcPr>
            <w:tcW w:w="2126" w:type="dxa"/>
          </w:tcPr>
          <w:p w14:paraId="5037A728" w14:textId="0C865103" w:rsidR="00955813" w:rsidRPr="00CE3ADE"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Main codes (</w:t>
            </w:r>
            <w:proofErr w:type="spellStart"/>
            <w:r w:rsidRPr="00CE3ADE">
              <w:t>desc</w:t>
            </w:r>
            <w:proofErr w:type="spellEnd"/>
            <w:r w:rsidRPr="00CE3ADE">
              <w:t>.)</w:t>
            </w:r>
          </w:p>
        </w:tc>
        <w:tc>
          <w:tcPr>
            <w:tcW w:w="2127" w:type="dxa"/>
          </w:tcPr>
          <w:p w14:paraId="02148DCA"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75F40641" w:rsidR="00955813" w:rsidRPr="00CE3ADE" w:rsidRDefault="39CD1737"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CE3ADE" w14:paraId="6354D9A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.12</w:t>
            </w:r>
          </w:p>
        </w:tc>
        <w:tc>
          <w:tcPr>
            <w:tcW w:w="2126" w:type="dxa"/>
          </w:tcPr>
          <w:p w14:paraId="341630D8" w14:textId="78C74C18" w:rsidR="00955813" w:rsidRPr="00CE3ADE"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Other SROs affecting marketing coms?</w:t>
            </w:r>
          </w:p>
        </w:tc>
        <w:tc>
          <w:tcPr>
            <w:tcW w:w="2127" w:type="dxa"/>
          </w:tcPr>
          <w:p w14:paraId="525CA875"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5EAADCB3" w:rsidR="00955813" w:rsidRPr="00CE3ADE" w:rsidRDefault="000B58C7" w:rsidP="00CB46D4">
            <w:pPr>
              <w:cnfStyle w:val="000000100000" w:firstRow="0" w:lastRow="0" w:firstColumn="0" w:lastColumn="0" w:oddVBand="0" w:evenVBand="0" w:oddHBand="1" w:evenHBand="0" w:firstRowFirstColumn="0" w:firstRowLastColumn="0" w:lastRowFirstColumn="0" w:lastRowLastColumn="0"/>
            </w:pPr>
            <w:r>
              <w:t>*</w:t>
            </w:r>
          </w:p>
        </w:tc>
      </w:tr>
      <w:tr w:rsidR="00955813" w:rsidRPr="00CE3ADE" w14:paraId="1819B6BC"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.13</w:t>
            </w:r>
          </w:p>
        </w:tc>
        <w:tc>
          <w:tcPr>
            <w:tcW w:w="2126" w:type="dxa"/>
          </w:tcPr>
          <w:p w14:paraId="4C532EEE" w14:textId="70EB9785" w:rsidR="00955813" w:rsidRPr="00CE3ADE"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Are any other SROs (5.7) members of </w:t>
            </w:r>
            <w:proofErr w:type="spellStart"/>
            <w:r w:rsidRPr="00CE3ADE">
              <w:t>supranat</w:t>
            </w:r>
            <w:proofErr w:type="spellEnd"/>
            <w:r w:rsidRPr="00CE3ADE">
              <w:t>. associations?</w:t>
            </w:r>
          </w:p>
        </w:tc>
        <w:tc>
          <w:tcPr>
            <w:tcW w:w="2127" w:type="dxa"/>
          </w:tcPr>
          <w:p w14:paraId="2E3C4FF5" w14:textId="77777777" w:rsidR="00955813" w:rsidRPr="00CE3AD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15506201" w:rsidR="00955813" w:rsidRPr="00CE3ADE" w:rsidRDefault="1907DF2E"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CE3ADE" w14:paraId="7310EF7F"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CE3ADE" w:rsidRDefault="00D064B9" w:rsidP="00CB46D4">
            <w:pPr>
              <w:rPr>
                <w:color w:val="747474" w:themeColor="background2" w:themeShade="80"/>
              </w:rPr>
            </w:pPr>
            <w:r w:rsidRPr="00CE3ADE">
              <w:rPr>
                <w:color w:val="747474" w:themeColor="background2" w:themeShade="80"/>
              </w:rPr>
              <w:t>5</w:t>
            </w:r>
            <w:r w:rsidR="00955813" w:rsidRPr="00CE3ADE">
              <w:rPr>
                <w:color w:val="747474" w:themeColor="background2" w:themeShade="80"/>
              </w:rPr>
              <w:t>.14</w:t>
            </w:r>
          </w:p>
        </w:tc>
        <w:tc>
          <w:tcPr>
            <w:tcW w:w="2126" w:type="dxa"/>
          </w:tcPr>
          <w:p w14:paraId="3EA80434" w14:textId="1E7250A4" w:rsidR="00955813" w:rsidRPr="00CE3ADE"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 xml:space="preserve">What enforcement powers/ sanctions do these other </w:t>
            </w:r>
            <w:r w:rsidRPr="00CE3ADE">
              <w:lastRenderedPageBreak/>
              <w:t>SROs have and how are these applied?</w:t>
            </w:r>
          </w:p>
        </w:tc>
        <w:tc>
          <w:tcPr>
            <w:tcW w:w="2127" w:type="dxa"/>
          </w:tcPr>
          <w:p w14:paraId="4EB60240" w14:textId="77777777" w:rsidR="00955813" w:rsidRPr="00CE3AD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6B8C2FDE" w:rsidR="00955813" w:rsidRPr="00CE3ADE" w:rsidRDefault="77D9227E" w:rsidP="00CB46D4">
            <w:pPr>
              <w:cnfStyle w:val="000000100000" w:firstRow="0" w:lastRow="0" w:firstColumn="0" w:lastColumn="0" w:oddVBand="0" w:evenVBand="0" w:oddHBand="1" w:evenHBand="0" w:firstRowFirstColumn="0" w:firstRowLastColumn="0" w:lastRowFirstColumn="0" w:lastRowLastColumn="0"/>
            </w:pPr>
            <w:r>
              <w:t>*</w:t>
            </w:r>
          </w:p>
        </w:tc>
      </w:tr>
      <w:tr w:rsidR="00794344" w:rsidRPr="00CE3ADE" w14:paraId="0B49DB81"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CE3ADE" w:rsidRDefault="00794344" w:rsidP="00CB46D4">
            <w:pPr>
              <w:rPr>
                <w:color w:val="747474" w:themeColor="background2" w:themeShade="80"/>
              </w:rPr>
            </w:pPr>
            <w:r w:rsidRPr="00CE3ADE">
              <w:rPr>
                <w:color w:val="747474" w:themeColor="background2" w:themeShade="80"/>
              </w:rPr>
              <w:t>5.15</w:t>
            </w:r>
          </w:p>
        </w:tc>
        <w:tc>
          <w:tcPr>
            <w:tcW w:w="2126" w:type="dxa"/>
          </w:tcPr>
          <w:p w14:paraId="5FEFDA82" w14:textId="77777777" w:rsidR="00C13464" w:rsidRPr="00CE3ADE"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Industry Regulatory Organisations IROs have codes (or formal guidance) concerning marketing communications (</w:t>
            </w:r>
            <w:proofErr w:type="spellStart"/>
            <w:r w:rsidRPr="00CE3ADE">
              <w:t>revelant</w:t>
            </w:r>
            <w:proofErr w:type="spellEnd"/>
            <w:r w:rsidRPr="00CE3ADE">
              <w:t xml:space="preserve"> to branded content)</w:t>
            </w:r>
          </w:p>
          <w:p w14:paraId="3D6F6C6C" w14:textId="0D52AFD1" w:rsidR="00794344" w:rsidRPr="00CE3ADE"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CE3AD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E82114" w14:textId="73CE8CB3" w:rsidR="00794344" w:rsidRPr="00CE3ADE" w:rsidRDefault="558E1AFD" w:rsidP="00CB46D4">
            <w:pPr>
              <w:cnfStyle w:val="000000000000" w:firstRow="0" w:lastRow="0" w:firstColumn="0" w:lastColumn="0" w:oddVBand="0" w:evenVBand="0" w:oddHBand="0" w:evenHBand="0" w:firstRowFirstColumn="0" w:firstRowLastColumn="0" w:lastRowFirstColumn="0" w:lastRowLastColumn="0"/>
            </w:pPr>
            <w:r>
              <w:t>*</w:t>
            </w:r>
          </w:p>
        </w:tc>
      </w:tr>
      <w:tr w:rsidR="00DC4123" w:rsidRPr="00CE3ADE" w14:paraId="37B4A831"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CE3ADE" w:rsidRDefault="00DC4123" w:rsidP="00CB46D4">
            <w:pPr>
              <w:rPr>
                <w:color w:val="747474" w:themeColor="background2" w:themeShade="80"/>
              </w:rPr>
            </w:pPr>
            <w:r w:rsidRPr="00CE3ADE">
              <w:rPr>
                <w:color w:val="747474" w:themeColor="background2" w:themeShade="80"/>
              </w:rPr>
              <w:t>5.15a</w:t>
            </w:r>
          </w:p>
        </w:tc>
        <w:tc>
          <w:tcPr>
            <w:tcW w:w="2126" w:type="dxa"/>
          </w:tcPr>
          <w:p w14:paraId="52FF63FA" w14:textId="282F88EC" w:rsidR="00DC4123" w:rsidRPr="00CE3ADE"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Indicators of effectiveness (primary SRO)</w:t>
            </w:r>
          </w:p>
        </w:tc>
        <w:tc>
          <w:tcPr>
            <w:tcW w:w="2127" w:type="dxa"/>
          </w:tcPr>
          <w:p w14:paraId="2AAB45DD" w14:textId="77777777" w:rsidR="00DC4123" w:rsidRPr="00CE3ADE"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69D6B7E1" w:rsidR="00DC4123" w:rsidRPr="009F6E96" w:rsidRDefault="0099711A" w:rsidP="00CB46D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CE3ADE">
              <w:rPr>
                <w:rStyle w:val="normaltextrun"/>
                <w:color w:val="000000"/>
                <w:shd w:val="clear" w:color="auto" w:fill="FFFFFF"/>
              </w:rPr>
              <w:t>See the ASAI Annual Report for the number of complaints processed in 2021 (</w:t>
            </w:r>
            <w:hyperlink r:id="rId109" w:tgtFrame="_blank" w:history="1">
              <w:r w:rsidRPr="00CE3ADE">
                <w:rPr>
                  <w:rStyle w:val="normaltextrun"/>
                  <w:color w:val="0563C1"/>
                  <w:u w:val="single"/>
                  <w:shd w:val="clear" w:color="auto" w:fill="FFFFFF"/>
                </w:rPr>
                <w:t>ASAI 2021</w:t>
              </w:r>
            </w:hyperlink>
            <w:r w:rsidRPr="00CE3ADE">
              <w:rPr>
                <w:rStyle w:val="normaltextrun"/>
                <w:color w:val="000000"/>
                <w:shd w:val="clear" w:color="auto" w:fill="FFFFFF"/>
              </w:rPr>
              <w:t>).</w:t>
            </w:r>
            <w:r w:rsidRPr="00CE3ADE">
              <w:rPr>
                <w:rStyle w:val="eop"/>
                <w:color w:val="000000"/>
                <w:shd w:val="clear" w:color="auto" w:fill="FFFFFF"/>
              </w:rPr>
              <w:t> </w:t>
            </w:r>
          </w:p>
        </w:tc>
      </w:tr>
      <w:tr w:rsidR="00794344" w:rsidRPr="00CE3ADE" w14:paraId="555B2541"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CE3ADE" w:rsidRDefault="00695DEB" w:rsidP="00CB46D4">
            <w:pPr>
              <w:rPr>
                <w:color w:val="747474" w:themeColor="background2" w:themeShade="80"/>
              </w:rPr>
            </w:pPr>
            <w:r w:rsidRPr="00CE3ADE">
              <w:rPr>
                <w:color w:val="747474" w:themeColor="background2" w:themeShade="80"/>
              </w:rPr>
              <w:t>5.16</w:t>
            </w:r>
          </w:p>
        </w:tc>
        <w:tc>
          <w:tcPr>
            <w:tcW w:w="2126" w:type="dxa"/>
          </w:tcPr>
          <w:p w14:paraId="31ADDFD9" w14:textId="4430AD66" w:rsidR="00794344" w:rsidRPr="00CE3ADE"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Does the SRO system have an enforcement or dispute resolution mechanism?</w:t>
            </w:r>
          </w:p>
        </w:tc>
        <w:tc>
          <w:tcPr>
            <w:tcW w:w="2127" w:type="dxa"/>
          </w:tcPr>
          <w:p w14:paraId="76715528" w14:textId="77777777" w:rsidR="00794344" w:rsidRPr="00CE3AD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462EF18F" w:rsidR="00794344" w:rsidRPr="00CE3ADE" w:rsidRDefault="47629183" w:rsidP="00CB46D4">
            <w:pPr>
              <w:cnfStyle w:val="000000000000" w:firstRow="0" w:lastRow="0" w:firstColumn="0" w:lastColumn="0" w:oddVBand="0" w:evenVBand="0" w:oddHBand="0" w:evenHBand="0" w:firstRowFirstColumn="0" w:firstRowLastColumn="0" w:lastRowFirstColumn="0" w:lastRowLastColumn="0"/>
            </w:pPr>
            <w:r>
              <w:t>*</w:t>
            </w:r>
          </w:p>
        </w:tc>
      </w:tr>
      <w:tr w:rsidR="00794344" w:rsidRPr="00CE3ADE" w14:paraId="28A6CB53"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CE3ADE" w:rsidRDefault="00695DEB" w:rsidP="00CB46D4">
            <w:pPr>
              <w:rPr>
                <w:color w:val="747474" w:themeColor="background2" w:themeShade="80"/>
              </w:rPr>
            </w:pPr>
            <w:r w:rsidRPr="00CE3ADE">
              <w:rPr>
                <w:color w:val="747474" w:themeColor="background2" w:themeShade="80"/>
              </w:rPr>
              <w:t>5.17</w:t>
            </w:r>
          </w:p>
        </w:tc>
        <w:tc>
          <w:tcPr>
            <w:tcW w:w="2126" w:type="dxa"/>
          </w:tcPr>
          <w:p w14:paraId="026C376C" w14:textId="3B2858CF" w:rsidR="00794344" w:rsidRPr="00CE3ADE"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Are</w:t>
            </w:r>
            <w:r w:rsidR="00854088" w:rsidRPr="00CE3ADE">
              <w:t xml:space="preserve"> </w:t>
            </w:r>
            <w:r w:rsidRPr="00CE3ADE">
              <w:t>juries</w:t>
            </w:r>
            <w:r w:rsidR="00854088" w:rsidRPr="00CE3ADE">
              <w:br/>
            </w:r>
            <w:r w:rsidRPr="00CE3ADE">
              <w:t>/adjudicators independent from the advertising sector?</w:t>
            </w:r>
          </w:p>
        </w:tc>
        <w:tc>
          <w:tcPr>
            <w:tcW w:w="2127" w:type="dxa"/>
          </w:tcPr>
          <w:p w14:paraId="0C96D46C" w14:textId="77777777" w:rsidR="00794344" w:rsidRPr="00CE3AD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371B9066" w:rsidR="00794344" w:rsidRPr="00CE3ADE" w:rsidRDefault="0099711A" w:rsidP="00CB46D4">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ASAI Annual Report: ‘The current Complaints Committee includes academics, social workers, public servants and representatives from the advertising industry. The majority of Committee members are independent of the advertising industry’ (</w:t>
            </w:r>
            <w:hyperlink r:id="rId110" w:tgtFrame="_blank" w:history="1">
              <w:r w:rsidRPr="00CE3ADE">
                <w:rPr>
                  <w:rStyle w:val="normaltextrun"/>
                  <w:color w:val="0563C1"/>
                  <w:u w:val="single"/>
                  <w:shd w:val="clear" w:color="auto" w:fill="FFFFFF"/>
                </w:rPr>
                <w:t>ASAI 2021:</w:t>
              </w:r>
            </w:hyperlink>
            <w:r w:rsidRPr="00CE3ADE">
              <w:rPr>
                <w:rStyle w:val="normaltextrun"/>
                <w:color w:val="000000"/>
                <w:shd w:val="clear" w:color="auto" w:fill="FFFFFF"/>
              </w:rPr>
              <w:t xml:space="preserve"> 46).</w:t>
            </w:r>
            <w:r w:rsidRPr="00CE3ADE">
              <w:rPr>
                <w:rStyle w:val="eop"/>
                <w:color w:val="000000"/>
                <w:shd w:val="clear" w:color="auto" w:fill="FFFFFF"/>
              </w:rPr>
              <w:t> </w:t>
            </w:r>
          </w:p>
        </w:tc>
      </w:tr>
      <w:tr w:rsidR="00794344" w:rsidRPr="00CE3ADE" w14:paraId="73573724"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CE3ADE" w:rsidRDefault="00695DEB" w:rsidP="00CB46D4">
            <w:pPr>
              <w:rPr>
                <w:color w:val="747474" w:themeColor="background2" w:themeShade="80"/>
              </w:rPr>
            </w:pPr>
            <w:r w:rsidRPr="00CE3ADE">
              <w:rPr>
                <w:color w:val="747474" w:themeColor="background2" w:themeShade="80"/>
              </w:rPr>
              <w:t>5.18</w:t>
            </w:r>
          </w:p>
        </w:tc>
        <w:tc>
          <w:tcPr>
            <w:tcW w:w="2126" w:type="dxa"/>
          </w:tcPr>
          <w:p w14:paraId="18878E94" w14:textId="54132730" w:rsidR="00794344" w:rsidRPr="00CE3ADE"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How does enforcement/dispute resolution work?</w:t>
            </w:r>
          </w:p>
        </w:tc>
        <w:tc>
          <w:tcPr>
            <w:tcW w:w="2127" w:type="dxa"/>
          </w:tcPr>
          <w:p w14:paraId="23758B66" w14:textId="77777777" w:rsidR="00794344" w:rsidRPr="00CE3AD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3E75F4E7" w:rsidR="00794344" w:rsidRPr="00CE3ADE" w:rsidRDefault="5E79E103" w:rsidP="00CB46D4">
            <w:pPr>
              <w:cnfStyle w:val="000000000000" w:firstRow="0" w:lastRow="0" w:firstColumn="0" w:lastColumn="0" w:oddVBand="0" w:evenVBand="0" w:oddHBand="0" w:evenHBand="0" w:firstRowFirstColumn="0" w:firstRowLastColumn="0" w:lastRowFirstColumn="0" w:lastRowLastColumn="0"/>
            </w:pPr>
            <w:r>
              <w:t>*</w:t>
            </w:r>
          </w:p>
        </w:tc>
      </w:tr>
      <w:tr w:rsidR="00794344" w:rsidRPr="00CE3ADE" w14:paraId="7A8205D2"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CE3ADE" w:rsidRDefault="00695DEB" w:rsidP="00CB46D4">
            <w:pPr>
              <w:rPr>
                <w:color w:val="747474" w:themeColor="background2" w:themeShade="80"/>
              </w:rPr>
            </w:pPr>
            <w:r w:rsidRPr="00CE3ADE">
              <w:rPr>
                <w:color w:val="747474" w:themeColor="background2" w:themeShade="80"/>
              </w:rPr>
              <w:t>5.19</w:t>
            </w:r>
          </w:p>
        </w:tc>
        <w:tc>
          <w:tcPr>
            <w:tcW w:w="2126" w:type="dxa"/>
          </w:tcPr>
          <w:p w14:paraId="59B22408" w14:textId="360C1CF0" w:rsidR="00794344" w:rsidRPr="00CE3ADE"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Are the SRO decisions reported?</w:t>
            </w:r>
          </w:p>
        </w:tc>
        <w:tc>
          <w:tcPr>
            <w:tcW w:w="2127" w:type="dxa"/>
          </w:tcPr>
          <w:p w14:paraId="221D24DE" w14:textId="77777777" w:rsidR="00794344" w:rsidRPr="00CE3AD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245F50F2" w:rsidR="00794344" w:rsidRPr="00CE3ADE" w:rsidRDefault="1878C835" w:rsidP="00CB46D4">
            <w:pPr>
              <w:cnfStyle w:val="000000100000" w:firstRow="0" w:lastRow="0" w:firstColumn="0" w:lastColumn="0" w:oddVBand="0" w:evenVBand="0" w:oddHBand="1" w:evenHBand="0" w:firstRowFirstColumn="0" w:firstRowLastColumn="0" w:lastRowFirstColumn="0" w:lastRowLastColumn="0"/>
            </w:pPr>
            <w:r>
              <w:t>*</w:t>
            </w:r>
          </w:p>
        </w:tc>
      </w:tr>
      <w:tr w:rsidR="00695DEB" w:rsidRPr="00CE3ADE" w14:paraId="13B33A5E"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CE3ADE" w:rsidRDefault="00695DEB" w:rsidP="00CB46D4">
            <w:pPr>
              <w:rPr>
                <w:color w:val="747474" w:themeColor="background2" w:themeShade="80"/>
              </w:rPr>
            </w:pPr>
            <w:r w:rsidRPr="00CE3ADE">
              <w:rPr>
                <w:color w:val="747474" w:themeColor="background2" w:themeShade="80"/>
              </w:rPr>
              <w:t>5.20</w:t>
            </w:r>
          </w:p>
        </w:tc>
        <w:tc>
          <w:tcPr>
            <w:tcW w:w="2126" w:type="dxa"/>
          </w:tcPr>
          <w:p w14:paraId="100C2B2D" w14:textId="23D3F799" w:rsidR="00695DEB" w:rsidRPr="00CE3ADE"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Is the self-regulation system widely used and followed?</w:t>
            </w:r>
          </w:p>
        </w:tc>
        <w:tc>
          <w:tcPr>
            <w:tcW w:w="2127" w:type="dxa"/>
          </w:tcPr>
          <w:p w14:paraId="3DE120B5" w14:textId="77777777" w:rsidR="00695DEB" w:rsidRPr="00CE3ADE"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48D23F7F" w:rsidR="00695DEB" w:rsidRPr="00CE3ADE" w:rsidRDefault="25154FFE" w:rsidP="00CB46D4">
            <w:pPr>
              <w:cnfStyle w:val="000000000000" w:firstRow="0" w:lastRow="0" w:firstColumn="0" w:lastColumn="0" w:oddVBand="0" w:evenVBand="0" w:oddHBand="0" w:evenHBand="0" w:firstRowFirstColumn="0" w:firstRowLastColumn="0" w:lastRowFirstColumn="0" w:lastRowLastColumn="0"/>
            </w:pPr>
            <w:r>
              <w:t>*</w:t>
            </w:r>
          </w:p>
        </w:tc>
      </w:tr>
      <w:tr w:rsidR="00695DEB" w:rsidRPr="00CE3ADE" w14:paraId="37CE476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CE3ADE" w:rsidRDefault="00695DEB" w:rsidP="00CB46D4">
            <w:pPr>
              <w:rPr>
                <w:color w:val="747474" w:themeColor="background2" w:themeShade="80"/>
              </w:rPr>
            </w:pPr>
            <w:r w:rsidRPr="00CE3ADE">
              <w:rPr>
                <w:color w:val="747474" w:themeColor="background2" w:themeShade="80"/>
              </w:rPr>
              <w:lastRenderedPageBreak/>
              <w:t>5.21</w:t>
            </w:r>
          </w:p>
        </w:tc>
        <w:tc>
          <w:tcPr>
            <w:tcW w:w="2126" w:type="dxa"/>
          </w:tcPr>
          <w:p w14:paraId="0A744E4E" w14:textId="77777777" w:rsidR="00CC2745" w:rsidRPr="00CE3AD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What is the evidence of (non)/compliance with adjudications/ decisions?</w:t>
            </w:r>
          </w:p>
          <w:p w14:paraId="6E68B5A2" w14:textId="2AECAFC6" w:rsidR="00695DEB" w:rsidRPr="00CE3AD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What is the (quality of) evidence of contestation of self-regulatory system’s decisions?</w:t>
            </w:r>
          </w:p>
        </w:tc>
        <w:tc>
          <w:tcPr>
            <w:tcW w:w="2127" w:type="dxa"/>
          </w:tcPr>
          <w:p w14:paraId="420CE776" w14:textId="77777777" w:rsidR="00695DEB" w:rsidRPr="00CE3AD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3CDE21DE" w:rsidR="00695DEB" w:rsidRPr="00CE3ADE" w:rsidRDefault="271CAF40" w:rsidP="00CB46D4">
            <w:pPr>
              <w:cnfStyle w:val="000000100000" w:firstRow="0" w:lastRow="0" w:firstColumn="0" w:lastColumn="0" w:oddVBand="0" w:evenVBand="0" w:oddHBand="1" w:evenHBand="0" w:firstRowFirstColumn="0" w:firstRowLastColumn="0" w:lastRowFirstColumn="0" w:lastRowLastColumn="0"/>
            </w:pPr>
            <w:r>
              <w:t>*</w:t>
            </w:r>
          </w:p>
        </w:tc>
      </w:tr>
      <w:tr w:rsidR="00695DEB" w:rsidRPr="00CE3ADE" w14:paraId="7E646927"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CE3ADE" w:rsidRDefault="00695DEB" w:rsidP="00CB46D4">
            <w:pPr>
              <w:rPr>
                <w:color w:val="747474" w:themeColor="background2" w:themeShade="80"/>
              </w:rPr>
            </w:pPr>
            <w:r w:rsidRPr="00CE3ADE">
              <w:rPr>
                <w:color w:val="747474" w:themeColor="background2" w:themeShade="80"/>
              </w:rPr>
              <w:t>5.22</w:t>
            </w:r>
          </w:p>
        </w:tc>
        <w:tc>
          <w:tcPr>
            <w:tcW w:w="2126" w:type="dxa"/>
          </w:tcPr>
          <w:p w14:paraId="78ABDDFB" w14:textId="7DEBE176" w:rsidR="00695DEB" w:rsidRPr="00CE3ADE"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SRO Environment (2020-2025)</w:t>
            </w:r>
          </w:p>
        </w:tc>
        <w:tc>
          <w:tcPr>
            <w:tcW w:w="2127" w:type="dxa"/>
          </w:tcPr>
          <w:p w14:paraId="746FE94E" w14:textId="77777777" w:rsidR="00695DEB" w:rsidRPr="00CE3ADE"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5F73A95E" w:rsidR="00695DEB" w:rsidRPr="00CE3ADE" w:rsidRDefault="0099711A" w:rsidP="00CB46D4">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ASAI Annual Report: ‘The ASAI continued its engagement with influencer marketing and carried out research which showed that there were continuing concerns about transparency. The ASAI hosted a webinar called ‘#</w:t>
            </w:r>
            <w:proofErr w:type="spellStart"/>
            <w:r w:rsidRPr="00CE3ADE">
              <w:rPr>
                <w:rStyle w:val="normaltextrun"/>
                <w:color w:val="000000"/>
                <w:shd w:val="clear" w:color="auto" w:fill="FFFFFF"/>
              </w:rPr>
              <w:t>InfluencerMarketing</w:t>
            </w:r>
            <w:proofErr w:type="spellEnd"/>
            <w:r w:rsidRPr="00CE3ADE">
              <w:rPr>
                <w:rStyle w:val="normaltextrun"/>
                <w:color w:val="000000"/>
                <w:shd w:val="clear" w:color="auto" w:fill="FFFFFF"/>
              </w:rPr>
              <w:t xml:space="preserve"> in 2021 and beyond – retaining trust through transparency’ which was well attended by influencers and practitioners from the advertising space’ (</w:t>
            </w:r>
            <w:hyperlink r:id="rId111" w:tgtFrame="_blank" w:history="1">
              <w:r w:rsidRPr="00CE3ADE">
                <w:rPr>
                  <w:rStyle w:val="normaltextrun"/>
                  <w:color w:val="0563C1"/>
                  <w:u w:val="single"/>
                  <w:shd w:val="clear" w:color="auto" w:fill="FFFFFF"/>
                </w:rPr>
                <w:t>ASAI 2021:</w:t>
              </w:r>
            </w:hyperlink>
            <w:r w:rsidRPr="00CE3ADE">
              <w:rPr>
                <w:rStyle w:val="normaltextrun"/>
                <w:color w:val="000000"/>
                <w:shd w:val="clear" w:color="auto" w:fill="FFFFFF"/>
              </w:rPr>
              <w:t xml:space="preserve"> 8).</w:t>
            </w:r>
            <w:r w:rsidRPr="00CE3ADE">
              <w:rPr>
                <w:rStyle w:val="eop"/>
                <w:color w:val="000000"/>
                <w:shd w:val="clear" w:color="auto" w:fill="FFFFFF"/>
              </w:rPr>
              <w:t> </w:t>
            </w:r>
          </w:p>
        </w:tc>
      </w:tr>
      <w:tr w:rsidR="00695DEB" w:rsidRPr="00CE3ADE" w14:paraId="39703162"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CE3ADE" w:rsidRDefault="00695DEB" w:rsidP="00CB46D4">
            <w:pPr>
              <w:rPr>
                <w:color w:val="747474" w:themeColor="background2" w:themeShade="80"/>
              </w:rPr>
            </w:pPr>
            <w:r w:rsidRPr="00CE3ADE">
              <w:rPr>
                <w:color w:val="747474" w:themeColor="background2" w:themeShade="80"/>
              </w:rPr>
              <w:t>5.23</w:t>
            </w:r>
          </w:p>
        </w:tc>
        <w:tc>
          <w:tcPr>
            <w:tcW w:w="2126" w:type="dxa"/>
          </w:tcPr>
          <w:p w14:paraId="2FE7805B" w14:textId="14AA6ED6" w:rsidR="00695DEB" w:rsidRPr="00CE3ADE"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Ranking</w:t>
            </w:r>
          </w:p>
        </w:tc>
        <w:tc>
          <w:tcPr>
            <w:tcW w:w="2127" w:type="dxa"/>
          </w:tcPr>
          <w:p w14:paraId="5F33DD6D" w14:textId="77777777" w:rsidR="00695DEB" w:rsidRPr="00CE3AD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7777777" w:rsidR="00695DEB" w:rsidRPr="00CE3ADE" w:rsidRDefault="00695DEB" w:rsidP="00CB46D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CE3ADE" w:rsidRDefault="005D4AEB" w:rsidP="005D4AEB">
      <w:pPr>
        <w:pStyle w:val="SubtitleH2"/>
        <w:rPr>
          <w:rFonts w:eastAsiaTheme="minorEastAsia"/>
          <w:iCs/>
          <w:color w:val="000000" w:themeColor="text1"/>
          <w:sz w:val="24"/>
          <w:szCs w:val="24"/>
          <w:shd w:val="clear" w:color="auto" w:fill="auto"/>
        </w:rPr>
      </w:pPr>
      <w:r w:rsidRPr="00CE3ADE">
        <w:t>Sections 6-14 Advertising Framework</w:t>
      </w:r>
    </w:p>
    <w:p w14:paraId="2841DD77" w14:textId="46F44066" w:rsidR="005D4AEB" w:rsidRPr="00CE3ADE" w:rsidRDefault="003A19BC" w:rsidP="003A19BC">
      <w:pPr>
        <w:pStyle w:val="SectionHead"/>
        <w:rPr>
          <w:rFonts w:cs="Arial"/>
        </w:rPr>
      </w:pPr>
      <w:bookmarkStart w:id="10" w:name="_Toc170192528"/>
      <w:r w:rsidRPr="00CE3ADE">
        <w:rPr>
          <w:rFonts w:cs="Arial"/>
        </w:rPr>
        <w:t>Branded Content: General legal and regulatory framework</w:t>
      </w:r>
      <w:bookmarkEnd w:id="10"/>
      <w:r w:rsidR="005D4AEB"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CE3ADE" w14:paraId="4ADABECF"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CE3ADE" w:rsidRDefault="005D4AEB" w:rsidP="00CB46D4">
            <w:pPr>
              <w:pStyle w:val="Tableheadings"/>
              <w:spacing w:line="240" w:lineRule="auto"/>
              <w:rPr>
                <w:b/>
                <w:bCs/>
              </w:rPr>
            </w:pPr>
            <w:r w:rsidRPr="00CE3ADE">
              <w:rPr>
                <w:b/>
                <w:bCs/>
              </w:rPr>
              <w:t>Item</w:t>
            </w:r>
          </w:p>
        </w:tc>
        <w:tc>
          <w:tcPr>
            <w:tcW w:w="2126" w:type="dxa"/>
            <w:tcBorders>
              <w:bottom w:val="none" w:sz="0" w:space="0" w:color="auto"/>
            </w:tcBorders>
          </w:tcPr>
          <w:p w14:paraId="1D295499" w14:textId="77777777" w:rsidR="005D4AEB" w:rsidRPr="00CE3AD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559F44AE" w14:textId="77777777" w:rsidR="005D4AEB" w:rsidRPr="00CE3AD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 xml:space="preserve">Classification </w:t>
            </w:r>
          </w:p>
        </w:tc>
        <w:tc>
          <w:tcPr>
            <w:tcW w:w="5670" w:type="dxa"/>
            <w:tcBorders>
              <w:bottom w:val="none" w:sz="0" w:space="0" w:color="auto"/>
            </w:tcBorders>
          </w:tcPr>
          <w:p w14:paraId="5A1AA28C" w14:textId="77777777" w:rsidR="005D4AEB" w:rsidRPr="00CE3AD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Description</w:t>
            </w:r>
          </w:p>
        </w:tc>
      </w:tr>
      <w:tr w:rsidR="005D4AEB" w:rsidRPr="00CE3ADE" w14:paraId="40A76C9C"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CE3ADE" w:rsidRDefault="003A19BC" w:rsidP="00CB46D4">
            <w:pPr>
              <w:rPr>
                <w:b w:val="0"/>
                <w:bCs w:val="0"/>
                <w:color w:val="747474" w:themeColor="background2" w:themeShade="80"/>
              </w:rPr>
            </w:pPr>
            <w:r w:rsidRPr="00CE3ADE">
              <w:rPr>
                <w:color w:val="747474" w:themeColor="background2" w:themeShade="80"/>
              </w:rPr>
              <w:t>6</w:t>
            </w:r>
            <w:r w:rsidR="005D4AEB" w:rsidRPr="00CE3ADE">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CE3ADE"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CE3AD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E86B99" w14:textId="77777777" w:rsidR="000B58C7" w:rsidRPr="000B58C7" w:rsidRDefault="000B58C7" w:rsidP="000B58C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58C7">
              <w:rPr>
                <w:rStyle w:val="normaltextrun"/>
                <w:rFonts w:ascii="Arial" w:eastAsiaTheme="majorEastAsia" w:hAnsi="Arial" w:cs="Arial"/>
                <w:sz w:val="22"/>
                <w:szCs w:val="22"/>
              </w:rPr>
              <w:t xml:space="preserve">As of January 2024, the Irish media system and regulatory landscape are undergoing significant changes, with a focus on strengthening public services, and plans towards unifying rules to encompass all media - </w:t>
            </w:r>
            <w:hyperlink r:id="rId112" w:tgtFrame="_blank" w:history="1">
              <w:r w:rsidRPr="000B58C7">
                <w:rPr>
                  <w:rStyle w:val="normaltextrun"/>
                  <w:rFonts w:ascii="Arial" w:eastAsiaTheme="majorEastAsia" w:hAnsi="Arial" w:cs="Arial"/>
                  <w:color w:val="0563C1"/>
                  <w:sz w:val="22"/>
                  <w:szCs w:val="22"/>
                  <w:u w:val="single"/>
                </w:rPr>
                <w:t>the Future of Media Commission Report</w:t>
              </w:r>
            </w:hyperlink>
            <w:r w:rsidRPr="000B58C7">
              <w:rPr>
                <w:rStyle w:val="normaltextrun"/>
                <w:rFonts w:ascii="Arial" w:eastAsiaTheme="majorEastAsia" w:hAnsi="Arial" w:cs="Arial"/>
                <w:sz w:val="22"/>
                <w:szCs w:val="22"/>
              </w:rPr>
              <w:t>, which outlines the Irish Government’s plan for sustainable Irish media sector, recommends that ‘the objects of PSM [Public Service Media] should be made platform neutral’, to assure non-broadcast public service output is regulated as tightly as traditional broadcasting (</w:t>
            </w:r>
            <w:hyperlink r:id="rId113" w:tgtFrame="_blank" w:history="1">
              <w:r w:rsidRPr="000B58C7">
                <w:rPr>
                  <w:rStyle w:val="normaltextrun"/>
                  <w:rFonts w:ascii="Arial" w:eastAsiaTheme="majorEastAsia" w:hAnsi="Arial" w:cs="Arial"/>
                  <w:color w:val="0563C1"/>
                  <w:sz w:val="22"/>
                  <w:szCs w:val="22"/>
                  <w:u w:val="single"/>
                </w:rPr>
                <w:t>Department of Tourism, Culture, Arts, Gaeltacht, Sport and Media 2022</w:t>
              </w:r>
            </w:hyperlink>
            <w:r w:rsidRPr="000B58C7">
              <w:rPr>
                <w:rStyle w:val="normaltextrun"/>
                <w:rFonts w:ascii="Arial" w:eastAsiaTheme="majorEastAsia" w:hAnsi="Arial" w:cs="Arial"/>
                <w:sz w:val="22"/>
                <w:szCs w:val="22"/>
              </w:rPr>
              <w:t xml:space="preserve">: 43). The report states, ‘the obligation on PSM to provide truthful and impartial news and information should be preserved, and should ensure PSM independence from political and commercial influence; Consideration should </w:t>
            </w:r>
            <w:r w:rsidRPr="000B58C7">
              <w:rPr>
                <w:rStyle w:val="normaltextrun"/>
                <w:rFonts w:ascii="Arial" w:eastAsiaTheme="majorEastAsia" w:hAnsi="Arial" w:cs="Arial"/>
                <w:sz w:val="22"/>
                <w:szCs w:val="22"/>
              </w:rPr>
              <w:lastRenderedPageBreak/>
              <w:t>be given to how best to express the protection of editorial independence in the PSM objects’ (</w:t>
            </w:r>
            <w:hyperlink r:id="rId114" w:tgtFrame="_blank" w:history="1">
              <w:r w:rsidRPr="000B58C7">
                <w:rPr>
                  <w:rStyle w:val="normaltextrun"/>
                  <w:rFonts w:ascii="Arial" w:eastAsiaTheme="majorEastAsia" w:hAnsi="Arial" w:cs="Arial"/>
                  <w:color w:val="0563C1"/>
                  <w:sz w:val="22"/>
                  <w:szCs w:val="22"/>
                  <w:u w:val="single"/>
                </w:rPr>
                <w:t>Department of Tourism, Culture, Arts, Gaeltacht, Sport and Media 2022</w:t>
              </w:r>
            </w:hyperlink>
            <w:r w:rsidRPr="000B58C7">
              <w:rPr>
                <w:rStyle w:val="normaltextrun"/>
                <w:rFonts w:ascii="Arial" w:eastAsiaTheme="majorEastAsia" w:hAnsi="Arial" w:cs="Arial"/>
                <w:sz w:val="22"/>
                <w:szCs w:val="22"/>
              </w:rPr>
              <w:t>: 43). The Media Commission, which is tasked with implementing the recommendations of the report, is currently developing new rules, which reflect the organisation’s broader remit (</w:t>
            </w:r>
            <w:hyperlink r:id="rId115" w:tgtFrame="_blank" w:history="1">
              <w:r w:rsidRPr="000B58C7">
                <w:rPr>
                  <w:rStyle w:val="normaltextrun"/>
                  <w:rFonts w:ascii="Arial" w:eastAsiaTheme="majorEastAsia" w:hAnsi="Arial" w:cs="Arial"/>
                  <w:color w:val="0563C1"/>
                  <w:sz w:val="22"/>
                  <w:szCs w:val="22"/>
                  <w:u w:val="single"/>
                </w:rPr>
                <w:t>Department of Tourism, Culture, Arts, Gaeltacht, Sport and Media 2022</w:t>
              </w:r>
            </w:hyperlink>
            <w:r w:rsidRPr="000B58C7">
              <w:rPr>
                <w:rStyle w:val="normaltextrun"/>
                <w:rFonts w:ascii="Arial" w:eastAsiaTheme="majorEastAsia" w:hAnsi="Arial" w:cs="Arial"/>
                <w:sz w:val="22"/>
                <w:szCs w:val="22"/>
              </w:rPr>
              <w:t xml:space="preserve">; </w:t>
            </w:r>
            <w:hyperlink r:id="rId116" w:tgtFrame="_blank" w:history="1">
              <w:proofErr w:type="spellStart"/>
              <w:r w:rsidRPr="000B58C7">
                <w:rPr>
                  <w:rStyle w:val="normaltextrun"/>
                  <w:rFonts w:ascii="Arial" w:eastAsiaTheme="majorEastAsia" w:hAnsi="Arial" w:cs="Arial"/>
                  <w:color w:val="0563C1"/>
                  <w:sz w:val="22"/>
                  <w:szCs w:val="22"/>
                  <w:u w:val="single"/>
                </w:rPr>
                <w:t>Coimisiún</w:t>
              </w:r>
              <w:proofErr w:type="spellEnd"/>
              <w:r w:rsidRPr="000B58C7">
                <w:rPr>
                  <w:rStyle w:val="normaltextrun"/>
                  <w:rFonts w:ascii="Arial" w:eastAsiaTheme="majorEastAsia" w:hAnsi="Arial" w:cs="Arial"/>
                  <w:color w:val="0563C1"/>
                  <w:sz w:val="22"/>
                  <w:szCs w:val="22"/>
                  <w:u w:val="single"/>
                </w:rPr>
                <w:t xml:space="preserve"> </w:t>
              </w:r>
              <w:proofErr w:type="spellStart"/>
              <w:r w:rsidRPr="000B58C7">
                <w:rPr>
                  <w:rStyle w:val="normaltextrun"/>
                  <w:rFonts w:ascii="Arial" w:eastAsiaTheme="majorEastAsia" w:hAnsi="Arial" w:cs="Arial"/>
                  <w:color w:val="0563C1"/>
                  <w:sz w:val="22"/>
                  <w:szCs w:val="22"/>
                  <w:u w:val="single"/>
                </w:rPr>
                <w:t>na</w:t>
              </w:r>
              <w:proofErr w:type="spellEnd"/>
              <w:r w:rsidRPr="000B58C7">
                <w:rPr>
                  <w:rStyle w:val="normaltextrun"/>
                  <w:rFonts w:ascii="Arial" w:eastAsiaTheme="majorEastAsia" w:hAnsi="Arial" w:cs="Arial"/>
                  <w:color w:val="0563C1"/>
                  <w:sz w:val="22"/>
                  <w:szCs w:val="22"/>
                  <w:u w:val="single"/>
                </w:rPr>
                <w:t xml:space="preserve"> </w:t>
              </w:r>
              <w:proofErr w:type="spellStart"/>
              <w:r w:rsidRPr="000B58C7">
                <w:rPr>
                  <w:rStyle w:val="normaltextrun"/>
                  <w:rFonts w:ascii="Arial" w:eastAsiaTheme="majorEastAsia" w:hAnsi="Arial" w:cs="Arial"/>
                  <w:color w:val="0563C1"/>
                  <w:sz w:val="22"/>
                  <w:szCs w:val="22"/>
                  <w:u w:val="single"/>
                </w:rPr>
                <w:t>Meán</w:t>
              </w:r>
              <w:proofErr w:type="spellEnd"/>
              <w:r w:rsidRPr="000B58C7">
                <w:rPr>
                  <w:rStyle w:val="normaltextrun"/>
                  <w:rFonts w:ascii="Arial" w:eastAsiaTheme="majorEastAsia" w:hAnsi="Arial" w:cs="Arial"/>
                  <w:color w:val="0563C1"/>
                  <w:sz w:val="22"/>
                  <w:szCs w:val="22"/>
                  <w:u w:val="single"/>
                </w:rPr>
                <w:t xml:space="preserve"> </w:t>
              </w:r>
              <w:proofErr w:type="spellStart"/>
              <w:r w:rsidRPr="000B58C7">
                <w:rPr>
                  <w:rStyle w:val="normaltextrun"/>
                  <w:rFonts w:ascii="Arial" w:eastAsiaTheme="majorEastAsia" w:hAnsi="Arial" w:cs="Arial"/>
                  <w:color w:val="0563C1"/>
                  <w:sz w:val="22"/>
                  <w:szCs w:val="22"/>
                  <w:u w:val="single"/>
                </w:rPr>
                <w:t>n.d.b</w:t>
              </w:r>
              <w:proofErr w:type="spellEnd"/>
            </w:hyperlink>
            <w:r w:rsidRPr="000B58C7">
              <w:rPr>
                <w:rStyle w:val="normaltextrun"/>
                <w:rFonts w:ascii="Arial" w:eastAsiaTheme="majorEastAsia" w:hAnsi="Arial" w:cs="Arial"/>
                <w:color w:val="000000"/>
                <w:sz w:val="22"/>
                <w:szCs w:val="22"/>
              </w:rPr>
              <w:t>)</w:t>
            </w:r>
            <w:r w:rsidRPr="000B58C7">
              <w:rPr>
                <w:rStyle w:val="normaltextrun"/>
                <w:rFonts w:ascii="Arial" w:eastAsiaTheme="majorEastAsia" w:hAnsi="Arial" w:cs="Arial"/>
                <w:sz w:val="22"/>
                <w:szCs w:val="22"/>
              </w:rPr>
              <w:t>.</w:t>
            </w:r>
            <w:r w:rsidRPr="000B58C7">
              <w:rPr>
                <w:rStyle w:val="eop"/>
                <w:rFonts w:ascii="Arial" w:eastAsiaTheme="majorEastAsia" w:hAnsi="Arial" w:cs="Arial"/>
                <w:sz w:val="22"/>
                <w:szCs w:val="22"/>
              </w:rPr>
              <w:t> </w:t>
            </w:r>
          </w:p>
          <w:p w14:paraId="1F74B45C" w14:textId="77777777" w:rsidR="000B58C7" w:rsidRPr="000B58C7" w:rsidRDefault="000B58C7" w:rsidP="000B58C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58C7">
              <w:rPr>
                <w:rStyle w:val="eop"/>
                <w:rFonts w:ascii="Arial" w:eastAsiaTheme="majorEastAsia" w:hAnsi="Arial" w:cs="Arial"/>
                <w:sz w:val="22"/>
                <w:szCs w:val="22"/>
              </w:rPr>
              <w:t> </w:t>
            </w:r>
          </w:p>
          <w:p w14:paraId="5B37F6ED" w14:textId="352E6BB5" w:rsidR="000B58C7" w:rsidRPr="000B58C7" w:rsidRDefault="000B58C7" w:rsidP="000B58C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00B58C7">
              <w:rPr>
                <w:rStyle w:val="normaltextrun"/>
                <w:rFonts w:ascii="Arial" w:eastAsiaTheme="majorEastAsia" w:hAnsi="Arial" w:cs="Arial"/>
                <w:sz w:val="22"/>
                <w:szCs w:val="22"/>
              </w:rPr>
              <w:t>During this transitional period, the Broadcasting Authority of Ireland’s (BAI, dissolved March 2023) General Commercial Communications Code is still in force (BAI 2017). The Code ensures that ‘commercial communications do not impinge on the editorial integrity of Broadcasts' (BAI 2017).</w:t>
            </w:r>
            <w:r w:rsidRPr="000B58C7">
              <w:rPr>
                <w:rStyle w:val="eop"/>
                <w:rFonts w:ascii="Arial" w:eastAsiaTheme="majorEastAsia" w:hAnsi="Arial" w:cs="Arial"/>
                <w:sz w:val="22"/>
                <w:szCs w:val="22"/>
              </w:rPr>
              <w:t> </w:t>
            </w:r>
          </w:p>
          <w:p w14:paraId="50E6CAF5" w14:textId="77777777" w:rsidR="000B58C7" w:rsidRPr="000B58C7" w:rsidRDefault="000B58C7" w:rsidP="000B58C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0B3DC07E" w14:textId="763DF85D" w:rsidR="00D3084C" w:rsidRPr="000B58C7"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0B58C7">
              <w:rPr>
                <w:rFonts w:eastAsia="Times New Roman"/>
                <w:color w:val="000000"/>
                <w:lang w:eastAsia="en-GB"/>
              </w:rPr>
              <w:t>In the EU, the Unfair Commercial Practices Directive (</w:t>
            </w:r>
            <w:hyperlink r:id="rId117" w:tgtFrame="_blank" w:history="1">
              <w:r w:rsidRPr="000B58C7">
                <w:rPr>
                  <w:rFonts w:eastAsia="Times New Roman"/>
                  <w:color w:val="0563C1"/>
                  <w:u w:val="single"/>
                  <w:lang w:eastAsia="en-GB"/>
                </w:rPr>
                <w:t>Directive 2005/29/EC</w:t>
              </w:r>
            </w:hyperlink>
            <w:r w:rsidRPr="000B58C7">
              <w:rPr>
                <w:rFonts w:eastAsia="Times New Roman"/>
                <w:color w:val="000000"/>
                <w:lang w:eastAsia="en-GB"/>
              </w:rPr>
              <w:t>) and the Misleading and Comparative Advertising Directive (</w:t>
            </w:r>
            <w:hyperlink r:id="rId118" w:tgtFrame="_blank" w:history="1">
              <w:r w:rsidRPr="000B58C7">
                <w:rPr>
                  <w:rFonts w:eastAsia="Times New Roman"/>
                  <w:color w:val="0563C1"/>
                  <w:u w:val="single"/>
                  <w:lang w:eastAsia="en-GB"/>
                </w:rPr>
                <w:t>Directive 2006/114/EC</w:t>
              </w:r>
            </w:hyperlink>
            <w:r w:rsidRPr="000B58C7">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19" w:tgtFrame="_blank" w:history="1">
              <w:r w:rsidRPr="000B58C7">
                <w:rPr>
                  <w:rFonts w:eastAsia="Times New Roman"/>
                  <w:color w:val="0563C1"/>
                  <w:u w:val="single"/>
                  <w:lang w:eastAsia="en-GB"/>
                </w:rPr>
                <w:t>Directive 2005/29/EC</w:t>
              </w:r>
            </w:hyperlink>
            <w:r w:rsidRPr="000B58C7">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20" w:tgtFrame="_blank" w:history="1">
              <w:r w:rsidRPr="000B58C7">
                <w:rPr>
                  <w:rFonts w:eastAsia="Times New Roman"/>
                  <w:color w:val="0563C1"/>
                  <w:u w:val="single"/>
                  <w:lang w:eastAsia="en-GB"/>
                </w:rPr>
                <w:t>Directive 2005/29/EC</w:t>
              </w:r>
            </w:hyperlink>
            <w:r w:rsidRPr="000B58C7">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21" w:tgtFrame="_blank" w:history="1">
              <w:r w:rsidRPr="000B58C7">
                <w:rPr>
                  <w:rFonts w:eastAsia="Times New Roman"/>
                  <w:color w:val="0563C1"/>
                  <w:u w:val="single"/>
                  <w:lang w:eastAsia="en-GB"/>
                </w:rPr>
                <w:t>Directive 2006/114/EC</w:t>
              </w:r>
            </w:hyperlink>
            <w:r w:rsidRPr="000B58C7">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22" w:tgtFrame="_blank" w:history="1">
              <w:r w:rsidRPr="000B58C7">
                <w:rPr>
                  <w:rFonts w:eastAsia="Times New Roman"/>
                  <w:color w:val="0563C1"/>
                  <w:u w:val="single"/>
                  <w:lang w:eastAsia="en-GB"/>
                </w:rPr>
                <w:t>Directive 2006/114/EC</w:t>
              </w:r>
            </w:hyperlink>
            <w:r w:rsidRPr="000B58C7">
              <w:rPr>
                <w:rFonts w:eastAsia="Times New Roman"/>
                <w:color w:val="000000"/>
                <w:lang w:eastAsia="en-GB"/>
              </w:rPr>
              <w:t>, Article 4 (a)). </w:t>
            </w:r>
            <w:r w:rsidR="00475121" w:rsidRPr="000B58C7">
              <w:rPr>
                <w:rStyle w:val="normaltextrun"/>
                <w:color w:val="000000"/>
                <w:shd w:val="clear" w:color="auto" w:fill="FFFFFF"/>
              </w:rPr>
              <w:t xml:space="preserve">Jonathan Hardy adds that Article 22 in the </w:t>
            </w:r>
            <w:hyperlink r:id="rId123" w:tgtFrame="_blank" w:history="1">
              <w:r w:rsidR="00475121" w:rsidRPr="000B58C7">
                <w:rPr>
                  <w:rStyle w:val="normaltextrun"/>
                  <w:color w:val="0563C1"/>
                  <w:u w:val="single"/>
                  <w:shd w:val="clear" w:color="auto" w:fill="FFFFFF"/>
                </w:rPr>
                <w:t>Annex I to Directive 2005/29/EC</w:t>
              </w:r>
            </w:hyperlink>
            <w:r w:rsidR="00475121" w:rsidRPr="000B58C7">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w:t>
            </w:r>
            <w:r w:rsidR="00475121" w:rsidRPr="000B58C7">
              <w:rPr>
                <w:rStyle w:val="normaltextrun"/>
                <w:color w:val="000000"/>
                <w:shd w:val="clear" w:color="auto" w:fill="FFFFFF"/>
              </w:rPr>
              <w:lastRenderedPageBreak/>
              <w:t>requirement in the European Union approach to advertising regulations (Hardy 2022: 152).</w:t>
            </w:r>
          </w:p>
          <w:p w14:paraId="5B0E6402" w14:textId="77777777" w:rsidR="00D3084C" w:rsidRPr="000B58C7"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0B58C7">
              <w:rPr>
                <w:rFonts w:eastAsia="Times New Roman"/>
                <w:color w:val="000000"/>
                <w:lang w:eastAsia="en-GB"/>
              </w:rPr>
              <w:t> </w:t>
            </w:r>
          </w:p>
          <w:p w14:paraId="7E2F6203" w14:textId="0751B189" w:rsidR="00E86067" w:rsidRDefault="00D3084C" w:rsidP="00E8606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86067">
              <w:rPr>
                <w:rFonts w:ascii="Arial" w:hAnsi="Arial" w:cs="Arial"/>
                <w:color w:val="000000"/>
                <w:sz w:val="22"/>
                <w:szCs w:val="22"/>
              </w:rPr>
              <w:t xml:space="preserve">The Unfair Commercial Practices Directive and the Misleading and </w:t>
            </w:r>
            <w:r w:rsidRPr="00DF0DA2">
              <w:rPr>
                <w:rFonts w:ascii="Arial" w:hAnsi="Arial" w:cs="Arial"/>
                <w:color w:val="000000"/>
                <w:sz w:val="22"/>
                <w:szCs w:val="22"/>
              </w:rPr>
              <w:t xml:space="preserve">Comparative Advertising Directive were transposed into </w:t>
            </w:r>
            <w:r w:rsidR="00E86067" w:rsidRPr="00DF0DA2">
              <w:rPr>
                <w:rFonts w:ascii="Arial" w:hAnsi="Arial" w:cs="Arial"/>
                <w:color w:val="000000"/>
                <w:sz w:val="22"/>
                <w:szCs w:val="22"/>
              </w:rPr>
              <w:t xml:space="preserve">Irish </w:t>
            </w:r>
            <w:r w:rsidRPr="00DF0DA2">
              <w:rPr>
                <w:rFonts w:ascii="Arial" w:hAnsi="Arial" w:cs="Arial"/>
                <w:color w:val="000000"/>
                <w:sz w:val="22"/>
                <w:szCs w:val="22"/>
              </w:rPr>
              <w:t>national law through</w:t>
            </w:r>
            <w:r w:rsidR="00E86067" w:rsidRPr="00DF0DA2">
              <w:rPr>
                <w:rFonts w:ascii="Arial" w:hAnsi="Arial" w:cs="Arial"/>
                <w:color w:val="000000"/>
                <w:sz w:val="22"/>
                <w:szCs w:val="22"/>
              </w:rPr>
              <w:t xml:space="preserve"> </w:t>
            </w:r>
            <w:hyperlink r:id="rId124" w:tgtFrame="_blank" w:history="1">
              <w:r w:rsidR="00E86067" w:rsidRPr="00DF0DA2">
                <w:rPr>
                  <w:rStyle w:val="normaltextrun"/>
                  <w:rFonts w:ascii="Arial" w:eastAsiaTheme="majorEastAsia" w:hAnsi="Arial" w:cs="Arial"/>
                  <w:color w:val="0563C1"/>
                  <w:sz w:val="22"/>
                  <w:szCs w:val="22"/>
                  <w:u w:val="single"/>
                  <w:shd w:val="clear" w:color="auto" w:fill="FFFFFF"/>
                </w:rPr>
                <w:t>The Consumer Protection Act 2007</w:t>
              </w:r>
            </w:hyperlink>
            <w:r w:rsidR="00E86067" w:rsidRPr="00DF0DA2">
              <w:rPr>
                <w:rStyle w:val="normaltextrun"/>
                <w:rFonts w:ascii="Arial" w:eastAsiaTheme="majorEastAsia" w:hAnsi="Arial" w:cs="Arial"/>
                <w:color w:val="000000"/>
                <w:sz w:val="22"/>
                <w:szCs w:val="22"/>
                <w:shd w:val="clear" w:color="auto" w:fill="FFFFFF"/>
              </w:rPr>
              <w:t xml:space="preserve"> </w:t>
            </w:r>
            <w:r w:rsidR="00E86067" w:rsidRPr="00DF0DA2">
              <w:rPr>
                <w:rStyle w:val="normaltextrun"/>
                <w:rFonts w:ascii="Arial" w:hAnsi="Arial" w:cs="Arial"/>
                <w:color w:val="000000"/>
                <w:sz w:val="22"/>
                <w:szCs w:val="22"/>
                <w:shd w:val="clear" w:color="auto" w:fill="FFFFFF"/>
              </w:rPr>
              <w:t>and</w:t>
            </w:r>
            <w:r w:rsidR="00E86067" w:rsidRPr="00DF0DA2">
              <w:rPr>
                <w:rStyle w:val="normaltextrun"/>
                <w:rFonts w:ascii="Arial" w:eastAsiaTheme="majorEastAsia" w:hAnsi="Arial" w:cs="Arial"/>
                <w:sz w:val="22"/>
                <w:szCs w:val="22"/>
              </w:rPr>
              <w:t xml:space="preserve"> </w:t>
            </w:r>
            <w:hyperlink r:id="rId125" w:history="1">
              <w:r w:rsidR="00E86067" w:rsidRPr="00DF0DA2">
                <w:rPr>
                  <w:rStyle w:val="Hyperlink"/>
                  <w:rFonts w:ascii="Arial" w:eastAsiaTheme="majorEastAsia" w:hAnsi="Arial" w:cs="Arial"/>
                  <w:sz w:val="22"/>
                  <w:szCs w:val="22"/>
                </w:rPr>
                <w:t>the European Communities (Misleading and Comparative Marketing Communications) Regulations 2007</w:t>
              </w:r>
            </w:hyperlink>
            <w:r w:rsidR="00E86067" w:rsidRPr="00DF0DA2">
              <w:rPr>
                <w:rStyle w:val="normaltextrun"/>
                <w:rFonts w:ascii="Arial" w:eastAsiaTheme="majorEastAsia" w:hAnsi="Arial" w:cs="Arial"/>
                <w:sz w:val="22"/>
                <w:szCs w:val="22"/>
              </w:rPr>
              <w:t xml:space="preserve"> (S.I. No. 774/2007).</w:t>
            </w:r>
            <w:r w:rsidR="00DF0DA2" w:rsidRPr="00DF0DA2">
              <w:rPr>
                <w:rStyle w:val="normaltextrun"/>
                <w:rFonts w:ascii="Arial" w:eastAsiaTheme="majorEastAsia" w:hAnsi="Arial" w:cs="Arial"/>
                <w:sz w:val="22"/>
                <w:szCs w:val="22"/>
              </w:rPr>
              <w:t xml:space="preserve"> </w:t>
            </w:r>
            <w:hyperlink r:id="rId126" w:tgtFrame="_blank" w:history="1">
              <w:r w:rsidR="00DF0DA2" w:rsidRPr="00DF0DA2">
                <w:rPr>
                  <w:rStyle w:val="normaltextrun"/>
                  <w:rFonts w:ascii="Arial" w:eastAsiaTheme="majorEastAsia" w:hAnsi="Arial" w:cs="Arial"/>
                  <w:color w:val="0563C1"/>
                  <w:sz w:val="22"/>
                  <w:szCs w:val="22"/>
                  <w:u w:val="single"/>
                  <w:shd w:val="clear" w:color="auto" w:fill="FFFFFF"/>
                </w:rPr>
                <w:t>The Consumer Protection Act 2007</w:t>
              </w:r>
            </w:hyperlink>
            <w:r w:rsidR="00DF0DA2" w:rsidRPr="00DF0DA2">
              <w:rPr>
                <w:rFonts w:ascii="Arial" w:hAnsi="Arial" w:cs="Arial"/>
                <w:sz w:val="22"/>
                <w:szCs w:val="22"/>
              </w:rPr>
              <w:t xml:space="preserve"> restates the rule classifying undisclosed commercial communications as misleading in Chapter 2, Misleading </w:t>
            </w:r>
            <w:r w:rsidR="00DF0DA2">
              <w:rPr>
                <w:rFonts w:ascii="Arial" w:hAnsi="Arial" w:cs="Arial"/>
                <w:sz w:val="22"/>
                <w:szCs w:val="22"/>
              </w:rPr>
              <w:t>Commercial Practices,</w:t>
            </w:r>
            <w:r w:rsidR="00C03F5B">
              <w:rPr>
                <w:rFonts w:ascii="Arial" w:hAnsi="Arial" w:cs="Arial"/>
                <w:sz w:val="22"/>
                <w:szCs w:val="22"/>
              </w:rPr>
              <w:t xml:space="preserve"> 46(2)(ii),</w:t>
            </w:r>
            <w:r w:rsidR="00DF0DA2">
              <w:rPr>
                <w:rFonts w:ascii="Arial" w:hAnsi="Arial" w:cs="Arial"/>
                <w:sz w:val="22"/>
                <w:szCs w:val="22"/>
              </w:rPr>
              <w:t xml:space="preserve"> and prohibits them under 42(1).</w:t>
            </w:r>
          </w:p>
          <w:p w14:paraId="421BD42C" w14:textId="172E93A3" w:rsidR="005D4AEB" w:rsidRPr="00722E44" w:rsidRDefault="00C76149" w:rsidP="00722E44">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shd w:val="clear" w:color="auto" w:fill="FFFFFF"/>
              </w:rPr>
            </w:pPr>
            <w:r w:rsidRPr="00C76149">
              <w:rPr>
                <w:rStyle w:val="normaltextrun"/>
                <w:rFonts w:ascii="Arial" w:hAnsi="Arial" w:cs="Arial"/>
                <w:color w:val="000000"/>
                <w:sz w:val="22"/>
                <w:szCs w:val="22"/>
                <w:shd w:val="clear" w:color="auto" w:fill="FFFFFF"/>
              </w:rPr>
              <w:t xml:space="preserve">The ASAI’s </w:t>
            </w:r>
            <w:hyperlink r:id="rId127" w:tgtFrame="_blank" w:history="1">
              <w:r w:rsidRPr="00C76149">
                <w:rPr>
                  <w:rStyle w:val="normaltextrun"/>
                  <w:rFonts w:ascii="Arial" w:hAnsi="Arial" w:cs="Arial"/>
                  <w:color w:val="0563C1"/>
                  <w:sz w:val="22"/>
                  <w:szCs w:val="22"/>
                  <w:u w:val="single"/>
                  <w:shd w:val="clear" w:color="auto" w:fill="FFFFFF"/>
                </w:rPr>
                <w:t>Code of Standards for Advertising and Marketing Communications in Ireland</w:t>
              </w:r>
            </w:hyperlink>
            <w:r w:rsidRPr="00C76149">
              <w:rPr>
                <w:rStyle w:val="normaltextrun"/>
                <w:rFonts w:ascii="Arial" w:hAnsi="Arial" w:cs="Arial"/>
                <w:color w:val="000000"/>
                <w:sz w:val="22"/>
                <w:szCs w:val="22"/>
                <w:shd w:val="clear" w:color="auto" w:fill="FFFFFF"/>
              </w:rPr>
              <w:t xml:space="preserve"> </w:t>
            </w:r>
            <w:r w:rsidR="00965436">
              <w:rPr>
                <w:rStyle w:val="normaltextrun"/>
                <w:rFonts w:ascii="Arial" w:hAnsi="Arial" w:cs="Arial"/>
                <w:color w:val="000000"/>
                <w:sz w:val="22"/>
                <w:szCs w:val="22"/>
                <w:shd w:val="clear" w:color="auto" w:fill="FFFFFF"/>
              </w:rPr>
              <w:t xml:space="preserve">is broad it its scope and encompasses commercial communications across all types of media (for a full list, please see the Code, Section 2, 2.2). Section 3: General Rules contains a subsection titled ‘Recognisability’, which lists </w:t>
            </w:r>
            <w:r w:rsidR="00722E44">
              <w:rPr>
                <w:rStyle w:val="normaltextrun"/>
                <w:rFonts w:ascii="Arial" w:hAnsi="Arial" w:cs="Arial"/>
                <w:color w:val="000000"/>
                <w:sz w:val="22"/>
                <w:szCs w:val="22"/>
                <w:shd w:val="clear" w:color="auto" w:fill="FFFFFF"/>
              </w:rPr>
              <w:t>5 transparency</w:t>
            </w:r>
            <w:r w:rsidR="00965436">
              <w:rPr>
                <w:rStyle w:val="normaltextrun"/>
                <w:rFonts w:ascii="Arial" w:hAnsi="Arial" w:cs="Arial"/>
                <w:color w:val="000000"/>
                <w:sz w:val="22"/>
                <w:szCs w:val="22"/>
                <w:shd w:val="clear" w:color="auto" w:fill="FFFFFF"/>
              </w:rPr>
              <w:t xml:space="preserve"> rules (3.</w:t>
            </w:r>
            <w:r w:rsidR="00F916D8">
              <w:rPr>
                <w:rStyle w:val="normaltextrun"/>
                <w:rFonts w:ascii="Arial" w:hAnsi="Arial" w:cs="Arial"/>
                <w:color w:val="000000"/>
                <w:sz w:val="22"/>
                <w:szCs w:val="22"/>
                <w:shd w:val="clear" w:color="auto" w:fill="FFFFFF"/>
              </w:rPr>
              <w:t>31 – 3.3</w:t>
            </w:r>
            <w:r w:rsidR="00722E44">
              <w:rPr>
                <w:rStyle w:val="normaltextrun"/>
                <w:rFonts w:ascii="Arial" w:hAnsi="Arial" w:cs="Arial"/>
                <w:color w:val="000000"/>
                <w:sz w:val="22"/>
                <w:szCs w:val="22"/>
                <w:shd w:val="clear" w:color="auto" w:fill="FFFFFF"/>
              </w:rPr>
              <w:t>5</w:t>
            </w:r>
            <w:r w:rsidR="00F916D8">
              <w:rPr>
                <w:rStyle w:val="normaltextrun"/>
                <w:rFonts w:ascii="Arial" w:hAnsi="Arial" w:cs="Arial"/>
                <w:color w:val="000000"/>
                <w:sz w:val="22"/>
                <w:szCs w:val="22"/>
                <w:shd w:val="clear" w:color="auto" w:fill="FFFFFF"/>
              </w:rPr>
              <w:t>), including, ‘a</w:t>
            </w:r>
            <w:r w:rsidR="00F916D8" w:rsidRPr="00F916D8">
              <w:rPr>
                <w:rStyle w:val="normaltextrun"/>
                <w:rFonts w:ascii="Arial" w:hAnsi="Arial" w:cs="Arial"/>
                <w:color w:val="000000"/>
                <w:sz w:val="22"/>
                <w:szCs w:val="22"/>
                <w:shd w:val="clear" w:color="auto" w:fill="FFFFFF"/>
              </w:rPr>
              <w:t xml:space="preserve"> marketing communication should be designed and presented in such a way that it is clear that it is a marketing communication</w:t>
            </w:r>
            <w:r w:rsidR="00F916D8">
              <w:rPr>
                <w:rStyle w:val="normaltextrun"/>
                <w:rFonts w:ascii="Arial" w:hAnsi="Arial" w:cs="Arial"/>
                <w:color w:val="000000"/>
                <w:sz w:val="22"/>
                <w:szCs w:val="22"/>
                <w:shd w:val="clear" w:color="auto" w:fill="FFFFFF"/>
              </w:rPr>
              <w:t xml:space="preserve">’ (3.31), and </w:t>
            </w:r>
            <w:r w:rsidR="00722E44">
              <w:rPr>
                <w:rStyle w:val="normaltextrun"/>
                <w:rFonts w:ascii="Arial" w:hAnsi="Arial" w:cs="Arial"/>
                <w:color w:val="000000"/>
                <w:sz w:val="22"/>
                <w:szCs w:val="22"/>
                <w:shd w:val="clear" w:color="auto" w:fill="FFFFFF"/>
              </w:rPr>
              <w:t>‘m</w:t>
            </w:r>
            <w:r w:rsidR="00722E44" w:rsidRPr="00722E44">
              <w:rPr>
                <w:rStyle w:val="normaltextrun"/>
                <w:rFonts w:ascii="Arial" w:hAnsi="Arial" w:cs="Arial"/>
                <w:color w:val="000000"/>
                <w:sz w:val="22"/>
                <w:szCs w:val="22"/>
                <w:shd w:val="clear" w:color="auto" w:fill="FFFFFF"/>
              </w:rPr>
              <w:t>arketing communications should not misrepresent their true purpose.</w:t>
            </w:r>
            <w:r w:rsidR="00722E44">
              <w:rPr>
                <w:rStyle w:val="normaltextrun"/>
                <w:rFonts w:ascii="Arial" w:hAnsi="Arial" w:cs="Arial"/>
                <w:color w:val="000000"/>
                <w:sz w:val="22"/>
                <w:szCs w:val="22"/>
                <w:shd w:val="clear" w:color="auto" w:fill="FFFFFF"/>
              </w:rPr>
              <w:t xml:space="preserve"> </w:t>
            </w:r>
            <w:r w:rsidR="00722E44" w:rsidRPr="00722E44">
              <w:rPr>
                <w:rStyle w:val="normaltextrun"/>
                <w:rFonts w:ascii="Arial" w:hAnsi="Arial" w:cs="Arial"/>
                <w:color w:val="000000"/>
                <w:sz w:val="22"/>
                <w:szCs w:val="22"/>
                <w:shd w:val="clear" w:color="auto" w:fill="FFFFFF"/>
              </w:rPr>
              <w:t>Marketing communications should not be presented as, for example, market</w:t>
            </w:r>
            <w:r w:rsidR="00722E44">
              <w:rPr>
                <w:rStyle w:val="normaltextrun"/>
                <w:rFonts w:ascii="Arial" w:hAnsi="Arial" w:cs="Arial"/>
                <w:color w:val="000000"/>
                <w:sz w:val="22"/>
                <w:szCs w:val="22"/>
                <w:shd w:val="clear" w:color="auto" w:fill="FFFFFF"/>
              </w:rPr>
              <w:t xml:space="preserve"> </w:t>
            </w:r>
            <w:r w:rsidR="00722E44" w:rsidRPr="00722E44">
              <w:rPr>
                <w:rStyle w:val="normaltextrun"/>
                <w:rFonts w:ascii="Arial" w:hAnsi="Arial" w:cs="Arial"/>
                <w:color w:val="000000"/>
                <w:sz w:val="22"/>
                <w:szCs w:val="22"/>
                <w:shd w:val="clear" w:color="auto" w:fill="FFFFFF"/>
              </w:rPr>
              <w:t>research, consumer surveys, user-generated content, private blogs</w:t>
            </w:r>
            <w:r w:rsidR="00722E44" w:rsidRPr="00C04C73">
              <w:rPr>
                <w:rStyle w:val="normaltextrun"/>
                <w:rFonts w:ascii="Arial" w:hAnsi="Arial" w:cs="Arial"/>
                <w:color w:val="000000"/>
                <w:sz w:val="22"/>
                <w:szCs w:val="22"/>
                <w:shd w:val="clear" w:color="auto" w:fill="FFFFFF"/>
              </w:rPr>
              <w:t>, or independent reviews if their purpose is marketing, i.e. the promotion of a product’ (32). The Code also contains a</w:t>
            </w:r>
            <w:r w:rsidR="00965436" w:rsidRPr="00C04C73">
              <w:rPr>
                <w:rStyle w:val="normaltextrun"/>
                <w:rFonts w:ascii="Arial" w:hAnsi="Arial" w:cs="Arial"/>
                <w:color w:val="000000"/>
                <w:sz w:val="22"/>
                <w:szCs w:val="22"/>
                <w:shd w:val="clear" w:color="auto" w:fill="FFFFFF"/>
              </w:rPr>
              <w:t xml:space="preserve"> </w:t>
            </w:r>
            <w:r w:rsidRPr="00C04C73">
              <w:rPr>
                <w:rStyle w:val="normaltextrun"/>
                <w:rFonts w:ascii="Arial" w:hAnsi="Arial" w:cs="Arial"/>
                <w:color w:val="000000"/>
                <w:sz w:val="22"/>
                <w:szCs w:val="22"/>
                <w:shd w:val="clear" w:color="auto" w:fill="FFFFFF"/>
              </w:rPr>
              <w:t xml:space="preserve">contains a section </w:t>
            </w:r>
            <w:r w:rsidR="00722E44" w:rsidRPr="00C04C73">
              <w:rPr>
                <w:rStyle w:val="normaltextrun"/>
                <w:rFonts w:ascii="Arial" w:hAnsi="Arial" w:cs="Arial"/>
                <w:color w:val="000000"/>
                <w:sz w:val="22"/>
                <w:szCs w:val="22"/>
                <w:shd w:val="clear" w:color="auto" w:fill="FFFFFF"/>
              </w:rPr>
              <w:t>about</w:t>
            </w:r>
            <w:r w:rsidRPr="00C04C73">
              <w:rPr>
                <w:rStyle w:val="normaltextrun"/>
                <w:rFonts w:ascii="Arial" w:hAnsi="Arial" w:cs="Arial"/>
                <w:color w:val="000000"/>
                <w:sz w:val="22"/>
                <w:szCs w:val="22"/>
                <w:shd w:val="clear" w:color="auto" w:fill="FFFFFF"/>
              </w:rPr>
              <w:t xml:space="preserve"> Misleading Advertising (</w:t>
            </w:r>
            <w:r w:rsidR="00965436" w:rsidRPr="00C04C73">
              <w:rPr>
                <w:rStyle w:val="normaltextrun"/>
                <w:rFonts w:ascii="Arial" w:hAnsi="Arial" w:cs="Arial"/>
                <w:color w:val="000000"/>
                <w:sz w:val="22"/>
                <w:szCs w:val="22"/>
                <w:shd w:val="clear" w:color="auto" w:fill="FFFFFF"/>
              </w:rPr>
              <w:t>4)</w:t>
            </w:r>
            <w:r w:rsidR="00C04C73" w:rsidRPr="00C04C73">
              <w:rPr>
                <w:rStyle w:val="normaltextrun"/>
                <w:rFonts w:ascii="Arial" w:hAnsi="Arial" w:cs="Arial"/>
                <w:color w:val="000000"/>
                <w:sz w:val="22"/>
                <w:szCs w:val="22"/>
                <w:shd w:val="clear" w:color="auto" w:fill="FFFFFF"/>
              </w:rPr>
              <w:t xml:space="preserve"> </w:t>
            </w:r>
            <w:r w:rsidR="00C04C73" w:rsidRPr="00C04C73">
              <w:rPr>
                <w:rFonts w:ascii="Arial" w:hAnsi="Arial" w:cs="Arial"/>
                <w:sz w:val="22"/>
                <w:szCs w:val="22"/>
              </w:rPr>
              <w:t>(</w:t>
            </w:r>
            <w:hyperlink r:id="rId128" w:history="1">
              <w:r w:rsidR="00C04C73" w:rsidRPr="00C04C73">
                <w:rPr>
                  <w:rStyle w:val="Hyperlink"/>
                  <w:rFonts w:ascii="Arial" w:hAnsi="Arial" w:cs="Arial"/>
                  <w:sz w:val="22"/>
                  <w:szCs w:val="22"/>
                </w:rPr>
                <w:t>ASAI 2016</w:t>
              </w:r>
            </w:hyperlink>
            <w:r w:rsidR="00C04C73" w:rsidRPr="00C04C73">
              <w:rPr>
                <w:rFonts w:ascii="Arial" w:hAnsi="Arial" w:cs="Arial"/>
                <w:sz w:val="22"/>
                <w:szCs w:val="22"/>
              </w:rPr>
              <w:t>).</w:t>
            </w:r>
          </w:p>
        </w:tc>
      </w:tr>
      <w:tr w:rsidR="005D4AEB" w:rsidRPr="00CE3ADE" w14:paraId="6EBFABA2"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CE3ADE" w:rsidRDefault="003A19BC" w:rsidP="00CB46D4">
            <w:pPr>
              <w:rPr>
                <w:color w:val="3A3A3A" w:themeColor="background2" w:themeShade="40"/>
              </w:rPr>
            </w:pPr>
            <w:r w:rsidRPr="00CE3ADE">
              <w:rPr>
                <w:color w:val="747474" w:themeColor="background2" w:themeShade="80"/>
              </w:rPr>
              <w:lastRenderedPageBreak/>
              <w:t>6</w:t>
            </w:r>
            <w:r w:rsidR="005D4AEB" w:rsidRPr="00CE3ADE">
              <w:rPr>
                <w:color w:val="747474" w:themeColor="background2" w:themeShade="80"/>
              </w:rPr>
              <w:t>.2</w:t>
            </w:r>
          </w:p>
        </w:tc>
        <w:tc>
          <w:tcPr>
            <w:tcW w:w="2126" w:type="dxa"/>
          </w:tcPr>
          <w:p w14:paraId="46E4F5FD" w14:textId="0FD8913A" w:rsidR="005D4AEB" w:rsidRPr="00CE3ADE"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Are there general rules requiring that marketing communications identify who the advertiser/sponsor of the advertising is?</w:t>
            </w:r>
          </w:p>
        </w:tc>
        <w:tc>
          <w:tcPr>
            <w:tcW w:w="2127" w:type="dxa"/>
          </w:tcPr>
          <w:p w14:paraId="58BDD7EE" w14:textId="77777777" w:rsidR="005D4AEB" w:rsidRPr="00CE3AD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64C41BE" w14:textId="77777777" w:rsidR="00722E44"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CE3ADE">
              <w:rPr>
                <w:rStyle w:val="normaltextrun"/>
                <w:color w:val="000000"/>
                <w:shd w:val="clear" w:color="auto" w:fill="FFFFFF"/>
              </w:rPr>
              <w:t>In the EU, the Unfair Commercial Practices Directive (</w:t>
            </w:r>
            <w:hyperlink r:id="rId129"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CE3ADE">
              <w:rPr>
                <w:rStyle w:val="eop"/>
                <w:color w:val="000000"/>
                <w:shd w:val="clear" w:color="auto" w:fill="FFFFFF"/>
              </w:rPr>
              <w:t> </w:t>
            </w:r>
          </w:p>
          <w:p w14:paraId="6564638C" w14:textId="77777777" w:rsidR="00722E44" w:rsidRDefault="00722E44" w:rsidP="00CB46D4">
            <w:pPr>
              <w:cnfStyle w:val="000000000000" w:firstRow="0" w:lastRow="0" w:firstColumn="0" w:lastColumn="0" w:oddVBand="0" w:evenVBand="0" w:oddHBand="0" w:evenHBand="0" w:firstRowFirstColumn="0" w:firstRowLastColumn="0" w:lastRowFirstColumn="0" w:lastRowLastColumn="0"/>
              <w:rPr>
                <w:rStyle w:val="eop"/>
              </w:rPr>
            </w:pPr>
          </w:p>
          <w:p w14:paraId="0611AA51" w14:textId="2DB5FC5B" w:rsidR="00F916D8" w:rsidRPr="00CE3ADE" w:rsidRDefault="00722E44" w:rsidP="00F916D8">
            <w:pPr>
              <w:cnfStyle w:val="000000000000" w:firstRow="0" w:lastRow="0" w:firstColumn="0" w:lastColumn="0" w:oddVBand="0" w:evenVBand="0" w:oddHBand="0" w:evenHBand="0" w:firstRowFirstColumn="0" w:firstRowLastColumn="0" w:lastRowFirstColumn="0" w:lastRowLastColumn="0"/>
            </w:pPr>
            <w:r w:rsidRPr="00C76149">
              <w:rPr>
                <w:rStyle w:val="normaltextrun"/>
                <w:color w:val="000000"/>
                <w:shd w:val="clear" w:color="auto" w:fill="FFFFFF"/>
              </w:rPr>
              <w:t xml:space="preserve">The ASAI’s </w:t>
            </w:r>
            <w:hyperlink r:id="rId130" w:tgtFrame="_blank" w:history="1">
              <w:r w:rsidRPr="00C76149">
                <w:rPr>
                  <w:rStyle w:val="normaltextrun"/>
                  <w:color w:val="0563C1"/>
                  <w:u w:val="single"/>
                  <w:shd w:val="clear" w:color="auto" w:fill="FFFFFF"/>
                </w:rPr>
                <w:t>Code of Standards for Advertising and Marketing Communications in Ireland</w:t>
              </w:r>
            </w:hyperlink>
            <w:r w:rsidRPr="00C76149">
              <w:rPr>
                <w:rStyle w:val="normaltextrun"/>
                <w:color w:val="000000"/>
                <w:shd w:val="clear" w:color="auto" w:fill="FFFFFF"/>
              </w:rPr>
              <w:t xml:space="preserve"> </w:t>
            </w:r>
            <w:r>
              <w:rPr>
                <w:rStyle w:val="normaltextrun"/>
                <w:color w:val="000000"/>
                <w:shd w:val="clear" w:color="auto" w:fill="FFFFFF"/>
              </w:rPr>
              <w:t xml:space="preserve">is broad it its scope and encompasses commercial communications across all types of media (for a full list, please see the Code, Section 2, 2.2). Section 3: General Rules contains a subsection titled ‘Recognisability’, which lists 7 </w:t>
            </w:r>
            <w:r>
              <w:rPr>
                <w:rStyle w:val="normaltextrun"/>
                <w:color w:val="000000"/>
                <w:shd w:val="clear" w:color="auto" w:fill="FFFFFF"/>
              </w:rPr>
              <w:lastRenderedPageBreak/>
              <w:t xml:space="preserve">transparency rules (3.31 – 3.37), including, </w:t>
            </w:r>
            <w:r w:rsidR="00F916D8">
              <w:t>3.34</w:t>
            </w:r>
            <w:r>
              <w:t>, stating: ‘t</w:t>
            </w:r>
            <w:r w:rsidR="00F916D8">
              <w:t>he identity of the advertiser, product or service should be apparent</w:t>
            </w:r>
            <w:r>
              <w:t xml:space="preserve">’ excluding communications directing towards another content, such as teasers, and </w:t>
            </w:r>
            <w:r w:rsidR="00F916D8">
              <w:t>3.35</w:t>
            </w:r>
            <w:r>
              <w:t>, stating: ‘m</w:t>
            </w:r>
            <w:r w:rsidR="00F916D8">
              <w:t>arketing communications should, where appropriate, include contact</w:t>
            </w:r>
            <w:r>
              <w:t xml:space="preserve"> </w:t>
            </w:r>
            <w:r w:rsidR="00F916D8">
              <w:t>information to enable the consumer to get in touch with the advertiser</w:t>
            </w:r>
            <w:r>
              <w:t xml:space="preserve"> </w:t>
            </w:r>
            <w:r w:rsidR="00F916D8">
              <w:t>without difficulty</w:t>
            </w:r>
            <w:r>
              <w:t>’ (</w:t>
            </w:r>
            <w:hyperlink r:id="rId131" w:history="1">
              <w:r w:rsidRPr="00722E44">
                <w:rPr>
                  <w:rStyle w:val="Hyperlink"/>
                </w:rPr>
                <w:t>ASAI 2016</w:t>
              </w:r>
            </w:hyperlink>
            <w:r>
              <w:t>).</w:t>
            </w:r>
          </w:p>
        </w:tc>
      </w:tr>
      <w:tr w:rsidR="005D4AEB" w:rsidRPr="00CE3ADE" w14:paraId="60E57D78"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CE3ADE" w:rsidRDefault="003A19BC" w:rsidP="00CB46D4">
            <w:pPr>
              <w:rPr>
                <w:color w:val="747474" w:themeColor="background2" w:themeShade="80"/>
              </w:rPr>
            </w:pPr>
            <w:r w:rsidRPr="00CE3ADE">
              <w:rPr>
                <w:color w:val="747474" w:themeColor="background2" w:themeShade="80"/>
              </w:rPr>
              <w:t>6</w:t>
            </w:r>
            <w:r w:rsidR="005D4AEB" w:rsidRPr="00CE3ADE">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CE3ADE"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CE3AD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99B823A"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CE3ADE">
              <w:rPr>
                <w:rStyle w:val="normaltextrun"/>
                <w:color w:val="000000"/>
                <w:shd w:val="clear" w:color="auto" w:fill="FFFFFF"/>
              </w:rPr>
              <w:t>In the EU, the Unfair Commercial Practices Directive (</w:t>
            </w:r>
            <w:hyperlink r:id="rId132"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33" w:tgtFrame="_blank" w:history="1">
              <w:r w:rsidRPr="00CE3ADE">
                <w:rPr>
                  <w:rStyle w:val="normaltextrun"/>
                  <w:color w:val="0563C1"/>
                  <w:u w:val="single"/>
                  <w:shd w:val="clear" w:color="auto" w:fill="FFFFFF"/>
                </w:rPr>
                <w:t>Annex I to Directive 2005/29/EC, (11)</w:t>
              </w:r>
            </w:hyperlink>
            <w:r w:rsidRPr="00CE3ADE">
              <w:rPr>
                <w:rStyle w:val="normaltextrun"/>
                <w:color w:val="000000"/>
                <w:shd w:val="clear" w:color="auto" w:fill="FFFFFF"/>
              </w:rPr>
              <w:t>).</w:t>
            </w:r>
          </w:p>
          <w:p w14:paraId="2B8F3BF5" w14:textId="77777777" w:rsidR="00C04C73" w:rsidRDefault="00C04C73" w:rsidP="00CB46D4">
            <w:pPr>
              <w:cnfStyle w:val="000000100000" w:firstRow="0" w:lastRow="0" w:firstColumn="0" w:lastColumn="0" w:oddVBand="0" w:evenVBand="0" w:oddHBand="1" w:evenHBand="0" w:firstRowFirstColumn="0" w:firstRowLastColumn="0" w:lastRowFirstColumn="0" w:lastRowLastColumn="0"/>
            </w:pPr>
          </w:p>
          <w:p w14:paraId="52B76689" w14:textId="5B8D6A57" w:rsidR="00C04C73" w:rsidRPr="00CE3ADE" w:rsidRDefault="00C04C73" w:rsidP="00C04C73">
            <w:pPr>
              <w:cnfStyle w:val="000000100000" w:firstRow="0" w:lastRow="0" w:firstColumn="0" w:lastColumn="0" w:oddVBand="0" w:evenVBand="0" w:oddHBand="1" w:evenHBand="0" w:firstRowFirstColumn="0" w:firstRowLastColumn="0" w:lastRowFirstColumn="0" w:lastRowLastColumn="0"/>
            </w:pPr>
            <w:r w:rsidRPr="00C76149">
              <w:rPr>
                <w:rStyle w:val="normaltextrun"/>
                <w:color w:val="000000"/>
                <w:shd w:val="clear" w:color="auto" w:fill="FFFFFF"/>
              </w:rPr>
              <w:t xml:space="preserve">The ASAI’s </w:t>
            </w:r>
            <w:hyperlink r:id="rId134" w:tgtFrame="_blank" w:history="1">
              <w:r w:rsidRPr="00C76149">
                <w:rPr>
                  <w:rStyle w:val="normaltextrun"/>
                  <w:color w:val="0563C1"/>
                  <w:u w:val="single"/>
                  <w:shd w:val="clear" w:color="auto" w:fill="FFFFFF"/>
                </w:rPr>
                <w:t>Code of Standards for Advertising and Marketing Communications in Ireland</w:t>
              </w:r>
            </w:hyperlink>
            <w:r w:rsidRPr="00C76149">
              <w:rPr>
                <w:rStyle w:val="normaltextrun"/>
                <w:color w:val="000000"/>
                <w:shd w:val="clear" w:color="auto" w:fill="FFFFFF"/>
              </w:rPr>
              <w:t xml:space="preserve"> </w:t>
            </w:r>
            <w:r>
              <w:rPr>
                <w:rStyle w:val="normaltextrun"/>
                <w:color w:val="000000"/>
                <w:shd w:val="clear" w:color="auto" w:fill="FFFFFF"/>
              </w:rPr>
              <w:t xml:space="preserve">is broad it its scope and encompasses commercial communications across all types of media (for a full list, please see the Code, Section 2, 2.2). Section 3: General Rules contains a subsection titled ‘Recognisability’, which lists 7 transparency rules (3.31 – 3.37), including, </w:t>
            </w:r>
            <w:r>
              <w:t>3.33, stating: ‘advertorials should be clearly identified, should be distinguished from editorial matter and should comply with the Code’ (</w:t>
            </w:r>
            <w:hyperlink r:id="rId135" w:history="1">
              <w:r w:rsidRPr="00722E44">
                <w:rPr>
                  <w:rStyle w:val="Hyperlink"/>
                </w:rPr>
                <w:t>ASAI 2016</w:t>
              </w:r>
            </w:hyperlink>
            <w:r>
              <w:t>).</w:t>
            </w:r>
          </w:p>
        </w:tc>
      </w:tr>
      <w:tr w:rsidR="005D4AEB" w:rsidRPr="00CE3ADE" w14:paraId="59A9321E"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CE3ADE" w:rsidRDefault="003A19BC" w:rsidP="00CB46D4">
            <w:pPr>
              <w:rPr>
                <w:color w:val="747474" w:themeColor="background2" w:themeShade="80"/>
              </w:rPr>
            </w:pPr>
            <w:r w:rsidRPr="00CE3ADE">
              <w:rPr>
                <w:color w:val="747474" w:themeColor="background2" w:themeShade="80"/>
              </w:rPr>
              <w:t>6</w:t>
            </w:r>
            <w:r w:rsidR="005D4AEB" w:rsidRPr="00CE3ADE">
              <w:rPr>
                <w:color w:val="747474" w:themeColor="background2" w:themeShade="80"/>
              </w:rPr>
              <w:t>.4</w:t>
            </w:r>
          </w:p>
        </w:tc>
        <w:tc>
          <w:tcPr>
            <w:tcW w:w="2126" w:type="dxa"/>
          </w:tcPr>
          <w:p w14:paraId="4FA5E021" w14:textId="5165EF48" w:rsidR="005D4AEB" w:rsidRPr="00CE3ADE"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CE3ADE">
              <w:t>What are the rules governing the use of endorsements and testimonials in advertising?</w:t>
            </w:r>
          </w:p>
        </w:tc>
        <w:tc>
          <w:tcPr>
            <w:tcW w:w="2127" w:type="dxa"/>
          </w:tcPr>
          <w:p w14:paraId="29943F29" w14:textId="77777777" w:rsidR="005D4AEB" w:rsidRPr="00CE3AD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7BFA542" w14:textId="77777777" w:rsidR="005D4AEB"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CE3ADE">
              <w:rPr>
                <w:rStyle w:val="normaltextrun"/>
                <w:color w:val="000000"/>
                <w:shd w:val="clear" w:color="auto" w:fill="FFFFFF"/>
              </w:rPr>
              <w:t>In the EU, the Unfair Commercial Practices Directive (</w:t>
            </w:r>
            <w:hyperlink r:id="rId136"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includes commercial practices prohibited in all circumstances (‘blacklist’). The Amending Directive (EU) 2019/2161 (</w:t>
            </w:r>
            <w:hyperlink r:id="rId137" w:tgtFrame="_blank" w:history="1">
              <w:r w:rsidRPr="00CE3ADE">
                <w:rPr>
                  <w:rStyle w:val="normaltextrun"/>
                  <w:color w:val="0563C1"/>
                  <w:u w:val="single"/>
                  <w:shd w:val="clear" w:color="auto" w:fill="FFFFFF"/>
                </w:rPr>
                <w:t>The Omnibus Directive</w:t>
              </w:r>
            </w:hyperlink>
            <w:r w:rsidRPr="00CE3ADE">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CE3ADE">
              <w:rPr>
                <w:rStyle w:val="eop"/>
                <w:color w:val="000000"/>
                <w:shd w:val="clear" w:color="auto" w:fill="FFFFFF"/>
              </w:rPr>
              <w:t> </w:t>
            </w:r>
          </w:p>
          <w:p w14:paraId="5E0717DB" w14:textId="3E586F38" w:rsidR="00722E44" w:rsidRDefault="00722E44" w:rsidP="00CB46D4">
            <w:pPr>
              <w:cnfStyle w:val="000000000000" w:firstRow="0" w:lastRow="0" w:firstColumn="0" w:lastColumn="0" w:oddVBand="0" w:evenVBand="0" w:oddHBand="0" w:evenHBand="0" w:firstRowFirstColumn="0" w:firstRowLastColumn="0" w:lastRowFirstColumn="0" w:lastRowLastColumn="0"/>
              <w:rPr>
                <w:rStyle w:val="eop"/>
              </w:rPr>
            </w:pPr>
          </w:p>
          <w:p w14:paraId="3747D452" w14:textId="3FC990DE" w:rsidR="00722E44" w:rsidRPr="00CE3ADE" w:rsidRDefault="00722E44" w:rsidP="00722E44">
            <w:pPr>
              <w:cnfStyle w:val="000000000000" w:firstRow="0" w:lastRow="0" w:firstColumn="0" w:lastColumn="0" w:oddVBand="0" w:evenVBand="0" w:oddHBand="0" w:evenHBand="0" w:firstRowFirstColumn="0" w:firstRowLastColumn="0" w:lastRowFirstColumn="0" w:lastRowLastColumn="0"/>
            </w:pPr>
            <w:r w:rsidRPr="00C76149">
              <w:rPr>
                <w:rStyle w:val="normaltextrun"/>
                <w:color w:val="000000"/>
                <w:shd w:val="clear" w:color="auto" w:fill="FFFFFF"/>
              </w:rPr>
              <w:t xml:space="preserve">The ASAI’s </w:t>
            </w:r>
            <w:hyperlink r:id="rId138" w:tgtFrame="_blank" w:history="1">
              <w:r w:rsidRPr="00C76149">
                <w:rPr>
                  <w:rStyle w:val="normaltextrun"/>
                  <w:color w:val="0563C1"/>
                  <w:u w:val="single"/>
                  <w:shd w:val="clear" w:color="auto" w:fill="FFFFFF"/>
                </w:rPr>
                <w:t>Code of Standards for Advertising and Marketing Communications in Ireland</w:t>
              </w:r>
            </w:hyperlink>
            <w:r w:rsidRPr="00C76149">
              <w:rPr>
                <w:rStyle w:val="normaltextrun"/>
                <w:color w:val="000000"/>
                <w:shd w:val="clear" w:color="auto" w:fill="FFFFFF"/>
              </w:rPr>
              <w:t xml:space="preserve"> </w:t>
            </w:r>
            <w:r>
              <w:rPr>
                <w:rStyle w:val="normaltextrun"/>
                <w:color w:val="000000"/>
                <w:shd w:val="clear" w:color="auto" w:fill="FFFFFF"/>
              </w:rPr>
              <w:t xml:space="preserve">is broad it its scope and encompasses commercial communications across all types of media (for a full list, please see the Code, Section 2, 2.2). Section 4 Misleading Advertising </w:t>
            </w:r>
            <w:proofErr w:type="spellStart"/>
            <w:r>
              <w:rPr>
                <w:rStyle w:val="normaltextrun"/>
                <w:color w:val="000000"/>
                <w:shd w:val="clear" w:color="auto" w:fill="FFFFFF"/>
              </w:rPr>
              <w:t>constains</w:t>
            </w:r>
            <w:proofErr w:type="spellEnd"/>
            <w:r>
              <w:rPr>
                <w:rStyle w:val="normaltextrun"/>
                <w:color w:val="000000"/>
                <w:shd w:val="clear" w:color="auto" w:fill="FFFFFF"/>
              </w:rPr>
              <w:t xml:space="preserve"> a subsection titled ‘</w:t>
            </w:r>
            <w:r>
              <w:t xml:space="preserve">Testimonials and Endorsements’, which includes rule 4.15, stating: ‘advertisers who use testimonials should be able to provide relevant supporting documentation and they should hold signed and dated proof for any testimonials </w:t>
            </w:r>
            <w:r>
              <w:lastRenderedPageBreak/>
              <w:t>they use; such information should be provided to the ASAI immediately on request. Testimonials by persons named or depicted in a marketing communication may be used only with the prior permission of those persons and only where such permission still holds’ (</w:t>
            </w:r>
            <w:hyperlink r:id="rId139" w:history="1">
              <w:r w:rsidRPr="00722E44">
                <w:rPr>
                  <w:rStyle w:val="Hyperlink"/>
                </w:rPr>
                <w:t>ASAI 2016</w:t>
              </w:r>
            </w:hyperlink>
            <w:r>
              <w:t>).</w:t>
            </w:r>
          </w:p>
        </w:tc>
      </w:tr>
      <w:tr w:rsidR="005D4AEB" w:rsidRPr="00CE3ADE" w14:paraId="006A77F6"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CE3ADE" w:rsidRDefault="003A19BC" w:rsidP="00CB46D4">
            <w:pPr>
              <w:rPr>
                <w:color w:val="747474" w:themeColor="background2" w:themeShade="80"/>
              </w:rPr>
            </w:pPr>
            <w:r w:rsidRPr="00CE3ADE">
              <w:rPr>
                <w:color w:val="747474" w:themeColor="background2" w:themeShade="80"/>
              </w:rPr>
              <w:t>6</w:t>
            </w:r>
            <w:r w:rsidR="005D4AEB" w:rsidRPr="00CE3ADE">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CE3ADE"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CE3ADE">
              <w:t>General indicators of effectiveness (branded content)</w:t>
            </w:r>
          </w:p>
        </w:tc>
        <w:tc>
          <w:tcPr>
            <w:tcW w:w="2127" w:type="dxa"/>
            <w:tcBorders>
              <w:top w:val="none" w:sz="0" w:space="0" w:color="auto"/>
              <w:bottom w:val="none" w:sz="0" w:space="0" w:color="auto"/>
            </w:tcBorders>
          </w:tcPr>
          <w:p w14:paraId="40DFA622" w14:textId="77777777" w:rsidR="005D4AEB" w:rsidRPr="00CE3AD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53D2F502" w:rsidR="005D4AEB" w:rsidRPr="00CE3ADE" w:rsidRDefault="5EF31A11" w:rsidP="00CB46D4">
            <w:pPr>
              <w:cnfStyle w:val="000000100000" w:firstRow="0" w:lastRow="0" w:firstColumn="0" w:lastColumn="0" w:oddVBand="0" w:evenVBand="0" w:oddHBand="1" w:evenHBand="0" w:firstRowFirstColumn="0" w:firstRowLastColumn="0" w:lastRowFirstColumn="0" w:lastRowLastColumn="0"/>
            </w:pPr>
            <w:r>
              <w:t>*</w:t>
            </w:r>
          </w:p>
        </w:tc>
      </w:tr>
    </w:tbl>
    <w:p w14:paraId="3EF2E791" w14:textId="77777777" w:rsidR="008D27DF" w:rsidRPr="00CE3ADE" w:rsidRDefault="008D27DF" w:rsidP="00CB5035">
      <w:pPr>
        <w:spacing w:after="0"/>
      </w:pPr>
    </w:p>
    <w:p w14:paraId="536D0D92" w14:textId="57B32F5B" w:rsidR="00CF62AF" w:rsidRPr="00CE3ADE" w:rsidRDefault="008D27DF" w:rsidP="008D27DF">
      <w:pPr>
        <w:pStyle w:val="Tableheadings"/>
      </w:pPr>
      <w:r w:rsidRPr="00CE3ADE">
        <w:t>Branded content sections</w:t>
      </w:r>
    </w:p>
    <w:p w14:paraId="2CFF42D2" w14:textId="77777777" w:rsidR="008D27DF" w:rsidRPr="00CE3ADE" w:rsidRDefault="008D27DF" w:rsidP="008D27DF">
      <w:pPr>
        <w:pStyle w:val="Tableheadings"/>
      </w:pPr>
    </w:p>
    <w:p w14:paraId="5734EB32" w14:textId="77777777" w:rsidR="00533017" w:rsidRPr="00CE3ADE" w:rsidRDefault="00533017" w:rsidP="00533017">
      <w:pPr>
        <w:pStyle w:val="SectionHead"/>
        <w:rPr>
          <w:rFonts w:cs="Arial"/>
        </w:rPr>
      </w:pPr>
      <w:bookmarkStart w:id="11" w:name="_Toc170192529"/>
      <w:r w:rsidRPr="00CE3ADE">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CE3ADE" w14:paraId="3D84F072"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CE3ADE" w:rsidRDefault="008D27DF" w:rsidP="0081091B">
            <w:pPr>
              <w:pStyle w:val="Tableheadings"/>
              <w:spacing w:line="240" w:lineRule="auto"/>
              <w:rPr>
                <w:b/>
                <w:bCs/>
              </w:rPr>
            </w:pPr>
            <w:r w:rsidRPr="00CE3ADE">
              <w:rPr>
                <w:b/>
                <w:bCs/>
              </w:rPr>
              <w:t>Item</w:t>
            </w:r>
          </w:p>
        </w:tc>
        <w:tc>
          <w:tcPr>
            <w:tcW w:w="2126" w:type="dxa"/>
            <w:tcBorders>
              <w:bottom w:val="none" w:sz="0" w:space="0" w:color="auto"/>
            </w:tcBorders>
          </w:tcPr>
          <w:p w14:paraId="2EA91F6D" w14:textId="77777777" w:rsidR="008D27DF" w:rsidRPr="00CE3AD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292767B9" w14:textId="77777777" w:rsidR="008D27DF" w:rsidRPr="00CE3AD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color w:val="595959" w:themeColor="text1" w:themeTint="A6"/>
              </w:rPr>
              <w:t xml:space="preserve">Classification </w:t>
            </w:r>
          </w:p>
        </w:tc>
        <w:tc>
          <w:tcPr>
            <w:tcW w:w="5670" w:type="dxa"/>
            <w:tcBorders>
              <w:bottom w:val="none" w:sz="0" w:space="0" w:color="auto"/>
            </w:tcBorders>
          </w:tcPr>
          <w:p w14:paraId="67C2F6DA" w14:textId="77777777" w:rsidR="008D27DF" w:rsidRPr="00CE3AD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color w:val="595959" w:themeColor="text1" w:themeTint="A6"/>
              </w:rPr>
              <w:t>Description</w:t>
            </w:r>
          </w:p>
        </w:tc>
      </w:tr>
      <w:tr w:rsidR="008D27DF" w:rsidRPr="00CE3ADE" w14:paraId="20BB8897"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CE3ADE" w:rsidRDefault="00A579EE" w:rsidP="0081091B">
            <w:pPr>
              <w:rPr>
                <w:b w:val="0"/>
                <w:bCs w:val="0"/>
                <w:color w:val="747474" w:themeColor="background2" w:themeShade="80"/>
              </w:rPr>
            </w:pPr>
            <w:r w:rsidRPr="00CE3ADE">
              <w:rPr>
                <w:color w:val="747474" w:themeColor="background2" w:themeShade="80"/>
              </w:rPr>
              <w:t>7</w:t>
            </w:r>
            <w:r w:rsidR="008D27DF" w:rsidRPr="00CE3ADE">
              <w:rPr>
                <w:color w:val="747474" w:themeColor="background2" w:themeShade="80"/>
              </w:rPr>
              <w:t>.1</w:t>
            </w:r>
          </w:p>
        </w:tc>
        <w:tc>
          <w:tcPr>
            <w:tcW w:w="2126" w:type="dxa"/>
            <w:tcBorders>
              <w:top w:val="none" w:sz="0" w:space="0" w:color="auto"/>
              <w:bottom w:val="none" w:sz="0" w:space="0" w:color="auto"/>
            </w:tcBorders>
          </w:tcPr>
          <w:p w14:paraId="6ABB7E5E" w14:textId="69D9F3D0" w:rsidR="008D27DF" w:rsidRPr="00CE3ADE" w:rsidRDefault="3B6FDF37" w:rsidP="0081091B">
            <w:pPr>
              <w:pStyle w:val="Subjectcolumntext"/>
              <w:cnfStyle w:val="000000100000" w:firstRow="0" w:lastRow="0" w:firstColumn="0" w:lastColumn="0" w:oddVBand="0" w:evenVBand="0" w:oddHBand="1" w:evenHBand="0" w:firstRowFirstColumn="0" w:firstRowLastColumn="0" w:lastRowFirstColumn="0" w:lastRowLastColumn="0"/>
            </w:pPr>
            <w:r>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CE3ADE"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9E7A323" w14:textId="2A5B5024" w:rsidR="00606B26" w:rsidRPr="00606B26" w:rsidRDefault="00606B26"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606B26">
              <w:rPr>
                <w:rStyle w:val="normaltextrun"/>
                <w:color w:val="000000"/>
                <w:shd w:val="clear" w:color="auto" w:fill="FFFFFF"/>
              </w:rPr>
              <w:t xml:space="preserve">The freedom of expression is protected in </w:t>
            </w:r>
            <w:hyperlink r:id="rId140" w:tgtFrame="_blank" w:history="1">
              <w:r w:rsidRPr="00606B26">
                <w:rPr>
                  <w:rStyle w:val="normaltextrun"/>
                  <w:color w:val="0563C1"/>
                  <w:u w:val="single"/>
                  <w:shd w:val="clear" w:color="auto" w:fill="FFFFFF"/>
                </w:rPr>
                <w:t>the Irish Constitution</w:t>
              </w:r>
            </w:hyperlink>
            <w:r w:rsidRPr="00606B26">
              <w:rPr>
                <w:rStyle w:val="normaltextrun"/>
                <w:color w:val="000000"/>
                <w:shd w:val="clear" w:color="auto" w:fill="FFFFFF"/>
              </w:rPr>
              <w:t xml:space="preserve"> under Article 40.6 1°(</w:t>
            </w:r>
            <w:proofErr w:type="spellStart"/>
            <w:r w:rsidRPr="00606B26">
              <w:rPr>
                <w:rStyle w:val="normaltextrun"/>
                <w:color w:val="000000"/>
                <w:shd w:val="clear" w:color="auto" w:fill="FFFFFF"/>
              </w:rPr>
              <w:t>i</w:t>
            </w:r>
            <w:proofErr w:type="spellEnd"/>
            <w:r w:rsidRPr="00606B26">
              <w:rPr>
                <w:rStyle w:val="normaltextrun"/>
                <w:color w:val="000000"/>
                <w:shd w:val="clear" w:color="auto" w:fill="FFFFFF"/>
              </w:rPr>
              <w:t>) and the issue of statutory regulation of the press, beyond defamation law, remains controversial (</w:t>
            </w:r>
            <w:hyperlink r:id="rId141" w:tgtFrame="_blank" w:history="1">
              <w:r w:rsidRPr="00606B26">
                <w:rPr>
                  <w:rStyle w:val="normaltextrun"/>
                  <w:color w:val="0563C1"/>
                  <w:u w:val="single"/>
                  <w:shd w:val="clear" w:color="auto" w:fill="FFFFFF"/>
                </w:rPr>
                <w:t>Defamation Act 2009</w:t>
              </w:r>
            </w:hyperlink>
            <w:r w:rsidRPr="00606B26">
              <w:rPr>
                <w:rStyle w:val="normaltextrun"/>
                <w:color w:val="000000"/>
                <w:shd w:val="clear" w:color="auto" w:fill="FFFFFF"/>
              </w:rPr>
              <w:t>) (</w:t>
            </w:r>
            <w:hyperlink r:id="rId142" w:tgtFrame="_blank" w:history="1">
              <w:r w:rsidRPr="00606B26">
                <w:rPr>
                  <w:rStyle w:val="normaltextrun"/>
                  <w:color w:val="0563C1"/>
                  <w:u w:val="single"/>
                  <w:shd w:val="clear" w:color="auto" w:fill="FFFFFF"/>
                </w:rPr>
                <w:t>Horgan 2009</w:t>
              </w:r>
            </w:hyperlink>
            <w:r w:rsidRPr="00606B26">
              <w:rPr>
                <w:rStyle w:val="normaltextrun"/>
                <w:color w:val="000000"/>
                <w:shd w:val="clear" w:color="auto" w:fill="FFFFFF"/>
              </w:rPr>
              <w:t>). Ireland’s press governance model, which relies almost exclusively on self-regulation, shares some characteristics with the UK and Swedish systems (</w:t>
            </w:r>
            <w:hyperlink r:id="rId143" w:tgtFrame="_blank" w:history="1">
              <w:r w:rsidRPr="00606B26">
                <w:rPr>
                  <w:rStyle w:val="normaltextrun"/>
                  <w:color w:val="0563C1"/>
                  <w:u w:val="single"/>
                  <w:shd w:val="clear" w:color="auto" w:fill="FFFFFF"/>
                </w:rPr>
                <w:t>Horgan 2009</w:t>
              </w:r>
            </w:hyperlink>
            <w:r w:rsidRPr="00606B26">
              <w:rPr>
                <w:rStyle w:val="normaltextrun"/>
                <w:color w:val="000000"/>
                <w:shd w:val="clear" w:color="auto" w:fill="FFFFFF"/>
              </w:rPr>
              <w:t xml:space="preserve">). The main SRO, established in 2008, is </w:t>
            </w:r>
            <w:hyperlink r:id="rId144" w:tgtFrame="_blank" w:history="1">
              <w:r w:rsidRPr="00606B26">
                <w:rPr>
                  <w:rStyle w:val="normaltextrun"/>
                  <w:color w:val="0563C1"/>
                  <w:u w:val="single"/>
                  <w:shd w:val="clear" w:color="auto" w:fill="FFFFFF"/>
                </w:rPr>
                <w:t>The Press Council of Ireland and the Office of the Press Ombudsman</w:t>
              </w:r>
            </w:hyperlink>
            <w:r w:rsidRPr="00606B26">
              <w:rPr>
                <w:rStyle w:val="normaltextrun"/>
                <w:color w:val="000000"/>
                <w:shd w:val="clear" w:color="auto" w:fill="FFFFFF"/>
              </w:rPr>
              <w:t xml:space="preserve"> but the rules of the UK-wide </w:t>
            </w:r>
            <w:hyperlink r:id="rId145" w:tgtFrame="_blank" w:history="1">
              <w:r w:rsidRPr="00606B26">
                <w:rPr>
                  <w:rStyle w:val="normaltextrun"/>
                  <w:color w:val="0563C1"/>
                  <w:u w:val="single"/>
                  <w:shd w:val="clear" w:color="auto" w:fill="FFFFFF"/>
                </w:rPr>
                <w:t>The National Union of Journalists</w:t>
              </w:r>
            </w:hyperlink>
            <w:r w:rsidRPr="00606B26">
              <w:rPr>
                <w:rStyle w:val="normaltextrun"/>
                <w:color w:val="000000"/>
                <w:shd w:val="clear" w:color="auto" w:fill="FFFFFF"/>
              </w:rPr>
              <w:t xml:space="preserve"> also apply. The Codes of both these organisations have no explicit focus on commercial communications, but both contain relevant rules (</w:t>
            </w:r>
            <w:hyperlink r:id="rId146" w:tgtFrame="_blank" w:history="1">
              <w:r w:rsidRPr="00606B26">
                <w:rPr>
                  <w:rStyle w:val="normaltextrun"/>
                  <w:color w:val="0563C1"/>
                  <w:u w:val="single"/>
                  <w:shd w:val="clear" w:color="auto" w:fill="FFFFFF"/>
                </w:rPr>
                <w:t>The Press Council of Ireland 2014</w:t>
              </w:r>
            </w:hyperlink>
            <w:r w:rsidRPr="00606B26">
              <w:rPr>
                <w:rStyle w:val="normaltextrun"/>
                <w:color w:val="000000"/>
                <w:shd w:val="clear" w:color="auto" w:fill="FFFFFF"/>
              </w:rPr>
              <w:t xml:space="preserve">; </w:t>
            </w:r>
            <w:hyperlink r:id="rId147" w:tgtFrame="_blank" w:history="1">
              <w:r w:rsidRPr="00606B26">
                <w:rPr>
                  <w:rStyle w:val="normaltextrun"/>
                  <w:color w:val="0563C1"/>
                  <w:u w:val="single"/>
                  <w:shd w:val="clear" w:color="auto" w:fill="FFFFFF"/>
                </w:rPr>
                <w:t>NUJ 2011</w:t>
              </w:r>
            </w:hyperlink>
            <w:r w:rsidRPr="00606B26">
              <w:rPr>
                <w:rStyle w:val="normaltextrun"/>
                <w:color w:val="000000"/>
                <w:shd w:val="clear" w:color="auto" w:fill="FFFFFF"/>
              </w:rPr>
              <w:t>).</w:t>
            </w:r>
          </w:p>
          <w:p w14:paraId="59D950F8" w14:textId="77777777" w:rsidR="00606B26" w:rsidRDefault="00606B26"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66A53428" w14:textId="77777777" w:rsidR="008D27DF"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CE3ADE">
              <w:rPr>
                <w:rStyle w:val="normaltextrun"/>
                <w:color w:val="000000"/>
                <w:shd w:val="clear" w:color="auto" w:fill="FFFFFF"/>
              </w:rPr>
              <w:t>In the European Union, the Unfair Commercial Practices Directive (</w:t>
            </w:r>
            <w:hyperlink r:id="rId148"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and the Misleading and Comparative Advertising Directive (</w:t>
            </w:r>
            <w:hyperlink r:id="rId149"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Style w:val="normaltextrun"/>
                <w:b/>
                <w:bCs/>
                <w:color w:val="000000"/>
                <w:shd w:val="clear" w:color="auto" w:fill="FFFFFF"/>
              </w:rPr>
              <w:t>6.1</w:t>
            </w:r>
            <w:r w:rsidRPr="00CE3ADE">
              <w:rPr>
                <w:rStyle w:val="normaltextrun"/>
                <w:color w:val="000000"/>
                <w:shd w:val="clear" w:color="auto" w:fill="FFFFFF"/>
              </w:rPr>
              <w:t>). The Unfair Commercial Practices Directive (</w:t>
            </w:r>
            <w:hyperlink r:id="rId150"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by images or sounds clearly identifiable by the consumer </w:t>
            </w:r>
            <w:r w:rsidRPr="00CE3ADE">
              <w:rPr>
                <w:rStyle w:val="normaltextrun"/>
                <w:color w:val="000000"/>
                <w:shd w:val="clear" w:color="auto" w:fill="FFFFFF"/>
              </w:rPr>
              <w:lastRenderedPageBreak/>
              <w:t>(advertorial). This is without prejudice to Council Directive 89/552/EEC (1)’.</w:t>
            </w:r>
            <w:r w:rsidRPr="00CE3ADE">
              <w:rPr>
                <w:rStyle w:val="eop"/>
                <w:color w:val="000000"/>
                <w:shd w:val="clear" w:color="auto" w:fill="FFFFFF"/>
              </w:rPr>
              <w:t> </w:t>
            </w:r>
          </w:p>
          <w:p w14:paraId="1B05D8B1" w14:textId="77777777" w:rsidR="00606B26" w:rsidRDefault="00606B26"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6947989F" w14:textId="77777777" w:rsidR="00606B26" w:rsidRPr="00606B26" w:rsidRDefault="00000000" w:rsidP="00606B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151" w:tgtFrame="_blank" w:history="1">
              <w:r w:rsidR="00606B26" w:rsidRPr="00606B26">
                <w:rPr>
                  <w:rFonts w:eastAsia="Times New Roman"/>
                  <w:color w:val="0563C1"/>
                  <w:u w:val="single"/>
                  <w:lang w:eastAsia="en-GB"/>
                </w:rPr>
                <w:t>The Press Council of Ireland and the Office of the Press Ombudsman</w:t>
              </w:r>
            </w:hyperlink>
            <w:r w:rsidR="00606B26" w:rsidRPr="00606B26">
              <w:rPr>
                <w:rFonts w:eastAsia="Times New Roman"/>
                <w:lang w:eastAsia="en-GB"/>
              </w:rPr>
              <w:t xml:space="preserve"> does not consider complaints regarding advertising, or social media accounts without editorial oversight by a Press Council member publication (</w:t>
            </w:r>
            <w:hyperlink r:id="rId152" w:tgtFrame="_blank" w:history="1">
              <w:r w:rsidR="00606B26" w:rsidRPr="00606B26">
                <w:rPr>
                  <w:rFonts w:eastAsia="Times New Roman"/>
                  <w:color w:val="0563C1"/>
                  <w:u w:val="single"/>
                  <w:lang w:eastAsia="en-GB"/>
                </w:rPr>
                <w:t xml:space="preserve">The Press Council of Ireland </w:t>
              </w:r>
              <w:proofErr w:type="spellStart"/>
              <w:r w:rsidR="00606B26" w:rsidRPr="00606B26">
                <w:rPr>
                  <w:rFonts w:eastAsia="Times New Roman"/>
                  <w:color w:val="0563C1"/>
                  <w:u w:val="single"/>
                  <w:lang w:eastAsia="en-GB"/>
                </w:rPr>
                <w:t>n.d.b</w:t>
              </w:r>
              <w:proofErr w:type="spellEnd"/>
            </w:hyperlink>
            <w:r w:rsidR="00606B26" w:rsidRPr="00606B26">
              <w:rPr>
                <w:rFonts w:eastAsia="Times New Roman"/>
                <w:lang w:eastAsia="en-GB"/>
              </w:rPr>
              <w:t xml:space="preserve">). However, their </w:t>
            </w:r>
            <w:hyperlink r:id="rId153" w:tgtFrame="_blank" w:history="1">
              <w:r w:rsidR="00606B26" w:rsidRPr="00606B26">
                <w:rPr>
                  <w:rFonts w:eastAsia="Times New Roman"/>
                  <w:color w:val="0563C1"/>
                  <w:u w:val="single"/>
                  <w:lang w:eastAsia="en-GB"/>
                </w:rPr>
                <w:t>Code of Practice for Newspapers and Magazines</w:t>
              </w:r>
            </w:hyperlink>
            <w:r w:rsidR="00606B26" w:rsidRPr="00606B26">
              <w:rPr>
                <w:rFonts w:eastAsia="Times New Roman"/>
                <w:lang w:eastAsia="en-GB"/>
              </w:rPr>
              <w:t>, contains Principle 2, ‘Distinguishing Fact and Comment’, which protects editorial content from external influences, with 2.3 stating, ‘readers are entitled to expect that the content of a publication reflects the best judgment of editors and writers and has not been inappropriately influenced by undisclosed interests. Wherever relevant, any significant financial interest of an organisation should be disclosed. Writers should disclose significant potential conflicts of interest to their editors’ (</w:t>
            </w:r>
            <w:hyperlink r:id="rId154" w:tgtFrame="_blank" w:history="1">
              <w:r w:rsidR="00606B26" w:rsidRPr="00606B26">
                <w:rPr>
                  <w:rFonts w:eastAsia="Times New Roman"/>
                  <w:color w:val="0563C1"/>
                  <w:u w:val="single"/>
                  <w:lang w:eastAsia="en-GB"/>
                </w:rPr>
                <w:t>The Press Council of Ireland 2014</w:t>
              </w:r>
            </w:hyperlink>
            <w:r w:rsidR="00606B26" w:rsidRPr="00606B26">
              <w:rPr>
                <w:rFonts w:eastAsia="Times New Roman"/>
                <w:lang w:eastAsia="en-GB"/>
              </w:rPr>
              <w:t>: 11). The threshold for proof of a breach of this rule is high and requires the complaint to ‘demonstrate not only the nature of any undisclosed interests, but that they have been responsible for inappropriately influencing editorial content’, amongst other evidence, resulting in no complaint to 2.3 ever being upheld (</w:t>
            </w:r>
            <w:hyperlink r:id="rId155" w:tgtFrame="_blank" w:history="1">
              <w:r w:rsidR="00606B26" w:rsidRPr="00606B26">
                <w:rPr>
                  <w:rFonts w:eastAsia="Times New Roman"/>
                  <w:color w:val="0563C1"/>
                  <w:u w:val="single"/>
                  <w:lang w:eastAsia="en-GB"/>
                </w:rPr>
                <w:t>The Press Council of Ireland 2014</w:t>
              </w:r>
            </w:hyperlink>
            <w:r w:rsidR="00606B26" w:rsidRPr="00606B26">
              <w:rPr>
                <w:rFonts w:eastAsia="Times New Roman"/>
                <w:lang w:eastAsia="en-GB"/>
              </w:rPr>
              <w:t>: 11). </w:t>
            </w:r>
          </w:p>
          <w:p w14:paraId="7AB6ED3D" w14:textId="77777777" w:rsidR="00606B26" w:rsidRPr="00606B26" w:rsidRDefault="00606B26" w:rsidP="00606B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06B26">
              <w:rPr>
                <w:rFonts w:eastAsia="Times New Roman"/>
                <w:lang w:eastAsia="en-GB"/>
              </w:rPr>
              <w:t> </w:t>
            </w:r>
          </w:p>
          <w:p w14:paraId="56B8496D" w14:textId="77777777" w:rsidR="00606B26" w:rsidRPr="00606B26" w:rsidRDefault="00000000" w:rsidP="00606B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156" w:tgtFrame="_blank" w:history="1">
              <w:r w:rsidR="00606B26" w:rsidRPr="00606B26">
                <w:rPr>
                  <w:rFonts w:eastAsia="Times New Roman"/>
                  <w:color w:val="0563C1"/>
                  <w:u w:val="single"/>
                  <w:lang w:eastAsia="en-GB"/>
                </w:rPr>
                <w:t>The National Union of Journalists</w:t>
              </w:r>
            </w:hyperlink>
            <w:r w:rsidR="00606B26" w:rsidRPr="00606B26">
              <w:rPr>
                <w:rFonts w:eastAsia="Times New Roman"/>
                <w:lang w:eastAsia="en-GB"/>
              </w:rPr>
              <w:t xml:space="preserve"> (NUJ) represents members across diverse media sectors in the UK and Ireland, including traditional publishing outlets and digital platforms (</w:t>
            </w:r>
            <w:hyperlink r:id="rId157" w:tgtFrame="_blank" w:history="1">
              <w:r w:rsidR="00606B26" w:rsidRPr="00606B26">
                <w:rPr>
                  <w:rFonts w:eastAsia="Times New Roman"/>
                  <w:color w:val="0563C1"/>
                  <w:u w:val="single"/>
                  <w:lang w:eastAsia="en-GB"/>
                </w:rPr>
                <w:t>NUJ n.d.</w:t>
              </w:r>
            </w:hyperlink>
            <w:r w:rsidR="00606B26" w:rsidRPr="00606B26">
              <w:rPr>
                <w:rFonts w:eastAsia="Times New Roman"/>
                <w:lang w:eastAsia="en-GB"/>
              </w:rPr>
              <w:t>). NUJ Code of Conduct, published in 1936 (</w:t>
            </w:r>
            <w:hyperlink r:id="rId158" w:tgtFrame="_blank" w:history="1">
              <w:r w:rsidR="00606B26" w:rsidRPr="00606B26">
                <w:rPr>
                  <w:rFonts w:eastAsia="Times New Roman"/>
                  <w:color w:val="0563C1"/>
                  <w:u w:val="single"/>
                  <w:lang w:eastAsia="en-GB"/>
                </w:rPr>
                <w:t>current version updated in 2011</w:t>
              </w:r>
            </w:hyperlink>
            <w:r w:rsidR="00606B26" w:rsidRPr="00606B26">
              <w:rPr>
                <w:rFonts w:eastAsia="Times New Roman"/>
                <w:lang w:eastAsia="en-GB"/>
              </w:rPr>
              <w:t>), contains the rules of ethics agreed upon by its members (</w:t>
            </w:r>
            <w:hyperlink r:id="rId159" w:tgtFrame="_blank" w:history="1">
              <w:r w:rsidR="00606B26" w:rsidRPr="00606B26">
                <w:rPr>
                  <w:rFonts w:eastAsia="Times New Roman"/>
                  <w:color w:val="0563C1"/>
                  <w:u w:val="single"/>
                  <w:lang w:eastAsia="en-GB"/>
                </w:rPr>
                <w:t>NUJ 2011</w:t>
              </w:r>
            </w:hyperlink>
            <w:r w:rsidR="00606B26" w:rsidRPr="00606B26">
              <w:rPr>
                <w:rFonts w:eastAsia="Times New Roman"/>
                <w:lang w:eastAsia="en-GB"/>
              </w:rPr>
              <w:t>) Rule 10 states, ‘[a journalist] does not by way of statement, voice or appearance endorse by advertisement any commercial product or service save for the promotion of her/his own work or of the medium by which she/he is employed’ (</w:t>
            </w:r>
            <w:hyperlink r:id="rId160" w:tgtFrame="_blank" w:history="1">
              <w:r w:rsidR="00606B26" w:rsidRPr="00606B26">
                <w:rPr>
                  <w:rFonts w:eastAsia="Times New Roman"/>
                  <w:color w:val="0563C1"/>
                  <w:u w:val="single"/>
                  <w:lang w:eastAsia="en-GB"/>
                </w:rPr>
                <w:t>NUJ 2011</w:t>
              </w:r>
            </w:hyperlink>
            <w:r w:rsidR="00606B26" w:rsidRPr="00606B26">
              <w:rPr>
                <w:rFonts w:eastAsia="Times New Roman"/>
                <w:lang w:eastAsia="en-GB"/>
              </w:rPr>
              <w:t>). </w:t>
            </w:r>
          </w:p>
          <w:p w14:paraId="76E5B5A2" w14:textId="77777777" w:rsidR="00606B26" w:rsidRPr="00606B26" w:rsidRDefault="00606B26" w:rsidP="00606B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06B26">
              <w:rPr>
                <w:rFonts w:eastAsia="Times New Roman"/>
                <w:lang w:eastAsia="en-GB"/>
              </w:rPr>
              <w:t>  </w:t>
            </w:r>
          </w:p>
          <w:p w14:paraId="3140DF19" w14:textId="2A0FF7F9" w:rsidR="00606B26" w:rsidRPr="00606B26" w:rsidRDefault="00000000" w:rsidP="00606B26">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8"/>
                <w:szCs w:val="18"/>
                <w:lang w:eastAsia="en-GB"/>
              </w:rPr>
            </w:pPr>
            <w:hyperlink r:id="rId161" w:tgtFrame="_blank" w:history="1">
              <w:r w:rsidR="00606B26" w:rsidRPr="00606B26">
                <w:rPr>
                  <w:rFonts w:eastAsia="Times New Roman"/>
                  <w:color w:val="0563C1"/>
                  <w:u w:val="single"/>
                  <w:lang w:eastAsia="en-GB"/>
                </w:rPr>
                <w:t>Advertising Standards Authority for Ireland</w:t>
              </w:r>
            </w:hyperlink>
            <w:r w:rsidR="00606B26" w:rsidRPr="00606B26">
              <w:rPr>
                <w:rFonts w:eastAsia="Times New Roman"/>
                <w:lang w:eastAsia="en-GB"/>
              </w:rPr>
              <w:t xml:space="preserve"> (ASAI) is the main Irish independent self-regulatory body for advertisers. ASAI enforces standards to ensure that all commercial marketing communications are legal, decent, honest, and truthful, as outlined in </w:t>
            </w:r>
            <w:hyperlink r:id="rId162" w:tgtFrame="_blank" w:history="1">
              <w:r w:rsidR="00606B26" w:rsidRPr="00606B26">
                <w:rPr>
                  <w:rFonts w:eastAsia="Times New Roman"/>
                  <w:color w:val="0563C1"/>
                  <w:u w:val="single"/>
                  <w:lang w:eastAsia="en-GB"/>
                </w:rPr>
                <w:t>the Code of Standards for Advertising and Marketing Communications in Ireland</w:t>
              </w:r>
            </w:hyperlink>
            <w:r w:rsidR="00606B26" w:rsidRPr="00606B26">
              <w:rPr>
                <w:rFonts w:eastAsia="Times New Roman"/>
                <w:lang w:eastAsia="en-GB"/>
              </w:rPr>
              <w:t xml:space="preserve"> (7th Edition, effective from 2016) (</w:t>
            </w:r>
            <w:hyperlink r:id="rId163" w:tgtFrame="_blank" w:history="1">
              <w:r w:rsidR="00606B26" w:rsidRPr="00606B26">
                <w:rPr>
                  <w:rFonts w:eastAsia="Times New Roman"/>
                  <w:color w:val="0563C1"/>
                  <w:u w:val="single"/>
                  <w:lang w:eastAsia="en-GB"/>
                </w:rPr>
                <w:t>ASAI n.d.</w:t>
              </w:r>
            </w:hyperlink>
            <w:r w:rsidR="00606B26" w:rsidRPr="00606B26">
              <w:rPr>
                <w:rFonts w:eastAsia="Times New Roman"/>
                <w:lang w:eastAsia="en-GB"/>
              </w:rPr>
              <w:t>).</w:t>
            </w:r>
            <w:r w:rsidR="00606B26" w:rsidRPr="00606B26">
              <w:rPr>
                <w:rFonts w:ascii="Calibri" w:eastAsia="Times New Roman" w:hAnsi="Calibri" w:cs="Calibri"/>
                <w:lang w:eastAsia="en-GB"/>
              </w:rPr>
              <w:t> </w:t>
            </w:r>
          </w:p>
        </w:tc>
      </w:tr>
      <w:tr w:rsidR="008D27DF" w:rsidRPr="00CE3ADE" w14:paraId="60E530A0"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CE3ADE" w:rsidRDefault="00A579EE" w:rsidP="0081091B">
            <w:pPr>
              <w:rPr>
                <w:color w:val="3A3A3A" w:themeColor="background2" w:themeShade="40"/>
              </w:rPr>
            </w:pPr>
            <w:r w:rsidRPr="00CE3ADE">
              <w:rPr>
                <w:color w:val="747474" w:themeColor="background2" w:themeShade="80"/>
              </w:rPr>
              <w:t>7</w:t>
            </w:r>
            <w:r w:rsidR="008D27DF" w:rsidRPr="00CE3ADE">
              <w:rPr>
                <w:color w:val="747474" w:themeColor="background2" w:themeShade="80"/>
              </w:rPr>
              <w:t>.2</w:t>
            </w:r>
          </w:p>
        </w:tc>
        <w:tc>
          <w:tcPr>
            <w:tcW w:w="2126" w:type="dxa"/>
          </w:tcPr>
          <w:p w14:paraId="595C7D61" w14:textId="15A80CB3" w:rsidR="008D27DF" w:rsidRPr="00CE3ADE"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How is branded content described </w:t>
            </w:r>
            <w:r w:rsidRPr="00CE3ADE">
              <w:lastRenderedPageBreak/>
              <w:t>and ordered in governance?</w:t>
            </w:r>
          </w:p>
        </w:tc>
        <w:tc>
          <w:tcPr>
            <w:tcW w:w="2127" w:type="dxa"/>
          </w:tcPr>
          <w:p w14:paraId="4C42D2E5" w14:textId="77777777" w:rsidR="008D27DF" w:rsidRPr="00CE3ADE"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74353527" w:rsidR="008D27DF" w:rsidRPr="00CE3ADE" w:rsidRDefault="00475121" w:rsidP="0081091B">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The Unfair Commercial Practices Directive (</w:t>
            </w:r>
            <w:hyperlink r:id="rId164"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xml:space="preserve">) classifies undisclosed commercial </w:t>
            </w:r>
            <w:r w:rsidRPr="00CE3ADE">
              <w:rPr>
                <w:rStyle w:val="normaltextrun"/>
                <w:color w:val="000000"/>
                <w:shd w:val="clear" w:color="auto" w:fill="FFFFFF"/>
              </w:rPr>
              <w:lastRenderedPageBreak/>
              <w:t>communication as a misleading omission, which is a prohibited practice. </w:t>
            </w:r>
            <w:r w:rsidRPr="00CE3ADE">
              <w:rPr>
                <w:rStyle w:val="eop"/>
                <w:color w:val="000000"/>
                <w:shd w:val="clear" w:color="auto" w:fill="FFFFFF"/>
              </w:rPr>
              <w:t> </w:t>
            </w:r>
          </w:p>
        </w:tc>
      </w:tr>
    </w:tbl>
    <w:p w14:paraId="3752E295" w14:textId="77777777" w:rsidR="00EE67D5" w:rsidRPr="00CE3ADE" w:rsidRDefault="00EE67D5" w:rsidP="00EE67D5">
      <w:pPr>
        <w:pStyle w:val="SectionHead"/>
        <w:rPr>
          <w:rFonts w:cs="Arial"/>
        </w:rPr>
      </w:pPr>
      <w:bookmarkStart w:id="12" w:name="_Toc170192530"/>
      <w:r w:rsidRPr="00CE3ADE">
        <w:rPr>
          <w:rFonts w:cs="Arial"/>
        </w:rPr>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CE3ADE" w14:paraId="23CB444E" w14:textId="77777777" w:rsidTr="27FF1E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CE3ADE" w:rsidRDefault="007B253B" w:rsidP="0081091B">
            <w:pPr>
              <w:pStyle w:val="Tableheadings"/>
              <w:spacing w:line="240" w:lineRule="auto"/>
              <w:rPr>
                <w:b/>
                <w:bCs/>
              </w:rPr>
            </w:pPr>
            <w:r w:rsidRPr="00CE3ADE">
              <w:rPr>
                <w:b/>
                <w:bCs/>
              </w:rPr>
              <w:t>Item</w:t>
            </w:r>
          </w:p>
        </w:tc>
        <w:tc>
          <w:tcPr>
            <w:tcW w:w="2126" w:type="dxa"/>
            <w:tcBorders>
              <w:bottom w:val="none" w:sz="0" w:space="0" w:color="auto"/>
            </w:tcBorders>
          </w:tcPr>
          <w:p w14:paraId="43CD5043" w14:textId="77777777" w:rsidR="007B253B" w:rsidRPr="00CE3AD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368CF348" w14:textId="77777777" w:rsidR="007B253B" w:rsidRPr="00CE3AD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585DDBEF" w14:textId="77777777" w:rsidR="007B253B" w:rsidRPr="00CE3AD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7B253B" w:rsidRPr="00CE3ADE" w14:paraId="43240BD8" w14:textId="77777777" w:rsidTr="27FF1E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CE3ADE" w:rsidRDefault="00EE67D5" w:rsidP="0081091B">
            <w:pPr>
              <w:rPr>
                <w:b w:val="0"/>
                <w:bCs w:val="0"/>
                <w:color w:val="747474" w:themeColor="background2" w:themeShade="80"/>
              </w:rPr>
            </w:pPr>
            <w:r w:rsidRPr="00CE3ADE">
              <w:rPr>
                <w:color w:val="747474" w:themeColor="background2" w:themeShade="80"/>
              </w:rPr>
              <w:t>8</w:t>
            </w:r>
            <w:r w:rsidR="007B253B" w:rsidRPr="00CE3ADE">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CE3ADE"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Rules/governance arrangements across sectors</w:t>
            </w:r>
          </w:p>
        </w:tc>
        <w:tc>
          <w:tcPr>
            <w:tcW w:w="2127" w:type="dxa"/>
            <w:tcBorders>
              <w:top w:val="none" w:sz="0" w:space="0" w:color="auto"/>
              <w:bottom w:val="none" w:sz="0" w:space="0" w:color="auto"/>
            </w:tcBorders>
          </w:tcPr>
          <w:p w14:paraId="21A4A8B7" w14:textId="77777777" w:rsidR="007B253B" w:rsidRPr="00CE3ADE"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76F54564" w:rsidR="007B253B" w:rsidRPr="00CE3ADE" w:rsidRDefault="00475121" w:rsidP="15E328A6">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In the European Union, the Unfair Commercial Practices Directive (</w:t>
            </w:r>
            <w:hyperlink r:id="rId165"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and the Misleading and Comparative Advertising Directive (</w:t>
            </w:r>
            <w:hyperlink r:id="rId166"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Style w:val="normaltextrun"/>
                <w:b/>
                <w:bCs/>
                <w:color w:val="000000"/>
                <w:shd w:val="clear" w:color="auto" w:fill="FFFFFF"/>
              </w:rPr>
              <w:t>6.1</w:t>
            </w:r>
            <w:r w:rsidRPr="00CE3ADE">
              <w:rPr>
                <w:rStyle w:val="normaltextrun"/>
                <w:color w:val="000000"/>
                <w:shd w:val="clear" w:color="auto" w:fill="FFFFFF"/>
              </w:rPr>
              <w:t>). The Audiovisual Media Services Directive (</w:t>
            </w:r>
            <w:hyperlink r:id="rId167" w:tgtFrame="_blank" w:history="1">
              <w:r w:rsidRPr="00CE3ADE">
                <w:rPr>
                  <w:rStyle w:val="normaltextrun"/>
                  <w:color w:val="0563C1"/>
                  <w:u w:val="single"/>
                  <w:shd w:val="clear" w:color="auto" w:fill="FFFFFF"/>
                </w:rPr>
                <w:t>Directive 2018/1808</w:t>
              </w:r>
            </w:hyperlink>
            <w:r w:rsidRPr="00CE3ADE">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w:t>
            </w:r>
            <w:r w:rsidR="63F5FAEA" w:rsidRPr="00CE3ADE">
              <w:rPr>
                <w:rStyle w:val="normaltextrun"/>
                <w:color w:val="000000"/>
                <w:shd w:val="clear" w:color="auto" w:fill="FFFFFF"/>
              </w:rPr>
              <w:t xml:space="preserve"> </w:t>
            </w:r>
            <w:r w:rsidR="63F5FAEA" w:rsidRPr="15E328A6">
              <w:t xml:space="preserve">into Irish law through </w:t>
            </w:r>
            <w:hyperlink r:id="rId168">
              <w:r w:rsidR="63F5FAEA" w:rsidRPr="15E328A6">
                <w:rPr>
                  <w:color w:val="0563C1"/>
                  <w:u w:val="single"/>
                </w:rPr>
                <w:t>the Online Safety and Media Regulation Act 2022</w:t>
              </w:r>
            </w:hyperlink>
            <w:r w:rsidR="63F5FAEA" w:rsidRPr="15E328A6">
              <w:t>.</w:t>
            </w:r>
          </w:p>
        </w:tc>
      </w:tr>
      <w:tr w:rsidR="007B253B" w:rsidRPr="00CE3ADE" w14:paraId="6A4F2EBE" w14:textId="77777777" w:rsidTr="27FF1E7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CE3ADE" w:rsidRDefault="00EE67D5" w:rsidP="0081091B">
            <w:pPr>
              <w:rPr>
                <w:color w:val="3A3A3A" w:themeColor="background2" w:themeShade="40"/>
              </w:rPr>
            </w:pPr>
            <w:r w:rsidRPr="00CE3ADE">
              <w:rPr>
                <w:color w:val="747474" w:themeColor="background2" w:themeShade="80"/>
              </w:rPr>
              <w:t>8</w:t>
            </w:r>
            <w:r w:rsidR="007B253B" w:rsidRPr="00CE3ADE">
              <w:rPr>
                <w:color w:val="747474" w:themeColor="background2" w:themeShade="80"/>
              </w:rPr>
              <w:t>.2</w:t>
            </w:r>
          </w:p>
        </w:tc>
        <w:tc>
          <w:tcPr>
            <w:tcW w:w="2126" w:type="dxa"/>
          </w:tcPr>
          <w:p w14:paraId="38B1E9D7" w14:textId="45C50196" w:rsidR="007B253B" w:rsidRPr="00CE3ADE"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How is branded content described and ordered in governance?</w:t>
            </w:r>
          </w:p>
        </w:tc>
        <w:tc>
          <w:tcPr>
            <w:tcW w:w="2127" w:type="dxa"/>
          </w:tcPr>
          <w:p w14:paraId="1C649E5F" w14:textId="77777777" w:rsidR="007B253B" w:rsidRPr="00CE3ADE"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B1C5E01" w14:textId="62042C29" w:rsidR="007B253B" w:rsidRPr="00CE3ADE" w:rsidRDefault="38B509CB" w:rsidP="15E328A6">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00CE3ADE">
              <w:rPr>
                <w:rStyle w:val="normaltextrun"/>
                <w:color w:val="000000"/>
                <w:shd w:val="clear" w:color="auto" w:fill="FFFFFF"/>
              </w:rPr>
              <w:t>The Unfair Commercial Practices Directive (</w:t>
            </w:r>
            <w:hyperlink r:id="rId169"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xml:space="preserve">) </w:t>
            </w:r>
            <w:r w:rsidR="6926F65D" w:rsidRPr="00CE3ADE">
              <w:rPr>
                <w:rStyle w:val="normaltextrun"/>
                <w:color w:val="000000"/>
                <w:shd w:val="clear" w:color="auto" w:fill="FFFFFF"/>
              </w:rPr>
              <w:t xml:space="preserve">implemented through </w:t>
            </w:r>
            <w:hyperlink r:id="rId170">
              <w:r w:rsidR="6926F65D" w:rsidRPr="27FF1E77">
                <w:rPr>
                  <w:rStyle w:val="normaltextrun"/>
                  <w:rFonts w:eastAsiaTheme="majorEastAsia"/>
                  <w:color w:val="0563C1"/>
                  <w:u w:val="single"/>
                </w:rPr>
                <w:t>The Consumer Protection Act 2007</w:t>
              </w:r>
            </w:hyperlink>
            <w:r w:rsidR="6926F65D" w:rsidRPr="27FF1E77">
              <w:rPr>
                <w:rStyle w:val="normaltextrun"/>
                <w:rFonts w:eastAsiaTheme="majorEastAsia"/>
                <w:color w:val="000000" w:themeColor="text1"/>
              </w:rPr>
              <w:t xml:space="preserve"> in Ireland </w:t>
            </w:r>
            <w:r>
              <w:t>classifies undisclosed commercial communication as a misleading omission, which is a prohibited practice. The Audiovisual Media Services Directive</w:t>
            </w:r>
            <w:r w:rsidR="7505038D">
              <w:t xml:space="preserve"> </w:t>
            </w:r>
            <w:r w:rsidR="7505038D" w:rsidRPr="15E328A6">
              <w:rPr>
                <w:rStyle w:val="normaltextrun"/>
                <w:color w:val="000000" w:themeColor="text1"/>
              </w:rPr>
              <w:t>implemented through</w:t>
            </w:r>
            <w:r w:rsidR="7505038D" w:rsidRPr="15E328A6">
              <w:t xml:space="preserve"> </w:t>
            </w:r>
            <w:hyperlink r:id="rId171">
              <w:r w:rsidR="7505038D" w:rsidRPr="15E328A6">
                <w:rPr>
                  <w:color w:val="0563C1"/>
                  <w:u w:val="single"/>
                </w:rPr>
                <w:t>the Online Safety and Media Regulation Act 2022</w:t>
              </w:r>
            </w:hyperlink>
            <w:r w:rsidRPr="15E328A6">
              <w:rPr>
                <w:rStyle w:val="normaltextrun"/>
                <w:color w:val="000000" w:themeColor="text1"/>
              </w:rPr>
              <w:t xml:space="preserve"> regulates audiovisual commercial communications, sponsorship and product placement. </w:t>
            </w:r>
          </w:p>
        </w:tc>
      </w:tr>
    </w:tbl>
    <w:p w14:paraId="241DEF5A" w14:textId="18CC227E" w:rsidR="009143BA" w:rsidRPr="00CE3ADE" w:rsidRDefault="009143BA" w:rsidP="009143BA">
      <w:pPr>
        <w:pStyle w:val="SectionHead"/>
        <w:rPr>
          <w:rFonts w:cs="Arial"/>
        </w:rPr>
      </w:pPr>
      <w:bookmarkStart w:id="13" w:name="_Toc170192531"/>
      <w:r w:rsidRPr="00CE3ADE">
        <w:rPr>
          <w:rFonts w:cs="Arial"/>
        </w:rPr>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CE3ADE"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CE3ADE" w:rsidRDefault="009143BA" w:rsidP="0081091B">
            <w:pPr>
              <w:pStyle w:val="Tableheadings"/>
              <w:spacing w:line="240" w:lineRule="auto"/>
              <w:rPr>
                <w:b/>
                <w:bCs/>
              </w:rPr>
            </w:pPr>
            <w:r w:rsidRPr="00CE3ADE">
              <w:rPr>
                <w:b/>
                <w:bCs/>
              </w:rPr>
              <w:lastRenderedPageBreak/>
              <w:t>Item</w:t>
            </w:r>
          </w:p>
        </w:tc>
        <w:tc>
          <w:tcPr>
            <w:tcW w:w="2126" w:type="dxa"/>
            <w:tcBorders>
              <w:bottom w:val="none" w:sz="0" w:space="0" w:color="auto"/>
            </w:tcBorders>
          </w:tcPr>
          <w:p w14:paraId="21E32486" w14:textId="77777777" w:rsidR="009143BA" w:rsidRPr="00CE3AD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21FCDD95" w14:textId="77777777" w:rsidR="009143BA" w:rsidRPr="00CE3AD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7CCD59BE" w14:textId="77777777" w:rsidR="009143BA" w:rsidRPr="00CE3AD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9143BA" w:rsidRPr="00CE3ADE"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CE3ADE" w:rsidRDefault="009143BA" w:rsidP="0081091B">
            <w:pPr>
              <w:rPr>
                <w:b w:val="0"/>
                <w:bCs w:val="0"/>
                <w:color w:val="747474" w:themeColor="background2" w:themeShade="80"/>
              </w:rPr>
            </w:pPr>
            <w:r w:rsidRPr="00CE3ADE">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CE3ADE"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CE3ADE"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CE3ADE" w:rsidRDefault="00475121" w:rsidP="0081091B">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In the European Union, the Unfair Commercial Practices Directive (</w:t>
            </w:r>
            <w:hyperlink r:id="rId172"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and the Misleading and Comparative Advertising Directive (</w:t>
            </w:r>
            <w:hyperlink r:id="rId173"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Style w:val="normaltextrun"/>
                <w:b/>
                <w:bCs/>
                <w:color w:val="000000"/>
                <w:shd w:val="clear" w:color="auto" w:fill="FFFFFF"/>
              </w:rPr>
              <w:t>6.1</w:t>
            </w:r>
            <w:r w:rsidRPr="00CE3ADE">
              <w:rPr>
                <w:rStyle w:val="normaltextrun"/>
                <w:color w:val="000000"/>
                <w:shd w:val="clear" w:color="auto" w:fill="FFFFFF"/>
              </w:rPr>
              <w:t>). The Unfair Commercial Practices Directive (</w:t>
            </w:r>
            <w:hyperlink r:id="rId174"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CE3ADE">
              <w:rPr>
                <w:rStyle w:val="eop"/>
                <w:color w:val="000000"/>
                <w:shd w:val="clear" w:color="auto" w:fill="FFFFFF"/>
              </w:rPr>
              <w:t> </w:t>
            </w:r>
          </w:p>
        </w:tc>
      </w:tr>
      <w:tr w:rsidR="009143BA" w:rsidRPr="00CE3ADE"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CE3ADE" w:rsidRDefault="009143BA" w:rsidP="0081091B">
            <w:pPr>
              <w:rPr>
                <w:color w:val="3A3A3A" w:themeColor="background2" w:themeShade="40"/>
              </w:rPr>
            </w:pPr>
            <w:r w:rsidRPr="00CE3ADE">
              <w:rPr>
                <w:color w:val="747474" w:themeColor="background2" w:themeShade="80"/>
              </w:rPr>
              <w:t>9.2</w:t>
            </w:r>
          </w:p>
        </w:tc>
        <w:tc>
          <w:tcPr>
            <w:tcW w:w="2126" w:type="dxa"/>
          </w:tcPr>
          <w:p w14:paraId="5D54A48D" w14:textId="2AB3502C" w:rsidR="009143BA" w:rsidRPr="00CE3ADE"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rPr>
                <w:sz w:val="21"/>
                <w:szCs w:val="21"/>
              </w:rPr>
              <w:t>How is branded content described and ordered in governance?</w:t>
            </w:r>
          </w:p>
        </w:tc>
        <w:tc>
          <w:tcPr>
            <w:tcW w:w="2127" w:type="dxa"/>
          </w:tcPr>
          <w:p w14:paraId="13399941" w14:textId="77777777" w:rsidR="009143BA" w:rsidRPr="00CE3ADE"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CE3ADE"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CE3ADE" w:rsidRDefault="00732CCD" w:rsidP="007D5857">
      <w:pPr>
        <w:pStyle w:val="SectionHead"/>
        <w:rPr>
          <w:rFonts w:cs="Arial"/>
        </w:rPr>
      </w:pPr>
      <w:bookmarkStart w:id="14" w:name="_Toc170192532"/>
      <w:r w:rsidRPr="00CE3ADE">
        <w:rPr>
          <w:rFonts w:cs="Arial"/>
        </w:rPr>
        <w:t xml:space="preserve">Digital Media (online advertising and </w:t>
      </w:r>
      <w:proofErr w:type="spellStart"/>
      <w:r w:rsidRPr="00CE3ADE">
        <w:rPr>
          <w:rFonts w:cs="Arial"/>
        </w:rPr>
        <w:t>adtech</w:t>
      </w:r>
      <w:proofErr w:type="spellEnd"/>
      <w:r w:rsidRPr="00CE3ADE">
        <w:rPr>
          <w:rFonts w:cs="Arial"/>
        </w:rPr>
        <w:t>)</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CE3ADE" w14:paraId="2784C4B8"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CE3ADE" w:rsidRDefault="003369C4" w:rsidP="0081091B">
            <w:pPr>
              <w:pStyle w:val="Tableheadings"/>
              <w:spacing w:line="240" w:lineRule="auto"/>
              <w:rPr>
                <w:b/>
                <w:bCs/>
              </w:rPr>
            </w:pPr>
            <w:r w:rsidRPr="00CE3ADE">
              <w:rPr>
                <w:b/>
                <w:bCs/>
              </w:rPr>
              <w:t>Item</w:t>
            </w:r>
          </w:p>
        </w:tc>
        <w:tc>
          <w:tcPr>
            <w:tcW w:w="2126" w:type="dxa"/>
            <w:tcBorders>
              <w:bottom w:val="none" w:sz="0" w:space="0" w:color="auto"/>
            </w:tcBorders>
          </w:tcPr>
          <w:p w14:paraId="6B731812" w14:textId="77777777" w:rsidR="003369C4" w:rsidRPr="00CE3AD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396F675F" w14:textId="77777777" w:rsidR="003369C4" w:rsidRPr="00CE3AD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01DD72AB" w14:textId="77777777" w:rsidR="003369C4" w:rsidRPr="00CE3AD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3369C4" w:rsidRPr="00CE3ADE" w14:paraId="77F0DA15"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CE3ADE" w:rsidRDefault="00340625" w:rsidP="0081091B">
            <w:pPr>
              <w:rPr>
                <w:b w:val="0"/>
                <w:bCs w:val="0"/>
                <w:color w:val="747474" w:themeColor="background2" w:themeShade="80"/>
              </w:rPr>
            </w:pPr>
            <w:r w:rsidRPr="00CE3ADE">
              <w:rPr>
                <w:color w:val="747474" w:themeColor="background2" w:themeShade="80"/>
              </w:rPr>
              <w:t>10</w:t>
            </w:r>
            <w:r w:rsidR="003369C4" w:rsidRPr="00CE3ADE">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CE3ADE"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CE3ADE"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CE3AD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color w:val="000000"/>
                <w:lang w:eastAsia="en-GB"/>
              </w:rPr>
              <w:t>In the European Union, the Unfair Commercial Practices Directive (</w:t>
            </w:r>
            <w:hyperlink r:id="rId175" w:tgtFrame="_blank" w:history="1">
              <w:r w:rsidRPr="00CE3ADE">
                <w:rPr>
                  <w:rFonts w:eastAsia="Times New Roman"/>
                  <w:color w:val="0563C1"/>
                  <w:u w:val="single"/>
                  <w:lang w:eastAsia="en-GB"/>
                </w:rPr>
                <w:t>Directive 2005/29/EC</w:t>
              </w:r>
            </w:hyperlink>
            <w:r w:rsidRPr="00CE3ADE">
              <w:rPr>
                <w:rFonts w:eastAsia="Times New Roman"/>
                <w:color w:val="000000"/>
                <w:lang w:eastAsia="en-GB"/>
              </w:rPr>
              <w:t>) and the Misleading and Comparative Advertising Directive (</w:t>
            </w:r>
            <w:hyperlink r:id="rId176" w:tgtFrame="_blank" w:history="1">
              <w:r w:rsidRPr="00CE3ADE">
                <w:rPr>
                  <w:rFonts w:eastAsia="Times New Roman"/>
                  <w:color w:val="0563C1"/>
                  <w:u w:val="single"/>
                  <w:lang w:eastAsia="en-GB"/>
                </w:rPr>
                <w:t>Directive 2006/114/EC</w:t>
              </w:r>
            </w:hyperlink>
            <w:r w:rsidRPr="00CE3ADE">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Fonts w:eastAsia="Times New Roman"/>
                <w:b/>
                <w:bCs/>
                <w:color w:val="000000"/>
                <w:lang w:eastAsia="en-GB"/>
              </w:rPr>
              <w:t>6.1</w:t>
            </w:r>
            <w:r w:rsidRPr="00CE3ADE">
              <w:rPr>
                <w:rFonts w:eastAsia="Times New Roman"/>
                <w:color w:val="000000"/>
                <w:lang w:eastAsia="en-GB"/>
              </w:rPr>
              <w:t>). The Unfair Commercial Practices Directive (</w:t>
            </w:r>
            <w:hyperlink r:id="rId177" w:tgtFrame="_blank" w:history="1">
              <w:r w:rsidRPr="00CE3ADE">
                <w:rPr>
                  <w:rFonts w:eastAsia="Times New Roman"/>
                  <w:color w:val="0563C1"/>
                  <w:u w:val="single"/>
                  <w:lang w:eastAsia="en-GB"/>
                </w:rPr>
                <w:t>Directive 2005/29/EC</w:t>
              </w:r>
            </w:hyperlink>
            <w:r w:rsidRPr="00CE3ADE">
              <w:rPr>
                <w:rFonts w:eastAsia="Times New Roman"/>
                <w:color w:val="000000"/>
                <w:lang w:eastAsia="en-GB"/>
              </w:rPr>
              <w:t xml:space="preserve">) also includes commercial practices prohibited in all circumstances (‘blacklist’). The Amending </w:t>
            </w:r>
            <w:hyperlink r:id="rId178" w:tgtFrame="_blank" w:history="1">
              <w:r w:rsidRPr="00CE3ADE">
                <w:rPr>
                  <w:rFonts w:eastAsia="Times New Roman"/>
                  <w:color w:val="0563C1"/>
                  <w:u w:val="single"/>
                  <w:lang w:eastAsia="en-GB"/>
                </w:rPr>
                <w:t>Directive (EU) 2019/2161</w:t>
              </w:r>
            </w:hyperlink>
            <w:r w:rsidRPr="00CE3ADE">
              <w:rPr>
                <w:rFonts w:eastAsia="Times New Roman"/>
                <w:color w:val="000000"/>
                <w:lang w:eastAsia="en-GB"/>
              </w:rPr>
              <w:t xml:space="preserve"> (</w:t>
            </w:r>
            <w:hyperlink r:id="rId179" w:tgtFrame="_blank" w:history="1">
              <w:r w:rsidRPr="00CE3ADE">
                <w:rPr>
                  <w:rFonts w:eastAsia="Times New Roman"/>
                  <w:color w:val="0563C1"/>
                  <w:u w:val="single"/>
                  <w:lang w:eastAsia="en-GB"/>
                </w:rPr>
                <w:t>The Omnibus Directive</w:t>
              </w:r>
            </w:hyperlink>
            <w:r w:rsidRPr="00CE3ADE">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CE3AD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CE3ADE">
              <w:rPr>
                <w:rFonts w:eastAsia="Times New Roman"/>
                <w:color w:val="000000"/>
                <w:lang w:val="en-US" w:eastAsia="en-GB"/>
              </w:rPr>
              <w:t> </w:t>
            </w:r>
          </w:p>
          <w:p w14:paraId="4A59DCCB" w14:textId="35FE37A8" w:rsidR="00475121" w:rsidRPr="00CE3AD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15E328A6">
              <w:rPr>
                <w:rFonts w:eastAsia="Times New Roman"/>
                <w:color w:val="000000" w:themeColor="text1"/>
                <w:lang w:eastAsia="en-GB"/>
              </w:rPr>
              <w:t>The Digital Services Act 2022</w:t>
            </w:r>
            <w:r w:rsidRPr="15E328A6">
              <w:rPr>
                <w:rFonts w:eastAsia="Times New Roman"/>
                <w:b/>
                <w:bCs/>
                <w:color w:val="000000" w:themeColor="text1"/>
                <w:lang w:eastAsia="en-GB"/>
              </w:rPr>
              <w:t xml:space="preserve"> </w:t>
            </w:r>
            <w:r w:rsidRPr="15E328A6">
              <w:rPr>
                <w:rFonts w:eastAsia="Times New Roman"/>
                <w:color w:val="000000" w:themeColor="text1"/>
                <w:lang w:eastAsia="en-GB"/>
              </w:rPr>
              <w:t xml:space="preserve">(the DSA, </w:t>
            </w:r>
            <w:hyperlink r:id="rId180">
              <w:r w:rsidRPr="15E328A6">
                <w:rPr>
                  <w:rFonts w:eastAsia="Times New Roman"/>
                  <w:color w:val="0563C1"/>
                  <w:u w:val="single"/>
                  <w:lang w:eastAsia="en-GB"/>
                </w:rPr>
                <w:t>EU Regulation 2022/2065</w:t>
              </w:r>
            </w:hyperlink>
            <w:r w:rsidRPr="15E328A6">
              <w:rPr>
                <w:rFonts w:eastAsia="Times New Roman"/>
                <w:color w:val="000000" w:themeColor="text1"/>
                <w:lang w:eastAsia="en-GB"/>
              </w:rPr>
              <w:t xml:space="preserve">) serves as the framework for the sector-specific legislation and primarily focuses on digital </w:t>
            </w:r>
            <w:r w:rsidRPr="15E328A6">
              <w:rPr>
                <w:rFonts w:eastAsia="Times New Roman"/>
                <w:color w:val="000000" w:themeColor="text1"/>
                <w:lang w:eastAsia="en-GB"/>
              </w:rPr>
              <w:lastRenderedPageBreak/>
              <w:t>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15E328A6">
              <w:rPr>
                <w:rFonts w:eastAsia="Times New Roman"/>
                <w:lang w:eastAsia="en-GB"/>
              </w:rPr>
              <w:t xml:space="preserve"> The EU Digital Services Act (</w:t>
            </w:r>
            <w:hyperlink r:id="rId181">
              <w:r w:rsidRPr="15E328A6">
                <w:rPr>
                  <w:rFonts w:eastAsia="Times New Roman"/>
                  <w:color w:val="0563C1"/>
                  <w:u w:val="single"/>
                  <w:lang w:eastAsia="en-GB"/>
                </w:rPr>
                <w:t>Digital Services Act, 2022</w:t>
              </w:r>
            </w:hyperlink>
            <w:r w:rsidRPr="15E328A6">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15E328A6">
              <w:rPr>
                <w:rFonts w:eastAsia="Times New Roman"/>
                <w:lang w:eastAsia="en-GB"/>
              </w:rPr>
              <w:t>Rimscha</w:t>
            </w:r>
            <w:proofErr w:type="spellEnd"/>
            <w:r w:rsidRPr="15E328A6">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15E328A6">
              <w:rPr>
                <w:rFonts w:eastAsia="Times New Roman"/>
                <w:lang w:eastAsia="en-GB"/>
              </w:rPr>
              <w:t>Krempl</w:t>
            </w:r>
            <w:proofErr w:type="spellEnd"/>
            <w:r w:rsidRPr="15E328A6">
              <w:rPr>
                <w:rFonts w:eastAsia="Times New Roman"/>
                <w:lang w:eastAsia="en-GB"/>
              </w:rPr>
              <w:t xml:space="preserve">, 2024; von </w:t>
            </w:r>
            <w:proofErr w:type="spellStart"/>
            <w:r w:rsidRPr="15E328A6">
              <w:rPr>
                <w:rFonts w:eastAsia="Times New Roman"/>
                <w:lang w:eastAsia="en-GB"/>
              </w:rPr>
              <w:t>Rimscha</w:t>
            </w:r>
            <w:proofErr w:type="spellEnd"/>
            <w:r w:rsidRPr="15E328A6">
              <w:rPr>
                <w:rFonts w:eastAsia="Times New Roman"/>
                <w:lang w:eastAsia="en-GB"/>
              </w:rPr>
              <w:t xml:space="preserve"> 2024: 8). T</w:t>
            </w:r>
            <w:r w:rsidRPr="15E328A6">
              <w:rPr>
                <w:rFonts w:eastAsia="Times New Roman"/>
                <w:color w:val="000000" w:themeColor="text1"/>
                <w:lang w:eastAsia="en-GB"/>
              </w:rPr>
              <w:t xml:space="preserve">he Digital Services Act </w:t>
            </w:r>
            <w:r w:rsidRPr="15E328A6">
              <w:rPr>
                <w:rFonts w:eastAsia="Times New Roman"/>
                <w:lang w:eastAsia="en-GB"/>
              </w:rPr>
              <w:t xml:space="preserve">(the DSA, </w:t>
            </w:r>
            <w:hyperlink r:id="rId182">
              <w:r w:rsidRPr="15E328A6">
                <w:rPr>
                  <w:rFonts w:eastAsia="Times New Roman"/>
                  <w:color w:val="0563C1"/>
                  <w:lang w:eastAsia="en-GB"/>
                </w:rPr>
                <w:t>EU Regulation 2022/2065</w:t>
              </w:r>
            </w:hyperlink>
            <w:r w:rsidRPr="15E328A6">
              <w:rPr>
                <w:rFonts w:eastAsia="Times New Roman"/>
                <w:lang w:eastAsia="en-GB"/>
              </w:rPr>
              <w:t>)</w:t>
            </w:r>
            <w:r w:rsidRPr="15E328A6">
              <w:rPr>
                <w:rFonts w:eastAsia="Times New Roman"/>
                <w:color w:val="000000" w:themeColor="text1"/>
                <w:lang w:eastAsia="en-GB"/>
              </w:rPr>
              <w:t>, t</w:t>
            </w:r>
            <w:r w:rsidRPr="15E328A6">
              <w:rPr>
                <w:rFonts w:eastAsia="Times New Roman"/>
                <w:lang w:eastAsia="en-GB"/>
              </w:rPr>
              <w:t xml:space="preserve">he General Data Protection Regulation (the GDPR, </w:t>
            </w:r>
            <w:hyperlink r:id="rId183">
              <w:r w:rsidRPr="15E328A6">
                <w:rPr>
                  <w:rFonts w:eastAsia="Times New Roman"/>
                  <w:color w:val="0563C1"/>
                  <w:lang w:eastAsia="en-GB"/>
                </w:rPr>
                <w:t>EU Regulation 2016/679</w:t>
              </w:r>
            </w:hyperlink>
            <w:r w:rsidRPr="15E328A6">
              <w:rPr>
                <w:rFonts w:eastAsia="Times New Roman"/>
                <w:lang w:eastAsia="en-GB"/>
              </w:rPr>
              <w:t xml:space="preserve">), the </w:t>
            </w:r>
            <w:r w:rsidRPr="15E328A6">
              <w:rPr>
                <w:rFonts w:eastAsia="Times New Roman"/>
                <w:color w:val="000000" w:themeColor="text1"/>
                <w:lang w:eastAsia="en-GB"/>
              </w:rPr>
              <w:t>Data Governance Act (</w:t>
            </w:r>
            <w:hyperlink r:id="rId184">
              <w:r w:rsidRPr="15E328A6">
                <w:rPr>
                  <w:rFonts w:eastAsia="Times New Roman"/>
                  <w:color w:val="0563C1"/>
                  <w:u w:val="single"/>
                  <w:lang w:eastAsia="en-GB"/>
                </w:rPr>
                <w:t>2022/868</w:t>
              </w:r>
            </w:hyperlink>
            <w:r w:rsidRPr="15E328A6">
              <w:rPr>
                <w:rFonts w:eastAsia="Times New Roman"/>
                <w:color w:val="000000" w:themeColor="text1"/>
                <w:lang w:eastAsia="en-GB"/>
              </w:rPr>
              <w:t xml:space="preserve">), </w:t>
            </w:r>
            <w:r w:rsidRPr="15E328A6">
              <w:rPr>
                <w:rFonts w:eastAsia="Times New Roman"/>
                <w:lang w:eastAsia="en-GB"/>
              </w:rPr>
              <w:t xml:space="preserve">are directly enforceable, and along with The </w:t>
            </w:r>
            <w:proofErr w:type="spellStart"/>
            <w:r w:rsidRPr="15E328A6">
              <w:rPr>
                <w:rFonts w:eastAsia="Times New Roman"/>
                <w:lang w:eastAsia="en-GB"/>
              </w:rPr>
              <w:t>ePrivacy</w:t>
            </w:r>
            <w:proofErr w:type="spellEnd"/>
            <w:r w:rsidRPr="15E328A6">
              <w:rPr>
                <w:rFonts w:eastAsia="Times New Roman"/>
                <w:lang w:eastAsia="en-GB"/>
              </w:rPr>
              <w:t xml:space="preserve"> Directive (</w:t>
            </w:r>
            <w:hyperlink r:id="rId185">
              <w:r w:rsidRPr="15E328A6">
                <w:rPr>
                  <w:rFonts w:eastAsia="Times New Roman"/>
                  <w:color w:val="0563C1"/>
                  <w:u w:val="single"/>
                  <w:lang w:eastAsia="en-GB"/>
                </w:rPr>
                <w:t>2009/136/EC</w:t>
              </w:r>
            </w:hyperlink>
            <w:r w:rsidRPr="15E328A6">
              <w:rPr>
                <w:rFonts w:eastAsia="Times New Roman"/>
                <w:lang w:eastAsia="en-GB"/>
              </w:rPr>
              <w:t>)</w:t>
            </w:r>
            <w:r w:rsidR="1A11168B" w:rsidRPr="15E328A6">
              <w:rPr>
                <w:rFonts w:eastAsia="Times New Roman"/>
                <w:lang w:eastAsia="en-GB"/>
              </w:rPr>
              <w:t>,</w:t>
            </w:r>
            <w:r w:rsidRPr="15E328A6">
              <w:rPr>
                <w:rFonts w:eastAsia="Times New Roman"/>
                <w:lang w:eastAsia="en-GB"/>
              </w:rPr>
              <w:t xml:space="preserve">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CE3AD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lang w:eastAsia="en-GB"/>
              </w:rPr>
              <w:t> </w:t>
            </w:r>
          </w:p>
          <w:p w14:paraId="57BC9018" w14:textId="18A400D5" w:rsidR="003369C4" w:rsidRPr="00CE3AD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3ADE">
              <w:rPr>
                <w:rFonts w:eastAsia="Times New Roman"/>
                <w:color w:val="000000"/>
                <w:lang w:eastAsia="en-GB"/>
              </w:rPr>
              <w:t>The eCommerce Directive (</w:t>
            </w:r>
            <w:hyperlink r:id="rId186" w:tgtFrame="_blank" w:history="1">
              <w:r w:rsidRPr="00CE3ADE">
                <w:rPr>
                  <w:rFonts w:eastAsia="Times New Roman"/>
                  <w:color w:val="0563C1"/>
                  <w:u w:val="single"/>
                  <w:lang w:eastAsia="en-GB"/>
                </w:rPr>
                <w:t>2000/31/EC</w:t>
              </w:r>
            </w:hyperlink>
            <w:r w:rsidRPr="00CE3ADE">
              <w:rPr>
                <w:rFonts w:eastAsia="Times New Roman"/>
                <w:color w:val="000000"/>
                <w:lang w:eastAsia="en-GB"/>
              </w:rPr>
              <w:t>) contains transparency and identification rules regulating online services. Article 6  states:</w:t>
            </w:r>
            <w:r w:rsidRPr="00CE3ADE">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CE3ADE">
              <w:rPr>
                <w:rFonts w:eastAsia="Times New Roman"/>
                <w:color w:val="000000"/>
                <w:lang w:eastAsia="en-GB"/>
              </w:rPr>
              <w:t> </w:t>
            </w:r>
          </w:p>
        </w:tc>
      </w:tr>
      <w:tr w:rsidR="003369C4" w:rsidRPr="00CE3ADE" w14:paraId="7E0A71C6"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CE3ADE" w:rsidRDefault="00340625" w:rsidP="0081091B">
            <w:pPr>
              <w:rPr>
                <w:color w:val="3A3A3A" w:themeColor="background2" w:themeShade="40"/>
              </w:rPr>
            </w:pPr>
            <w:r w:rsidRPr="00CE3ADE">
              <w:rPr>
                <w:color w:val="747474" w:themeColor="background2" w:themeShade="80"/>
              </w:rPr>
              <w:t>10</w:t>
            </w:r>
            <w:r w:rsidR="003369C4" w:rsidRPr="00CE3ADE">
              <w:rPr>
                <w:color w:val="747474" w:themeColor="background2" w:themeShade="80"/>
              </w:rPr>
              <w:t>.2</w:t>
            </w:r>
          </w:p>
        </w:tc>
        <w:tc>
          <w:tcPr>
            <w:tcW w:w="2126" w:type="dxa"/>
          </w:tcPr>
          <w:p w14:paraId="778FC3D1" w14:textId="0C57B7D3" w:rsidR="003369C4" w:rsidRPr="00CE3ADE"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 xml:space="preserve">How is branded content described </w:t>
            </w:r>
            <w:r w:rsidRPr="00CE3ADE">
              <w:lastRenderedPageBreak/>
              <w:t>and ordered in governance?</w:t>
            </w:r>
          </w:p>
        </w:tc>
        <w:tc>
          <w:tcPr>
            <w:tcW w:w="2127" w:type="dxa"/>
          </w:tcPr>
          <w:p w14:paraId="61582023" w14:textId="77777777" w:rsidR="003369C4" w:rsidRPr="00CE3ADE"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CE3ADE" w:rsidRDefault="00475121" w:rsidP="0081091B">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The Unfair Commercial Practices Directive (</w:t>
            </w:r>
            <w:hyperlink r:id="rId187"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xml:space="preserve">) classifies undisclosed commercial </w:t>
            </w:r>
            <w:r w:rsidRPr="00CE3ADE">
              <w:rPr>
                <w:rStyle w:val="normaltextrun"/>
                <w:color w:val="000000"/>
                <w:shd w:val="clear" w:color="auto" w:fill="FFFFFF"/>
              </w:rPr>
              <w:lastRenderedPageBreak/>
              <w:t>communication as a misleading omission, which is a prohibited practice.</w:t>
            </w:r>
            <w:r w:rsidRPr="00CE3ADE">
              <w:rPr>
                <w:rStyle w:val="eop"/>
                <w:color w:val="000000"/>
                <w:shd w:val="clear" w:color="auto" w:fill="FFFFFF"/>
              </w:rPr>
              <w:t> </w:t>
            </w:r>
          </w:p>
        </w:tc>
      </w:tr>
    </w:tbl>
    <w:p w14:paraId="7435A3C0" w14:textId="77777777" w:rsidR="009F40CC" w:rsidRPr="00CE3ADE" w:rsidRDefault="009F40CC" w:rsidP="009F40CC">
      <w:pPr>
        <w:pStyle w:val="SectionHead"/>
        <w:rPr>
          <w:rFonts w:cs="Arial"/>
          <w:iCs w:val="0"/>
        </w:rPr>
      </w:pPr>
      <w:bookmarkStart w:id="15" w:name="_Toc170192533"/>
      <w:r w:rsidRPr="00CE3ADE">
        <w:rPr>
          <w:rFonts w:cs="Arial"/>
          <w:iCs w:val="0"/>
        </w:rPr>
        <w:t>Social Media Marketing</w:t>
      </w:r>
      <w:bookmarkEnd w:id="15"/>
      <w:r w:rsidRPr="00CE3ADE">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CE3ADE" w14:paraId="4C1C6D24"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CE3ADE" w:rsidRDefault="00331514" w:rsidP="0081091B">
            <w:pPr>
              <w:pStyle w:val="Tableheadings"/>
              <w:spacing w:line="240" w:lineRule="auto"/>
              <w:rPr>
                <w:b/>
                <w:bCs/>
              </w:rPr>
            </w:pPr>
            <w:r w:rsidRPr="00CE3ADE">
              <w:rPr>
                <w:b/>
                <w:bCs/>
              </w:rPr>
              <w:t>Item</w:t>
            </w:r>
          </w:p>
        </w:tc>
        <w:tc>
          <w:tcPr>
            <w:tcW w:w="2126" w:type="dxa"/>
            <w:tcBorders>
              <w:bottom w:val="none" w:sz="0" w:space="0" w:color="auto"/>
            </w:tcBorders>
          </w:tcPr>
          <w:p w14:paraId="3CDE25AA" w14:textId="77777777" w:rsidR="00331514" w:rsidRPr="00CE3AD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3157C114" w14:textId="77777777" w:rsidR="00331514" w:rsidRPr="00CE3AD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0E96D956" w14:textId="77777777" w:rsidR="00331514" w:rsidRPr="00CE3AD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331514" w:rsidRPr="00CE3ADE" w14:paraId="016DC593"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CE3ADE" w:rsidRDefault="00331514" w:rsidP="0081091B">
            <w:pPr>
              <w:rPr>
                <w:b w:val="0"/>
                <w:bCs w:val="0"/>
                <w:color w:val="747474" w:themeColor="background2" w:themeShade="80"/>
              </w:rPr>
            </w:pPr>
            <w:r w:rsidRPr="00CE3ADE">
              <w:rPr>
                <w:color w:val="747474" w:themeColor="background2" w:themeShade="80"/>
              </w:rPr>
              <w:t>1</w:t>
            </w:r>
            <w:r w:rsidR="006E02D3" w:rsidRPr="00CE3ADE">
              <w:rPr>
                <w:color w:val="747474" w:themeColor="background2" w:themeShade="80"/>
              </w:rPr>
              <w:t>1</w:t>
            </w:r>
            <w:r w:rsidRPr="00CE3ADE">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CE3ADE"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CE3ADE"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7744ADE2" w:rsidR="00331514" w:rsidRPr="00CE3ADE" w:rsidRDefault="00475121" w:rsidP="0081091B">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88" w:tgtFrame="_blank" w:history="1">
              <w:r w:rsidRPr="00CE3ADE">
                <w:rPr>
                  <w:rStyle w:val="normaltextrun"/>
                  <w:color w:val="0563C1"/>
                  <w:u w:val="single"/>
                  <w:shd w:val="clear" w:color="auto" w:fill="FFFFFF"/>
                </w:rPr>
                <w:t>European Commission 2024</w:t>
              </w:r>
            </w:hyperlink>
            <w:r w:rsidRPr="00CE3ADE">
              <w:rPr>
                <w:rStyle w:val="normaltextrun"/>
                <w:color w:val="000000"/>
                <w:shd w:val="clear" w:color="auto" w:fill="FFFFFF"/>
              </w:rPr>
              <w:t>). The Digital Services Act 2022</w:t>
            </w:r>
            <w:r w:rsidRPr="00CE3ADE">
              <w:rPr>
                <w:rStyle w:val="normaltextrun"/>
                <w:b/>
                <w:bCs/>
                <w:color w:val="000000"/>
                <w:shd w:val="clear" w:color="auto" w:fill="FFFFFF"/>
              </w:rPr>
              <w:t xml:space="preserve"> </w:t>
            </w:r>
            <w:r w:rsidRPr="00CE3ADE">
              <w:rPr>
                <w:rStyle w:val="normaltextrun"/>
                <w:color w:val="000000"/>
                <w:shd w:val="clear" w:color="auto" w:fill="FFFFFF"/>
              </w:rPr>
              <w:t xml:space="preserve">(the DSA, </w:t>
            </w:r>
            <w:hyperlink r:id="rId189" w:tgtFrame="_blank" w:history="1">
              <w:r w:rsidRPr="00CE3ADE">
                <w:rPr>
                  <w:rStyle w:val="normaltextrun"/>
                  <w:color w:val="0563C1"/>
                  <w:u w:val="single"/>
                  <w:shd w:val="clear" w:color="auto" w:fill="FFFFFF"/>
                </w:rPr>
                <w:t>EU Regulation 2022/2065</w:t>
              </w:r>
            </w:hyperlink>
            <w:r w:rsidRPr="00CE3ADE">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90"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xml:space="preserve">) including identifying themselves and their location (for more information, please see </w:t>
            </w:r>
            <w:r w:rsidRPr="00CE3ADE">
              <w:rPr>
                <w:rStyle w:val="normaltextrun"/>
                <w:b/>
                <w:bCs/>
                <w:color w:val="000000"/>
                <w:shd w:val="clear" w:color="auto" w:fill="FFFFFF"/>
              </w:rPr>
              <w:t>6.2</w:t>
            </w:r>
            <w:r w:rsidRPr="00CE3ADE">
              <w:rPr>
                <w:rStyle w:val="normaltextrun"/>
                <w:color w:val="000000"/>
                <w:shd w:val="clear" w:color="auto" w:fill="FFFFFF"/>
              </w:rPr>
              <w:t>). The Audiovisual Media Services Directive (</w:t>
            </w:r>
            <w:hyperlink r:id="rId191" w:tgtFrame="_blank" w:history="1">
              <w:r w:rsidRPr="00CE3ADE">
                <w:rPr>
                  <w:rStyle w:val="normaltextrun"/>
                  <w:color w:val="0563C1"/>
                  <w:u w:val="single"/>
                  <w:shd w:val="clear" w:color="auto" w:fill="FFFFFF"/>
                </w:rPr>
                <w:t>Directive 2018/1808</w:t>
              </w:r>
            </w:hyperlink>
            <w:r w:rsidRPr="00CE3ADE">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CE3ADE">
              <w:rPr>
                <w:rStyle w:val="normaltextrun"/>
                <w:b/>
                <w:bCs/>
                <w:color w:val="000000"/>
                <w:shd w:val="clear" w:color="auto" w:fill="FFFFFF"/>
              </w:rPr>
              <w:t>8.1</w:t>
            </w:r>
            <w:r w:rsidRPr="00CE3ADE">
              <w:rPr>
                <w:rStyle w:val="normaltextrun"/>
                <w:color w:val="000000"/>
                <w:shd w:val="clear" w:color="auto" w:fill="FFFFFF"/>
              </w:rPr>
              <w:t>) (</w:t>
            </w:r>
            <w:hyperlink r:id="rId192" w:anchor=":~:text=In%20addition%2C%20influencers%20who%20sell,into%20force%20in%20the%20EU." w:tgtFrame="_blank" w:history="1">
              <w:r w:rsidRPr="00CE3ADE">
                <w:rPr>
                  <w:rStyle w:val="normaltextrun"/>
                  <w:color w:val="0563C1"/>
                  <w:u w:val="single"/>
                  <w:shd w:val="clear" w:color="auto" w:fill="FFFFFF"/>
                </w:rPr>
                <w:t>Society for Computers and Law 2024</w:t>
              </w:r>
            </w:hyperlink>
            <w:r w:rsidRPr="00CE3ADE">
              <w:rPr>
                <w:rStyle w:val="normaltextrun"/>
                <w:color w:val="000000"/>
                <w:shd w:val="clear" w:color="auto" w:fill="FFFFFF"/>
              </w:rPr>
              <w:t>).</w:t>
            </w:r>
            <w:r w:rsidRPr="00CE3ADE">
              <w:rPr>
                <w:rStyle w:val="eop"/>
                <w:color w:val="000000"/>
                <w:shd w:val="clear" w:color="auto" w:fill="FFFFFF"/>
              </w:rPr>
              <w:t> </w:t>
            </w:r>
          </w:p>
        </w:tc>
      </w:tr>
      <w:tr w:rsidR="00331514" w:rsidRPr="00CE3ADE" w14:paraId="393CD97A"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CE3ADE" w:rsidRDefault="00331514" w:rsidP="0081091B">
            <w:pPr>
              <w:rPr>
                <w:color w:val="3A3A3A" w:themeColor="background2" w:themeShade="40"/>
              </w:rPr>
            </w:pPr>
            <w:r w:rsidRPr="00CE3ADE">
              <w:rPr>
                <w:color w:val="747474" w:themeColor="background2" w:themeShade="80"/>
              </w:rPr>
              <w:t>1</w:t>
            </w:r>
            <w:r w:rsidR="006E02D3" w:rsidRPr="00CE3ADE">
              <w:rPr>
                <w:color w:val="747474" w:themeColor="background2" w:themeShade="80"/>
              </w:rPr>
              <w:t>1</w:t>
            </w:r>
            <w:r w:rsidRPr="00CE3ADE">
              <w:rPr>
                <w:color w:val="747474" w:themeColor="background2" w:themeShade="80"/>
              </w:rPr>
              <w:t>.2</w:t>
            </w:r>
          </w:p>
        </w:tc>
        <w:tc>
          <w:tcPr>
            <w:tcW w:w="2126" w:type="dxa"/>
          </w:tcPr>
          <w:p w14:paraId="43ACA10A" w14:textId="011FC28B" w:rsidR="00331514" w:rsidRPr="00CE3ADE"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How is branded content described and ordered in governance?</w:t>
            </w:r>
          </w:p>
        </w:tc>
        <w:tc>
          <w:tcPr>
            <w:tcW w:w="2127" w:type="dxa"/>
          </w:tcPr>
          <w:p w14:paraId="50AADCEA" w14:textId="77777777" w:rsidR="00331514" w:rsidRPr="00CE3ADE"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501069FE" w:rsidR="00331514" w:rsidRPr="00CE3ADE" w:rsidRDefault="186233E3" w:rsidP="15E328A6">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15E328A6">
              <w:rPr>
                <w:rStyle w:val="normaltextrun"/>
                <w:color w:val="000000" w:themeColor="text1"/>
              </w:rPr>
              <w:t>The Unfair Commercial Practices Directive (</w:t>
            </w:r>
            <w:hyperlink r:id="rId193">
              <w:r w:rsidRPr="15E328A6">
                <w:rPr>
                  <w:rStyle w:val="normaltextrun"/>
                  <w:color w:val="0563C1"/>
                  <w:u w:val="single"/>
                </w:rPr>
                <w:t>Directive 2005/29/EC</w:t>
              </w:r>
            </w:hyperlink>
            <w:r w:rsidRPr="15E328A6">
              <w:rPr>
                <w:rStyle w:val="normaltextrun"/>
                <w:color w:val="000000" w:themeColor="text1"/>
              </w:rPr>
              <w:t xml:space="preserve">) implemented through </w:t>
            </w:r>
            <w:hyperlink r:id="rId194">
              <w:r w:rsidRPr="15E328A6">
                <w:rPr>
                  <w:rStyle w:val="normaltextrun"/>
                  <w:rFonts w:eastAsiaTheme="majorEastAsia"/>
                  <w:color w:val="0563C1"/>
                  <w:u w:val="single"/>
                </w:rPr>
                <w:t>The Consumer Protection Act 2007</w:t>
              </w:r>
            </w:hyperlink>
            <w:r w:rsidRPr="15E328A6">
              <w:rPr>
                <w:rStyle w:val="normaltextrun"/>
                <w:rFonts w:eastAsiaTheme="majorEastAsia"/>
                <w:color w:val="000000" w:themeColor="text1"/>
              </w:rPr>
              <w:t xml:space="preserve"> in Ireland </w:t>
            </w:r>
            <w:r w:rsidRPr="15E328A6">
              <w:rPr>
                <w:rStyle w:val="normaltextrun"/>
                <w:color w:val="000000" w:themeColor="text1"/>
              </w:rPr>
              <w:t>classifies undisclosed commercial communication as a misleading omission, which is a prohibited practice. The Audiovisual Media Services Directive (</w:t>
            </w:r>
            <w:hyperlink r:id="rId195">
              <w:r w:rsidRPr="15E328A6">
                <w:rPr>
                  <w:rStyle w:val="normaltextrun"/>
                  <w:color w:val="0563C1"/>
                  <w:u w:val="single"/>
                </w:rPr>
                <w:t>Directive 2018/1808</w:t>
              </w:r>
            </w:hyperlink>
            <w:r w:rsidRPr="15E328A6">
              <w:rPr>
                <w:rStyle w:val="normaltextrun"/>
                <w:color w:val="000000" w:themeColor="text1"/>
              </w:rPr>
              <w:t>) implemented through</w:t>
            </w:r>
            <w:r w:rsidRPr="15E328A6">
              <w:t xml:space="preserve"> </w:t>
            </w:r>
            <w:hyperlink r:id="rId196">
              <w:r w:rsidRPr="15E328A6">
                <w:rPr>
                  <w:color w:val="0563C1"/>
                  <w:u w:val="single"/>
                </w:rPr>
                <w:t>the Online Safety and Media Regulation Act 2022</w:t>
              </w:r>
            </w:hyperlink>
            <w:r w:rsidRPr="15E328A6">
              <w:rPr>
                <w:rStyle w:val="normaltextrun"/>
                <w:color w:val="000000" w:themeColor="text1"/>
              </w:rPr>
              <w:t xml:space="preserve"> regulates audiovisual commercial communications, sponsorship and product placement.</w:t>
            </w:r>
          </w:p>
        </w:tc>
      </w:tr>
      <w:tr w:rsidR="00E12F95" w:rsidRPr="00CE3ADE" w14:paraId="750A6405"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CE3ADE" w:rsidRDefault="00E12F95" w:rsidP="0081091B">
            <w:pPr>
              <w:rPr>
                <w:color w:val="747474" w:themeColor="background2" w:themeShade="80"/>
              </w:rPr>
            </w:pPr>
            <w:r w:rsidRPr="00CE3ADE">
              <w:rPr>
                <w:color w:val="747474" w:themeColor="background2" w:themeShade="80"/>
              </w:rPr>
              <w:t>11.3</w:t>
            </w:r>
          </w:p>
        </w:tc>
        <w:tc>
          <w:tcPr>
            <w:tcW w:w="2126" w:type="dxa"/>
          </w:tcPr>
          <w:p w14:paraId="77267AD2" w14:textId="14E350A5" w:rsidR="00E12F95" w:rsidRPr="00CE3ADE"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Are there any special rules governing the use of social media for advertising purposes?</w:t>
            </w:r>
          </w:p>
        </w:tc>
        <w:tc>
          <w:tcPr>
            <w:tcW w:w="2127" w:type="dxa"/>
          </w:tcPr>
          <w:p w14:paraId="1A42CFBD" w14:textId="77777777" w:rsidR="00E12F95" w:rsidRPr="00CE3AD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20F94101" w:rsidR="00E12F95" w:rsidRPr="00CE3ADE" w:rsidRDefault="22295D8A" w:rsidP="0081091B">
            <w:pPr>
              <w:cnfStyle w:val="000000100000" w:firstRow="0" w:lastRow="0" w:firstColumn="0" w:lastColumn="0" w:oddVBand="0" w:evenVBand="0" w:oddHBand="1" w:evenHBand="0" w:firstRowFirstColumn="0" w:firstRowLastColumn="0" w:lastRowFirstColumn="0" w:lastRowLastColumn="0"/>
            </w:pPr>
            <w:r>
              <w:t>*</w:t>
            </w:r>
          </w:p>
        </w:tc>
      </w:tr>
      <w:tr w:rsidR="00E12F95" w:rsidRPr="00CE3ADE" w14:paraId="41DB7A4D"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CE3ADE" w:rsidRDefault="00E12F95" w:rsidP="0081091B">
            <w:pPr>
              <w:rPr>
                <w:color w:val="747474" w:themeColor="background2" w:themeShade="80"/>
              </w:rPr>
            </w:pPr>
            <w:r w:rsidRPr="00CE3ADE">
              <w:rPr>
                <w:color w:val="747474" w:themeColor="background2" w:themeShade="80"/>
              </w:rPr>
              <w:lastRenderedPageBreak/>
              <w:t>11.4</w:t>
            </w:r>
          </w:p>
        </w:tc>
        <w:tc>
          <w:tcPr>
            <w:tcW w:w="2126" w:type="dxa"/>
          </w:tcPr>
          <w:p w14:paraId="6B0B5846" w14:textId="0EA2B338" w:rsidR="00E12F95" w:rsidRPr="00CE3ADE"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Is an advertiser responsible for advertising claims made in user generated content?</w:t>
            </w:r>
          </w:p>
        </w:tc>
        <w:tc>
          <w:tcPr>
            <w:tcW w:w="2127" w:type="dxa"/>
          </w:tcPr>
          <w:p w14:paraId="2D465AA9" w14:textId="77777777" w:rsidR="00E12F95" w:rsidRPr="00CE3ADE"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31E8E45" w:rsidR="00E12F95" w:rsidRPr="00CE3ADE" w:rsidRDefault="00475121" w:rsidP="0081091B">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The eCommerce Directive (</w:t>
            </w:r>
            <w:hyperlink r:id="rId197" w:tgtFrame="_blank" w:history="1">
              <w:r w:rsidRPr="00CE3ADE">
                <w:rPr>
                  <w:rStyle w:val="normaltextrun"/>
                  <w:color w:val="0563C1"/>
                  <w:u w:val="single"/>
                  <w:shd w:val="clear" w:color="auto" w:fill="FFFFFF"/>
                </w:rPr>
                <w:t>2000/31/EC</w:t>
              </w:r>
            </w:hyperlink>
            <w:r w:rsidRPr="00CE3ADE">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00000000">
              <w:fldChar w:fldCharType="begin"/>
            </w:r>
            <w:r w:rsidR="00000000">
              <w:instrText>HYPERLINK "https://www.dataguidance.com/opinion/eu-personalized-advertising-europe-and-legal" \t "_blank"</w:instrText>
            </w:r>
            <w:r w:rsidR="00000000">
              <w:fldChar w:fldCharType="separate"/>
            </w:r>
            <w:r w:rsidRPr="00CE3ADE">
              <w:rPr>
                <w:rStyle w:val="normaltextrun"/>
                <w:color w:val="0563C1"/>
                <w:u w:val="single"/>
                <w:shd w:val="clear" w:color="auto" w:fill="FFFFFF"/>
              </w:rPr>
              <w:t>DataGuidance</w:t>
            </w:r>
            <w:proofErr w:type="spellEnd"/>
            <w:r w:rsidRPr="00CE3ADE">
              <w:rPr>
                <w:rStyle w:val="normaltextrun"/>
                <w:color w:val="0563C1"/>
                <w:u w:val="single"/>
                <w:shd w:val="clear" w:color="auto" w:fill="FFFFFF"/>
              </w:rPr>
              <w:t xml:space="preserve"> 2023</w:t>
            </w:r>
            <w:r w:rsidR="00000000">
              <w:rPr>
                <w:rStyle w:val="normaltextrun"/>
                <w:color w:val="0563C1"/>
                <w:u w:val="single"/>
                <w:shd w:val="clear" w:color="auto" w:fill="FFFFFF"/>
              </w:rPr>
              <w:fldChar w:fldCharType="end"/>
            </w:r>
            <w:r w:rsidRPr="00CE3ADE">
              <w:rPr>
                <w:rStyle w:val="normaltextrun"/>
                <w:color w:val="000000"/>
                <w:shd w:val="clear" w:color="auto" w:fill="FFFFFF"/>
              </w:rPr>
              <w:t>).</w:t>
            </w:r>
            <w:r w:rsidRPr="00CE3ADE">
              <w:rPr>
                <w:rStyle w:val="eop"/>
                <w:color w:val="000000"/>
                <w:shd w:val="clear" w:color="auto" w:fill="FFFFFF"/>
              </w:rPr>
              <w:t> </w:t>
            </w:r>
          </w:p>
        </w:tc>
      </w:tr>
      <w:tr w:rsidR="00E12F95" w:rsidRPr="00CE3ADE" w14:paraId="6750F02A"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CE3ADE" w:rsidRDefault="00E12F95" w:rsidP="0081091B">
            <w:pPr>
              <w:rPr>
                <w:color w:val="747474" w:themeColor="background2" w:themeShade="80"/>
              </w:rPr>
            </w:pPr>
            <w:r w:rsidRPr="00CE3ADE">
              <w:rPr>
                <w:color w:val="747474" w:themeColor="background2" w:themeShade="80"/>
              </w:rPr>
              <w:t>11.5</w:t>
            </w:r>
          </w:p>
        </w:tc>
        <w:tc>
          <w:tcPr>
            <w:tcW w:w="2126" w:type="dxa"/>
          </w:tcPr>
          <w:p w14:paraId="783C616A" w14:textId="74035EE6" w:rsidR="00E12F95" w:rsidRPr="00CE3ADE"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Are there any key court or self-regulatory decisions regarding the use of social media and user generated content for marketing communications?</w:t>
            </w:r>
          </w:p>
        </w:tc>
        <w:tc>
          <w:tcPr>
            <w:tcW w:w="2127" w:type="dxa"/>
          </w:tcPr>
          <w:p w14:paraId="3F7226FB" w14:textId="77777777" w:rsidR="00E12F95" w:rsidRPr="00CE3AD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66F6D093" w:rsidR="00E12F95" w:rsidRPr="00CE3ADE" w:rsidRDefault="001F4CAB" w:rsidP="0081091B">
            <w:pPr>
              <w:cnfStyle w:val="000000100000" w:firstRow="0" w:lastRow="0" w:firstColumn="0" w:lastColumn="0" w:oddVBand="0" w:evenVBand="0" w:oddHBand="1" w:evenHBand="0" w:firstRowFirstColumn="0" w:firstRowLastColumn="0" w:lastRowFirstColumn="0" w:lastRowLastColumn="0"/>
            </w:pPr>
            <w:r>
              <w:t>*</w:t>
            </w:r>
          </w:p>
        </w:tc>
      </w:tr>
    </w:tbl>
    <w:p w14:paraId="3A9CAB14" w14:textId="756A5F8C" w:rsidR="00AD163A" w:rsidRPr="00CE3ADE" w:rsidRDefault="003A2DAE" w:rsidP="00AD163A">
      <w:pPr>
        <w:pStyle w:val="SectionHead"/>
        <w:rPr>
          <w:rFonts w:cs="Arial"/>
          <w:iCs w:val="0"/>
        </w:rPr>
      </w:pPr>
      <w:bookmarkStart w:id="16" w:name="_Toc170192534"/>
      <w:r w:rsidRPr="00CE3ADE">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CE3ADE"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CE3ADE" w:rsidRDefault="00AD163A" w:rsidP="0081091B">
            <w:pPr>
              <w:pStyle w:val="Tableheadings"/>
              <w:spacing w:line="240" w:lineRule="auto"/>
              <w:rPr>
                <w:b/>
                <w:bCs/>
              </w:rPr>
            </w:pPr>
            <w:r w:rsidRPr="00CE3ADE">
              <w:rPr>
                <w:b/>
                <w:bCs/>
              </w:rPr>
              <w:t>Item</w:t>
            </w:r>
          </w:p>
        </w:tc>
        <w:tc>
          <w:tcPr>
            <w:tcW w:w="2126" w:type="dxa"/>
            <w:tcBorders>
              <w:bottom w:val="none" w:sz="0" w:space="0" w:color="auto"/>
            </w:tcBorders>
          </w:tcPr>
          <w:p w14:paraId="0FEDA29A" w14:textId="77777777" w:rsidR="00AD163A" w:rsidRPr="00CE3AD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2A83AD1D" w14:textId="77777777" w:rsidR="00AD163A" w:rsidRPr="00CE3AD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1894E9BC" w14:textId="77777777" w:rsidR="00AD163A" w:rsidRPr="00CE3AD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AD163A" w:rsidRPr="00CE3ADE"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CE3ADE" w:rsidRDefault="00AD163A" w:rsidP="0081091B">
            <w:pPr>
              <w:rPr>
                <w:b w:val="0"/>
                <w:bCs w:val="0"/>
                <w:color w:val="747474" w:themeColor="background2" w:themeShade="80"/>
              </w:rPr>
            </w:pPr>
            <w:r w:rsidRPr="00CE3ADE">
              <w:rPr>
                <w:color w:val="747474" w:themeColor="background2" w:themeShade="80"/>
              </w:rPr>
              <w:t>1</w:t>
            </w:r>
            <w:r w:rsidR="00C43C89" w:rsidRPr="00CE3ADE">
              <w:rPr>
                <w:color w:val="747474" w:themeColor="background2" w:themeShade="80"/>
              </w:rPr>
              <w:t>2</w:t>
            </w:r>
            <w:r w:rsidRPr="00CE3ADE">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CE3ADE"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CE3ADE"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CE3ADE" w:rsidRDefault="00475121" w:rsidP="0081091B">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In the European Union, the Unfair Commercial Practices Directive (</w:t>
            </w:r>
            <w:hyperlink r:id="rId198"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and the Misleading and Comparative Advertising Directive (</w:t>
            </w:r>
            <w:hyperlink r:id="rId199" w:tgtFrame="_blank" w:history="1">
              <w:r w:rsidRPr="00CE3ADE">
                <w:rPr>
                  <w:rStyle w:val="normaltextrun"/>
                  <w:color w:val="0563C1"/>
                  <w:u w:val="single"/>
                  <w:shd w:val="clear" w:color="auto" w:fill="FFFFFF"/>
                </w:rPr>
                <w:t>Directive 2006/114/EC</w:t>
              </w:r>
            </w:hyperlink>
            <w:r w:rsidRPr="00CE3AD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Style w:val="normaltextrun"/>
                <w:b/>
                <w:bCs/>
                <w:color w:val="000000"/>
                <w:shd w:val="clear" w:color="auto" w:fill="FFFFFF"/>
              </w:rPr>
              <w:t>6.1</w:t>
            </w:r>
            <w:r w:rsidRPr="00CE3ADE">
              <w:rPr>
                <w:rStyle w:val="normaltextrun"/>
                <w:color w:val="000000"/>
                <w:shd w:val="clear" w:color="auto" w:fill="FFFFFF"/>
              </w:rPr>
              <w:t>).</w:t>
            </w:r>
            <w:r w:rsidRPr="00CE3ADE">
              <w:rPr>
                <w:rStyle w:val="eop"/>
                <w:color w:val="000000"/>
                <w:shd w:val="clear" w:color="auto" w:fill="FFFFFF"/>
              </w:rPr>
              <w:t> </w:t>
            </w:r>
          </w:p>
        </w:tc>
      </w:tr>
      <w:tr w:rsidR="00AD163A" w:rsidRPr="00CE3ADE"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CE3ADE" w:rsidRDefault="00AD163A" w:rsidP="0081091B">
            <w:pPr>
              <w:rPr>
                <w:color w:val="3A3A3A" w:themeColor="background2" w:themeShade="40"/>
              </w:rPr>
            </w:pPr>
            <w:r w:rsidRPr="00CE3ADE">
              <w:rPr>
                <w:color w:val="747474" w:themeColor="background2" w:themeShade="80"/>
              </w:rPr>
              <w:t>1</w:t>
            </w:r>
            <w:r w:rsidR="00C43C89" w:rsidRPr="00CE3ADE">
              <w:rPr>
                <w:color w:val="747474" w:themeColor="background2" w:themeShade="80"/>
              </w:rPr>
              <w:t>2</w:t>
            </w:r>
            <w:r w:rsidRPr="00CE3ADE">
              <w:rPr>
                <w:color w:val="747474" w:themeColor="background2" w:themeShade="80"/>
              </w:rPr>
              <w:t>.2</w:t>
            </w:r>
          </w:p>
        </w:tc>
        <w:tc>
          <w:tcPr>
            <w:tcW w:w="2126" w:type="dxa"/>
          </w:tcPr>
          <w:p w14:paraId="7ED0E092" w14:textId="5C919167" w:rsidR="00AD163A" w:rsidRPr="00CE3ADE"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How is branded content described and ordered in governance?</w:t>
            </w:r>
          </w:p>
        </w:tc>
        <w:tc>
          <w:tcPr>
            <w:tcW w:w="2127" w:type="dxa"/>
          </w:tcPr>
          <w:p w14:paraId="2E444118" w14:textId="77777777" w:rsidR="00AD163A" w:rsidRPr="00CE3ADE"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CE3ADE" w:rsidRDefault="00475121" w:rsidP="0081091B">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The Unfair Commercial Practices Directive (</w:t>
            </w:r>
            <w:hyperlink r:id="rId200"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classifies undisclosed commercial communication as a misleading omission, which is a prohibited practice.</w:t>
            </w:r>
            <w:r w:rsidRPr="00CE3ADE">
              <w:rPr>
                <w:rStyle w:val="eop"/>
                <w:color w:val="000000"/>
                <w:shd w:val="clear" w:color="auto" w:fill="FFFFFF"/>
              </w:rPr>
              <w:t> </w:t>
            </w:r>
          </w:p>
        </w:tc>
      </w:tr>
    </w:tbl>
    <w:p w14:paraId="5E31E6A2" w14:textId="77777777" w:rsidR="000A52F4" w:rsidRPr="00CE3ADE" w:rsidRDefault="000A52F4" w:rsidP="00123C17">
      <w:pPr>
        <w:pStyle w:val="SectionHead"/>
        <w:rPr>
          <w:rFonts w:cs="Arial"/>
        </w:rPr>
      </w:pPr>
      <w:bookmarkStart w:id="17" w:name="_Toc170192535"/>
      <w:r w:rsidRPr="00CE3ADE">
        <w:rPr>
          <w:rFonts w:cs="Arial"/>
        </w:rPr>
        <w:t>Experiential</w:t>
      </w:r>
      <w:bookmarkEnd w:id="17"/>
      <w:r w:rsidRPr="00CE3AD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CE3ADE"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CE3ADE" w:rsidRDefault="009521E3" w:rsidP="0081091B">
            <w:pPr>
              <w:pStyle w:val="Tableheadings"/>
              <w:spacing w:line="240" w:lineRule="auto"/>
              <w:rPr>
                <w:b/>
                <w:bCs/>
              </w:rPr>
            </w:pPr>
            <w:r w:rsidRPr="00CE3ADE">
              <w:rPr>
                <w:b/>
                <w:bCs/>
              </w:rPr>
              <w:t>Item</w:t>
            </w:r>
          </w:p>
        </w:tc>
        <w:tc>
          <w:tcPr>
            <w:tcW w:w="2126" w:type="dxa"/>
            <w:tcBorders>
              <w:bottom w:val="none" w:sz="0" w:space="0" w:color="auto"/>
            </w:tcBorders>
          </w:tcPr>
          <w:p w14:paraId="675B46BC" w14:textId="77777777" w:rsidR="009521E3" w:rsidRPr="00CE3AD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33B586B8" w14:textId="77777777" w:rsidR="009521E3" w:rsidRPr="00CE3AD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 xml:space="preserve">Classification </w:t>
            </w:r>
          </w:p>
        </w:tc>
        <w:tc>
          <w:tcPr>
            <w:tcW w:w="5670" w:type="dxa"/>
            <w:tcBorders>
              <w:bottom w:val="none" w:sz="0" w:space="0" w:color="auto"/>
            </w:tcBorders>
          </w:tcPr>
          <w:p w14:paraId="55FE1450" w14:textId="77777777" w:rsidR="009521E3" w:rsidRPr="00CE3AD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9521E3" w:rsidRPr="00CE3ADE"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CE3ADE" w:rsidRDefault="009521E3" w:rsidP="0081091B">
            <w:pPr>
              <w:rPr>
                <w:b w:val="0"/>
                <w:bCs w:val="0"/>
                <w:color w:val="747474" w:themeColor="background2" w:themeShade="80"/>
              </w:rPr>
            </w:pPr>
            <w:r w:rsidRPr="00CE3ADE">
              <w:rPr>
                <w:color w:val="747474" w:themeColor="background2" w:themeShade="80"/>
              </w:rPr>
              <w:t>1</w:t>
            </w:r>
            <w:r w:rsidR="000A52F4" w:rsidRPr="00CE3ADE">
              <w:rPr>
                <w:color w:val="747474" w:themeColor="background2" w:themeShade="80"/>
              </w:rPr>
              <w:t>3</w:t>
            </w:r>
            <w:r w:rsidRPr="00CE3ADE">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CE3ADE"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 xml:space="preserve">Rules/governance arrangements across sector </w:t>
            </w:r>
            <w:r w:rsidRPr="00CE3ADE">
              <w:lastRenderedPageBreak/>
              <w:t>(Live/on-demand/other): arts, entertainment, sports, etc.</w:t>
            </w:r>
          </w:p>
        </w:tc>
        <w:tc>
          <w:tcPr>
            <w:tcW w:w="2127" w:type="dxa"/>
            <w:tcBorders>
              <w:top w:val="none" w:sz="0" w:space="0" w:color="auto"/>
              <w:bottom w:val="none" w:sz="0" w:space="0" w:color="auto"/>
            </w:tcBorders>
          </w:tcPr>
          <w:p w14:paraId="737CFE34" w14:textId="77777777" w:rsidR="009521E3" w:rsidRPr="00CE3ADE"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CE3ADE" w:rsidRDefault="00475121" w:rsidP="0081091B">
            <w:pPr>
              <w:cnfStyle w:val="000000100000" w:firstRow="0" w:lastRow="0" w:firstColumn="0" w:lastColumn="0" w:oddVBand="0" w:evenVBand="0" w:oddHBand="1" w:evenHBand="0" w:firstRowFirstColumn="0" w:firstRowLastColumn="0" w:lastRowFirstColumn="0" w:lastRowLastColumn="0"/>
            </w:pPr>
            <w:r w:rsidRPr="00CE3ADE">
              <w:rPr>
                <w:rStyle w:val="normaltextrun"/>
                <w:color w:val="000000"/>
                <w:shd w:val="clear" w:color="auto" w:fill="FFFFFF"/>
              </w:rPr>
              <w:t>In the European Union, the Unfair Commercial Practices Directive (</w:t>
            </w:r>
            <w:hyperlink r:id="rId201"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and the Misleading and Comparative Advertising Directive (</w:t>
            </w:r>
            <w:hyperlink r:id="rId202" w:tgtFrame="_blank" w:history="1">
              <w:r w:rsidRPr="00CE3ADE">
                <w:rPr>
                  <w:rStyle w:val="normaltextrun"/>
                  <w:color w:val="0563C1"/>
                  <w:u w:val="single"/>
                  <w:shd w:val="clear" w:color="auto" w:fill="FFFFFF"/>
                </w:rPr>
                <w:t xml:space="preserve">Directive </w:t>
              </w:r>
              <w:r w:rsidRPr="00CE3ADE">
                <w:rPr>
                  <w:rStyle w:val="normaltextrun"/>
                  <w:color w:val="0563C1"/>
                  <w:u w:val="single"/>
                  <w:shd w:val="clear" w:color="auto" w:fill="FFFFFF"/>
                </w:rPr>
                <w:lastRenderedPageBreak/>
                <w:t>2006/114/EC</w:t>
              </w:r>
            </w:hyperlink>
            <w:r w:rsidRPr="00CE3AD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CE3ADE">
              <w:rPr>
                <w:rStyle w:val="normaltextrun"/>
                <w:b/>
                <w:bCs/>
                <w:color w:val="000000"/>
                <w:shd w:val="clear" w:color="auto" w:fill="FFFFFF"/>
              </w:rPr>
              <w:t>6.1</w:t>
            </w:r>
            <w:r w:rsidRPr="00CE3ADE">
              <w:rPr>
                <w:rStyle w:val="normaltextrun"/>
                <w:color w:val="000000"/>
                <w:shd w:val="clear" w:color="auto" w:fill="FFFFFF"/>
              </w:rPr>
              <w:t>).</w:t>
            </w:r>
            <w:r w:rsidRPr="00CE3ADE">
              <w:rPr>
                <w:rStyle w:val="eop"/>
                <w:color w:val="000000"/>
                <w:shd w:val="clear" w:color="auto" w:fill="FFFFFF"/>
              </w:rPr>
              <w:t> </w:t>
            </w:r>
          </w:p>
        </w:tc>
      </w:tr>
      <w:tr w:rsidR="009521E3" w:rsidRPr="00CE3ADE"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CE3ADE" w:rsidRDefault="009521E3" w:rsidP="0081091B">
            <w:pPr>
              <w:rPr>
                <w:color w:val="3A3A3A" w:themeColor="background2" w:themeShade="40"/>
              </w:rPr>
            </w:pPr>
            <w:r w:rsidRPr="00CE3ADE">
              <w:rPr>
                <w:color w:val="747474" w:themeColor="background2" w:themeShade="80"/>
              </w:rPr>
              <w:t>1</w:t>
            </w:r>
            <w:r w:rsidR="00745D31" w:rsidRPr="00CE3ADE">
              <w:rPr>
                <w:color w:val="747474" w:themeColor="background2" w:themeShade="80"/>
              </w:rPr>
              <w:t>3</w:t>
            </w:r>
            <w:r w:rsidRPr="00CE3ADE">
              <w:rPr>
                <w:color w:val="747474" w:themeColor="background2" w:themeShade="80"/>
              </w:rPr>
              <w:t>.2</w:t>
            </w:r>
          </w:p>
        </w:tc>
        <w:tc>
          <w:tcPr>
            <w:tcW w:w="2126" w:type="dxa"/>
          </w:tcPr>
          <w:p w14:paraId="38A2518F" w14:textId="1FD579B4" w:rsidR="009521E3" w:rsidRPr="00CE3ADE"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How is branded content described and ordered in governance?</w:t>
            </w:r>
          </w:p>
        </w:tc>
        <w:tc>
          <w:tcPr>
            <w:tcW w:w="2127" w:type="dxa"/>
          </w:tcPr>
          <w:p w14:paraId="461FAFEB" w14:textId="77777777" w:rsidR="009521E3" w:rsidRPr="00CE3ADE"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CE3ADE" w:rsidRDefault="00475121" w:rsidP="0081091B">
            <w:pPr>
              <w:cnfStyle w:val="000000000000" w:firstRow="0" w:lastRow="0" w:firstColumn="0" w:lastColumn="0" w:oddVBand="0" w:evenVBand="0" w:oddHBand="0" w:evenHBand="0" w:firstRowFirstColumn="0" w:firstRowLastColumn="0" w:lastRowFirstColumn="0" w:lastRowLastColumn="0"/>
            </w:pPr>
            <w:r w:rsidRPr="00CE3ADE">
              <w:rPr>
                <w:rStyle w:val="normaltextrun"/>
                <w:color w:val="000000"/>
                <w:shd w:val="clear" w:color="auto" w:fill="FFFFFF"/>
              </w:rPr>
              <w:t>The Unfair Commercial Practices Directive (</w:t>
            </w:r>
            <w:hyperlink r:id="rId203" w:tgtFrame="_blank" w:history="1">
              <w:r w:rsidRPr="00CE3ADE">
                <w:rPr>
                  <w:rStyle w:val="normaltextrun"/>
                  <w:color w:val="0563C1"/>
                  <w:u w:val="single"/>
                  <w:shd w:val="clear" w:color="auto" w:fill="FFFFFF"/>
                </w:rPr>
                <w:t>Directive 2005/29/EC</w:t>
              </w:r>
            </w:hyperlink>
            <w:r w:rsidRPr="00CE3ADE">
              <w:rPr>
                <w:rStyle w:val="normaltextrun"/>
                <w:color w:val="000000"/>
                <w:shd w:val="clear" w:color="auto" w:fill="FFFFFF"/>
              </w:rPr>
              <w:t>) classifies undisclosed commercial communication as a misleading omission, which is a prohibited practice.</w:t>
            </w:r>
            <w:r w:rsidRPr="00CE3ADE">
              <w:rPr>
                <w:rStyle w:val="eop"/>
                <w:color w:val="000000"/>
                <w:shd w:val="clear" w:color="auto" w:fill="FFFFFF"/>
              </w:rPr>
              <w:t> </w:t>
            </w:r>
          </w:p>
        </w:tc>
      </w:tr>
    </w:tbl>
    <w:p w14:paraId="32B2A124" w14:textId="77777777" w:rsidR="00454DD4" w:rsidRPr="00CE3ADE" w:rsidRDefault="00454DD4" w:rsidP="00123C17">
      <w:pPr>
        <w:pStyle w:val="SectionHead"/>
        <w:rPr>
          <w:rFonts w:cs="Arial"/>
        </w:rPr>
      </w:pPr>
      <w:bookmarkStart w:id="18" w:name="_Toc170192536"/>
      <w:r w:rsidRPr="00CE3ADE">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CE3ADE"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CE3ADE" w:rsidRDefault="00745D31" w:rsidP="0081091B">
            <w:pPr>
              <w:pStyle w:val="Tableheadings"/>
              <w:spacing w:line="240" w:lineRule="auto"/>
              <w:rPr>
                <w:b/>
                <w:bCs/>
              </w:rPr>
            </w:pPr>
            <w:r w:rsidRPr="00CE3ADE">
              <w:rPr>
                <w:b/>
                <w:bCs/>
              </w:rPr>
              <w:t>Item</w:t>
            </w:r>
          </w:p>
        </w:tc>
        <w:tc>
          <w:tcPr>
            <w:tcW w:w="2126" w:type="dxa"/>
            <w:tcBorders>
              <w:bottom w:val="none" w:sz="0" w:space="0" w:color="auto"/>
            </w:tcBorders>
          </w:tcPr>
          <w:p w14:paraId="61A6CEC6" w14:textId="77777777" w:rsidR="00745D31" w:rsidRPr="00CE3AD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7" w:type="dxa"/>
            <w:tcBorders>
              <w:bottom w:val="none" w:sz="0" w:space="0" w:color="auto"/>
            </w:tcBorders>
          </w:tcPr>
          <w:p w14:paraId="5757741F" w14:textId="77777777" w:rsidR="00745D31" w:rsidRPr="00CE3AD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70" w:type="dxa"/>
            <w:tcBorders>
              <w:bottom w:val="none" w:sz="0" w:space="0" w:color="auto"/>
            </w:tcBorders>
          </w:tcPr>
          <w:p w14:paraId="510E9C35" w14:textId="77777777" w:rsidR="00745D31" w:rsidRPr="00CE3AD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745D31" w:rsidRPr="00CE3ADE"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CE3ADE" w:rsidRDefault="00745D31" w:rsidP="0081091B">
            <w:pPr>
              <w:rPr>
                <w:b w:val="0"/>
                <w:bCs w:val="0"/>
                <w:color w:val="747474" w:themeColor="background2" w:themeShade="80"/>
              </w:rPr>
            </w:pPr>
            <w:r w:rsidRPr="00CE3ADE">
              <w:rPr>
                <w:color w:val="747474" w:themeColor="background2" w:themeShade="80"/>
              </w:rPr>
              <w:t>1</w:t>
            </w:r>
            <w:r w:rsidR="00EE5DED" w:rsidRPr="00CE3ADE">
              <w:rPr>
                <w:color w:val="747474" w:themeColor="background2" w:themeShade="80"/>
              </w:rPr>
              <w:t>4</w:t>
            </w:r>
            <w:r w:rsidRPr="00CE3ADE">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CE3ADE"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Rules/governance arrangements across category</w:t>
            </w:r>
          </w:p>
        </w:tc>
        <w:tc>
          <w:tcPr>
            <w:tcW w:w="2127" w:type="dxa"/>
            <w:tcBorders>
              <w:top w:val="none" w:sz="0" w:space="0" w:color="auto"/>
              <w:bottom w:val="none" w:sz="0" w:space="0" w:color="auto"/>
            </w:tcBorders>
          </w:tcPr>
          <w:p w14:paraId="2F5986FA" w14:textId="77777777" w:rsidR="00745D31" w:rsidRPr="00CE3ADE"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CE3ADE"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CE3ADE"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CE3ADE" w:rsidRDefault="00745D31" w:rsidP="0081091B">
            <w:pPr>
              <w:rPr>
                <w:color w:val="3A3A3A" w:themeColor="background2" w:themeShade="40"/>
              </w:rPr>
            </w:pPr>
            <w:r w:rsidRPr="00CE3ADE">
              <w:rPr>
                <w:color w:val="747474" w:themeColor="background2" w:themeShade="80"/>
              </w:rPr>
              <w:t>1</w:t>
            </w:r>
            <w:r w:rsidR="00EE5DED" w:rsidRPr="00CE3ADE">
              <w:rPr>
                <w:color w:val="747474" w:themeColor="background2" w:themeShade="80"/>
              </w:rPr>
              <w:t>4</w:t>
            </w:r>
            <w:r w:rsidRPr="00CE3ADE">
              <w:rPr>
                <w:color w:val="747474" w:themeColor="background2" w:themeShade="80"/>
              </w:rPr>
              <w:t>.2</w:t>
            </w:r>
          </w:p>
        </w:tc>
        <w:tc>
          <w:tcPr>
            <w:tcW w:w="2126" w:type="dxa"/>
          </w:tcPr>
          <w:p w14:paraId="5A84B260" w14:textId="7E49B99B" w:rsidR="00745D31" w:rsidRPr="00CE3ADE"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How is branded content described and ordered in governance?</w:t>
            </w:r>
          </w:p>
        </w:tc>
        <w:tc>
          <w:tcPr>
            <w:tcW w:w="2127" w:type="dxa"/>
          </w:tcPr>
          <w:p w14:paraId="2FBBECA2" w14:textId="77777777" w:rsidR="00745D31" w:rsidRPr="00CE3ADE"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CE3ADE"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CE3ADE" w:rsidRDefault="009553F2" w:rsidP="009553F2">
      <w:pPr>
        <w:pStyle w:val="SectionHead"/>
        <w:rPr>
          <w:rFonts w:cs="Arial"/>
          <w:iCs w:val="0"/>
        </w:rPr>
      </w:pPr>
      <w:bookmarkStart w:id="19" w:name="_Toc170192537"/>
      <w:r w:rsidRPr="00CE3ADE">
        <w:rPr>
          <w:rFonts w:cs="Arial"/>
          <w:iCs w:val="0"/>
        </w:rPr>
        <w:t>Convergence</w:t>
      </w:r>
      <w:r w:rsidRPr="00CE3ADE">
        <w:rPr>
          <w:rFonts w:cs="Arial"/>
          <w:iCs w:val="0"/>
        </w:rPr>
        <w:br/>
      </w:r>
      <w:r w:rsidRPr="00CE3ADE">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CE3ADE"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CE3ADE" w:rsidRDefault="0061668B" w:rsidP="0081091B">
            <w:pPr>
              <w:pStyle w:val="Tableheadings"/>
              <w:spacing w:line="240" w:lineRule="auto"/>
              <w:rPr>
                <w:b/>
                <w:bCs/>
              </w:rPr>
            </w:pPr>
            <w:r w:rsidRPr="00CE3ADE">
              <w:rPr>
                <w:b/>
                <w:bCs/>
              </w:rPr>
              <w:t>Item</w:t>
            </w:r>
          </w:p>
        </w:tc>
        <w:tc>
          <w:tcPr>
            <w:tcW w:w="2143" w:type="dxa"/>
            <w:tcBorders>
              <w:bottom w:val="none" w:sz="0" w:space="0" w:color="auto"/>
            </w:tcBorders>
          </w:tcPr>
          <w:p w14:paraId="689AD725" w14:textId="77777777" w:rsidR="0061668B" w:rsidRPr="00CE3AD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5" w:type="dxa"/>
            <w:tcBorders>
              <w:bottom w:val="none" w:sz="0" w:space="0" w:color="auto"/>
            </w:tcBorders>
          </w:tcPr>
          <w:p w14:paraId="173C853A" w14:textId="77777777" w:rsidR="0061668B" w:rsidRPr="00CE3AD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56" w:type="dxa"/>
            <w:tcBorders>
              <w:bottom w:val="none" w:sz="0" w:space="0" w:color="auto"/>
            </w:tcBorders>
          </w:tcPr>
          <w:p w14:paraId="07CFD34C" w14:textId="77777777" w:rsidR="0061668B" w:rsidRPr="00CE3AD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61668B" w:rsidRPr="00CE3ADE"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CE3ADE" w:rsidRDefault="0061668B" w:rsidP="0081091B">
            <w:pPr>
              <w:rPr>
                <w:b w:val="0"/>
                <w:bCs w:val="0"/>
                <w:color w:val="747474" w:themeColor="background2" w:themeShade="80"/>
              </w:rPr>
            </w:pPr>
            <w:r w:rsidRPr="00CE3ADE">
              <w:rPr>
                <w:color w:val="747474" w:themeColor="background2" w:themeShade="80"/>
              </w:rPr>
              <w:t>1</w:t>
            </w:r>
            <w:r w:rsidR="006E0408" w:rsidRPr="00CE3ADE">
              <w:rPr>
                <w:color w:val="747474" w:themeColor="background2" w:themeShade="80"/>
              </w:rPr>
              <w:t>5</w:t>
            </w:r>
            <w:r w:rsidRPr="00CE3ADE">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CE3ADE"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CE3ADE"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CE3ADE"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CE3ADE"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CE3ADE" w:rsidRDefault="0061668B" w:rsidP="0081091B">
            <w:pPr>
              <w:rPr>
                <w:color w:val="3A3A3A" w:themeColor="background2" w:themeShade="40"/>
              </w:rPr>
            </w:pPr>
            <w:r w:rsidRPr="00CE3ADE">
              <w:rPr>
                <w:color w:val="747474" w:themeColor="background2" w:themeShade="80"/>
              </w:rPr>
              <w:t>1</w:t>
            </w:r>
            <w:r w:rsidR="006E0408" w:rsidRPr="00CE3ADE">
              <w:rPr>
                <w:color w:val="747474" w:themeColor="background2" w:themeShade="80"/>
              </w:rPr>
              <w:t>5</w:t>
            </w:r>
            <w:r w:rsidRPr="00CE3ADE">
              <w:rPr>
                <w:color w:val="747474" w:themeColor="background2" w:themeShade="80"/>
              </w:rPr>
              <w:t>.2</w:t>
            </w:r>
          </w:p>
        </w:tc>
        <w:tc>
          <w:tcPr>
            <w:tcW w:w="2143" w:type="dxa"/>
          </w:tcPr>
          <w:p w14:paraId="60DCD93F" w14:textId="58A7EBB0" w:rsidR="0061668B" w:rsidRPr="00CE3ADE"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Does a single SRO oversee more than one of 6-16 above? Which?</w:t>
            </w:r>
          </w:p>
        </w:tc>
        <w:tc>
          <w:tcPr>
            <w:tcW w:w="2125" w:type="dxa"/>
          </w:tcPr>
          <w:p w14:paraId="138742B8" w14:textId="77777777" w:rsidR="0061668B" w:rsidRPr="00CE3ADE"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CE3ADE"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CE3ADE"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CE3ADE" w:rsidRDefault="006E0408" w:rsidP="0081091B">
            <w:pPr>
              <w:rPr>
                <w:color w:val="747474" w:themeColor="background2" w:themeShade="80"/>
              </w:rPr>
            </w:pPr>
            <w:r w:rsidRPr="00CE3ADE">
              <w:rPr>
                <w:color w:val="747474" w:themeColor="background2" w:themeShade="80"/>
              </w:rPr>
              <w:lastRenderedPageBreak/>
              <w:t>15.3</w:t>
            </w:r>
          </w:p>
        </w:tc>
        <w:tc>
          <w:tcPr>
            <w:tcW w:w="2143" w:type="dxa"/>
          </w:tcPr>
          <w:p w14:paraId="33B1F8BF" w14:textId="5B1F6461" w:rsidR="006E0408" w:rsidRPr="00CE3ADE"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Is there cross-platform BC governance?</w:t>
            </w:r>
          </w:p>
        </w:tc>
        <w:tc>
          <w:tcPr>
            <w:tcW w:w="2125" w:type="dxa"/>
          </w:tcPr>
          <w:p w14:paraId="4DA076DA" w14:textId="77777777" w:rsidR="006E0408" w:rsidRPr="00CE3AD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CE3AD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CE3ADE"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CE3ADE" w:rsidRDefault="006E0408" w:rsidP="0081091B">
            <w:pPr>
              <w:rPr>
                <w:color w:val="747474" w:themeColor="background2" w:themeShade="80"/>
              </w:rPr>
            </w:pPr>
            <w:r w:rsidRPr="00CE3ADE">
              <w:rPr>
                <w:color w:val="747474" w:themeColor="background2" w:themeShade="80"/>
              </w:rPr>
              <w:t>15.4</w:t>
            </w:r>
          </w:p>
        </w:tc>
        <w:tc>
          <w:tcPr>
            <w:tcW w:w="2143" w:type="dxa"/>
          </w:tcPr>
          <w:p w14:paraId="35221FD0" w14:textId="66FCBE5E" w:rsidR="006E0408" w:rsidRPr="00CE3ADE"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rPr>
                <w:highlight w:val="lightGray"/>
              </w:rPr>
              <w:t>Is there technology/platform neutral BC governance</w:t>
            </w:r>
            <w:r w:rsidRPr="00CE3ADE">
              <w:t>?</w:t>
            </w:r>
          </w:p>
        </w:tc>
        <w:tc>
          <w:tcPr>
            <w:tcW w:w="2125" w:type="dxa"/>
          </w:tcPr>
          <w:p w14:paraId="792B4208" w14:textId="77777777" w:rsidR="006E0408" w:rsidRPr="00CE3AD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CE3ADE"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CE3ADE"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CE3ADE" w:rsidRDefault="006E0408" w:rsidP="0081091B">
            <w:pPr>
              <w:rPr>
                <w:color w:val="747474" w:themeColor="background2" w:themeShade="80"/>
              </w:rPr>
            </w:pPr>
            <w:r w:rsidRPr="00CE3ADE">
              <w:rPr>
                <w:color w:val="747474" w:themeColor="background2" w:themeShade="80"/>
              </w:rPr>
              <w:t>15.5</w:t>
            </w:r>
          </w:p>
        </w:tc>
        <w:tc>
          <w:tcPr>
            <w:tcW w:w="2143" w:type="dxa"/>
          </w:tcPr>
          <w:p w14:paraId="5ED130BF" w14:textId="5FD02092" w:rsidR="006E0408" w:rsidRPr="00CE3ADE"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CE3ADE">
              <w:rPr>
                <w:highlight w:val="lightGray"/>
              </w:rPr>
              <w:t>Are there regulatory gaps and anomalies across 6-14? What?</w:t>
            </w:r>
          </w:p>
        </w:tc>
        <w:tc>
          <w:tcPr>
            <w:tcW w:w="2125" w:type="dxa"/>
          </w:tcPr>
          <w:p w14:paraId="1A47F178" w14:textId="77777777" w:rsidR="006E0408" w:rsidRPr="00CE3AD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CE3AD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CE3ADE"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CE3ADE" w:rsidRDefault="006E0408" w:rsidP="0081091B">
            <w:pPr>
              <w:rPr>
                <w:color w:val="747474" w:themeColor="background2" w:themeShade="80"/>
              </w:rPr>
            </w:pPr>
            <w:r w:rsidRPr="00CE3ADE">
              <w:rPr>
                <w:color w:val="747474" w:themeColor="background2" w:themeShade="80"/>
              </w:rPr>
              <w:t>15.6</w:t>
            </w:r>
          </w:p>
        </w:tc>
        <w:tc>
          <w:tcPr>
            <w:tcW w:w="2143" w:type="dxa"/>
          </w:tcPr>
          <w:p w14:paraId="7AF0F232" w14:textId="08C1E7E8" w:rsidR="006E0408" w:rsidRPr="00CE3ADE"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rPr>
                <w:highlight w:val="lightGray"/>
              </w:rPr>
              <w:t>Metrics/ranking</w:t>
            </w:r>
          </w:p>
        </w:tc>
        <w:tc>
          <w:tcPr>
            <w:tcW w:w="2125" w:type="dxa"/>
          </w:tcPr>
          <w:p w14:paraId="088865F9" w14:textId="77777777" w:rsidR="006E0408" w:rsidRPr="00CE3AD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CE3ADE"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CE3ADE" w:rsidRDefault="00FB6479" w:rsidP="00FB6479">
      <w:pPr>
        <w:pStyle w:val="SectionHead"/>
        <w:rPr>
          <w:rFonts w:cs="Arial"/>
          <w:iCs w:val="0"/>
        </w:rPr>
      </w:pPr>
      <w:bookmarkStart w:id="20" w:name="_Toc170192538"/>
      <w:r w:rsidRPr="00CE3ADE">
        <w:rPr>
          <w:rFonts w:cs="Arial"/>
          <w:iCs w:val="0"/>
        </w:rPr>
        <w:t>Analysis and Evaluation</w:t>
      </w:r>
      <w:r w:rsidR="00D91F60" w:rsidRPr="00CE3ADE">
        <w:rPr>
          <w:rFonts w:cs="Arial"/>
          <w:iCs w:val="0"/>
        </w:rPr>
        <w:br/>
      </w:r>
      <w:r w:rsidR="00D91F60" w:rsidRPr="00CE3ADE">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CE3ADE" w14:paraId="058264B5" w14:textId="77777777" w:rsidTr="15E328A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CE3ADE" w:rsidRDefault="00D91F60" w:rsidP="0081091B">
            <w:pPr>
              <w:pStyle w:val="Tableheadings"/>
              <w:spacing w:line="240" w:lineRule="auto"/>
              <w:rPr>
                <w:b/>
                <w:bCs/>
              </w:rPr>
            </w:pPr>
            <w:r w:rsidRPr="00CE3ADE">
              <w:rPr>
                <w:b/>
                <w:bCs/>
              </w:rPr>
              <w:t>Item</w:t>
            </w:r>
          </w:p>
        </w:tc>
        <w:tc>
          <w:tcPr>
            <w:tcW w:w="2143" w:type="dxa"/>
            <w:tcBorders>
              <w:bottom w:val="none" w:sz="0" w:space="0" w:color="auto"/>
            </w:tcBorders>
          </w:tcPr>
          <w:p w14:paraId="5D23F815" w14:textId="77777777" w:rsidR="00D91F60" w:rsidRPr="00CE3AD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CE3ADE">
              <w:rPr>
                <w:b/>
                <w:bCs/>
              </w:rPr>
              <w:t>Subject</w:t>
            </w:r>
          </w:p>
        </w:tc>
        <w:tc>
          <w:tcPr>
            <w:tcW w:w="2125" w:type="dxa"/>
            <w:tcBorders>
              <w:bottom w:val="none" w:sz="0" w:space="0" w:color="auto"/>
            </w:tcBorders>
          </w:tcPr>
          <w:p w14:paraId="47F119CA" w14:textId="77777777" w:rsidR="00D91F60" w:rsidRPr="00CE3AD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CE3ADE">
              <w:rPr>
                <w:b/>
                <w:bCs/>
              </w:rPr>
              <w:t>Classification</w:t>
            </w:r>
            <w:r w:rsidRPr="00CE3ADE">
              <w:rPr>
                <w:b/>
                <w:bCs/>
                <w:color w:val="595959" w:themeColor="text1" w:themeTint="A6"/>
              </w:rPr>
              <w:t xml:space="preserve"> </w:t>
            </w:r>
          </w:p>
        </w:tc>
        <w:tc>
          <w:tcPr>
            <w:tcW w:w="5656" w:type="dxa"/>
            <w:tcBorders>
              <w:bottom w:val="none" w:sz="0" w:space="0" w:color="auto"/>
            </w:tcBorders>
          </w:tcPr>
          <w:p w14:paraId="07774443" w14:textId="77777777" w:rsidR="00D91F60" w:rsidRPr="00CE3AD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CE3ADE">
              <w:rPr>
                <w:b/>
                <w:bCs/>
              </w:rPr>
              <w:t>Description</w:t>
            </w:r>
          </w:p>
        </w:tc>
      </w:tr>
      <w:tr w:rsidR="00D91F60" w:rsidRPr="00CE3ADE" w14:paraId="0E67E6A7"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CE3ADE" w:rsidRDefault="00D91F60" w:rsidP="0081091B">
            <w:pPr>
              <w:rPr>
                <w:b w:val="0"/>
                <w:bCs w:val="0"/>
                <w:color w:val="747474" w:themeColor="background2" w:themeShade="80"/>
              </w:rPr>
            </w:pPr>
            <w:r w:rsidRPr="00CE3ADE">
              <w:rPr>
                <w:color w:val="747474" w:themeColor="background2" w:themeShade="80"/>
              </w:rPr>
              <w:t>1</w:t>
            </w:r>
            <w:r w:rsidR="002E3655" w:rsidRPr="00CE3ADE">
              <w:rPr>
                <w:color w:val="747474" w:themeColor="background2" w:themeShade="80"/>
              </w:rPr>
              <w:t>6</w:t>
            </w:r>
            <w:r w:rsidRPr="00CE3ADE">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CE3ADE"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Practices</w:t>
            </w:r>
          </w:p>
        </w:tc>
        <w:tc>
          <w:tcPr>
            <w:tcW w:w="2125" w:type="dxa"/>
            <w:tcBorders>
              <w:top w:val="none" w:sz="0" w:space="0" w:color="auto"/>
              <w:bottom w:val="none" w:sz="0" w:space="0" w:color="auto"/>
            </w:tcBorders>
          </w:tcPr>
          <w:p w14:paraId="34BCE959" w14:textId="77777777" w:rsidR="00D91F60" w:rsidRPr="00CE3AD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CE3AD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CE3ADE" w14:paraId="364ADE55"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CE3ADE" w:rsidRDefault="00D91F60" w:rsidP="0081091B">
            <w:pPr>
              <w:rPr>
                <w:color w:val="3A3A3A" w:themeColor="background2" w:themeShade="40"/>
              </w:rPr>
            </w:pPr>
            <w:r w:rsidRPr="00CE3ADE">
              <w:rPr>
                <w:color w:val="747474" w:themeColor="background2" w:themeShade="80"/>
              </w:rPr>
              <w:t>1</w:t>
            </w:r>
            <w:r w:rsidR="002E3655" w:rsidRPr="00CE3ADE">
              <w:rPr>
                <w:color w:val="747474" w:themeColor="background2" w:themeShade="80"/>
              </w:rPr>
              <w:t>6</w:t>
            </w:r>
            <w:r w:rsidRPr="00CE3ADE">
              <w:rPr>
                <w:color w:val="747474" w:themeColor="background2" w:themeShade="80"/>
              </w:rPr>
              <w:t>.2</w:t>
            </w:r>
          </w:p>
        </w:tc>
        <w:tc>
          <w:tcPr>
            <w:tcW w:w="2143" w:type="dxa"/>
          </w:tcPr>
          <w:p w14:paraId="2DCD7BBF" w14:textId="2E681B19" w:rsidR="00D91F60" w:rsidRPr="00CE3ADE"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rPr>
                <w:rFonts w:eastAsia="Arial"/>
              </w:rPr>
              <w:t>Commercial influence over editorial content</w:t>
            </w:r>
          </w:p>
        </w:tc>
        <w:tc>
          <w:tcPr>
            <w:tcW w:w="2125" w:type="dxa"/>
          </w:tcPr>
          <w:p w14:paraId="3F11200F" w14:textId="77777777" w:rsidR="00D91F60" w:rsidRPr="00CE3AD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CE3AD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CE3ADE" w14:paraId="1FA29354"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CE3ADE" w:rsidRDefault="00D91F60" w:rsidP="0081091B">
            <w:pPr>
              <w:rPr>
                <w:color w:val="747474" w:themeColor="background2" w:themeShade="80"/>
              </w:rPr>
            </w:pPr>
            <w:r w:rsidRPr="00CE3ADE">
              <w:rPr>
                <w:color w:val="747474" w:themeColor="background2" w:themeShade="80"/>
              </w:rPr>
              <w:t>1</w:t>
            </w:r>
            <w:r w:rsidR="002E3655" w:rsidRPr="00CE3ADE">
              <w:rPr>
                <w:color w:val="747474" w:themeColor="background2" w:themeShade="80"/>
              </w:rPr>
              <w:t>6</w:t>
            </w:r>
            <w:r w:rsidRPr="00CE3ADE">
              <w:rPr>
                <w:color w:val="747474" w:themeColor="background2" w:themeShade="80"/>
              </w:rPr>
              <w:t>.3</w:t>
            </w:r>
          </w:p>
        </w:tc>
        <w:tc>
          <w:tcPr>
            <w:tcW w:w="2143" w:type="dxa"/>
          </w:tcPr>
          <w:p w14:paraId="4649C8D4" w14:textId="15FE9633" w:rsidR="00D91F60" w:rsidRPr="00CE3ADE"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Rule adherence</w:t>
            </w:r>
          </w:p>
        </w:tc>
        <w:tc>
          <w:tcPr>
            <w:tcW w:w="2125" w:type="dxa"/>
          </w:tcPr>
          <w:p w14:paraId="17AA4E0D" w14:textId="77777777" w:rsidR="00D91F60" w:rsidRPr="00CE3AD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CE3AD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CE3ADE" w14:paraId="03C7425D"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CE3ADE" w:rsidRDefault="00D91F60" w:rsidP="0081091B">
            <w:pPr>
              <w:rPr>
                <w:color w:val="747474" w:themeColor="background2" w:themeShade="80"/>
              </w:rPr>
            </w:pPr>
            <w:r w:rsidRPr="00CE3ADE">
              <w:rPr>
                <w:color w:val="747474" w:themeColor="background2" w:themeShade="80"/>
              </w:rPr>
              <w:t>1</w:t>
            </w:r>
            <w:r w:rsidR="002E3655" w:rsidRPr="00CE3ADE">
              <w:rPr>
                <w:color w:val="747474" w:themeColor="background2" w:themeShade="80"/>
              </w:rPr>
              <w:t>6</w:t>
            </w:r>
            <w:r w:rsidRPr="00CE3ADE">
              <w:rPr>
                <w:color w:val="747474" w:themeColor="background2" w:themeShade="80"/>
              </w:rPr>
              <w:t>.4</w:t>
            </w:r>
          </w:p>
        </w:tc>
        <w:tc>
          <w:tcPr>
            <w:tcW w:w="2143" w:type="dxa"/>
          </w:tcPr>
          <w:p w14:paraId="420DE7C9" w14:textId="03C21FDD" w:rsidR="00D91F60" w:rsidRPr="00CE3ADE"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Legal-reg legitimacy (support)</w:t>
            </w:r>
          </w:p>
        </w:tc>
        <w:tc>
          <w:tcPr>
            <w:tcW w:w="2125" w:type="dxa"/>
          </w:tcPr>
          <w:p w14:paraId="2A81E2A9" w14:textId="77777777" w:rsidR="00D91F60" w:rsidRPr="00CE3AD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CE3AD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CE3ADE" w14:paraId="64EDF3A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CE3ADE" w:rsidRDefault="00D91F60" w:rsidP="0081091B">
            <w:pPr>
              <w:rPr>
                <w:color w:val="747474" w:themeColor="background2" w:themeShade="80"/>
              </w:rPr>
            </w:pPr>
            <w:r w:rsidRPr="00CE3ADE">
              <w:rPr>
                <w:color w:val="747474" w:themeColor="background2" w:themeShade="80"/>
              </w:rPr>
              <w:t>1</w:t>
            </w:r>
            <w:r w:rsidR="002E3655" w:rsidRPr="00CE3ADE">
              <w:rPr>
                <w:color w:val="747474" w:themeColor="background2" w:themeShade="80"/>
              </w:rPr>
              <w:t>6</w:t>
            </w:r>
            <w:r w:rsidRPr="00CE3ADE">
              <w:rPr>
                <w:color w:val="747474" w:themeColor="background2" w:themeShade="80"/>
              </w:rPr>
              <w:t>.5</w:t>
            </w:r>
          </w:p>
        </w:tc>
        <w:tc>
          <w:tcPr>
            <w:tcW w:w="2143" w:type="dxa"/>
          </w:tcPr>
          <w:p w14:paraId="367F6367" w14:textId="27A55224" w:rsidR="00D91F60" w:rsidRPr="00CE3ADE"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SRO legitimacy (support)</w:t>
            </w:r>
          </w:p>
        </w:tc>
        <w:tc>
          <w:tcPr>
            <w:tcW w:w="2125" w:type="dxa"/>
          </w:tcPr>
          <w:p w14:paraId="5015492C" w14:textId="77777777" w:rsidR="00D91F60" w:rsidRPr="00CE3AD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CE3ADE"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CE3ADE" w14:paraId="11CF128B"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CE3ADE" w:rsidRDefault="008E179F" w:rsidP="0081091B">
            <w:pPr>
              <w:rPr>
                <w:color w:val="747474" w:themeColor="background2" w:themeShade="80"/>
              </w:rPr>
            </w:pPr>
            <w:r w:rsidRPr="00CE3ADE">
              <w:rPr>
                <w:color w:val="747474" w:themeColor="background2" w:themeShade="80"/>
              </w:rPr>
              <w:t>16.6</w:t>
            </w:r>
          </w:p>
        </w:tc>
        <w:tc>
          <w:tcPr>
            <w:tcW w:w="2143" w:type="dxa"/>
          </w:tcPr>
          <w:p w14:paraId="7C8C6F7D" w14:textId="71289E50" w:rsidR="008E179F" w:rsidRPr="00CE3ADE"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Legal Enforcement</w:t>
            </w:r>
          </w:p>
        </w:tc>
        <w:tc>
          <w:tcPr>
            <w:tcW w:w="2125" w:type="dxa"/>
          </w:tcPr>
          <w:p w14:paraId="329E03F9" w14:textId="6AA870BC" w:rsidR="008E179F" w:rsidRPr="00CE3AD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CE3ADE"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CE3ADE" w14:paraId="1EEE2019"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CE3ADE" w:rsidRDefault="00F74EB0" w:rsidP="0081091B">
            <w:pPr>
              <w:rPr>
                <w:color w:val="747474" w:themeColor="background2" w:themeShade="80"/>
              </w:rPr>
            </w:pPr>
            <w:r w:rsidRPr="00CE3ADE">
              <w:rPr>
                <w:color w:val="747474" w:themeColor="background2" w:themeShade="80"/>
              </w:rPr>
              <w:t>16.7</w:t>
            </w:r>
          </w:p>
        </w:tc>
        <w:tc>
          <w:tcPr>
            <w:tcW w:w="2143" w:type="dxa"/>
          </w:tcPr>
          <w:p w14:paraId="3EE8E5C8" w14:textId="77BDBF1A" w:rsidR="008E179F" w:rsidRPr="00CE3ADE"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SRO enforcement</w:t>
            </w:r>
          </w:p>
        </w:tc>
        <w:tc>
          <w:tcPr>
            <w:tcW w:w="2125" w:type="dxa"/>
          </w:tcPr>
          <w:p w14:paraId="07C3F364" w14:textId="77777777" w:rsidR="008E179F" w:rsidRPr="00CE3ADE"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CE3ADE"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CE3ADE" w14:paraId="34CCF505"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CE3ADE" w:rsidRDefault="00F74EB0" w:rsidP="0081091B">
            <w:pPr>
              <w:rPr>
                <w:color w:val="747474" w:themeColor="background2" w:themeShade="80"/>
              </w:rPr>
            </w:pPr>
            <w:r w:rsidRPr="00CE3ADE">
              <w:rPr>
                <w:color w:val="747474" w:themeColor="background2" w:themeShade="80"/>
              </w:rPr>
              <w:lastRenderedPageBreak/>
              <w:t>16.8</w:t>
            </w:r>
          </w:p>
        </w:tc>
        <w:tc>
          <w:tcPr>
            <w:tcW w:w="2143" w:type="dxa"/>
          </w:tcPr>
          <w:p w14:paraId="5DBFF646" w14:textId="1419231E" w:rsidR="008E179F" w:rsidRPr="00CE3ADE"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Industry self-reg enforcement</w:t>
            </w:r>
          </w:p>
        </w:tc>
        <w:tc>
          <w:tcPr>
            <w:tcW w:w="2125" w:type="dxa"/>
          </w:tcPr>
          <w:p w14:paraId="2857D4D1" w14:textId="77777777" w:rsidR="008E179F" w:rsidRPr="00CE3AD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CE3ADE"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CE3ADE" w14:paraId="65A96E4E" w14:textId="77777777" w:rsidTr="15E328A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CE3ADE" w:rsidRDefault="00024AB0" w:rsidP="0081091B">
            <w:pPr>
              <w:rPr>
                <w:color w:val="747474" w:themeColor="background2" w:themeShade="80"/>
              </w:rPr>
            </w:pPr>
            <w:r w:rsidRPr="00CE3ADE">
              <w:rPr>
                <w:color w:val="747474" w:themeColor="background2" w:themeShade="80"/>
              </w:rPr>
              <w:t>16.9</w:t>
            </w:r>
          </w:p>
        </w:tc>
        <w:tc>
          <w:tcPr>
            <w:tcW w:w="2143" w:type="dxa"/>
          </w:tcPr>
          <w:p w14:paraId="6AA5FBB7" w14:textId="08425758" w:rsidR="00036FF9" w:rsidRPr="00CE3ADE"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CE3ADE">
              <w:t>Effectiveness</w:t>
            </w:r>
          </w:p>
        </w:tc>
        <w:tc>
          <w:tcPr>
            <w:tcW w:w="2125" w:type="dxa"/>
          </w:tcPr>
          <w:p w14:paraId="7CB69D07" w14:textId="77777777" w:rsidR="00036FF9" w:rsidRPr="00CE3ADE"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CE3ADE"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CE3ADE" w14:paraId="7E7E5F1A" w14:textId="77777777" w:rsidTr="15E328A6">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CE3ADE" w:rsidRDefault="00F74EB0" w:rsidP="0081091B">
            <w:pPr>
              <w:rPr>
                <w:color w:val="747474" w:themeColor="background2" w:themeShade="80"/>
              </w:rPr>
            </w:pPr>
            <w:r w:rsidRPr="00CE3ADE">
              <w:rPr>
                <w:color w:val="747474" w:themeColor="background2" w:themeShade="80"/>
              </w:rPr>
              <w:t>16.</w:t>
            </w:r>
            <w:r w:rsidR="00024AB0" w:rsidRPr="00CE3ADE">
              <w:rPr>
                <w:color w:val="747474" w:themeColor="background2" w:themeShade="80"/>
              </w:rPr>
              <w:t>10</w:t>
            </w:r>
          </w:p>
        </w:tc>
        <w:tc>
          <w:tcPr>
            <w:tcW w:w="2143" w:type="dxa"/>
          </w:tcPr>
          <w:p w14:paraId="094D0FE8" w14:textId="4907FB83" w:rsidR="008E179F" w:rsidRPr="00CE3ADE"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CE3ADE">
              <w:t>Metrics/Ranking</w:t>
            </w:r>
          </w:p>
        </w:tc>
        <w:tc>
          <w:tcPr>
            <w:tcW w:w="2125" w:type="dxa"/>
          </w:tcPr>
          <w:p w14:paraId="6C67FCBD" w14:textId="77777777" w:rsidR="008E179F" w:rsidRPr="00CE3AD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CE3ADE"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4473A571" w:rsidR="009F6E96" w:rsidRDefault="009F6E96" w:rsidP="008D27DF">
      <w:pPr>
        <w:pStyle w:val="Tableheadings"/>
      </w:pPr>
    </w:p>
    <w:p w14:paraId="4422A94D" w14:textId="0D7BEA60" w:rsidR="009F6E96" w:rsidRPr="003E15D9" w:rsidRDefault="009F6E96" w:rsidP="15E328A6">
      <w:pPr>
        <w:pStyle w:val="SectionHead"/>
        <w:rPr>
          <w:b/>
          <w:bCs/>
        </w:rPr>
      </w:pPr>
      <w:bookmarkStart w:id="21" w:name="_Toc169692791"/>
      <w:bookmarkStart w:id="22" w:name="_Toc170192539"/>
      <w:r w:rsidRPr="003E15D9">
        <w:t>Authorship and Acknowledgements</w:t>
      </w:r>
      <w:bookmarkEnd w:id="21"/>
      <w:bookmarkEnd w:id="22"/>
    </w:p>
    <w:p w14:paraId="3D628B80" w14:textId="77777777" w:rsidR="009F6E96" w:rsidRDefault="009F6E96" w:rsidP="009F6E96"/>
    <w:p w14:paraId="088E7164" w14:textId="77777777" w:rsidR="009F6E96" w:rsidRDefault="009F6E96" w:rsidP="009F6E96">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w:t>
      </w:r>
      <w:r w:rsidRPr="00B821EF">
        <w:t>Clara Sanchez-</w:t>
      </w:r>
      <w:proofErr w:type="spellStart"/>
      <w:r w:rsidRPr="00B821EF">
        <w:t>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rsidRPr="00E92B8E">
        <w:t>Núñez</w:t>
      </w:r>
      <w:proofErr w:type="spellEnd"/>
      <w:r w:rsidRPr="00E92B8E">
        <w:t xml:space="preserve">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 xml:space="preserve">Martínez </w:t>
      </w:r>
      <w:proofErr w:type="spellStart"/>
      <w:r w:rsidRPr="008146C0">
        <w:rPr>
          <w:rFonts w:ascii="Helvetica Neue" w:hAnsi="Helvetica Neue"/>
        </w:rPr>
        <w:t>Isidoro</w:t>
      </w:r>
      <w:proofErr w:type="spellEnd"/>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Maria </w:t>
      </w:r>
      <w:proofErr w:type="spellStart"/>
      <w:r w:rsidRPr="008A2F85">
        <w:rPr>
          <w:rFonts w:ascii="Helvetica Neue" w:hAnsi="Helvetica Neue"/>
        </w:rPr>
        <w:t>Establés</w:t>
      </w:r>
      <w:proofErr w:type="spellEnd"/>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Lucia Gloria Vázquez </w:t>
      </w:r>
      <w:proofErr w:type="spellStart"/>
      <w:r w:rsidRPr="008A2F85">
        <w:rPr>
          <w:rFonts w:ascii="Helvetica Neue" w:hAnsi="Helvetica Neue"/>
        </w:rPr>
        <w:t>Rodrígeuz</w:t>
      </w:r>
      <w:proofErr w:type="spellEnd"/>
      <w:r>
        <w:rPr>
          <w:rFonts w:ascii="Helvetica Neue" w:hAnsi="Helvetica Neue"/>
        </w:rPr>
        <w:t xml:space="preserve">, University College London. </w:t>
      </w:r>
    </w:p>
    <w:p w14:paraId="5BA0B7A2" w14:textId="77777777" w:rsidR="009F6E96" w:rsidRDefault="009F6E96" w:rsidP="009F6E96">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160A3DA3" w14:textId="749B0853" w:rsidR="009F6E96" w:rsidRPr="009F6E96" w:rsidRDefault="009F6E96" w:rsidP="009F6E96">
      <w:r>
        <w:rPr>
          <w:rFonts w:ascii="Helvetica Neue" w:hAnsi="Helvetica Neue"/>
        </w:rPr>
        <w:t>For this report we wish to thank the following members of our network of academic and other advisers for the BCG Project</w:t>
      </w:r>
      <w:r w:rsidRPr="009F6E96">
        <w:t xml:space="preserve">: Dr Maria O’Brien, University of Galway; Dr Neil </w:t>
      </w:r>
      <w:proofErr w:type="spellStart"/>
      <w:r w:rsidRPr="009F6E96">
        <w:t>O’Boyd</w:t>
      </w:r>
      <w:proofErr w:type="spellEnd"/>
      <w:r w:rsidRPr="009F6E96">
        <w:t>,</w:t>
      </w:r>
      <w:r>
        <w:t xml:space="preserve"> Dublin City University. </w:t>
      </w:r>
    </w:p>
    <w:p w14:paraId="320361EE" w14:textId="7A9B4E29" w:rsidR="009F6E96" w:rsidRPr="009F6E96" w:rsidRDefault="009F6E96" w:rsidP="009F6E96">
      <w:pPr>
        <w:rPr>
          <w:rFonts w:ascii="Helvetica Neue" w:hAnsi="Helvetica Neue"/>
        </w:rPr>
      </w:pPr>
      <w:r w:rsidRPr="15E328A6">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1D1FBA19" w14:textId="52C2E40C" w:rsidR="15E328A6" w:rsidRDefault="15E328A6">
      <w:r>
        <w:br w:type="page"/>
      </w:r>
    </w:p>
    <w:p w14:paraId="504147E7" w14:textId="138A8A6C" w:rsidR="009F6E96" w:rsidRPr="003E15D9" w:rsidRDefault="009F6E96" w:rsidP="15E328A6">
      <w:pPr>
        <w:pStyle w:val="SectionHead"/>
        <w:rPr>
          <w:b/>
          <w:bCs/>
        </w:rPr>
      </w:pPr>
      <w:bookmarkStart w:id="23" w:name="_Toc169692792"/>
      <w:bookmarkStart w:id="24" w:name="_Toc170192540"/>
      <w:r w:rsidRPr="003E15D9">
        <w:lastRenderedPageBreak/>
        <w:t>References</w:t>
      </w:r>
      <w:bookmarkEnd w:id="23"/>
      <w:bookmarkEnd w:id="24"/>
    </w:p>
    <w:p w14:paraId="2F865ACD" w14:textId="77777777" w:rsidR="00475121" w:rsidRPr="00CE3ADE" w:rsidRDefault="00475121" w:rsidP="009F6E96">
      <w:pPr>
        <w:spacing w:after="0" w:line="240" w:lineRule="auto"/>
        <w:textAlignment w:val="baseline"/>
        <w:rPr>
          <w:rFonts w:eastAsia="Times New Roman"/>
          <w:lang w:val="en-US" w:eastAsia="en-GB"/>
        </w:rPr>
      </w:pPr>
    </w:p>
    <w:p w14:paraId="34197D8C" w14:textId="4110A62F" w:rsidR="16A19459" w:rsidRDefault="16A19459" w:rsidP="15E328A6">
      <w:pPr>
        <w:spacing w:after="0" w:line="240" w:lineRule="auto"/>
        <w:ind w:left="720" w:hanging="720"/>
        <w:rPr>
          <w:rFonts w:eastAsia="Arial"/>
          <w:color w:val="000000" w:themeColor="text1"/>
          <w:lang w:val="en-US"/>
        </w:rPr>
      </w:pPr>
      <w:r w:rsidRPr="15E328A6">
        <w:rPr>
          <w:rFonts w:eastAsia="Arial"/>
          <w:color w:val="000000" w:themeColor="text1"/>
        </w:rPr>
        <w:t xml:space="preserve">Advertising Association Ireland. (n.d.). </w:t>
      </w:r>
      <w:r w:rsidRPr="15E328A6">
        <w:rPr>
          <w:rFonts w:eastAsia="Arial"/>
          <w:i/>
          <w:iCs/>
          <w:color w:val="000000" w:themeColor="text1"/>
        </w:rPr>
        <w:t>What We Do</w:t>
      </w:r>
      <w:r w:rsidRPr="15E328A6">
        <w:rPr>
          <w:rFonts w:eastAsia="Arial"/>
          <w:color w:val="000000" w:themeColor="text1"/>
        </w:rPr>
        <w:t xml:space="preserve">. Dublin: AAI. Available: </w:t>
      </w:r>
      <w:hyperlink r:id="rId204">
        <w:r w:rsidRPr="15E328A6">
          <w:rPr>
            <w:rStyle w:val="Hyperlink"/>
            <w:rFonts w:eastAsia="Arial"/>
          </w:rPr>
          <w:t>https://www.aai.ie/about/what-we-do/</w:t>
        </w:r>
      </w:hyperlink>
      <w:r w:rsidRPr="15E328A6">
        <w:rPr>
          <w:rFonts w:eastAsia="Arial"/>
          <w:color w:val="000000" w:themeColor="text1"/>
        </w:rPr>
        <w:t xml:space="preserve"> (accessed: 29</w:t>
      </w:r>
      <w:r w:rsidRPr="15E328A6">
        <w:rPr>
          <w:rFonts w:eastAsia="Arial"/>
          <w:color w:val="000000" w:themeColor="text1"/>
          <w:vertAlign w:val="superscript"/>
        </w:rPr>
        <w:t>th</w:t>
      </w:r>
      <w:r w:rsidRPr="15E328A6">
        <w:rPr>
          <w:rFonts w:eastAsia="Arial"/>
          <w:color w:val="000000" w:themeColor="text1"/>
        </w:rPr>
        <w:t xml:space="preserve"> January 2024). </w:t>
      </w:r>
    </w:p>
    <w:p w14:paraId="5EC3F9C2" w14:textId="6632914E" w:rsidR="16A19459" w:rsidRDefault="16A19459" w:rsidP="15E328A6">
      <w:pPr>
        <w:spacing w:after="0" w:line="240" w:lineRule="auto"/>
        <w:ind w:left="720" w:hanging="720"/>
        <w:rPr>
          <w:rFonts w:eastAsia="Arial"/>
          <w:color w:val="000000" w:themeColor="text1"/>
          <w:lang w:val="en-US"/>
        </w:rPr>
      </w:pPr>
      <w:r w:rsidRPr="15E328A6">
        <w:rPr>
          <w:rFonts w:eastAsia="Arial"/>
          <w:color w:val="000000" w:themeColor="text1"/>
        </w:rPr>
        <w:t xml:space="preserve">Advertising Standards Authority for Ireland (ASAI). 2021. Advertising Standards Authority for Ireland 41st Annual Report 2021. Dublin: ASAI. Available: </w:t>
      </w:r>
      <w:hyperlink r:id="rId205">
        <w:r w:rsidRPr="15E328A6">
          <w:rPr>
            <w:rStyle w:val="Hyperlink"/>
            <w:rFonts w:eastAsia="Arial"/>
          </w:rPr>
          <w:t>ASAI_41stREPORT_2021-22.pdf</w:t>
        </w:r>
      </w:hyperlink>
      <w:r w:rsidRPr="15E328A6">
        <w:rPr>
          <w:rFonts w:eastAsia="Arial"/>
          <w:color w:val="000000" w:themeColor="text1"/>
        </w:rPr>
        <w:t xml:space="preserve"> (accessed: 11 May 2023).</w:t>
      </w:r>
    </w:p>
    <w:p w14:paraId="53789892" w14:textId="63E33870" w:rsidR="16A19459" w:rsidRDefault="16A19459" w:rsidP="15E328A6">
      <w:pPr>
        <w:spacing w:after="0" w:line="240" w:lineRule="auto"/>
        <w:ind w:left="720" w:hanging="720"/>
        <w:rPr>
          <w:rFonts w:eastAsia="Arial"/>
          <w:color w:val="000000" w:themeColor="text1"/>
          <w:lang w:val="en-US"/>
        </w:rPr>
      </w:pPr>
      <w:r w:rsidRPr="15E328A6">
        <w:rPr>
          <w:rFonts w:eastAsia="Arial"/>
          <w:color w:val="000000" w:themeColor="text1"/>
        </w:rPr>
        <w:t xml:space="preserve">Broadcasting Authority of Ireland (BAI). (2017). </w:t>
      </w:r>
      <w:r w:rsidRPr="15E328A6">
        <w:rPr>
          <w:rFonts w:eastAsia="Arial"/>
          <w:i/>
          <w:iCs/>
          <w:color w:val="000000" w:themeColor="text1"/>
        </w:rPr>
        <w:t>General Commercial Communications Code</w:t>
      </w:r>
      <w:r w:rsidRPr="15E328A6">
        <w:rPr>
          <w:rFonts w:eastAsia="Arial"/>
          <w:color w:val="000000" w:themeColor="text1"/>
        </w:rPr>
        <w:t xml:space="preserve">. Dublin: BAI. Available: </w:t>
      </w:r>
      <w:hyperlink r:id="rId206">
        <w:r w:rsidRPr="15E328A6">
          <w:rPr>
            <w:rStyle w:val="Hyperlink"/>
            <w:rFonts w:eastAsia="Arial"/>
          </w:rPr>
          <w:t>https://www.bai.ie/en/download/131870/</w:t>
        </w:r>
      </w:hyperlink>
      <w:r w:rsidRPr="15E328A6">
        <w:rPr>
          <w:rFonts w:eastAsia="Arial"/>
          <w:color w:val="000000" w:themeColor="text1"/>
        </w:rPr>
        <w:t xml:space="preserve"> (accessed: 31 January 2024).</w:t>
      </w:r>
    </w:p>
    <w:p w14:paraId="6F7441CB" w14:textId="6A4CEC58" w:rsidR="16A19459" w:rsidRDefault="16A19459" w:rsidP="15E328A6">
      <w:pPr>
        <w:spacing w:after="0" w:line="240" w:lineRule="auto"/>
        <w:ind w:left="720" w:hanging="720"/>
        <w:rPr>
          <w:rFonts w:eastAsia="Arial"/>
          <w:color w:val="000000" w:themeColor="text1"/>
          <w:lang w:val="en-US"/>
        </w:rPr>
      </w:pPr>
      <w:r w:rsidRPr="15E328A6">
        <w:rPr>
          <w:rFonts w:eastAsia="Arial"/>
          <w:color w:val="000000" w:themeColor="text1"/>
        </w:rPr>
        <w:t xml:space="preserve">CIA (Central Intelligence Agency). 2022. </w:t>
      </w:r>
      <w:r w:rsidRPr="15E328A6">
        <w:rPr>
          <w:rFonts w:eastAsia="Arial"/>
          <w:i/>
          <w:iCs/>
          <w:color w:val="000000" w:themeColor="text1"/>
        </w:rPr>
        <w:t>The World Factbook</w:t>
      </w:r>
      <w:r w:rsidRPr="15E328A6">
        <w:rPr>
          <w:rFonts w:eastAsia="Arial"/>
          <w:color w:val="000000" w:themeColor="text1"/>
        </w:rPr>
        <w:t xml:space="preserve">. Virginia: CIA. Available: </w:t>
      </w:r>
      <w:hyperlink r:id="rId207">
        <w:r w:rsidRPr="15E328A6">
          <w:rPr>
            <w:rStyle w:val="Hyperlink"/>
            <w:rFonts w:eastAsia="Arial"/>
          </w:rPr>
          <w:t>https://www.cia.gov/the-world-factbook/</w:t>
        </w:r>
      </w:hyperlink>
      <w:r w:rsidRPr="15E328A6">
        <w:rPr>
          <w:rFonts w:eastAsia="Arial"/>
          <w:color w:val="000000" w:themeColor="text1"/>
        </w:rPr>
        <w:t xml:space="preserve"> (accessed: 12 December 2022).</w:t>
      </w:r>
    </w:p>
    <w:p w14:paraId="14303B28" w14:textId="6A4FAA64" w:rsidR="16A19459" w:rsidRDefault="16A19459" w:rsidP="15E328A6">
      <w:pPr>
        <w:spacing w:after="0" w:line="240" w:lineRule="auto"/>
        <w:ind w:left="720" w:hanging="720"/>
        <w:rPr>
          <w:rFonts w:eastAsia="Arial"/>
          <w:color w:val="000000" w:themeColor="text1"/>
          <w:lang w:val="en-US"/>
        </w:rPr>
      </w:pPr>
      <w:proofErr w:type="spellStart"/>
      <w:r w:rsidRPr="15E328A6">
        <w:rPr>
          <w:rFonts w:eastAsia="Arial"/>
          <w:color w:val="000000" w:themeColor="text1"/>
        </w:rPr>
        <w:t>Coimisiún</w:t>
      </w:r>
      <w:proofErr w:type="spellEnd"/>
      <w:r w:rsidRPr="15E328A6">
        <w:rPr>
          <w:rFonts w:eastAsia="Arial"/>
          <w:color w:val="000000" w:themeColor="text1"/>
        </w:rPr>
        <w:t xml:space="preserve"> </w:t>
      </w:r>
      <w:proofErr w:type="spellStart"/>
      <w:r w:rsidRPr="15E328A6">
        <w:rPr>
          <w:rFonts w:eastAsia="Arial"/>
          <w:color w:val="000000" w:themeColor="text1"/>
        </w:rPr>
        <w:t>na</w:t>
      </w:r>
      <w:proofErr w:type="spellEnd"/>
      <w:r w:rsidRPr="15E328A6">
        <w:rPr>
          <w:rFonts w:eastAsia="Arial"/>
          <w:color w:val="000000" w:themeColor="text1"/>
        </w:rPr>
        <w:t xml:space="preserve"> </w:t>
      </w:r>
      <w:proofErr w:type="spellStart"/>
      <w:r w:rsidRPr="15E328A6">
        <w:rPr>
          <w:rFonts w:eastAsia="Arial"/>
          <w:color w:val="000000" w:themeColor="text1"/>
        </w:rPr>
        <w:t>Meán</w:t>
      </w:r>
      <w:proofErr w:type="spellEnd"/>
      <w:r w:rsidRPr="15E328A6">
        <w:rPr>
          <w:rFonts w:eastAsia="Arial"/>
          <w:color w:val="000000" w:themeColor="text1"/>
        </w:rPr>
        <w:t xml:space="preserve"> (The Media Commission). (</w:t>
      </w:r>
      <w:proofErr w:type="spellStart"/>
      <w:r w:rsidRPr="15E328A6">
        <w:rPr>
          <w:rFonts w:eastAsia="Arial"/>
          <w:color w:val="000000" w:themeColor="text1"/>
        </w:rPr>
        <w:t>n.d.a</w:t>
      </w:r>
      <w:proofErr w:type="spellEnd"/>
      <w:r w:rsidRPr="15E328A6">
        <w:rPr>
          <w:rFonts w:eastAsia="Arial"/>
          <w:color w:val="000000" w:themeColor="text1"/>
        </w:rPr>
        <w:t xml:space="preserve">). </w:t>
      </w:r>
      <w:r w:rsidRPr="15E328A6">
        <w:rPr>
          <w:rFonts w:eastAsia="Arial"/>
          <w:i/>
          <w:iCs/>
          <w:color w:val="000000" w:themeColor="text1"/>
        </w:rPr>
        <w:t>About Us</w:t>
      </w:r>
      <w:r w:rsidRPr="15E328A6">
        <w:rPr>
          <w:rFonts w:eastAsia="Arial"/>
          <w:color w:val="000000" w:themeColor="text1"/>
        </w:rPr>
        <w:t xml:space="preserve">. Dublin: </w:t>
      </w:r>
      <w:proofErr w:type="spellStart"/>
      <w:r w:rsidRPr="15E328A6">
        <w:rPr>
          <w:rFonts w:eastAsia="Arial"/>
          <w:color w:val="000000" w:themeColor="text1"/>
        </w:rPr>
        <w:t>Coimisiún</w:t>
      </w:r>
      <w:proofErr w:type="spellEnd"/>
      <w:r w:rsidRPr="15E328A6">
        <w:rPr>
          <w:rFonts w:eastAsia="Arial"/>
          <w:color w:val="000000" w:themeColor="text1"/>
        </w:rPr>
        <w:t xml:space="preserve"> </w:t>
      </w:r>
      <w:proofErr w:type="spellStart"/>
      <w:r w:rsidRPr="15E328A6">
        <w:rPr>
          <w:rFonts w:eastAsia="Arial"/>
          <w:color w:val="000000" w:themeColor="text1"/>
        </w:rPr>
        <w:t>na</w:t>
      </w:r>
      <w:proofErr w:type="spellEnd"/>
      <w:r w:rsidRPr="15E328A6">
        <w:rPr>
          <w:rFonts w:eastAsia="Arial"/>
          <w:color w:val="000000" w:themeColor="text1"/>
        </w:rPr>
        <w:t xml:space="preserve"> </w:t>
      </w:r>
      <w:proofErr w:type="spellStart"/>
      <w:r w:rsidRPr="15E328A6">
        <w:rPr>
          <w:rFonts w:eastAsia="Arial"/>
          <w:color w:val="000000" w:themeColor="text1"/>
        </w:rPr>
        <w:t>Meán</w:t>
      </w:r>
      <w:proofErr w:type="spellEnd"/>
      <w:r w:rsidRPr="15E328A6">
        <w:rPr>
          <w:rFonts w:eastAsia="Arial"/>
          <w:color w:val="000000" w:themeColor="text1"/>
        </w:rPr>
        <w:t xml:space="preserve">. Available: </w:t>
      </w:r>
      <w:hyperlink r:id="rId208">
        <w:r w:rsidRPr="15E328A6">
          <w:rPr>
            <w:rStyle w:val="Hyperlink"/>
            <w:rFonts w:eastAsia="Arial"/>
          </w:rPr>
          <w:t>https://www.cnam.ie/about-us/</w:t>
        </w:r>
      </w:hyperlink>
      <w:r w:rsidRPr="15E328A6">
        <w:rPr>
          <w:rFonts w:eastAsia="Arial"/>
          <w:color w:val="000000" w:themeColor="text1"/>
        </w:rPr>
        <w:t xml:space="preserve"> (accessed: 29 January 2024).</w:t>
      </w:r>
    </w:p>
    <w:p w14:paraId="37D43C55" w14:textId="37C5352A" w:rsidR="16A19459" w:rsidRDefault="16A19459" w:rsidP="15E328A6">
      <w:pPr>
        <w:spacing w:after="0" w:line="240" w:lineRule="auto"/>
        <w:ind w:left="720" w:hanging="720"/>
        <w:rPr>
          <w:rFonts w:eastAsia="Arial"/>
          <w:color w:val="000000" w:themeColor="text1"/>
          <w:lang w:val="en-US"/>
        </w:rPr>
      </w:pPr>
      <w:proofErr w:type="spellStart"/>
      <w:r w:rsidRPr="15E328A6">
        <w:rPr>
          <w:rFonts w:eastAsia="Arial"/>
          <w:color w:val="000000" w:themeColor="text1"/>
        </w:rPr>
        <w:t>Coimisiún</w:t>
      </w:r>
      <w:proofErr w:type="spellEnd"/>
      <w:r w:rsidRPr="15E328A6">
        <w:rPr>
          <w:rFonts w:eastAsia="Arial"/>
          <w:color w:val="000000" w:themeColor="text1"/>
        </w:rPr>
        <w:t xml:space="preserve"> </w:t>
      </w:r>
      <w:proofErr w:type="spellStart"/>
      <w:r w:rsidRPr="15E328A6">
        <w:rPr>
          <w:rFonts w:eastAsia="Arial"/>
          <w:color w:val="000000" w:themeColor="text1"/>
        </w:rPr>
        <w:t>na</w:t>
      </w:r>
      <w:proofErr w:type="spellEnd"/>
      <w:r w:rsidRPr="15E328A6">
        <w:rPr>
          <w:rFonts w:eastAsia="Arial"/>
          <w:color w:val="000000" w:themeColor="text1"/>
        </w:rPr>
        <w:t xml:space="preserve"> </w:t>
      </w:r>
      <w:proofErr w:type="spellStart"/>
      <w:r w:rsidRPr="15E328A6">
        <w:rPr>
          <w:rFonts w:eastAsia="Arial"/>
          <w:color w:val="000000" w:themeColor="text1"/>
        </w:rPr>
        <w:t>Meán</w:t>
      </w:r>
      <w:proofErr w:type="spellEnd"/>
      <w:r w:rsidRPr="15E328A6">
        <w:rPr>
          <w:rFonts w:eastAsia="Arial"/>
          <w:color w:val="000000" w:themeColor="text1"/>
        </w:rPr>
        <w:t>. (</w:t>
      </w:r>
      <w:proofErr w:type="spellStart"/>
      <w:r w:rsidRPr="15E328A6">
        <w:rPr>
          <w:rFonts w:eastAsia="Arial"/>
          <w:color w:val="000000" w:themeColor="text1"/>
        </w:rPr>
        <w:t>n.d.b</w:t>
      </w:r>
      <w:proofErr w:type="spellEnd"/>
      <w:r w:rsidRPr="15E328A6">
        <w:rPr>
          <w:rFonts w:eastAsia="Arial"/>
          <w:color w:val="000000" w:themeColor="text1"/>
        </w:rPr>
        <w:t xml:space="preserve">). </w:t>
      </w:r>
      <w:r w:rsidRPr="15E328A6">
        <w:rPr>
          <w:rFonts w:eastAsia="Arial"/>
          <w:i/>
          <w:iCs/>
          <w:color w:val="000000" w:themeColor="text1"/>
        </w:rPr>
        <w:t>Broadcasting &amp; On Demand</w:t>
      </w:r>
      <w:r w:rsidRPr="15E328A6">
        <w:rPr>
          <w:rFonts w:eastAsia="Arial"/>
          <w:color w:val="000000" w:themeColor="text1"/>
        </w:rPr>
        <w:t xml:space="preserve">. Dublin: </w:t>
      </w:r>
      <w:proofErr w:type="spellStart"/>
      <w:r w:rsidRPr="15E328A6">
        <w:rPr>
          <w:rFonts w:eastAsia="Arial"/>
          <w:color w:val="000000" w:themeColor="text1"/>
        </w:rPr>
        <w:t>Coimisiún</w:t>
      </w:r>
      <w:proofErr w:type="spellEnd"/>
      <w:r w:rsidRPr="15E328A6">
        <w:rPr>
          <w:rFonts w:eastAsia="Arial"/>
          <w:color w:val="000000" w:themeColor="text1"/>
        </w:rPr>
        <w:t xml:space="preserve"> </w:t>
      </w:r>
      <w:proofErr w:type="spellStart"/>
      <w:r w:rsidRPr="15E328A6">
        <w:rPr>
          <w:rFonts w:eastAsia="Arial"/>
          <w:color w:val="000000" w:themeColor="text1"/>
        </w:rPr>
        <w:t>na</w:t>
      </w:r>
      <w:proofErr w:type="spellEnd"/>
      <w:r w:rsidRPr="15E328A6">
        <w:rPr>
          <w:rFonts w:eastAsia="Arial"/>
          <w:color w:val="000000" w:themeColor="text1"/>
        </w:rPr>
        <w:t xml:space="preserve"> </w:t>
      </w:r>
      <w:proofErr w:type="spellStart"/>
      <w:r w:rsidRPr="15E328A6">
        <w:rPr>
          <w:rFonts w:eastAsia="Arial"/>
          <w:color w:val="000000" w:themeColor="text1"/>
        </w:rPr>
        <w:t>Meán</w:t>
      </w:r>
      <w:proofErr w:type="spellEnd"/>
      <w:r w:rsidRPr="15E328A6">
        <w:rPr>
          <w:rFonts w:eastAsia="Arial"/>
          <w:color w:val="000000" w:themeColor="text1"/>
        </w:rPr>
        <w:t>. Available: [</w:t>
      </w:r>
      <w:hyperlink r:id="rId209">
        <w:r w:rsidRPr="15E328A6">
          <w:rPr>
            <w:rStyle w:val="Hyperlink"/>
            <w:rFonts w:eastAsia="Arial"/>
          </w:rPr>
          <w:t>https://www.cnam.ie/broadcasting/</w:t>
        </w:r>
      </w:hyperlink>
      <w:r w:rsidRPr="15E328A6">
        <w:rPr>
          <w:rFonts w:eastAsia="Arial"/>
          <w:color w:val="000000" w:themeColor="text1"/>
        </w:rPr>
        <w:t>] (accessed: 31 January 2024).</w:t>
      </w:r>
    </w:p>
    <w:p w14:paraId="60F54107" w14:textId="575D40A8" w:rsidR="00475121" w:rsidRPr="00CE3ADE" w:rsidRDefault="00475121" w:rsidP="15E328A6">
      <w:pPr>
        <w:spacing w:after="0" w:line="240" w:lineRule="auto"/>
        <w:ind w:left="270" w:hanging="270"/>
        <w:textAlignment w:val="baseline"/>
        <w:rPr>
          <w:rFonts w:eastAsia="Times New Roman"/>
          <w:sz w:val="18"/>
          <w:szCs w:val="18"/>
          <w:lang w:eastAsia="en-GB"/>
        </w:rPr>
      </w:pPr>
      <w:proofErr w:type="spellStart"/>
      <w:r w:rsidRPr="15E328A6">
        <w:rPr>
          <w:rFonts w:eastAsia="Times New Roman"/>
          <w:lang w:val="en-US" w:eastAsia="en-GB"/>
        </w:rPr>
        <w:t>DataGuidance</w:t>
      </w:r>
      <w:proofErr w:type="spellEnd"/>
      <w:r w:rsidRPr="15E328A6">
        <w:rPr>
          <w:rFonts w:eastAsia="Times New Roman"/>
          <w:lang w:val="en-US" w:eastAsia="en-GB"/>
        </w:rPr>
        <w:t xml:space="preserve">. (2023). </w:t>
      </w:r>
      <w:r w:rsidRPr="15E328A6">
        <w:rPr>
          <w:rFonts w:eastAsia="Times New Roman"/>
          <w:i/>
          <w:iCs/>
          <w:lang w:val="en-US" w:eastAsia="en-GB"/>
        </w:rPr>
        <w:t>EU: Personalized Advertising in Europe and Legal Consequences in Line with Recent Regulations</w:t>
      </w:r>
      <w:r w:rsidRPr="15E328A6">
        <w:rPr>
          <w:rFonts w:eastAsia="Times New Roman"/>
          <w:lang w:val="en-US" w:eastAsia="en-GB"/>
        </w:rPr>
        <w:t xml:space="preserve">. Available:  </w:t>
      </w:r>
      <w:hyperlink r:id="rId210">
        <w:r w:rsidRPr="15E328A6">
          <w:rPr>
            <w:rFonts w:eastAsia="Times New Roman"/>
            <w:color w:val="0563C1"/>
            <w:u w:val="single"/>
            <w:lang w:val="en-US" w:eastAsia="en-GB"/>
          </w:rPr>
          <w:t>https://www.dataguidance.com/opinion/eu-personalized-advertising-europe-and-legal</w:t>
        </w:r>
      </w:hyperlink>
      <w:r w:rsidRPr="15E328A6">
        <w:rPr>
          <w:rFonts w:eastAsia="Times New Roman"/>
          <w:lang w:val="en-US" w:eastAsia="en-GB"/>
        </w:rPr>
        <w:t xml:space="preserve"> (accessed: 14 May 2024).</w:t>
      </w:r>
      <w:r w:rsidRPr="15E328A6">
        <w:rPr>
          <w:rFonts w:eastAsia="Times New Roman"/>
          <w:lang w:eastAsia="en-GB"/>
        </w:rPr>
        <w:t> </w:t>
      </w:r>
    </w:p>
    <w:p w14:paraId="7A851701" w14:textId="7D67A02B" w:rsidR="332AE345" w:rsidRDefault="332AE345" w:rsidP="15E328A6">
      <w:pPr>
        <w:spacing w:after="0" w:line="240" w:lineRule="auto"/>
        <w:ind w:left="720" w:hanging="720"/>
        <w:rPr>
          <w:rFonts w:eastAsia="Arial"/>
          <w:color w:val="000000" w:themeColor="text1"/>
        </w:rPr>
      </w:pPr>
      <w:r w:rsidRPr="15E328A6">
        <w:rPr>
          <w:rFonts w:eastAsia="Arial"/>
          <w:color w:val="000000" w:themeColor="text1"/>
        </w:rPr>
        <w:t xml:space="preserve">Data Protection Commission. (n.d.). </w:t>
      </w:r>
      <w:r w:rsidRPr="15E328A6">
        <w:rPr>
          <w:rFonts w:eastAsia="Arial"/>
          <w:i/>
          <w:iCs/>
          <w:color w:val="000000" w:themeColor="text1"/>
        </w:rPr>
        <w:t>Who We Are</w:t>
      </w:r>
      <w:r w:rsidRPr="15E328A6">
        <w:rPr>
          <w:rFonts w:eastAsia="Arial"/>
          <w:color w:val="000000" w:themeColor="text1"/>
        </w:rPr>
        <w:t xml:space="preserve">. Dublin: DPC. Available: </w:t>
      </w:r>
      <w:hyperlink r:id="rId211">
        <w:r w:rsidRPr="15E328A6">
          <w:rPr>
            <w:rStyle w:val="Hyperlink"/>
            <w:rFonts w:eastAsia="Arial"/>
          </w:rPr>
          <w:t>https://www.dataprotection.ie/en/who-we-are</w:t>
        </w:r>
      </w:hyperlink>
      <w:r w:rsidRPr="15E328A6">
        <w:rPr>
          <w:rFonts w:eastAsia="Arial"/>
          <w:color w:val="000000" w:themeColor="text1"/>
        </w:rPr>
        <w:t xml:space="preserve"> (accessed: 29 January 2024). </w:t>
      </w:r>
    </w:p>
    <w:p w14:paraId="2E586380" w14:textId="02774E7A" w:rsidR="332AE345" w:rsidRDefault="332AE345" w:rsidP="15E328A6">
      <w:pPr>
        <w:spacing w:after="0" w:line="240" w:lineRule="auto"/>
        <w:ind w:left="720" w:hanging="720"/>
        <w:rPr>
          <w:rFonts w:eastAsia="Arial"/>
          <w:color w:val="000000" w:themeColor="text1"/>
        </w:rPr>
      </w:pPr>
      <w:r w:rsidRPr="15E328A6">
        <w:rPr>
          <w:rFonts w:eastAsia="Arial"/>
          <w:color w:val="000000" w:themeColor="text1"/>
        </w:rPr>
        <w:t xml:space="preserve">Department of Enterprise, Trade and Employment. (2023). </w:t>
      </w:r>
      <w:r w:rsidRPr="15E328A6">
        <w:rPr>
          <w:rFonts w:eastAsia="Arial"/>
          <w:i/>
          <w:iCs/>
          <w:color w:val="000000" w:themeColor="text1"/>
        </w:rPr>
        <w:t>General Scheme of the Digital Services Bill 2023</w:t>
      </w:r>
      <w:r w:rsidRPr="15E328A6">
        <w:rPr>
          <w:rFonts w:eastAsia="Arial"/>
          <w:color w:val="000000" w:themeColor="text1"/>
        </w:rPr>
        <w:t xml:space="preserve">. Dublin: Irish Government. Available: </w:t>
      </w:r>
      <w:hyperlink r:id="rId212">
        <w:r w:rsidRPr="15E328A6">
          <w:rPr>
            <w:rStyle w:val="Hyperlink"/>
            <w:rFonts w:eastAsia="Arial"/>
          </w:rPr>
          <w:t>https://enterprise.gov.ie/en/legislation/general-scheme-of-the-digital-services-bill-2023.html</w:t>
        </w:r>
      </w:hyperlink>
      <w:r w:rsidRPr="15E328A6">
        <w:rPr>
          <w:rFonts w:eastAsia="Arial"/>
          <w:color w:val="000000" w:themeColor="text1"/>
        </w:rPr>
        <w:t xml:space="preserve"> (accessed: 30 January 2024).</w:t>
      </w:r>
    </w:p>
    <w:p w14:paraId="67E37316" w14:textId="0EBE8E8D" w:rsidR="332AE345" w:rsidRDefault="332AE345" w:rsidP="15E328A6">
      <w:pPr>
        <w:spacing w:after="0" w:line="240" w:lineRule="auto"/>
        <w:ind w:left="720" w:hanging="720"/>
        <w:rPr>
          <w:rFonts w:eastAsia="Arial"/>
          <w:color w:val="000000" w:themeColor="text1"/>
        </w:rPr>
      </w:pPr>
      <w:r w:rsidRPr="15E328A6">
        <w:rPr>
          <w:rFonts w:eastAsia="Arial"/>
          <w:color w:val="000000" w:themeColor="text1"/>
        </w:rPr>
        <w:t xml:space="preserve">Department of Tourism, Culture, Arts, Gaeltacht, Sport and Media. (2022). </w:t>
      </w:r>
      <w:r w:rsidRPr="15E328A6">
        <w:rPr>
          <w:rFonts w:eastAsia="Arial"/>
          <w:i/>
          <w:iCs/>
          <w:color w:val="000000" w:themeColor="text1"/>
        </w:rPr>
        <w:t>Report of the Future of Media Commission: Implementation Strategy &amp; Action Plan</w:t>
      </w:r>
      <w:r w:rsidRPr="15E328A6">
        <w:rPr>
          <w:rFonts w:eastAsia="Arial"/>
          <w:color w:val="000000" w:themeColor="text1"/>
        </w:rPr>
        <w:t xml:space="preserve">. Dublin: Irish Government. Available: </w:t>
      </w:r>
      <w:hyperlink r:id="rId213">
        <w:r w:rsidRPr="15E328A6">
          <w:rPr>
            <w:rStyle w:val="Hyperlink"/>
            <w:rFonts w:eastAsia="Arial"/>
          </w:rPr>
          <w:t>https://www.gov.ie/en/publication/ccae8-report-of-the-future-of-media-commission/</w:t>
        </w:r>
      </w:hyperlink>
      <w:r w:rsidRPr="15E328A6">
        <w:rPr>
          <w:rFonts w:eastAsia="Arial"/>
          <w:color w:val="000000" w:themeColor="text1"/>
        </w:rPr>
        <w:t xml:space="preserve"> (accessed: 30th January 2024).</w:t>
      </w:r>
    </w:p>
    <w:p w14:paraId="3BCC919E" w14:textId="77777777" w:rsidR="00475121" w:rsidRPr="00CE3ADE" w:rsidRDefault="00475121" w:rsidP="00475121">
      <w:pPr>
        <w:spacing w:after="0" w:line="240" w:lineRule="auto"/>
        <w:ind w:left="270" w:hanging="270"/>
        <w:textAlignment w:val="baseline"/>
        <w:rPr>
          <w:rFonts w:eastAsia="Times New Roman"/>
          <w:sz w:val="18"/>
          <w:szCs w:val="18"/>
          <w:lang w:eastAsia="en-GB"/>
        </w:rPr>
      </w:pPr>
      <w:r w:rsidRPr="15E328A6">
        <w:rPr>
          <w:rFonts w:eastAsia="Times New Roman"/>
          <w:lang w:val="en-US" w:eastAsia="en-GB"/>
        </w:rPr>
        <w:t xml:space="preserve">European Commission. (2024). </w:t>
      </w:r>
      <w:r w:rsidRPr="15E328A6">
        <w:rPr>
          <w:rFonts w:eastAsia="Times New Roman"/>
          <w:i/>
          <w:iCs/>
          <w:lang w:val="en-US" w:eastAsia="en-GB"/>
        </w:rPr>
        <w:t>Investigation of the Commission and Consumer Authorities Finds That Online Influencers Rarely Disclose Commercial Content</w:t>
      </w:r>
      <w:r w:rsidRPr="15E328A6">
        <w:rPr>
          <w:rFonts w:eastAsia="Times New Roman"/>
          <w:lang w:val="en-US" w:eastAsia="en-GB"/>
        </w:rPr>
        <w:t xml:space="preserve">. Brussels: European Commission. Available: </w:t>
      </w:r>
      <w:hyperlink r:id="rId214">
        <w:r w:rsidRPr="15E328A6">
          <w:rPr>
            <w:rFonts w:eastAsia="Times New Roman"/>
            <w:color w:val="0563C1"/>
            <w:u w:val="single"/>
            <w:lang w:val="en-US" w:eastAsia="en-GB"/>
          </w:rPr>
          <w:t>https://ec.europa.eu/commission/presscorner/detail/en/ip_24_708</w:t>
        </w:r>
      </w:hyperlink>
      <w:r w:rsidRPr="15E328A6">
        <w:rPr>
          <w:rFonts w:eastAsia="Times New Roman"/>
          <w:lang w:val="en-US" w:eastAsia="en-GB"/>
        </w:rPr>
        <w:t xml:space="preserve"> (accessed: 14 May 2024).</w:t>
      </w:r>
      <w:r w:rsidRPr="15E328A6">
        <w:rPr>
          <w:rFonts w:eastAsia="Times New Roman"/>
          <w:lang w:eastAsia="en-GB"/>
        </w:rPr>
        <w:t> </w:t>
      </w:r>
    </w:p>
    <w:p w14:paraId="12C6A6D9" w14:textId="6541B69F" w:rsidR="4A2DDFCE" w:rsidRDefault="4A2DDFCE" w:rsidP="15E328A6">
      <w:pPr>
        <w:spacing w:after="0" w:line="240" w:lineRule="auto"/>
        <w:ind w:left="720" w:hanging="720"/>
        <w:rPr>
          <w:rFonts w:eastAsia="Arial"/>
          <w:color w:val="000000" w:themeColor="text1"/>
        </w:rPr>
      </w:pPr>
      <w:r w:rsidRPr="15E328A6">
        <w:rPr>
          <w:rFonts w:eastAsia="Arial"/>
          <w:color w:val="000000" w:themeColor="text1"/>
        </w:rPr>
        <w:t>European Union. (n.d.). I</w:t>
      </w:r>
      <w:r w:rsidRPr="15E328A6">
        <w:rPr>
          <w:rFonts w:eastAsia="Arial"/>
          <w:i/>
          <w:iCs/>
          <w:color w:val="000000" w:themeColor="text1"/>
        </w:rPr>
        <w:t>reland. Principles, Countries, History</w:t>
      </w:r>
      <w:r w:rsidRPr="15E328A6">
        <w:rPr>
          <w:rFonts w:eastAsia="Arial"/>
          <w:color w:val="000000" w:themeColor="text1"/>
        </w:rPr>
        <w:t xml:space="preserve">. Brussels: EU. Available: </w:t>
      </w:r>
      <w:hyperlink r:id="rId215">
        <w:r w:rsidRPr="15E328A6">
          <w:rPr>
            <w:rStyle w:val="Hyperlink"/>
            <w:rFonts w:eastAsia="Arial"/>
          </w:rPr>
          <w:t>https://european-union.europa.eu/principles-countries-history/country-profiles/ireland_en</w:t>
        </w:r>
      </w:hyperlink>
      <w:r w:rsidRPr="15E328A6">
        <w:rPr>
          <w:rFonts w:eastAsia="Arial"/>
          <w:color w:val="000000" w:themeColor="text1"/>
        </w:rPr>
        <w:t xml:space="preserve"> (accessed: 29th January 2024).</w:t>
      </w:r>
    </w:p>
    <w:p w14:paraId="0BCCD5AC" w14:textId="51780686" w:rsidR="4A2DDFCE" w:rsidRDefault="4A2DDFCE" w:rsidP="15E328A6">
      <w:pPr>
        <w:spacing w:after="0" w:line="240" w:lineRule="auto"/>
        <w:ind w:left="720" w:hanging="720"/>
        <w:rPr>
          <w:rFonts w:eastAsia="Arial"/>
          <w:color w:val="000000" w:themeColor="text1"/>
        </w:rPr>
      </w:pPr>
      <w:r w:rsidRPr="15E328A6">
        <w:rPr>
          <w:rFonts w:eastAsia="Arial"/>
          <w:color w:val="000000" w:themeColor="text1"/>
        </w:rPr>
        <w:t xml:space="preserve">Flynn, R. (2023). </w:t>
      </w:r>
      <w:r w:rsidRPr="15E328A6">
        <w:rPr>
          <w:rFonts w:eastAsia="Arial"/>
          <w:color w:val="333333"/>
        </w:rPr>
        <w:t xml:space="preserve">‘Country Report: Ireland’, in </w:t>
      </w:r>
      <w:r w:rsidRPr="15E328A6">
        <w:rPr>
          <w:rFonts w:eastAsia="Arial"/>
          <w:i/>
          <w:iCs/>
          <w:color w:val="333333"/>
        </w:rPr>
        <w:t>Monitoring Media Pluralism in the Digital Era</w:t>
      </w:r>
      <w:r w:rsidRPr="15E328A6">
        <w:rPr>
          <w:rFonts w:eastAsia="Arial"/>
          <w:color w:val="333333"/>
        </w:rPr>
        <w:t>.</w:t>
      </w:r>
      <w:r w:rsidRPr="15E328A6">
        <w:rPr>
          <w:rFonts w:eastAsia="Arial"/>
          <w:i/>
          <w:iCs/>
          <w:color w:val="333333"/>
        </w:rPr>
        <w:t xml:space="preserve"> </w:t>
      </w:r>
      <w:r w:rsidRPr="15E328A6">
        <w:rPr>
          <w:rFonts w:eastAsia="Arial"/>
          <w:color w:val="333333"/>
        </w:rPr>
        <w:t>Florence: Centre for Media Pluralism and Media Freedom (CMPF)</w:t>
      </w:r>
      <w:r w:rsidRPr="15E328A6">
        <w:rPr>
          <w:rFonts w:eastAsia="Arial"/>
          <w:color w:val="000000" w:themeColor="text1"/>
        </w:rPr>
        <w:t xml:space="preserve">, Media Pluralism Monitor (MPM). Available: </w:t>
      </w:r>
      <w:hyperlink r:id="rId216">
        <w:r w:rsidRPr="15E328A6">
          <w:rPr>
            <w:rStyle w:val="Hyperlink"/>
            <w:rFonts w:eastAsia="Arial"/>
          </w:rPr>
          <w:t>https://cadmus.eui.eu/bitstream/handle/1814/75726/Ireland_results_mpm_2023_cmpf.pdf?sequence=1&amp;isAllowed=y</w:t>
        </w:r>
      </w:hyperlink>
      <w:r w:rsidRPr="15E328A6">
        <w:rPr>
          <w:rFonts w:eastAsia="Arial"/>
          <w:color w:val="000000" w:themeColor="text1"/>
        </w:rPr>
        <w:t xml:space="preserve"> (accessed: 29th January 2024).</w:t>
      </w:r>
    </w:p>
    <w:p w14:paraId="65794F16" w14:textId="0F693FD9" w:rsidR="4A2DDFCE" w:rsidRDefault="4A2DDFCE" w:rsidP="15E328A6">
      <w:pPr>
        <w:spacing w:after="0" w:line="240" w:lineRule="auto"/>
        <w:ind w:left="720" w:hanging="720"/>
        <w:rPr>
          <w:rFonts w:eastAsia="Arial"/>
          <w:color w:val="000000" w:themeColor="text1"/>
        </w:rPr>
      </w:pPr>
      <w:r w:rsidRPr="15E328A6">
        <w:rPr>
          <w:rFonts w:eastAsia="Arial"/>
          <w:color w:val="000000" w:themeColor="text1"/>
        </w:rPr>
        <w:t xml:space="preserve">Flynn, R. (2022). </w:t>
      </w:r>
      <w:r w:rsidRPr="15E328A6">
        <w:rPr>
          <w:rFonts w:eastAsia="Arial"/>
          <w:color w:val="333333"/>
        </w:rPr>
        <w:t xml:space="preserve">‘Country Report: Ireland’, in </w:t>
      </w:r>
      <w:r w:rsidRPr="15E328A6">
        <w:rPr>
          <w:rFonts w:eastAsia="Arial"/>
          <w:i/>
          <w:iCs/>
          <w:color w:val="333333"/>
        </w:rPr>
        <w:t>Monitoring Media Pluralism in the Digital Era</w:t>
      </w:r>
      <w:r w:rsidRPr="15E328A6">
        <w:rPr>
          <w:rFonts w:eastAsia="Arial"/>
          <w:color w:val="333333"/>
        </w:rPr>
        <w:t>.</w:t>
      </w:r>
      <w:r w:rsidRPr="15E328A6">
        <w:rPr>
          <w:rFonts w:eastAsia="Arial"/>
          <w:i/>
          <w:iCs/>
          <w:color w:val="333333"/>
        </w:rPr>
        <w:t xml:space="preserve"> </w:t>
      </w:r>
      <w:r w:rsidRPr="15E328A6">
        <w:rPr>
          <w:rFonts w:eastAsia="Arial"/>
          <w:color w:val="333333"/>
        </w:rPr>
        <w:t>Florence: Centre for Media Pluralism and Media Freedom (CMPF)</w:t>
      </w:r>
      <w:r w:rsidRPr="15E328A6">
        <w:rPr>
          <w:rFonts w:eastAsia="Arial"/>
          <w:color w:val="000000" w:themeColor="text1"/>
        </w:rPr>
        <w:t xml:space="preserve">, Media Pluralism Monitor (MPM). Available: </w:t>
      </w:r>
      <w:hyperlink r:id="rId217">
        <w:r w:rsidRPr="15E328A6">
          <w:rPr>
            <w:rStyle w:val="Hyperlink"/>
            <w:rFonts w:eastAsia="Arial"/>
          </w:rPr>
          <w:t>https://cadmus.eui.eu/handle/1814/74693</w:t>
        </w:r>
      </w:hyperlink>
      <w:r w:rsidRPr="15E328A6">
        <w:rPr>
          <w:rFonts w:eastAsia="Arial"/>
          <w:color w:val="000000" w:themeColor="text1"/>
        </w:rPr>
        <w:t xml:space="preserve"> (accessed: 26 September 2022).</w:t>
      </w:r>
    </w:p>
    <w:p w14:paraId="6A09113C" w14:textId="03077B21" w:rsidR="4A2DDFCE" w:rsidRDefault="4A2DDFCE" w:rsidP="15E328A6">
      <w:pPr>
        <w:spacing w:after="0" w:line="240" w:lineRule="auto"/>
        <w:ind w:left="283" w:hanging="283"/>
        <w:rPr>
          <w:rFonts w:eastAsia="Arial"/>
          <w:color w:val="000000" w:themeColor="text1"/>
        </w:rPr>
      </w:pPr>
      <w:r w:rsidRPr="15E328A6">
        <w:rPr>
          <w:rFonts w:eastAsia="Arial"/>
          <w:color w:val="000000" w:themeColor="text1"/>
        </w:rPr>
        <w:t xml:space="preserve">Global Advertising Lawyers Alliance. (2024). </w:t>
      </w:r>
      <w:r w:rsidRPr="15E328A6">
        <w:rPr>
          <w:rFonts w:eastAsia="Arial"/>
          <w:i/>
          <w:iCs/>
          <w:color w:val="000000" w:themeColor="text1"/>
        </w:rPr>
        <w:t>Advertising Law: A Global Legal Perspective</w:t>
      </w:r>
      <w:r w:rsidRPr="15E328A6">
        <w:rPr>
          <w:rFonts w:eastAsia="Arial"/>
          <w:color w:val="000000" w:themeColor="text1"/>
        </w:rPr>
        <w:t>. New York: GALA.</w:t>
      </w:r>
    </w:p>
    <w:p w14:paraId="443CAA87" w14:textId="63EBDFFB" w:rsidR="4A2DDFCE" w:rsidRDefault="4A2DDFCE" w:rsidP="15E328A6">
      <w:pPr>
        <w:spacing w:after="0" w:line="240" w:lineRule="auto"/>
        <w:ind w:left="283" w:hanging="283"/>
        <w:rPr>
          <w:rFonts w:eastAsia="Arial"/>
          <w:color w:val="000000" w:themeColor="text1"/>
        </w:rPr>
      </w:pPr>
      <w:r w:rsidRPr="15E328A6">
        <w:rPr>
          <w:rFonts w:eastAsia="Arial"/>
          <w:color w:val="000000" w:themeColor="text1"/>
        </w:rPr>
        <w:t xml:space="preserve">Global Advertising Lawyers Alliance. (2019). </w:t>
      </w:r>
      <w:r w:rsidRPr="15E328A6">
        <w:rPr>
          <w:rFonts w:eastAsia="Arial"/>
          <w:i/>
          <w:iCs/>
          <w:color w:val="000000" w:themeColor="text1"/>
        </w:rPr>
        <w:t>Advertising Law: A Global Legal Perspective</w:t>
      </w:r>
      <w:r w:rsidRPr="15E328A6">
        <w:rPr>
          <w:rFonts w:eastAsia="Arial"/>
          <w:color w:val="000000" w:themeColor="text1"/>
        </w:rPr>
        <w:t>. New York: GALA.</w:t>
      </w:r>
    </w:p>
    <w:p w14:paraId="6D7881FE" w14:textId="2D539124" w:rsidR="4A2DDFCE" w:rsidRDefault="4A2DDFCE" w:rsidP="15E328A6">
      <w:pPr>
        <w:spacing w:after="0" w:line="240" w:lineRule="auto"/>
        <w:rPr>
          <w:rFonts w:eastAsia="Arial"/>
          <w:color w:val="000000" w:themeColor="text1"/>
        </w:rPr>
      </w:pPr>
      <w:proofErr w:type="spellStart"/>
      <w:r w:rsidRPr="15E328A6">
        <w:rPr>
          <w:rFonts w:eastAsia="Arial"/>
          <w:color w:val="000000" w:themeColor="text1"/>
        </w:rPr>
        <w:t>Hallin</w:t>
      </w:r>
      <w:proofErr w:type="spellEnd"/>
      <w:r w:rsidRPr="15E328A6">
        <w:rPr>
          <w:rFonts w:eastAsia="Arial"/>
          <w:color w:val="000000" w:themeColor="text1"/>
        </w:rPr>
        <w:t>, D.C. and Mancini, P. (2004). C</w:t>
      </w:r>
      <w:r w:rsidRPr="15E328A6">
        <w:rPr>
          <w:rFonts w:eastAsia="Arial"/>
          <w:i/>
          <w:iCs/>
          <w:color w:val="000000" w:themeColor="text1"/>
        </w:rPr>
        <w:t>omparing Media Systems: Three Models of Media and Politics</w:t>
      </w:r>
      <w:r w:rsidRPr="15E328A6">
        <w:rPr>
          <w:rFonts w:eastAsia="Arial"/>
          <w:color w:val="000000" w:themeColor="text1"/>
        </w:rPr>
        <w:t xml:space="preserve">. Cambridge: Cambridge University Press.  </w:t>
      </w:r>
    </w:p>
    <w:p w14:paraId="31FB3FB4" w14:textId="77777777" w:rsidR="00475121" w:rsidRPr="00CE3ADE" w:rsidRDefault="00475121" w:rsidP="15E328A6">
      <w:pPr>
        <w:spacing w:after="0" w:line="240" w:lineRule="auto"/>
        <w:ind w:left="270" w:hanging="270"/>
        <w:textAlignment w:val="baseline"/>
        <w:rPr>
          <w:rFonts w:eastAsia="Arial"/>
          <w:color w:val="212121"/>
          <w:lang w:eastAsia="en-GB"/>
        </w:rPr>
      </w:pPr>
      <w:r w:rsidRPr="15E328A6">
        <w:rPr>
          <w:rFonts w:eastAsia="Arial"/>
          <w:lang w:eastAsia="en-GB"/>
        </w:rPr>
        <w:t xml:space="preserve">Hardy, J.  (2022). </w:t>
      </w:r>
      <w:hyperlink r:id="rId218">
        <w:r w:rsidRPr="15E328A6">
          <w:rPr>
            <w:rFonts w:eastAsia="Arial"/>
            <w:i/>
            <w:iCs/>
            <w:color w:val="0563C1"/>
            <w:u w:val="single"/>
            <w:lang w:eastAsia="en-GB"/>
          </w:rPr>
          <w:t>Branded Content: The Fateful Merging of Media and Marketing.</w:t>
        </w:r>
      </w:hyperlink>
      <w:r w:rsidRPr="15E328A6">
        <w:rPr>
          <w:rFonts w:eastAsia="Arial"/>
          <w:color w:val="212121"/>
          <w:lang w:eastAsia="en-GB"/>
        </w:rPr>
        <w:t xml:space="preserve"> London: Routledge. </w:t>
      </w:r>
    </w:p>
    <w:p w14:paraId="0FF231CA" w14:textId="481CDC6B" w:rsidR="6D64DC75" w:rsidRDefault="6D64DC75" w:rsidP="15E328A6">
      <w:pPr>
        <w:spacing w:after="0" w:line="240" w:lineRule="auto"/>
        <w:ind w:left="283" w:hanging="283"/>
        <w:rPr>
          <w:rFonts w:eastAsia="Arial"/>
          <w:color w:val="000000" w:themeColor="text1"/>
        </w:rPr>
      </w:pPr>
      <w:r w:rsidRPr="15E328A6">
        <w:rPr>
          <w:rFonts w:eastAsia="Arial"/>
          <w:color w:val="000000" w:themeColor="text1"/>
        </w:rPr>
        <w:t xml:space="preserve">IBIS World. (2024). </w:t>
      </w:r>
      <w:r w:rsidRPr="15E328A6">
        <w:rPr>
          <w:rFonts w:eastAsia="Arial"/>
          <w:i/>
          <w:iCs/>
          <w:color w:val="000000" w:themeColor="text1"/>
        </w:rPr>
        <w:t>Book, Newspaper and Magazine Publishing in Ireland - Market Size, Industry Analysis, Trends and Forecasts (2024-2029)</w:t>
      </w:r>
      <w:r w:rsidRPr="15E328A6">
        <w:rPr>
          <w:rFonts w:eastAsia="Arial"/>
          <w:color w:val="000000" w:themeColor="text1"/>
        </w:rPr>
        <w:t xml:space="preserve">. IBISWorld. Available: </w:t>
      </w:r>
      <w:hyperlink r:id="rId219" w:anchor="IndustryStatisticsAndTrends">
        <w:r w:rsidRPr="15E328A6">
          <w:rPr>
            <w:rStyle w:val="Hyperlink"/>
            <w:rFonts w:eastAsia="Arial"/>
          </w:rPr>
          <w:t>https://www.ibisworld.com/ireland/market-research-reports/book-newspaper-magazine-publishing-industry/#IndustryStatisticsAndTrends</w:t>
        </w:r>
      </w:hyperlink>
      <w:r w:rsidRPr="15E328A6">
        <w:rPr>
          <w:rFonts w:eastAsia="Arial"/>
          <w:color w:val="000000" w:themeColor="text1"/>
        </w:rPr>
        <w:t xml:space="preserve"> (accessed: 18 June 2024).</w:t>
      </w:r>
    </w:p>
    <w:p w14:paraId="1B25F61A" w14:textId="77FF81EA"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ICAS (The International Council on Ad Self-Regulation). 2021. </w:t>
      </w:r>
      <w:r w:rsidRPr="15E328A6">
        <w:rPr>
          <w:rFonts w:eastAsia="Arial"/>
          <w:i/>
          <w:iCs/>
          <w:color w:val="000000" w:themeColor="text1"/>
        </w:rPr>
        <w:t>The ICAS Global SRO Database</w:t>
      </w:r>
      <w:r w:rsidRPr="15E328A6">
        <w:rPr>
          <w:rFonts w:eastAsia="Arial"/>
          <w:color w:val="000000" w:themeColor="text1"/>
        </w:rPr>
        <w:t xml:space="preserve">. Belgium: ICAS. Available: </w:t>
      </w:r>
      <w:hyperlink r:id="rId220">
        <w:r w:rsidRPr="15E328A6">
          <w:rPr>
            <w:rStyle w:val="Hyperlink"/>
            <w:rFonts w:eastAsia="Arial"/>
          </w:rPr>
          <w:t>https://icas.global/srodatabase/</w:t>
        </w:r>
      </w:hyperlink>
      <w:r w:rsidRPr="15E328A6">
        <w:rPr>
          <w:rFonts w:eastAsia="Arial"/>
          <w:color w:val="000000" w:themeColor="text1"/>
        </w:rPr>
        <w:t xml:space="preserve"> (accessed: 12 December 2022).</w:t>
      </w:r>
    </w:p>
    <w:p w14:paraId="642876B7" w14:textId="0CE9D5A3"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lastRenderedPageBreak/>
        <w:t xml:space="preserve">Ireland Strategic Investment Fund. (2022). </w:t>
      </w:r>
      <w:r w:rsidRPr="15E328A6">
        <w:rPr>
          <w:rFonts w:eastAsia="Arial"/>
          <w:i/>
          <w:iCs/>
          <w:color w:val="000000" w:themeColor="text1"/>
        </w:rPr>
        <w:t>Ireland's Largest Film &amp; TV Studio to Open in 2024</w:t>
      </w:r>
      <w:r w:rsidRPr="15E328A6">
        <w:rPr>
          <w:rFonts w:eastAsia="Arial"/>
          <w:color w:val="000000" w:themeColor="text1"/>
        </w:rPr>
        <w:t xml:space="preserve">. Dublin: Ireland Strategic Investment Fund. Available: </w:t>
      </w:r>
      <w:hyperlink r:id="rId221">
        <w:r w:rsidRPr="15E328A6">
          <w:rPr>
            <w:rStyle w:val="Hyperlink"/>
            <w:rFonts w:eastAsia="Arial"/>
          </w:rPr>
          <w:t>https://isif.ie/news/irelands-largest-film-tv-studio-to-open-in-2024</w:t>
        </w:r>
      </w:hyperlink>
      <w:r w:rsidRPr="15E328A6">
        <w:rPr>
          <w:rFonts w:eastAsia="Arial"/>
          <w:color w:val="000000" w:themeColor="text1"/>
        </w:rPr>
        <w:t xml:space="preserve"> (accessed: 18 June 2024). </w:t>
      </w:r>
    </w:p>
    <w:p w14:paraId="47437039" w14:textId="35E0A3A4"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Irish Film Classification Office (IFCO). (</w:t>
      </w:r>
      <w:proofErr w:type="spellStart"/>
      <w:r w:rsidRPr="15E328A6">
        <w:rPr>
          <w:rFonts w:eastAsia="Arial"/>
          <w:color w:val="000000" w:themeColor="text1"/>
        </w:rPr>
        <w:t>n.d.a</w:t>
      </w:r>
      <w:proofErr w:type="spellEnd"/>
      <w:r w:rsidRPr="15E328A6">
        <w:rPr>
          <w:rFonts w:eastAsia="Arial"/>
          <w:color w:val="000000" w:themeColor="text1"/>
        </w:rPr>
        <w:t xml:space="preserve">). </w:t>
      </w:r>
      <w:r w:rsidRPr="15E328A6">
        <w:rPr>
          <w:rFonts w:eastAsia="Arial"/>
          <w:i/>
          <w:iCs/>
          <w:color w:val="000000" w:themeColor="text1"/>
        </w:rPr>
        <w:t>Legislation</w:t>
      </w:r>
      <w:r w:rsidRPr="15E328A6">
        <w:rPr>
          <w:rFonts w:eastAsia="Arial"/>
          <w:color w:val="000000" w:themeColor="text1"/>
        </w:rPr>
        <w:t xml:space="preserve">. Dublin: IFCO. Available: </w:t>
      </w:r>
      <w:hyperlink r:id="rId222">
        <w:r w:rsidRPr="15E328A6">
          <w:rPr>
            <w:rStyle w:val="Hyperlink"/>
            <w:rFonts w:eastAsia="Arial"/>
          </w:rPr>
          <w:t>https://www.ifco.ie/en/ifco/pages/legislation</w:t>
        </w:r>
      </w:hyperlink>
      <w:r w:rsidRPr="15E328A6">
        <w:rPr>
          <w:rFonts w:eastAsia="Arial"/>
          <w:color w:val="000000" w:themeColor="text1"/>
        </w:rPr>
        <w:t xml:space="preserve"> (accessed: 1 February 2024).</w:t>
      </w:r>
    </w:p>
    <w:p w14:paraId="0F414739" w14:textId="07DD02D4"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Irish Film Classification Office (IFCO). (</w:t>
      </w:r>
      <w:proofErr w:type="spellStart"/>
      <w:r w:rsidRPr="15E328A6">
        <w:rPr>
          <w:rFonts w:eastAsia="Arial"/>
          <w:color w:val="000000" w:themeColor="text1"/>
        </w:rPr>
        <w:t>n.d.b</w:t>
      </w:r>
      <w:proofErr w:type="spellEnd"/>
      <w:r w:rsidRPr="15E328A6">
        <w:rPr>
          <w:rFonts w:eastAsia="Arial"/>
          <w:color w:val="000000" w:themeColor="text1"/>
        </w:rPr>
        <w:t xml:space="preserve">).  </w:t>
      </w:r>
      <w:r w:rsidRPr="15E328A6">
        <w:rPr>
          <w:rFonts w:eastAsia="Arial"/>
          <w:i/>
          <w:iCs/>
          <w:color w:val="000000" w:themeColor="text1"/>
        </w:rPr>
        <w:t>What We Do</w:t>
      </w:r>
      <w:r w:rsidRPr="15E328A6">
        <w:rPr>
          <w:rFonts w:eastAsia="Arial"/>
          <w:color w:val="000000" w:themeColor="text1"/>
        </w:rPr>
        <w:t xml:space="preserve">. Dublin: IFCO. Available: </w:t>
      </w:r>
      <w:hyperlink r:id="rId223">
        <w:r w:rsidRPr="15E328A6">
          <w:rPr>
            <w:rStyle w:val="Hyperlink"/>
            <w:rFonts w:eastAsia="Arial"/>
          </w:rPr>
          <w:t>https://www.ifco.ie/en/ifco/pages/what_we_do</w:t>
        </w:r>
      </w:hyperlink>
      <w:r w:rsidRPr="15E328A6">
        <w:rPr>
          <w:rFonts w:eastAsia="Arial"/>
          <w:color w:val="000000" w:themeColor="text1"/>
        </w:rPr>
        <w:t xml:space="preserve"> (accessed: 1 February 2024).</w:t>
      </w:r>
    </w:p>
    <w:p w14:paraId="514D2348" w14:textId="2C0F979E"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McGovern, P. (2021). ‘Ireland’, in Jordan, P. and Butcher, A. (ed.) </w:t>
      </w:r>
      <w:r w:rsidRPr="15E328A6">
        <w:rPr>
          <w:rFonts w:eastAsia="Arial"/>
          <w:i/>
          <w:iCs/>
          <w:color w:val="000000" w:themeColor="text1"/>
        </w:rPr>
        <w:t>International Advertising Law: A Practical Global Guide</w:t>
      </w:r>
      <w:r w:rsidRPr="15E328A6">
        <w:rPr>
          <w:rFonts w:eastAsia="Arial"/>
          <w:color w:val="000000" w:themeColor="text1"/>
        </w:rPr>
        <w:t>. Surrey: Globe Law and Business. 321-354.</w:t>
      </w:r>
    </w:p>
    <w:p w14:paraId="65EF9509" w14:textId="296CBB3E"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National Union of Journalists (NUJ). (n.d.). </w:t>
      </w:r>
      <w:r w:rsidRPr="15E328A6">
        <w:rPr>
          <w:rFonts w:eastAsia="Arial"/>
          <w:i/>
          <w:iCs/>
          <w:color w:val="000000" w:themeColor="text1"/>
        </w:rPr>
        <w:t>About Us</w:t>
      </w:r>
      <w:r w:rsidRPr="15E328A6">
        <w:rPr>
          <w:rFonts w:eastAsia="Arial"/>
          <w:color w:val="000000" w:themeColor="text1"/>
        </w:rPr>
        <w:t xml:space="preserve">. London: NUJ. Available: </w:t>
      </w:r>
      <w:hyperlink r:id="rId224">
        <w:r w:rsidRPr="15E328A6">
          <w:rPr>
            <w:rStyle w:val="Hyperlink"/>
            <w:rFonts w:eastAsia="Arial"/>
          </w:rPr>
          <w:t>https://www.nuj.org.uk/about-us.html</w:t>
        </w:r>
      </w:hyperlink>
      <w:r w:rsidRPr="15E328A6">
        <w:rPr>
          <w:rFonts w:eastAsia="Arial"/>
          <w:color w:val="000000" w:themeColor="text1"/>
        </w:rPr>
        <w:t xml:space="preserve"> (accessed: 29 January 2024).</w:t>
      </w:r>
    </w:p>
    <w:p w14:paraId="63B3ADB9" w14:textId="58DEEA88"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National Union of Journalists (NUJ). (2011). </w:t>
      </w:r>
      <w:r w:rsidRPr="15E328A6">
        <w:rPr>
          <w:rFonts w:eastAsia="Arial"/>
          <w:i/>
          <w:iCs/>
          <w:color w:val="000000" w:themeColor="text1"/>
        </w:rPr>
        <w:t>Code of Conduct</w:t>
      </w:r>
      <w:r w:rsidRPr="15E328A6">
        <w:rPr>
          <w:rFonts w:eastAsia="Arial"/>
          <w:color w:val="000000" w:themeColor="text1"/>
        </w:rPr>
        <w:t xml:space="preserve">. London: NUJ. Available: </w:t>
      </w:r>
      <w:hyperlink r:id="rId225">
        <w:r w:rsidRPr="15E328A6">
          <w:rPr>
            <w:rStyle w:val="Hyperlink"/>
            <w:rFonts w:eastAsia="Arial"/>
          </w:rPr>
          <w:t>https://www.nuj.org.uk/about-us/rules-and-guidance/code-of-conduct.html</w:t>
        </w:r>
      </w:hyperlink>
      <w:r w:rsidRPr="15E328A6">
        <w:rPr>
          <w:rFonts w:eastAsia="Arial"/>
          <w:color w:val="000000" w:themeColor="text1"/>
        </w:rPr>
        <w:t xml:space="preserve"> (accessed: 1 February 2024).</w:t>
      </w:r>
    </w:p>
    <w:p w14:paraId="30C690F4" w14:textId="6F1F9C95"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Navarro, J. G. (2024). </w:t>
      </w:r>
      <w:r w:rsidRPr="15E328A6">
        <w:rPr>
          <w:rFonts w:eastAsia="Arial"/>
          <w:i/>
          <w:iCs/>
          <w:color w:val="000000" w:themeColor="text1"/>
        </w:rPr>
        <w:t>Advertising in Ireland</w:t>
      </w:r>
      <w:r w:rsidRPr="15E328A6">
        <w:rPr>
          <w:rFonts w:eastAsia="Arial"/>
          <w:color w:val="000000" w:themeColor="text1"/>
        </w:rPr>
        <w:t xml:space="preserve">. Statista. Available: </w:t>
      </w:r>
      <w:hyperlink r:id="rId226" w:anchor="topicOverview">
        <w:r w:rsidRPr="15E328A6">
          <w:rPr>
            <w:rStyle w:val="Hyperlink"/>
            <w:rFonts w:eastAsia="Arial"/>
          </w:rPr>
          <w:t>https://www.statista.com/topics/9671/advertising-in-ireland/#topicOverview</w:t>
        </w:r>
      </w:hyperlink>
      <w:r w:rsidRPr="15E328A6">
        <w:rPr>
          <w:rFonts w:eastAsia="Arial"/>
          <w:color w:val="000000" w:themeColor="text1"/>
        </w:rPr>
        <w:t xml:space="preserve"> (accessed: 6 March 2024).  </w:t>
      </w:r>
    </w:p>
    <w:p w14:paraId="4A0E3A85" w14:textId="57D031D3"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O’Connor, K., O’Brien, M., Daly Byrne, D., &amp; O’Brien, R. (2023). </w:t>
      </w:r>
      <w:r w:rsidRPr="15E328A6">
        <w:rPr>
          <w:rFonts w:eastAsia="Arial"/>
          <w:i/>
          <w:iCs/>
          <w:color w:val="000000" w:themeColor="text1"/>
        </w:rPr>
        <w:t>Advertising &amp; Marketing in Ireland</w:t>
      </w:r>
      <w:r w:rsidRPr="15E328A6">
        <w:rPr>
          <w:rFonts w:eastAsia="Arial"/>
          <w:color w:val="000000" w:themeColor="text1"/>
        </w:rPr>
        <w:t xml:space="preserve">. London: The Legal 500. Retrieved from </w:t>
      </w:r>
      <w:hyperlink r:id="rId227">
        <w:r w:rsidRPr="15E328A6">
          <w:rPr>
            <w:rStyle w:val="Hyperlink"/>
            <w:rFonts w:eastAsia="Arial"/>
          </w:rPr>
          <w:t>https://www.legal500.com/guides/chapter/ireland-advertising-marketing/</w:t>
        </w:r>
      </w:hyperlink>
      <w:r w:rsidRPr="15E328A6">
        <w:rPr>
          <w:rFonts w:eastAsia="Arial"/>
          <w:color w:val="000000" w:themeColor="text1"/>
        </w:rPr>
        <w:t xml:space="preserve"> (accessed: 7 March 2024).</w:t>
      </w:r>
    </w:p>
    <w:p w14:paraId="2DCE2BBA" w14:textId="779492BB"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Oireachtas. (2023). </w:t>
      </w:r>
      <w:r w:rsidRPr="15E328A6">
        <w:rPr>
          <w:rFonts w:eastAsia="Arial"/>
          <w:i/>
          <w:iCs/>
          <w:color w:val="000000" w:themeColor="text1"/>
        </w:rPr>
        <w:t>Digital Services Bill 2023: Dáil Éireann Debates</w:t>
      </w:r>
      <w:r w:rsidRPr="15E328A6">
        <w:rPr>
          <w:rFonts w:eastAsia="Arial"/>
          <w:color w:val="000000" w:themeColor="text1"/>
        </w:rPr>
        <w:t xml:space="preserve">. Dublin: Oireachtas. Available: </w:t>
      </w:r>
      <w:hyperlink r:id="rId228" w:anchor=":~:text=The%20Digital%20Services%20Bill%202023,regulated%20entities%20by%20the%20regulation">
        <w:r w:rsidRPr="15E328A6">
          <w:rPr>
            <w:rStyle w:val="Hyperlink"/>
            <w:rFonts w:eastAsia="Arial"/>
          </w:rPr>
          <w:t>https://www.oireachtas.ie/en/debates/debate/dail/2023-12-13/17/#:~:text=The%20Digital%20Services%20Bill%202023,regulated%20entities%20by%20the%20regulation</w:t>
        </w:r>
      </w:hyperlink>
      <w:r w:rsidRPr="15E328A6">
        <w:rPr>
          <w:rFonts w:eastAsia="Arial"/>
          <w:color w:val="000000" w:themeColor="text1"/>
        </w:rPr>
        <w:t xml:space="preserve"> (accessed: 30 January 2024).</w:t>
      </w:r>
    </w:p>
    <w:p w14:paraId="4A06FE0C" w14:textId="58393740"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OneCore Media. (2023). </w:t>
      </w:r>
      <w:r w:rsidRPr="15E328A6">
        <w:rPr>
          <w:rFonts w:eastAsia="Arial"/>
          <w:i/>
          <w:iCs/>
          <w:color w:val="000000" w:themeColor="text1"/>
        </w:rPr>
        <w:t>Outlook 24: Media Market Forecasts</w:t>
      </w:r>
      <w:r w:rsidRPr="15E328A6">
        <w:rPr>
          <w:rFonts w:eastAsia="Arial"/>
          <w:color w:val="000000" w:themeColor="text1"/>
        </w:rPr>
        <w:t xml:space="preserve">. OneCore Media. Available: </w:t>
      </w:r>
      <w:hyperlink r:id="rId229">
        <w:r w:rsidRPr="15E328A6">
          <w:rPr>
            <w:rStyle w:val="Hyperlink"/>
            <w:rFonts w:eastAsia="Arial"/>
          </w:rPr>
          <w:t>https://www.onecore.ie/intel/outlook-24-media-market-forecasts</w:t>
        </w:r>
      </w:hyperlink>
      <w:r w:rsidRPr="15E328A6">
        <w:rPr>
          <w:rFonts w:eastAsia="Arial"/>
          <w:color w:val="000000" w:themeColor="text1"/>
        </w:rPr>
        <w:t xml:space="preserve"> (accessed: 18 June 2024).</w:t>
      </w:r>
    </w:p>
    <w:p w14:paraId="2EBDE3C0" w14:textId="67DAFE9C"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Press Council of Ireland and the Office of the Press Ombudsman. (</w:t>
      </w:r>
      <w:proofErr w:type="spellStart"/>
      <w:r w:rsidRPr="15E328A6">
        <w:rPr>
          <w:rFonts w:eastAsia="Arial"/>
          <w:color w:val="000000" w:themeColor="text1"/>
        </w:rPr>
        <w:t>n.d.a</w:t>
      </w:r>
      <w:proofErr w:type="spellEnd"/>
      <w:r w:rsidRPr="15E328A6">
        <w:rPr>
          <w:rFonts w:eastAsia="Arial"/>
          <w:color w:val="000000" w:themeColor="text1"/>
        </w:rPr>
        <w:t xml:space="preserve">). </w:t>
      </w:r>
      <w:r w:rsidRPr="15E328A6">
        <w:rPr>
          <w:rFonts w:eastAsia="Arial"/>
          <w:i/>
          <w:iCs/>
          <w:color w:val="000000" w:themeColor="text1"/>
        </w:rPr>
        <w:t>About Us</w:t>
      </w:r>
      <w:r w:rsidRPr="15E328A6">
        <w:rPr>
          <w:rFonts w:eastAsia="Arial"/>
          <w:color w:val="000000" w:themeColor="text1"/>
        </w:rPr>
        <w:t xml:space="preserve">. Dublin: Press Council of Ireland. Available: </w:t>
      </w:r>
      <w:hyperlink r:id="rId230">
        <w:r w:rsidRPr="15E328A6">
          <w:rPr>
            <w:rStyle w:val="Hyperlink"/>
            <w:rFonts w:eastAsia="Arial"/>
          </w:rPr>
          <w:t>https://www.presscouncil.ie/about-us</w:t>
        </w:r>
      </w:hyperlink>
      <w:r w:rsidRPr="15E328A6">
        <w:rPr>
          <w:rFonts w:eastAsia="Arial"/>
          <w:color w:val="000000" w:themeColor="text1"/>
        </w:rPr>
        <w:t xml:space="preserve"> (accessed: 1 February 2024).</w:t>
      </w:r>
    </w:p>
    <w:p w14:paraId="4364B81D" w14:textId="1D677337"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Press Council of Ireland and the Office of the Press Ombudsman. (2014). </w:t>
      </w:r>
      <w:r w:rsidRPr="15E328A6">
        <w:rPr>
          <w:rFonts w:eastAsia="Arial"/>
          <w:i/>
          <w:iCs/>
          <w:color w:val="000000" w:themeColor="text1"/>
        </w:rPr>
        <w:t>Code of Practice for Newspapers and Magazines Handbook</w:t>
      </w:r>
      <w:r w:rsidRPr="15E328A6">
        <w:rPr>
          <w:rFonts w:eastAsia="Arial"/>
          <w:color w:val="000000" w:themeColor="text1"/>
        </w:rPr>
        <w:t xml:space="preserve">. Dublin: Press Council of Ireland. Available: </w:t>
      </w:r>
      <w:hyperlink r:id="rId231">
        <w:r w:rsidRPr="15E328A6">
          <w:rPr>
            <w:rStyle w:val="Hyperlink"/>
            <w:rFonts w:eastAsia="Arial"/>
          </w:rPr>
          <w:t>https://www.presscouncil.ie/_fileupload/Handbook%20on%20Code%20of%20Practice.pdf</w:t>
        </w:r>
      </w:hyperlink>
      <w:r w:rsidRPr="15E328A6">
        <w:rPr>
          <w:rFonts w:eastAsia="Arial"/>
          <w:color w:val="000000" w:themeColor="text1"/>
        </w:rPr>
        <w:t xml:space="preserve"> (accessed: 1 February 2024).</w:t>
      </w:r>
    </w:p>
    <w:p w14:paraId="5AD42F28" w14:textId="60675550"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Press Council of Ireland and the Office of the Press Ombudsman. (</w:t>
      </w:r>
      <w:proofErr w:type="spellStart"/>
      <w:r w:rsidRPr="15E328A6">
        <w:rPr>
          <w:rFonts w:eastAsia="Arial"/>
          <w:color w:val="000000" w:themeColor="text1"/>
        </w:rPr>
        <w:t>n.d.b</w:t>
      </w:r>
      <w:proofErr w:type="spellEnd"/>
      <w:r w:rsidRPr="15E328A6">
        <w:rPr>
          <w:rFonts w:eastAsia="Arial"/>
          <w:color w:val="000000" w:themeColor="text1"/>
        </w:rPr>
        <w:t xml:space="preserve">). </w:t>
      </w:r>
      <w:r w:rsidRPr="15E328A6">
        <w:rPr>
          <w:rFonts w:eastAsia="Arial"/>
          <w:i/>
          <w:iCs/>
          <w:color w:val="000000" w:themeColor="text1"/>
        </w:rPr>
        <w:t>Home</w:t>
      </w:r>
      <w:r w:rsidRPr="15E328A6">
        <w:rPr>
          <w:rFonts w:eastAsia="Arial"/>
          <w:color w:val="000000" w:themeColor="text1"/>
        </w:rPr>
        <w:t xml:space="preserve">. Dublin: Press Council of Ireland. Available: </w:t>
      </w:r>
      <w:hyperlink r:id="rId232">
        <w:r w:rsidRPr="15E328A6">
          <w:rPr>
            <w:rStyle w:val="Hyperlink"/>
            <w:rFonts w:eastAsia="Arial"/>
          </w:rPr>
          <w:t>https://www.presscouncil.ie/</w:t>
        </w:r>
      </w:hyperlink>
      <w:r w:rsidRPr="15E328A6">
        <w:rPr>
          <w:rFonts w:eastAsia="Arial"/>
          <w:color w:val="000000" w:themeColor="text1"/>
        </w:rPr>
        <w:t xml:space="preserve"> (accessed: 1 February 2024).</w:t>
      </w:r>
    </w:p>
    <w:p w14:paraId="036AA81D" w14:textId="1FD2A2A6" w:rsidR="6D64DC75" w:rsidRDefault="6D64DC75" w:rsidP="15E328A6">
      <w:pPr>
        <w:spacing w:after="0" w:line="240" w:lineRule="auto"/>
        <w:ind w:left="720" w:hanging="720"/>
        <w:rPr>
          <w:rFonts w:eastAsia="Arial"/>
          <w:color w:val="000000" w:themeColor="text1"/>
        </w:rPr>
      </w:pPr>
      <w:r w:rsidRPr="15E328A6">
        <w:rPr>
          <w:rFonts w:eastAsia="Arial"/>
          <w:color w:val="000000" w:themeColor="text1"/>
        </w:rPr>
        <w:t xml:space="preserve">Reporters Sans Frontières. (2023). </w:t>
      </w:r>
      <w:r w:rsidRPr="15E328A6">
        <w:rPr>
          <w:rFonts w:eastAsia="Arial"/>
          <w:i/>
          <w:iCs/>
          <w:color w:val="000000" w:themeColor="text1"/>
        </w:rPr>
        <w:t>World Press Freedom Index</w:t>
      </w:r>
      <w:r w:rsidRPr="15E328A6">
        <w:rPr>
          <w:rFonts w:eastAsia="Arial"/>
          <w:color w:val="000000" w:themeColor="text1"/>
        </w:rPr>
        <w:t xml:space="preserve">. Version 2023. Available: </w:t>
      </w:r>
      <w:hyperlink r:id="rId233">
        <w:r w:rsidRPr="15E328A6">
          <w:rPr>
            <w:rStyle w:val="Hyperlink"/>
            <w:rFonts w:eastAsia="Arial"/>
          </w:rPr>
          <w:t>https://rsf.org/en/index</w:t>
        </w:r>
      </w:hyperlink>
      <w:r w:rsidRPr="15E328A6">
        <w:rPr>
          <w:rFonts w:eastAsia="Arial"/>
          <w:color w:val="000000" w:themeColor="text1"/>
        </w:rPr>
        <w:t xml:space="preserve"> (accessed: 20 November 2023).</w:t>
      </w:r>
    </w:p>
    <w:p w14:paraId="0EC7A60C" w14:textId="77777777" w:rsidR="00475121" w:rsidRPr="00CE3ADE" w:rsidRDefault="00475121" w:rsidP="00475121">
      <w:pPr>
        <w:spacing w:after="0" w:line="240" w:lineRule="auto"/>
        <w:ind w:left="270" w:hanging="270"/>
        <w:textAlignment w:val="baseline"/>
        <w:rPr>
          <w:rFonts w:eastAsia="Times New Roman"/>
          <w:sz w:val="18"/>
          <w:szCs w:val="18"/>
          <w:lang w:eastAsia="en-GB"/>
        </w:rPr>
      </w:pPr>
      <w:r w:rsidRPr="00CE3ADE">
        <w:rPr>
          <w:rFonts w:eastAsia="Times New Roman"/>
          <w:lang w:val="en-US" w:eastAsia="en-GB"/>
        </w:rPr>
        <w:t xml:space="preserve">Society for Computers and Law. (2024). </w:t>
      </w:r>
      <w:r w:rsidRPr="00CE3ADE">
        <w:rPr>
          <w:rFonts w:eastAsia="Times New Roman"/>
          <w:i/>
          <w:iCs/>
          <w:lang w:val="en-US" w:eastAsia="en-GB"/>
        </w:rPr>
        <w:t>European Commission and Consumer Authorities Investigate Online Influencers</w:t>
      </w:r>
      <w:r w:rsidRPr="00CE3ADE">
        <w:rPr>
          <w:rFonts w:eastAsia="Times New Roman"/>
          <w:lang w:val="en-US" w:eastAsia="en-GB"/>
        </w:rPr>
        <w:t xml:space="preserve">. Bristol: Society for Computers and Law. Available: </w:t>
      </w:r>
      <w:hyperlink r:id="rId234" w:anchor=":~:text=In%20addition%2C%20influencers%20who%20sell,into%20force%20in%20the%20EU" w:tgtFrame="_blank" w:history="1">
        <w:r w:rsidRPr="00CE3ADE">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CE3ADE">
        <w:rPr>
          <w:rFonts w:eastAsia="Times New Roman"/>
          <w:lang w:val="en-US" w:eastAsia="en-GB"/>
        </w:rPr>
        <w:t xml:space="preserve"> (accessed: 14 May 2024).</w:t>
      </w:r>
      <w:r w:rsidRPr="00CE3ADE">
        <w:rPr>
          <w:rFonts w:eastAsia="Times New Roman"/>
          <w:lang w:eastAsia="en-GB"/>
        </w:rPr>
        <w:t> </w:t>
      </w:r>
    </w:p>
    <w:p w14:paraId="09170713" w14:textId="3E96DEFD" w:rsidR="00475121" w:rsidRPr="00CE3ADE" w:rsidRDefault="00475121" w:rsidP="15E328A6">
      <w:pPr>
        <w:spacing w:after="0" w:line="240" w:lineRule="auto"/>
        <w:ind w:left="270" w:hanging="270"/>
        <w:textAlignment w:val="baseline"/>
        <w:rPr>
          <w:rFonts w:eastAsia="Times New Roman"/>
          <w:sz w:val="18"/>
          <w:szCs w:val="18"/>
          <w:lang w:eastAsia="en-GB"/>
        </w:rPr>
      </w:pPr>
      <w:r w:rsidRPr="15E328A6">
        <w:rPr>
          <w:rFonts w:eastAsia="Times New Roman"/>
          <w:lang w:val="de-DE" w:eastAsia="en-GB"/>
        </w:rPr>
        <w:t xml:space="preserve">von </w:t>
      </w:r>
      <w:proofErr w:type="spellStart"/>
      <w:r w:rsidRPr="15E328A6">
        <w:rPr>
          <w:rFonts w:eastAsia="Times New Roman"/>
          <w:lang w:val="de-DE" w:eastAsia="en-GB"/>
        </w:rPr>
        <w:t>Rimscha</w:t>
      </w:r>
      <w:proofErr w:type="spellEnd"/>
      <w:r w:rsidRPr="15E328A6">
        <w:rPr>
          <w:rFonts w:eastAsia="Times New Roman"/>
          <w:lang w:val="de-DE" w:eastAsia="en-GB"/>
        </w:rPr>
        <w:t xml:space="preserve">, M. B. (2024). Regulierung von Werbeinhalten [Regulation </w:t>
      </w:r>
      <w:proofErr w:type="spellStart"/>
      <w:r w:rsidRPr="15E328A6">
        <w:rPr>
          <w:rFonts w:eastAsia="Times New Roman"/>
          <w:lang w:val="de-DE" w:eastAsia="en-GB"/>
        </w:rPr>
        <w:t>of</w:t>
      </w:r>
      <w:proofErr w:type="spellEnd"/>
      <w:r w:rsidRPr="15E328A6">
        <w:rPr>
          <w:rFonts w:eastAsia="Times New Roman"/>
          <w:lang w:val="de-DE" w:eastAsia="en-GB"/>
        </w:rPr>
        <w:t xml:space="preserve"> Advertising Content]. In H. Gundlach (</w:t>
      </w:r>
      <w:proofErr w:type="spellStart"/>
      <w:r w:rsidRPr="15E328A6">
        <w:rPr>
          <w:rFonts w:eastAsia="Times New Roman"/>
          <w:lang w:val="de-DE" w:eastAsia="en-GB"/>
        </w:rPr>
        <w:t>ed</w:t>
      </w:r>
      <w:proofErr w:type="spellEnd"/>
      <w:r w:rsidRPr="15E328A6">
        <w:rPr>
          <w:rFonts w:eastAsia="Times New Roman"/>
          <w:lang w:val="de-DE" w:eastAsia="en-GB"/>
        </w:rPr>
        <w:t xml:space="preserve">.), </w:t>
      </w:r>
      <w:r w:rsidRPr="15E328A6">
        <w:rPr>
          <w:rFonts w:eastAsia="Times New Roman"/>
          <w:i/>
          <w:iCs/>
          <w:lang w:val="de-DE" w:eastAsia="en-GB"/>
        </w:rPr>
        <w:t>Handbuch Medienregulierung: Handbuch für Wissenschaft und Studium</w:t>
      </w:r>
      <w:r w:rsidRPr="15E328A6">
        <w:rPr>
          <w:rFonts w:eastAsia="Times New Roman"/>
          <w:lang w:val="de-DE" w:eastAsia="en-GB"/>
        </w:rPr>
        <w:t xml:space="preserve"> (</w:t>
      </w:r>
      <w:proofErr w:type="spellStart"/>
      <w:r w:rsidRPr="15E328A6">
        <w:rPr>
          <w:rFonts w:eastAsia="Times New Roman"/>
          <w:lang w:val="de-DE" w:eastAsia="en-GB"/>
        </w:rPr>
        <w:t>Upcoming</w:t>
      </w:r>
      <w:proofErr w:type="spellEnd"/>
      <w:r w:rsidRPr="15E328A6">
        <w:rPr>
          <w:rFonts w:eastAsia="Times New Roman"/>
          <w:lang w:val="de-DE" w:eastAsia="en-GB"/>
        </w:rPr>
        <w:t>).</w:t>
      </w:r>
    </w:p>
    <w:p w14:paraId="1C39E30B" w14:textId="27077665" w:rsidR="00475121" w:rsidRPr="00CE3ADE" w:rsidRDefault="00475121" w:rsidP="00475121">
      <w:pPr>
        <w:spacing w:after="0" w:line="240" w:lineRule="auto"/>
        <w:ind w:left="270" w:hanging="270"/>
        <w:textAlignment w:val="baseline"/>
        <w:rPr>
          <w:rFonts w:eastAsia="Times New Roman"/>
          <w:sz w:val="18"/>
          <w:szCs w:val="18"/>
          <w:lang w:eastAsia="en-GB"/>
        </w:rPr>
      </w:pPr>
      <w:r w:rsidRPr="15E328A6">
        <w:rPr>
          <w:rFonts w:eastAsia="Times New Roman"/>
          <w:lang w:eastAsia="en-GB"/>
        </w:rPr>
        <w:t> </w:t>
      </w:r>
      <w:r w:rsidR="29761E95" w:rsidRPr="15E328A6">
        <w:rPr>
          <w:rFonts w:eastAsia="Times New Roman"/>
          <w:lang w:eastAsia="en-GB"/>
        </w:rPr>
        <w:t xml:space="preserve"> World Bank, The. 2021/2022. </w:t>
      </w:r>
      <w:r w:rsidR="29761E95" w:rsidRPr="15E328A6">
        <w:rPr>
          <w:rFonts w:eastAsia="Times New Roman"/>
          <w:i/>
          <w:iCs/>
          <w:lang w:eastAsia="en-GB"/>
        </w:rPr>
        <w:t>World Development Indicators: The World by Income and Region</w:t>
      </w:r>
      <w:r w:rsidR="29761E95" w:rsidRPr="15E328A6">
        <w:rPr>
          <w:rFonts w:eastAsia="Times New Roman"/>
          <w:lang w:eastAsia="en-GB"/>
        </w:rPr>
        <w:t xml:space="preserve">. Washington: The World Bank. Available: </w:t>
      </w:r>
      <w:hyperlink r:id="rId235" w:anchor=":~:text=The%20World%20Bank%20classifies%20economies%20for%20analytical%20purposes,which%20is%20applied%20to%20smooth%20exchange%20rate%20fluctuations">
        <w:r w:rsidR="29761E95" w:rsidRPr="15E328A6">
          <w:rPr>
            <w:rStyle w:val="Hyperlink"/>
            <w:rFonts w:eastAsia="Times New Roman"/>
            <w:lang w:eastAsia="en-GB"/>
          </w:rPr>
          <w:t>https://datatopics.worldbank.org/world-development-indicators/the-world-by-income-and-region.html#:~:text=The%20World%20Bank%20classifies%20economies%20for%20analytical%20purposes,which%20is%20applied%20to%20smooth%20exchange%20rate%20fluctuations</w:t>
        </w:r>
      </w:hyperlink>
      <w:r w:rsidR="29761E95" w:rsidRPr="15E328A6">
        <w:rPr>
          <w:rFonts w:eastAsia="Times New Roman"/>
          <w:lang w:eastAsia="en-GB"/>
        </w:rPr>
        <w:t xml:space="preserve"> (accessed: 12 December 2022).  </w:t>
      </w:r>
    </w:p>
    <w:p w14:paraId="4B92C29A" w14:textId="77777777" w:rsidR="00475121" w:rsidRPr="00CE3ADE" w:rsidRDefault="00475121" w:rsidP="008D27DF">
      <w:pPr>
        <w:pStyle w:val="Tableheadings"/>
      </w:pPr>
    </w:p>
    <w:sectPr w:rsidR="00475121" w:rsidRPr="00CE3ADE" w:rsidSect="000D63FE">
      <w:headerReference w:type="default" r:id="rId236"/>
      <w:footerReference w:type="default" r:id="rId237"/>
      <w:headerReference w:type="first" r:id="rId238"/>
      <w:footerReference w:type="first" r:id="rId239"/>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03E5D" w14:textId="77777777" w:rsidR="00BE40A6" w:rsidRDefault="00BE40A6" w:rsidP="00CB5035">
      <w:pPr>
        <w:spacing w:after="0" w:line="240" w:lineRule="auto"/>
      </w:pPr>
      <w:r>
        <w:separator/>
      </w:r>
    </w:p>
  </w:endnote>
  <w:endnote w:type="continuationSeparator" w:id="0">
    <w:p w14:paraId="1D621D82" w14:textId="77777777" w:rsidR="00BE40A6" w:rsidRDefault="00BE40A6"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Body CS)">
    <w:altName w:val="Times New Roman"/>
    <w:panose1 w:val="020B0604020202020204"/>
    <w:charset w:val="00"/>
    <w:family w:val="roman"/>
    <w:notTrueType/>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15E328A6" w14:paraId="61DFD629" w14:textId="77777777" w:rsidTr="15E328A6">
      <w:trPr>
        <w:trHeight w:val="300"/>
      </w:trPr>
      <w:tc>
        <w:tcPr>
          <w:tcW w:w="3485" w:type="dxa"/>
        </w:tcPr>
        <w:p w14:paraId="196568CF" w14:textId="4C45636A" w:rsidR="15E328A6" w:rsidRDefault="15E328A6" w:rsidP="15E328A6">
          <w:pPr>
            <w:pStyle w:val="Header"/>
            <w:ind w:left="-115"/>
          </w:pPr>
        </w:p>
      </w:tc>
      <w:tc>
        <w:tcPr>
          <w:tcW w:w="3485" w:type="dxa"/>
        </w:tcPr>
        <w:p w14:paraId="33877229" w14:textId="063A27BD" w:rsidR="15E328A6" w:rsidRDefault="15E328A6" w:rsidP="15E328A6">
          <w:pPr>
            <w:pStyle w:val="Header"/>
            <w:jc w:val="center"/>
          </w:pPr>
        </w:p>
      </w:tc>
      <w:tc>
        <w:tcPr>
          <w:tcW w:w="3485" w:type="dxa"/>
        </w:tcPr>
        <w:p w14:paraId="12BF0A29" w14:textId="00874625" w:rsidR="15E328A6" w:rsidRDefault="15E328A6" w:rsidP="15E328A6">
          <w:pPr>
            <w:pStyle w:val="Header"/>
            <w:ind w:right="-115"/>
            <w:jc w:val="right"/>
          </w:pPr>
        </w:p>
      </w:tc>
    </w:tr>
  </w:tbl>
  <w:p w14:paraId="221D3235" w14:textId="6995D6E6" w:rsidR="15E328A6" w:rsidRDefault="15E328A6" w:rsidP="15E328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3724C4" w:rsidRDefault="003724C4"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087AD3" w14:textId="77777777" w:rsidR="00BE40A6" w:rsidRDefault="00BE40A6" w:rsidP="00CB5035">
      <w:pPr>
        <w:spacing w:after="0" w:line="240" w:lineRule="auto"/>
      </w:pPr>
      <w:r>
        <w:separator/>
      </w:r>
    </w:p>
  </w:footnote>
  <w:footnote w:type="continuationSeparator" w:id="0">
    <w:p w14:paraId="346357D5" w14:textId="77777777" w:rsidR="00BE40A6" w:rsidRDefault="00BE40A6"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3724C4" w:rsidRPr="0016559B" w:rsidRDefault="003724C4"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14946249" w:rsidR="003724C4" w:rsidRPr="00CB5035" w:rsidRDefault="003724C4"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Ireland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15E328A6" w14:paraId="03130414" w14:textId="77777777" w:rsidTr="15E328A6">
      <w:trPr>
        <w:trHeight w:val="300"/>
      </w:trPr>
      <w:tc>
        <w:tcPr>
          <w:tcW w:w="3485" w:type="dxa"/>
        </w:tcPr>
        <w:p w14:paraId="3E8922BE" w14:textId="30CEE61B" w:rsidR="15E328A6" w:rsidRDefault="15E328A6" w:rsidP="15E328A6">
          <w:pPr>
            <w:pStyle w:val="Header"/>
            <w:ind w:left="-115"/>
          </w:pPr>
        </w:p>
      </w:tc>
      <w:tc>
        <w:tcPr>
          <w:tcW w:w="3485" w:type="dxa"/>
        </w:tcPr>
        <w:p w14:paraId="5CB5F31D" w14:textId="3190401F" w:rsidR="15E328A6" w:rsidRDefault="15E328A6" w:rsidP="15E328A6">
          <w:pPr>
            <w:pStyle w:val="Header"/>
            <w:jc w:val="center"/>
          </w:pPr>
        </w:p>
      </w:tc>
      <w:tc>
        <w:tcPr>
          <w:tcW w:w="3485" w:type="dxa"/>
        </w:tcPr>
        <w:p w14:paraId="6DFEAACD" w14:textId="5EFABD13" w:rsidR="15E328A6" w:rsidRDefault="15E328A6" w:rsidP="15E328A6">
          <w:pPr>
            <w:pStyle w:val="Header"/>
            <w:ind w:right="-115"/>
            <w:jc w:val="right"/>
          </w:pPr>
        </w:p>
      </w:tc>
    </w:tr>
  </w:tbl>
  <w:p w14:paraId="3F1A00B9" w14:textId="75F886EE" w:rsidR="15E328A6" w:rsidRDefault="15E328A6" w:rsidP="15E328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9CA21C5"/>
    <w:multiLevelType w:val="multilevel"/>
    <w:tmpl w:val="8D86E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5" w15:restartNumberingAfterBreak="0">
    <w:nsid w:val="341A0857"/>
    <w:multiLevelType w:val="hybridMultilevel"/>
    <w:tmpl w:val="238C06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4B76BFD"/>
    <w:multiLevelType w:val="multilevel"/>
    <w:tmpl w:val="461C1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2" w15:restartNumberingAfterBreak="0">
    <w:nsid w:val="59166029"/>
    <w:multiLevelType w:val="hybridMultilevel"/>
    <w:tmpl w:val="79D2D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1358627706">
    <w:abstractNumId w:val="4"/>
  </w:num>
  <w:num w:numId="2" w16cid:durableId="660814115">
    <w:abstractNumId w:val="20"/>
  </w:num>
  <w:num w:numId="3" w16cid:durableId="2063555976">
    <w:abstractNumId w:val="14"/>
  </w:num>
  <w:num w:numId="4" w16cid:durableId="1015886973">
    <w:abstractNumId w:val="11"/>
  </w:num>
  <w:num w:numId="5" w16cid:durableId="1201822888">
    <w:abstractNumId w:val="18"/>
  </w:num>
  <w:num w:numId="6" w16cid:durableId="503938844">
    <w:abstractNumId w:val="8"/>
  </w:num>
  <w:num w:numId="7" w16cid:durableId="852887507">
    <w:abstractNumId w:val="19"/>
  </w:num>
  <w:num w:numId="8" w16cid:durableId="1470048389">
    <w:abstractNumId w:val="0"/>
  </w:num>
  <w:num w:numId="9" w16cid:durableId="472143234">
    <w:abstractNumId w:val="1"/>
  </w:num>
  <w:num w:numId="10" w16cid:durableId="1834877249">
    <w:abstractNumId w:val="13"/>
  </w:num>
  <w:num w:numId="11" w16cid:durableId="1690837128">
    <w:abstractNumId w:val="16"/>
  </w:num>
  <w:num w:numId="12" w16cid:durableId="425612935">
    <w:abstractNumId w:val="6"/>
  </w:num>
  <w:num w:numId="13" w16cid:durableId="340398944">
    <w:abstractNumId w:val="3"/>
  </w:num>
  <w:num w:numId="14" w16cid:durableId="912276279">
    <w:abstractNumId w:val="17"/>
  </w:num>
  <w:num w:numId="15" w16cid:durableId="1315524088">
    <w:abstractNumId w:val="9"/>
  </w:num>
  <w:num w:numId="16" w16cid:durableId="1413432139">
    <w:abstractNumId w:val="10"/>
  </w:num>
  <w:num w:numId="17" w16cid:durableId="2045788893">
    <w:abstractNumId w:val="15"/>
  </w:num>
  <w:num w:numId="18" w16cid:durableId="657224819">
    <w:abstractNumId w:val="2"/>
  </w:num>
  <w:num w:numId="19" w16cid:durableId="1466509175">
    <w:abstractNumId w:val="5"/>
  </w:num>
  <w:num w:numId="20" w16cid:durableId="252394998">
    <w:abstractNumId w:val="7"/>
  </w:num>
  <w:num w:numId="21" w16cid:durableId="151225739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0482"/>
    <w:rsid w:val="00010174"/>
    <w:rsid w:val="000173F0"/>
    <w:rsid w:val="00024AB0"/>
    <w:rsid w:val="00025818"/>
    <w:rsid w:val="00036FF9"/>
    <w:rsid w:val="000674B7"/>
    <w:rsid w:val="00084A9E"/>
    <w:rsid w:val="00087DB1"/>
    <w:rsid w:val="00091100"/>
    <w:rsid w:val="000A52F4"/>
    <w:rsid w:val="000A78D6"/>
    <w:rsid w:val="000B58C7"/>
    <w:rsid w:val="000C7F3B"/>
    <w:rsid w:val="000D0D7E"/>
    <w:rsid w:val="000D1BAA"/>
    <w:rsid w:val="000D20CC"/>
    <w:rsid w:val="000D63FE"/>
    <w:rsid w:val="000F2B22"/>
    <w:rsid w:val="000F4BA5"/>
    <w:rsid w:val="000F7B0B"/>
    <w:rsid w:val="001224E4"/>
    <w:rsid w:val="00123C17"/>
    <w:rsid w:val="00123F66"/>
    <w:rsid w:val="00170454"/>
    <w:rsid w:val="001747D6"/>
    <w:rsid w:val="00174B5C"/>
    <w:rsid w:val="00175614"/>
    <w:rsid w:val="0018415B"/>
    <w:rsid w:val="001A52C7"/>
    <w:rsid w:val="001A5A18"/>
    <w:rsid w:val="001B6A2D"/>
    <w:rsid w:val="001C71EA"/>
    <w:rsid w:val="001D427C"/>
    <w:rsid w:val="001E6AB2"/>
    <w:rsid w:val="001E71EB"/>
    <w:rsid w:val="001F4CAB"/>
    <w:rsid w:val="00203503"/>
    <w:rsid w:val="002036C5"/>
    <w:rsid w:val="002073BF"/>
    <w:rsid w:val="00230580"/>
    <w:rsid w:val="00242DEA"/>
    <w:rsid w:val="00257F09"/>
    <w:rsid w:val="00261858"/>
    <w:rsid w:val="00262695"/>
    <w:rsid w:val="00265191"/>
    <w:rsid w:val="00280B57"/>
    <w:rsid w:val="0028141F"/>
    <w:rsid w:val="00291EED"/>
    <w:rsid w:val="00294389"/>
    <w:rsid w:val="002A238A"/>
    <w:rsid w:val="002C19FA"/>
    <w:rsid w:val="002E3655"/>
    <w:rsid w:val="00301103"/>
    <w:rsid w:val="003035C7"/>
    <w:rsid w:val="00305480"/>
    <w:rsid w:val="00331514"/>
    <w:rsid w:val="00335153"/>
    <w:rsid w:val="003369C4"/>
    <w:rsid w:val="00340625"/>
    <w:rsid w:val="00343DFB"/>
    <w:rsid w:val="00345B79"/>
    <w:rsid w:val="00345D57"/>
    <w:rsid w:val="00351AE7"/>
    <w:rsid w:val="00364BDB"/>
    <w:rsid w:val="00367862"/>
    <w:rsid w:val="003724C4"/>
    <w:rsid w:val="00384BCE"/>
    <w:rsid w:val="0038594D"/>
    <w:rsid w:val="0038624E"/>
    <w:rsid w:val="003864FA"/>
    <w:rsid w:val="003A19BC"/>
    <w:rsid w:val="003A2DAE"/>
    <w:rsid w:val="003C3F7D"/>
    <w:rsid w:val="003D0506"/>
    <w:rsid w:val="003D3F51"/>
    <w:rsid w:val="003E15D9"/>
    <w:rsid w:val="003E1666"/>
    <w:rsid w:val="003E47F1"/>
    <w:rsid w:val="00403A01"/>
    <w:rsid w:val="00405A8F"/>
    <w:rsid w:val="00405D10"/>
    <w:rsid w:val="00414CD2"/>
    <w:rsid w:val="00420085"/>
    <w:rsid w:val="004239C6"/>
    <w:rsid w:val="00424EE4"/>
    <w:rsid w:val="00440862"/>
    <w:rsid w:val="004513EF"/>
    <w:rsid w:val="00454DD4"/>
    <w:rsid w:val="00462C9F"/>
    <w:rsid w:val="004745EA"/>
    <w:rsid w:val="00475121"/>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45B78"/>
    <w:rsid w:val="0056173F"/>
    <w:rsid w:val="00566A9E"/>
    <w:rsid w:val="00592538"/>
    <w:rsid w:val="00593EEB"/>
    <w:rsid w:val="005A06EA"/>
    <w:rsid w:val="005A5AF2"/>
    <w:rsid w:val="005C4DA3"/>
    <w:rsid w:val="005D4AEB"/>
    <w:rsid w:val="005E40F5"/>
    <w:rsid w:val="005F05C3"/>
    <w:rsid w:val="005F3475"/>
    <w:rsid w:val="005F4D68"/>
    <w:rsid w:val="00606B26"/>
    <w:rsid w:val="00610E7C"/>
    <w:rsid w:val="0061668B"/>
    <w:rsid w:val="00616C4F"/>
    <w:rsid w:val="00635C53"/>
    <w:rsid w:val="0065030F"/>
    <w:rsid w:val="00672316"/>
    <w:rsid w:val="006771EA"/>
    <w:rsid w:val="00682A54"/>
    <w:rsid w:val="00686D2A"/>
    <w:rsid w:val="0069024D"/>
    <w:rsid w:val="00693A1A"/>
    <w:rsid w:val="006943EA"/>
    <w:rsid w:val="00695889"/>
    <w:rsid w:val="00695DEB"/>
    <w:rsid w:val="006A2D6F"/>
    <w:rsid w:val="006A6461"/>
    <w:rsid w:val="006C07EB"/>
    <w:rsid w:val="006C6BC2"/>
    <w:rsid w:val="006D6B7B"/>
    <w:rsid w:val="006D6FCB"/>
    <w:rsid w:val="006E02D3"/>
    <w:rsid w:val="006E0408"/>
    <w:rsid w:val="006F0366"/>
    <w:rsid w:val="006F5D2F"/>
    <w:rsid w:val="00703A7B"/>
    <w:rsid w:val="00722E44"/>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810206"/>
    <w:rsid w:val="0081091B"/>
    <w:rsid w:val="008146FD"/>
    <w:rsid w:val="0081774C"/>
    <w:rsid w:val="00832DB0"/>
    <w:rsid w:val="008378E8"/>
    <w:rsid w:val="008459E6"/>
    <w:rsid w:val="00854088"/>
    <w:rsid w:val="008609FD"/>
    <w:rsid w:val="00874D04"/>
    <w:rsid w:val="0087539C"/>
    <w:rsid w:val="0088057A"/>
    <w:rsid w:val="00880DD6"/>
    <w:rsid w:val="00880FEF"/>
    <w:rsid w:val="00881DE3"/>
    <w:rsid w:val="00887711"/>
    <w:rsid w:val="00890751"/>
    <w:rsid w:val="008952F2"/>
    <w:rsid w:val="008A4517"/>
    <w:rsid w:val="008B1B2C"/>
    <w:rsid w:val="008C6F9B"/>
    <w:rsid w:val="008C6FA9"/>
    <w:rsid w:val="008D27DF"/>
    <w:rsid w:val="008E179F"/>
    <w:rsid w:val="008E3C69"/>
    <w:rsid w:val="008E72A6"/>
    <w:rsid w:val="009143BA"/>
    <w:rsid w:val="0093305E"/>
    <w:rsid w:val="009456A0"/>
    <w:rsid w:val="009521E3"/>
    <w:rsid w:val="00954313"/>
    <w:rsid w:val="009553F2"/>
    <w:rsid w:val="00955813"/>
    <w:rsid w:val="00963ED0"/>
    <w:rsid w:val="00965436"/>
    <w:rsid w:val="00972E90"/>
    <w:rsid w:val="009742CF"/>
    <w:rsid w:val="00977746"/>
    <w:rsid w:val="0098472F"/>
    <w:rsid w:val="0099711A"/>
    <w:rsid w:val="009A7161"/>
    <w:rsid w:val="009B6C29"/>
    <w:rsid w:val="009B7219"/>
    <w:rsid w:val="009E1808"/>
    <w:rsid w:val="009F40CC"/>
    <w:rsid w:val="009F6E96"/>
    <w:rsid w:val="00A0365B"/>
    <w:rsid w:val="00A055C2"/>
    <w:rsid w:val="00A169F5"/>
    <w:rsid w:val="00A24B81"/>
    <w:rsid w:val="00A34651"/>
    <w:rsid w:val="00A41D8F"/>
    <w:rsid w:val="00A43155"/>
    <w:rsid w:val="00A46F61"/>
    <w:rsid w:val="00A521A0"/>
    <w:rsid w:val="00A579EE"/>
    <w:rsid w:val="00A7005D"/>
    <w:rsid w:val="00A74615"/>
    <w:rsid w:val="00A752F0"/>
    <w:rsid w:val="00A84F49"/>
    <w:rsid w:val="00A95B08"/>
    <w:rsid w:val="00AA21EB"/>
    <w:rsid w:val="00AA6CC5"/>
    <w:rsid w:val="00AD163A"/>
    <w:rsid w:val="00AE3D31"/>
    <w:rsid w:val="00AE7857"/>
    <w:rsid w:val="00AF197E"/>
    <w:rsid w:val="00B03769"/>
    <w:rsid w:val="00B10ED0"/>
    <w:rsid w:val="00B13B11"/>
    <w:rsid w:val="00B343A7"/>
    <w:rsid w:val="00B4777B"/>
    <w:rsid w:val="00B5660E"/>
    <w:rsid w:val="00B63DBB"/>
    <w:rsid w:val="00B653BC"/>
    <w:rsid w:val="00B8084B"/>
    <w:rsid w:val="00B86D1B"/>
    <w:rsid w:val="00B96F8C"/>
    <w:rsid w:val="00BA0B3E"/>
    <w:rsid w:val="00BA30FC"/>
    <w:rsid w:val="00BA515F"/>
    <w:rsid w:val="00BB5706"/>
    <w:rsid w:val="00BC2547"/>
    <w:rsid w:val="00BC5223"/>
    <w:rsid w:val="00BE40A6"/>
    <w:rsid w:val="00BE5233"/>
    <w:rsid w:val="00BE707C"/>
    <w:rsid w:val="00BE7143"/>
    <w:rsid w:val="00BE7239"/>
    <w:rsid w:val="00BF6506"/>
    <w:rsid w:val="00C014A1"/>
    <w:rsid w:val="00C03F5B"/>
    <w:rsid w:val="00C04C73"/>
    <w:rsid w:val="00C13464"/>
    <w:rsid w:val="00C14C4C"/>
    <w:rsid w:val="00C21AE8"/>
    <w:rsid w:val="00C22592"/>
    <w:rsid w:val="00C34644"/>
    <w:rsid w:val="00C43C89"/>
    <w:rsid w:val="00C45054"/>
    <w:rsid w:val="00C50A43"/>
    <w:rsid w:val="00C51054"/>
    <w:rsid w:val="00C51E00"/>
    <w:rsid w:val="00C76149"/>
    <w:rsid w:val="00C845F3"/>
    <w:rsid w:val="00C9615F"/>
    <w:rsid w:val="00CA11D5"/>
    <w:rsid w:val="00CB2105"/>
    <w:rsid w:val="00CB46D4"/>
    <w:rsid w:val="00CB5035"/>
    <w:rsid w:val="00CB548B"/>
    <w:rsid w:val="00CC2745"/>
    <w:rsid w:val="00CD0651"/>
    <w:rsid w:val="00CD21D1"/>
    <w:rsid w:val="00CD21F5"/>
    <w:rsid w:val="00CE2231"/>
    <w:rsid w:val="00CE3ADE"/>
    <w:rsid w:val="00CE46BB"/>
    <w:rsid w:val="00CF62AF"/>
    <w:rsid w:val="00D03D57"/>
    <w:rsid w:val="00D064B9"/>
    <w:rsid w:val="00D11059"/>
    <w:rsid w:val="00D15589"/>
    <w:rsid w:val="00D21A60"/>
    <w:rsid w:val="00D25F75"/>
    <w:rsid w:val="00D3084C"/>
    <w:rsid w:val="00D33AB3"/>
    <w:rsid w:val="00D36928"/>
    <w:rsid w:val="00D47D24"/>
    <w:rsid w:val="00D5451B"/>
    <w:rsid w:val="00D60689"/>
    <w:rsid w:val="00D60778"/>
    <w:rsid w:val="00D63336"/>
    <w:rsid w:val="00D84FB9"/>
    <w:rsid w:val="00D91F60"/>
    <w:rsid w:val="00D96343"/>
    <w:rsid w:val="00DC061D"/>
    <w:rsid w:val="00DC4123"/>
    <w:rsid w:val="00DC6E12"/>
    <w:rsid w:val="00DD4A13"/>
    <w:rsid w:val="00DE0225"/>
    <w:rsid w:val="00DE2768"/>
    <w:rsid w:val="00DF0DA2"/>
    <w:rsid w:val="00E12F95"/>
    <w:rsid w:val="00E34F7F"/>
    <w:rsid w:val="00E37258"/>
    <w:rsid w:val="00E62DE5"/>
    <w:rsid w:val="00E65567"/>
    <w:rsid w:val="00E70051"/>
    <w:rsid w:val="00E7374A"/>
    <w:rsid w:val="00E833A6"/>
    <w:rsid w:val="00E86067"/>
    <w:rsid w:val="00E972C2"/>
    <w:rsid w:val="00EA1243"/>
    <w:rsid w:val="00EB630F"/>
    <w:rsid w:val="00EE5DED"/>
    <w:rsid w:val="00EE67D5"/>
    <w:rsid w:val="00EE701D"/>
    <w:rsid w:val="00EE73B2"/>
    <w:rsid w:val="00F00DEA"/>
    <w:rsid w:val="00F10F3F"/>
    <w:rsid w:val="00F11C67"/>
    <w:rsid w:val="00F31298"/>
    <w:rsid w:val="00F4103B"/>
    <w:rsid w:val="00F52602"/>
    <w:rsid w:val="00F57C90"/>
    <w:rsid w:val="00F74EB0"/>
    <w:rsid w:val="00F916D8"/>
    <w:rsid w:val="00FB05E9"/>
    <w:rsid w:val="00FB0C75"/>
    <w:rsid w:val="00FB5EEC"/>
    <w:rsid w:val="00FB6479"/>
    <w:rsid w:val="00FC3362"/>
    <w:rsid w:val="00FC4962"/>
    <w:rsid w:val="00FD6ABF"/>
    <w:rsid w:val="00FD6CC1"/>
    <w:rsid w:val="00FE5BD4"/>
    <w:rsid w:val="0E13A62B"/>
    <w:rsid w:val="11FFC735"/>
    <w:rsid w:val="1356C974"/>
    <w:rsid w:val="14E1EF3A"/>
    <w:rsid w:val="15E328A6"/>
    <w:rsid w:val="16A19459"/>
    <w:rsid w:val="186233E3"/>
    <w:rsid w:val="1878C835"/>
    <w:rsid w:val="1907DF2E"/>
    <w:rsid w:val="1A11168B"/>
    <w:rsid w:val="1D8F92CA"/>
    <w:rsid w:val="2194808D"/>
    <w:rsid w:val="22295D8A"/>
    <w:rsid w:val="232CD264"/>
    <w:rsid w:val="23440D37"/>
    <w:rsid w:val="23FDBEA2"/>
    <w:rsid w:val="24A27F8A"/>
    <w:rsid w:val="25154FFE"/>
    <w:rsid w:val="2528100B"/>
    <w:rsid w:val="271CAF40"/>
    <w:rsid w:val="27FF1E77"/>
    <w:rsid w:val="28994E46"/>
    <w:rsid w:val="29761E95"/>
    <w:rsid w:val="2BE94A63"/>
    <w:rsid w:val="332AE345"/>
    <w:rsid w:val="354EBD63"/>
    <w:rsid w:val="3604CB7E"/>
    <w:rsid w:val="38B509CB"/>
    <w:rsid w:val="39CD1737"/>
    <w:rsid w:val="3B6FDF37"/>
    <w:rsid w:val="3F53A199"/>
    <w:rsid w:val="4135A908"/>
    <w:rsid w:val="47629183"/>
    <w:rsid w:val="4A1C174B"/>
    <w:rsid w:val="4A2DDFCE"/>
    <w:rsid w:val="4B0E4D5C"/>
    <w:rsid w:val="4EB8C787"/>
    <w:rsid w:val="4F2B162F"/>
    <w:rsid w:val="508FF60A"/>
    <w:rsid w:val="53D4BFD2"/>
    <w:rsid w:val="558E1AFD"/>
    <w:rsid w:val="57F43497"/>
    <w:rsid w:val="5E79E103"/>
    <w:rsid w:val="5EB46556"/>
    <w:rsid w:val="5EF31A11"/>
    <w:rsid w:val="604CFC89"/>
    <w:rsid w:val="6120ACDF"/>
    <w:rsid w:val="621A6EA4"/>
    <w:rsid w:val="63F5FAEA"/>
    <w:rsid w:val="648D2F8F"/>
    <w:rsid w:val="661BE731"/>
    <w:rsid w:val="6926F65D"/>
    <w:rsid w:val="6930C4D5"/>
    <w:rsid w:val="6A33747E"/>
    <w:rsid w:val="6D64DC75"/>
    <w:rsid w:val="718DCFF5"/>
    <w:rsid w:val="7505038D"/>
    <w:rsid w:val="77D9227E"/>
    <w:rsid w:val="7900698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character" w:styleId="Hyperlink">
    <w:name w:val="Hyperlink"/>
    <w:basedOn w:val="DefaultParagraphFont"/>
    <w:uiPriority w:val="99"/>
    <w:unhideWhenUsed/>
    <w:rsid w:val="00C21AE8"/>
    <w:rPr>
      <w:color w:val="467886" w:themeColor="hyperlink"/>
      <w:u w:val="single"/>
    </w:rPr>
  </w:style>
  <w:style w:type="character" w:styleId="UnresolvedMention">
    <w:name w:val="Unresolved Mention"/>
    <w:basedOn w:val="DefaultParagraphFont"/>
    <w:uiPriority w:val="99"/>
    <w:semiHidden/>
    <w:unhideWhenUsed/>
    <w:rsid w:val="00C21AE8"/>
    <w:rPr>
      <w:color w:val="605E5C"/>
      <w:shd w:val="clear" w:color="auto" w:fill="E1DFDD"/>
    </w:rPr>
  </w:style>
  <w:style w:type="character" w:styleId="Emphasis">
    <w:name w:val="Emphasis"/>
    <w:basedOn w:val="DefaultParagraphFont"/>
    <w:uiPriority w:val="20"/>
    <w:qFormat/>
    <w:rsid w:val="00D36928"/>
    <w:rPr>
      <w:i/>
      <w:iCs/>
    </w:rPr>
  </w:style>
  <w:style w:type="character" w:styleId="FollowedHyperlink">
    <w:name w:val="FollowedHyperlink"/>
    <w:basedOn w:val="DefaultParagraphFont"/>
    <w:uiPriority w:val="99"/>
    <w:semiHidden/>
    <w:unhideWhenUsed/>
    <w:rsid w:val="00C03F5B"/>
    <w:rPr>
      <w:color w:val="96607D" w:themeColor="followedHyperlink"/>
      <w:u w:val="single"/>
    </w:rPr>
  </w:style>
  <w:style w:type="paragraph" w:styleId="TOC1">
    <w:name w:val="toc 1"/>
    <w:basedOn w:val="Normal"/>
    <w:next w:val="Normal"/>
    <w:autoRedefine/>
    <w:uiPriority w:val="39"/>
    <w:unhideWhenUsed/>
    <w:rsid w:val="009F6E96"/>
    <w:pPr>
      <w:spacing w:before="120" w:after="0"/>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361427">
      <w:bodyDiv w:val="1"/>
      <w:marLeft w:val="0"/>
      <w:marRight w:val="0"/>
      <w:marTop w:val="0"/>
      <w:marBottom w:val="0"/>
      <w:divBdr>
        <w:top w:val="none" w:sz="0" w:space="0" w:color="auto"/>
        <w:left w:val="none" w:sz="0" w:space="0" w:color="auto"/>
        <w:bottom w:val="none" w:sz="0" w:space="0" w:color="auto"/>
        <w:right w:val="none" w:sz="0" w:space="0" w:color="auto"/>
      </w:divBdr>
      <w:divsChild>
        <w:div w:id="1303117854">
          <w:marLeft w:val="0"/>
          <w:marRight w:val="0"/>
          <w:marTop w:val="0"/>
          <w:marBottom w:val="0"/>
          <w:divBdr>
            <w:top w:val="none" w:sz="0" w:space="0" w:color="auto"/>
            <w:left w:val="none" w:sz="0" w:space="0" w:color="auto"/>
            <w:bottom w:val="none" w:sz="0" w:space="0" w:color="auto"/>
            <w:right w:val="none" w:sz="0" w:space="0" w:color="auto"/>
          </w:divBdr>
          <w:divsChild>
            <w:div w:id="1034119668">
              <w:marLeft w:val="0"/>
              <w:marRight w:val="0"/>
              <w:marTop w:val="0"/>
              <w:marBottom w:val="0"/>
              <w:divBdr>
                <w:top w:val="none" w:sz="0" w:space="0" w:color="auto"/>
                <w:left w:val="none" w:sz="0" w:space="0" w:color="auto"/>
                <w:bottom w:val="none" w:sz="0" w:space="0" w:color="auto"/>
                <w:right w:val="none" w:sz="0" w:space="0" w:color="auto"/>
              </w:divBdr>
              <w:divsChild>
                <w:div w:id="2035225773">
                  <w:marLeft w:val="0"/>
                  <w:marRight w:val="0"/>
                  <w:marTop w:val="0"/>
                  <w:marBottom w:val="0"/>
                  <w:divBdr>
                    <w:top w:val="none" w:sz="0" w:space="0" w:color="auto"/>
                    <w:left w:val="none" w:sz="0" w:space="0" w:color="auto"/>
                    <w:bottom w:val="none" w:sz="0" w:space="0" w:color="auto"/>
                    <w:right w:val="none" w:sz="0" w:space="0" w:color="auto"/>
                  </w:divBdr>
                  <w:divsChild>
                    <w:div w:id="115841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336539">
          <w:marLeft w:val="0"/>
          <w:marRight w:val="0"/>
          <w:marTop w:val="0"/>
          <w:marBottom w:val="0"/>
          <w:divBdr>
            <w:top w:val="none" w:sz="0" w:space="0" w:color="auto"/>
            <w:left w:val="none" w:sz="0" w:space="0" w:color="auto"/>
            <w:bottom w:val="none" w:sz="0" w:space="0" w:color="auto"/>
            <w:right w:val="none" w:sz="0" w:space="0" w:color="auto"/>
          </w:divBdr>
          <w:divsChild>
            <w:div w:id="1240096052">
              <w:marLeft w:val="0"/>
              <w:marRight w:val="0"/>
              <w:marTop w:val="0"/>
              <w:marBottom w:val="0"/>
              <w:divBdr>
                <w:top w:val="none" w:sz="0" w:space="0" w:color="auto"/>
                <w:left w:val="none" w:sz="0" w:space="0" w:color="auto"/>
                <w:bottom w:val="none" w:sz="0" w:space="0" w:color="auto"/>
                <w:right w:val="none" w:sz="0" w:space="0" w:color="auto"/>
              </w:divBdr>
              <w:divsChild>
                <w:div w:id="1631672375">
                  <w:marLeft w:val="0"/>
                  <w:marRight w:val="0"/>
                  <w:marTop w:val="0"/>
                  <w:marBottom w:val="0"/>
                  <w:divBdr>
                    <w:top w:val="none" w:sz="0" w:space="0" w:color="auto"/>
                    <w:left w:val="none" w:sz="0" w:space="0" w:color="auto"/>
                    <w:bottom w:val="none" w:sz="0" w:space="0" w:color="auto"/>
                    <w:right w:val="none" w:sz="0" w:space="0" w:color="auto"/>
                  </w:divBdr>
                  <w:divsChild>
                    <w:div w:id="20142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776191">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72634724">
      <w:bodyDiv w:val="1"/>
      <w:marLeft w:val="0"/>
      <w:marRight w:val="0"/>
      <w:marTop w:val="0"/>
      <w:marBottom w:val="0"/>
      <w:divBdr>
        <w:top w:val="none" w:sz="0" w:space="0" w:color="auto"/>
        <w:left w:val="none" w:sz="0" w:space="0" w:color="auto"/>
        <w:bottom w:val="none" w:sz="0" w:space="0" w:color="auto"/>
        <w:right w:val="none" w:sz="0" w:space="0" w:color="auto"/>
      </w:divBdr>
      <w:divsChild>
        <w:div w:id="146023556">
          <w:marLeft w:val="0"/>
          <w:marRight w:val="0"/>
          <w:marTop w:val="0"/>
          <w:marBottom w:val="0"/>
          <w:divBdr>
            <w:top w:val="none" w:sz="0" w:space="0" w:color="auto"/>
            <w:left w:val="none" w:sz="0" w:space="0" w:color="auto"/>
            <w:bottom w:val="none" w:sz="0" w:space="0" w:color="auto"/>
            <w:right w:val="none" w:sz="0" w:space="0" w:color="auto"/>
          </w:divBdr>
        </w:div>
        <w:div w:id="1828396437">
          <w:marLeft w:val="0"/>
          <w:marRight w:val="0"/>
          <w:marTop w:val="0"/>
          <w:marBottom w:val="0"/>
          <w:divBdr>
            <w:top w:val="none" w:sz="0" w:space="0" w:color="auto"/>
            <w:left w:val="none" w:sz="0" w:space="0" w:color="auto"/>
            <w:bottom w:val="none" w:sz="0" w:space="0" w:color="auto"/>
            <w:right w:val="none" w:sz="0" w:space="0" w:color="auto"/>
          </w:divBdr>
        </w:div>
        <w:div w:id="1553956600">
          <w:marLeft w:val="0"/>
          <w:marRight w:val="0"/>
          <w:marTop w:val="0"/>
          <w:marBottom w:val="0"/>
          <w:divBdr>
            <w:top w:val="none" w:sz="0" w:space="0" w:color="auto"/>
            <w:left w:val="none" w:sz="0" w:space="0" w:color="auto"/>
            <w:bottom w:val="none" w:sz="0" w:space="0" w:color="auto"/>
            <w:right w:val="none" w:sz="0" w:space="0" w:color="auto"/>
          </w:divBdr>
        </w:div>
      </w:divsChild>
    </w:div>
    <w:div w:id="535197787">
      <w:bodyDiv w:val="1"/>
      <w:marLeft w:val="0"/>
      <w:marRight w:val="0"/>
      <w:marTop w:val="0"/>
      <w:marBottom w:val="0"/>
      <w:divBdr>
        <w:top w:val="none" w:sz="0" w:space="0" w:color="auto"/>
        <w:left w:val="none" w:sz="0" w:space="0" w:color="auto"/>
        <w:bottom w:val="none" w:sz="0" w:space="0" w:color="auto"/>
        <w:right w:val="none" w:sz="0" w:space="0" w:color="auto"/>
      </w:divBdr>
      <w:divsChild>
        <w:div w:id="1011837529">
          <w:marLeft w:val="0"/>
          <w:marRight w:val="0"/>
          <w:marTop w:val="0"/>
          <w:marBottom w:val="0"/>
          <w:divBdr>
            <w:top w:val="none" w:sz="0" w:space="0" w:color="auto"/>
            <w:left w:val="none" w:sz="0" w:space="0" w:color="auto"/>
            <w:bottom w:val="none" w:sz="0" w:space="0" w:color="auto"/>
            <w:right w:val="none" w:sz="0" w:space="0" w:color="auto"/>
          </w:divBdr>
        </w:div>
        <w:div w:id="709574484">
          <w:marLeft w:val="0"/>
          <w:marRight w:val="0"/>
          <w:marTop w:val="0"/>
          <w:marBottom w:val="0"/>
          <w:divBdr>
            <w:top w:val="none" w:sz="0" w:space="0" w:color="auto"/>
            <w:left w:val="none" w:sz="0" w:space="0" w:color="auto"/>
            <w:bottom w:val="none" w:sz="0" w:space="0" w:color="auto"/>
            <w:right w:val="none" w:sz="0" w:space="0" w:color="auto"/>
          </w:divBdr>
          <w:divsChild>
            <w:div w:id="586772949">
              <w:marLeft w:val="0"/>
              <w:marRight w:val="0"/>
              <w:marTop w:val="0"/>
              <w:marBottom w:val="0"/>
              <w:divBdr>
                <w:top w:val="none" w:sz="0" w:space="0" w:color="auto"/>
                <w:left w:val="none" w:sz="0" w:space="0" w:color="auto"/>
                <w:bottom w:val="none" w:sz="0" w:space="0" w:color="auto"/>
                <w:right w:val="none" w:sz="0" w:space="0" w:color="auto"/>
              </w:divBdr>
              <w:divsChild>
                <w:div w:id="778331187">
                  <w:marLeft w:val="0"/>
                  <w:marRight w:val="0"/>
                  <w:marTop w:val="0"/>
                  <w:marBottom w:val="0"/>
                  <w:divBdr>
                    <w:top w:val="none" w:sz="0" w:space="0" w:color="auto"/>
                    <w:left w:val="none" w:sz="0" w:space="0" w:color="auto"/>
                    <w:bottom w:val="none" w:sz="0" w:space="0" w:color="auto"/>
                    <w:right w:val="none" w:sz="0" w:space="0" w:color="auto"/>
                  </w:divBdr>
                  <w:divsChild>
                    <w:div w:id="209574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87523">
          <w:marLeft w:val="0"/>
          <w:marRight w:val="0"/>
          <w:marTop w:val="0"/>
          <w:marBottom w:val="0"/>
          <w:divBdr>
            <w:top w:val="none" w:sz="0" w:space="0" w:color="auto"/>
            <w:left w:val="none" w:sz="0" w:space="0" w:color="auto"/>
            <w:bottom w:val="none" w:sz="0" w:space="0" w:color="auto"/>
            <w:right w:val="none" w:sz="0" w:space="0" w:color="auto"/>
          </w:divBdr>
        </w:div>
      </w:divsChild>
    </w:div>
    <w:div w:id="579876713">
      <w:bodyDiv w:val="1"/>
      <w:marLeft w:val="0"/>
      <w:marRight w:val="0"/>
      <w:marTop w:val="0"/>
      <w:marBottom w:val="0"/>
      <w:divBdr>
        <w:top w:val="none" w:sz="0" w:space="0" w:color="auto"/>
        <w:left w:val="none" w:sz="0" w:space="0" w:color="auto"/>
        <w:bottom w:val="none" w:sz="0" w:space="0" w:color="auto"/>
        <w:right w:val="none" w:sz="0" w:space="0" w:color="auto"/>
      </w:divBdr>
    </w:div>
    <w:div w:id="696471726">
      <w:bodyDiv w:val="1"/>
      <w:marLeft w:val="0"/>
      <w:marRight w:val="0"/>
      <w:marTop w:val="0"/>
      <w:marBottom w:val="0"/>
      <w:divBdr>
        <w:top w:val="none" w:sz="0" w:space="0" w:color="auto"/>
        <w:left w:val="none" w:sz="0" w:space="0" w:color="auto"/>
        <w:bottom w:val="none" w:sz="0" w:space="0" w:color="auto"/>
        <w:right w:val="none" w:sz="0" w:space="0" w:color="auto"/>
      </w:divBdr>
      <w:divsChild>
        <w:div w:id="2033921120">
          <w:marLeft w:val="0"/>
          <w:marRight w:val="0"/>
          <w:marTop w:val="0"/>
          <w:marBottom w:val="0"/>
          <w:divBdr>
            <w:top w:val="none" w:sz="0" w:space="0" w:color="auto"/>
            <w:left w:val="none" w:sz="0" w:space="0" w:color="auto"/>
            <w:bottom w:val="none" w:sz="0" w:space="0" w:color="auto"/>
            <w:right w:val="none" w:sz="0" w:space="0" w:color="auto"/>
          </w:divBdr>
        </w:div>
        <w:div w:id="1681159646">
          <w:marLeft w:val="0"/>
          <w:marRight w:val="0"/>
          <w:marTop w:val="0"/>
          <w:marBottom w:val="0"/>
          <w:divBdr>
            <w:top w:val="none" w:sz="0" w:space="0" w:color="auto"/>
            <w:left w:val="none" w:sz="0" w:space="0" w:color="auto"/>
            <w:bottom w:val="none" w:sz="0" w:space="0" w:color="auto"/>
            <w:right w:val="none" w:sz="0" w:space="0" w:color="auto"/>
          </w:divBdr>
        </w:div>
        <w:div w:id="2057772287">
          <w:marLeft w:val="0"/>
          <w:marRight w:val="0"/>
          <w:marTop w:val="0"/>
          <w:marBottom w:val="0"/>
          <w:divBdr>
            <w:top w:val="none" w:sz="0" w:space="0" w:color="auto"/>
            <w:left w:val="none" w:sz="0" w:space="0" w:color="auto"/>
            <w:bottom w:val="none" w:sz="0" w:space="0" w:color="auto"/>
            <w:right w:val="none" w:sz="0" w:space="0" w:color="auto"/>
          </w:divBdr>
        </w:div>
        <w:div w:id="1782458033">
          <w:marLeft w:val="0"/>
          <w:marRight w:val="0"/>
          <w:marTop w:val="0"/>
          <w:marBottom w:val="0"/>
          <w:divBdr>
            <w:top w:val="none" w:sz="0" w:space="0" w:color="auto"/>
            <w:left w:val="none" w:sz="0" w:space="0" w:color="auto"/>
            <w:bottom w:val="none" w:sz="0" w:space="0" w:color="auto"/>
            <w:right w:val="none" w:sz="0" w:space="0" w:color="auto"/>
          </w:divBdr>
        </w:div>
        <w:div w:id="1886024422">
          <w:marLeft w:val="0"/>
          <w:marRight w:val="0"/>
          <w:marTop w:val="0"/>
          <w:marBottom w:val="0"/>
          <w:divBdr>
            <w:top w:val="none" w:sz="0" w:space="0" w:color="auto"/>
            <w:left w:val="none" w:sz="0" w:space="0" w:color="auto"/>
            <w:bottom w:val="none" w:sz="0" w:space="0" w:color="auto"/>
            <w:right w:val="none" w:sz="0" w:space="0" w:color="auto"/>
          </w:divBdr>
        </w:div>
        <w:div w:id="2104951251">
          <w:marLeft w:val="0"/>
          <w:marRight w:val="0"/>
          <w:marTop w:val="0"/>
          <w:marBottom w:val="0"/>
          <w:divBdr>
            <w:top w:val="none" w:sz="0" w:space="0" w:color="auto"/>
            <w:left w:val="none" w:sz="0" w:space="0" w:color="auto"/>
            <w:bottom w:val="none" w:sz="0" w:space="0" w:color="auto"/>
            <w:right w:val="none" w:sz="0" w:space="0" w:color="auto"/>
          </w:divBdr>
        </w:div>
        <w:div w:id="104272027">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28115269">
      <w:bodyDiv w:val="1"/>
      <w:marLeft w:val="0"/>
      <w:marRight w:val="0"/>
      <w:marTop w:val="0"/>
      <w:marBottom w:val="0"/>
      <w:divBdr>
        <w:top w:val="none" w:sz="0" w:space="0" w:color="auto"/>
        <w:left w:val="none" w:sz="0" w:space="0" w:color="auto"/>
        <w:bottom w:val="none" w:sz="0" w:space="0" w:color="auto"/>
        <w:right w:val="none" w:sz="0" w:space="0" w:color="auto"/>
      </w:divBdr>
      <w:divsChild>
        <w:div w:id="1540051041">
          <w:marLeft w:val="0"/>
          <w:marRight w:val="0"/>
          <w:marTop w:val="0"/>
          <w:marBottom w:val="0"/>
          <w:divBdr>
            <w:top w:val="none" w:sz="0" w:space="0" w:color="auto"/>
            <w:left w:val="none" w:sz="0" w:space="0" w:color="auto"/>
            <w:bottom w:val="none" w:sz="0" w:space="0" w:color="auto"/>
            <w:right w:val="none" w:sz="0" w:space="0" w:color="auto"/>
          </w:divBdr>
        </w:div>
        <w:div w:id="1217664305">
          <w:marLeft w:val="0"/>
          <w:marRight w:val="0"/>
          <w:marTop w:val="0"/>
          <w:marBottom w:val="0"/>
          <w:divBdr>
            <w:top w:val="none" w:sz="0" w:space="0" w:color="auto"/>
            <w:left w:val="none" w:sz="0" w:space="0" w:color="auto"/>
            <w:bottom w:val="none" w:sz="0" w:space="0" w:color="auto"/>
            <w:right w:val="none" w:sz="0" w:space="0" w:color="auto"/>
          </w:divBdr>
        </w:div>
        <w:div w:id="192572615">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073744911">
      <w:bodyDiv w:val="1"/>
      <w:marLeft w:val="0"/>
      <w:marRight w:val="0"/>
      <w:marTop w:val="0"/>
      <w:marBottom w:val="0"/>
      <w:divBdr>
        <w:top w:val="none" w:sz="0" w:space="0" w:color="auto"/>
        <w:left w:val="none" w:sz="0" w:space="0" w:color="auto"/>
        <w:bottom w:val="none" w:sz="0" w:space="0" w:color="auto"/>
        <w:right w:val="none" w:sz="0" w:space="0" w:color="auto"/>
      </w:divBdr>
      <w:divsChild>
        <w:div w:id="1604846892">
          <w:marLeft w:val="0"/>
          <w:marRight w:val="0"/>
          <w:marTop w:val="0"/>
          <w:marBottom w:val="0"/>
          <w:divBdr>
            <w:top w:val="none" w:sz="0" w:space="0" w:color="auto"/>
            <w:left w:val="none" w:sz="0" w:space="0" w:color="auto"/>
            <w:bottom w:val="none" w:sz="0" w:space="0" w:color="auto"/>
            <w:right w:val="none" w:sz="0" w:space="0" w:color="auto"/>
          </w:divBdr>
        </w:div>
        <w:div w:id="1718317552">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182665460">
      <w:bodyDiv w:val="1"/>
      <w:marLeft w:val="0"/>
      <w:marRight w:val="0"/>
      <w:marTop w:val="0"/>
      <w:marBottom w:val="0"/>
      <w:divBdr>
        <w:top w:val="none" w:sz="0" w:space="0" w:color="auto"/>
        <w:left w:val="none" w:sz="0" w:space="0" w:color="auto"/>
        <w:bottom w:val="none" w:sz="0" w:space="0" w:color="auto"/>
        <w:right w:val="none" w:sz="0" w:space="0" w:color="auto"/>
      </w:divBdr>
      <w:divsChild>
        <w:div w:id="110513038">
          <w:marLeft w:val="0"/>
          <w:marRight w:val="0"/>
          <w:marTop w:val="0"/>
          <w:marBottom w:val="0"/>
          <w:divBdr>
            <w:top w:val="none" w:sz="0" w:space="0" w:color="auto"/>
            <w:left w:val="none" w:sz="0" w:space="0" w:color="auto"/>
            <w:bottom w:val="none" w:sz="0" w:space="0" w:color="auto"/>
            <w:right w:val="none" w:sz="0" w:space="0" w:color="auto"/>
          </w:divBdr>
        </w:div>
        <w:div w:id="762340764">
          <w:marLeft w:val="0"/>
          <w:marRight w:val="0"/>
          <w:marTop w:val="0"/>
          <w:marBottom w:val="0"/>
          <w:divBdr>
            <w:top w:val="none" w:sz="0" w:space="0" w:color="auto"/>
            <w:left w:val="none" w:sz="0" w:space="0" w:color="auto"/>
            <w:bottom w:val="none" w:sz="0" w:space="0" w:color="auto"/>
            <w:right w:val="none" w:sz="0" w:space="0" w:color="auto"/>
          </w:divBdr>
        </w:div>
        <w:div w:id="857890868">
          <w:marLeft w:val="0"/>
          <w:marRight w:val="0"/>
          <w:marTop w:val="0"/>
          <w:marBottom w:val="0"/>
          <w:divBdr>
            <w:top w:val="none" w:sz="0" w:space="0" w:color="auto"/>
            <w:left w:val="none" w:sz="0" w:space="0" w:color="auto"/>
            <w:bottom w:val="none" w:sz="0" w:space="0" w:color="auto"/>
            <w:right w:val="none" w:sz="0" w:space="0" w:color="auto"/>
          </w:divBdr>
        </w:div>
        <w:div w:id="1127622541">
          <w:marLeft w:val="0"/>
          <w:marRight w:val="0"/>
          <w:marTop w:val="0"/>
          <w:marBottom w:val="0"/>
          <w:divBdr>
            <w:top w:val="none" w:sz="0" w:space="0" w:color="auto"/>
            <w:left w:val="none" w:sz="0" w:space="0" w:color="auto"/>
            <w:bottom w:val="none" w:sz="0" w:space="0" w:color="auto"/>
            <w:right w:val="none" w:sz="0" w:space="0" w:color="auto"/>
          </w:divBdr>
        </w:div>
        <w:div w:id="1645159375">
          <w:marLeft w:val="0"/>
          <w:marRight w:val="0"/>
          <w:marTop w:val="0"/>
          <w:marBottom w:val="0"/>
          <w:divBdr>
            <w:top w:val="none" w:sz="0" w:space="0" w:color="auto"/>
            <w:left w:val="none" w:sz="0" w:space="0" w:color="auto"/>
            <w:bottom w:val="none" w:sz="0" w:space="0" w:color="auto"/>
            <w:right w:val="none" w:sz="0" w:space="0" w:color="auto"/>
          </w:divBdr>
        </w:div>
      </w:divsChild>
    </w:div>
    <w:div w:id="1286110867">
      <w:bodyDiv w:val="1"/>
      <w:marLeft w:val="0"/>
      <w:marRight w:val="0"/>
      <w:marTop w:val="0"/>
      <w:marBottom w:val="0"/>
      <w:divBdr>
        <w:top w:val="none" w:sz="0" w:space="0" w:color="auto"/>
        <w:left w:val="none" w:sz="0" w:space="0" w:color="auto"/>
        <w:bottom w:val="none" w:sz="0" w:space="0" w:color="auto"/>
        <w:right w:val="none" w:sz="0" w:space="0" w:color="auto"/>
      </w:divBdr>
    </w:div>
    <w:div w:id="1358852794">
      <w:bodyDiv w:val="1"/>
      <w:marLeft w:val="0"/>
      <w:marRight w:val="0"/>
      <w:marTop w:val="0"/>
      <w:marBottom w:val="0"/>
      <w:divBdr>
        <w:top w:val="none" w:sz="0" w:space="0" w:color="auto"/>
        <w:left w:val="none" w:sz="0" w:space="0" w:color="auto"/>
        <w:bottom w:val="none" w:sz="0" w:space="0" w:color="auto"/>
        <w:right w:val="none" w:sz="0" w:space="0" w:color="auto"/>
      </w:divBdr>
      <w:divsChild>
        <w:div w:id="767890965">
          <w:marLeft w:val="0"/>
          <w:marRight w:val="0"/>
          <w:marTop w:val="0"/>
          <w:marBottom w:val="0"/>
          <w:divBdr>
            <w:top w:val="none" w:sz="0" w:space="0" w:color="auto"/>
            <w:left w:val="none" w:sz="0" w:space="0" w:color="auto"/>
            <w:bottom w:val="none" w:sz="0" w:space="0" w:color="auto"/>
            <w:right w:val="none" w:sz="0" w:space="0" w:color="auto"/>
          </w:divBdr>
        </w:div>
        <w:div w:id="1624775603">
          <w:marLeft w:val="0"/>
          <w:marRight w:val="0"/>
          <w:marTop w:val="0"/>
          <w:marBottom w:val="0"/>
          <w:divBdr>
            <w:top w:val="none" w:sz="0" w:space="0" w:color="auto"/>
            <w:left w:val="none" w:sz="0" w:space="0" w:color="auto"/>
            <w:bottom w:val="none" w:sz="0" w:space="0" w:color="auto"/>
            <w:right w:val="none" w:sz="0" w:space="0" w:color="auto"/>
          </w:divBdr>
        </w:div>
        <w:div w:id="617301666">
          <w:marLeft w:val="0"/>
          <w:marRight w:val="0"/>
          <w:marTop w:val="0"/>
          <w:marBottom w:val="0"/>
          <w:divBdr>
            <w:top w:val="none" w:sz="0" w:space="0" w:color="auto"/>
            <w:left w:val="none" w:sz="0" w:space="0" w:color="auto"/>
            <w:bottom w:val="none" w:sz="0" w:space="0" w:color="auto"/>
            <w:right w:val="none" w:sz="0" w:space="0" w:color="auto"/>
          </w:divBdr>
        </w:div>
      </w:divsChild>
    </w:div>
    <w:div w:id="1452361210">
      <w:bodyDiv w:val="1"/>
      <w:marLeft w:val="0"/>
      <w:marRight w:val="0"/>
      <w:marTop w:val="0"/>
      <w:marBottom w:val="0"/>
      <w:divBdr>
        <w:top w:val="none" w:sz="0" w:space="0" w:color="auto"/>
        <w:left w:val="none" w:sz="0" w:space="0" w:color="auto"/>
        <w:bottom w:val="none" w:sz="0" w:space="0" w:color="auto"/>
        <w:right w:val="none" w:sz="0" w:space="0" w:color="auto"/>
      </w:divBdr>
      <w:divsChild>
        <w:div w:id="757792989">
          <w:marLeft w:val="0"/>
          <w:marRight w:val="0"/>
          <w:marTop w:val="0"/>
          <w:marBottom w:val="0"/>
          <w:divBdr>
            <w:top w:val="none" w:sz="0" w:space="0" w:color="auto"/>
            <w:left w:val="none" w:sz="0" w:space="0" w:color="auto"/>
            <w:bottom w:val="none" w:sz="0" w:space="0" w:color="auto"/>
            <w:right w:val="none" w:sz="0" w:space="0" w:color="auto"/>
          </w:divBdr>
        </w:div>
        <w:div w:id="369572510">
          <w:marLeft w:val="0"/>
          <w:marRight w:val="0"/>
          <w:marTop w:val="0"/>
          <w:marBottom w:val="0"/>
          <w:divBdr>
            <w:top w:val="none" w:sz="0" w:space="0" w:color="auto"/>
            <w:left w:val="none" w:sz="0" w:space="0" w:color="auto"/>
            <w:bottom w:val="none" w:sz="0" w:space="0" w:color="auto"/>
            <w:right w:val="none" w:sz="0" w:space="0" w:color="auto"/>
          </w:divBdr>
        </w:div>
        <w:div w:id="1236666094">
          <w:marLeft w:val="0"/>
          <w:marRight w:val="0"/>
          <w:marTop w:val="0"/>
          <w:marBottom w:val="0"/>
          <w:divBdr>
            <w:top w:val="none" w:sz="0" w:space="0" w:color="auto"/>
            <w:left w:val="none" w:sz="0" w:space="0" w:color="auto"/>
            <w:bottom w:val="none" w:sz="0" w:space="0" w:color="auto"/>
            <w:right w:val="none" w:sz="0" w:space="0" w:color="auto"/>
          </w:divBdr>
        </w:div>
        <w:div w:id="1755277535">
          <w:marLeft w:val="0"/>
          <w:marRight w:val="0"/>
          <w:marTop w:val="0"/>
          <w:marBottom w:val="0"/>
          <w:divBdr>
            <w:top w:val="none" w:sz="0" w:space="0" w:color="auto"/>
            <w:left w:val="none" w:sz="0" w:space="0" w:color="auto"/>
            <w:bottom w:val="none" w:sz="0" w:space="0" w:color="auto"/>
            <w:right w:val="none" w:sz="0" w:space="0" w:color="auto"/>
          </w:divBdr>
        </w:div>
        <w:div w:id="1750812251">
          <w:marLeft w:val="0"/>
          <w:marRight w:val="0"/>
          <w:marTop w:val="0"/>
          <w:marBottom w:val="0"/>
          <w:divBdr>
            <w:top w:val="none" w:sz="0" w:space="0" w:color="auto"/>
            <w:left w:val="none" w:sz="0" w:space="0" w:color="auto"/>
            <w:bottom w:val="none" w:sz="0" w:space="0" w:color="auto"/>
            <w:right w:val="none" w:sz="0" w:space="0" w:color="auto"/>
          </w:divBdr>
        </w:div>
        <w:div w:id="770855734">
          <w:marLeft w:val="0"/>
          <w:marRight w:val="0"/>
          <w:marTop w:val="0"/>
          <w:marBottom w:val="0"/>
          <w:divBdr>
            <w:top w:val="none" w:sz="0" w:space="0" w:color="auto"/>
            <w:left w:val="none" w:sz="0" w:space="0" w:color="auto"/>
            <w:bottom w:val="none" w:sz="0" w:space="0" w:color="auto"/>
            <w:right w:val="none" w:sz="0" w:space="0" w:color="auto"/>
          </w:divBdr>
        </w:div>
      </w:divsChild>
    </w:div>
    <w:div w:id="1549218537">
      <w:bodyDiv w:val="1"/>
      <w:marLeft w:val="0"/>
      <w:marRight w:val="0"/>
      <w:marTop w:val="0"/>
      <w:marBottom w:val="0"/>
      <w:divBdr>
        <w:top w:val="none" w:sz="0" w:space="0" w:color="auto"/>
        <w:left w:val="none" w:sz="0" w:space="0" w:color="auto"/>
        <w:bottom w:val="none" w:sz="0" w:space="0" w:color="auto"/>
        <w:right w:val="none" w:sz="0" w:space="0" w:color="auto"/>
      </w:divBdr>
      <w:divsChild>
        <w:div w:id="1195801450">
          <w:marLeft w:val="0"/>
          <w:marRight w:val="0"/>
          <w:marTop w:val="0"/>
          <w:marBottom w:val="0"/>
          <w:divBdr>
            <w:top w:val="none" w:sz="0" w:space="0" w:color="auto"/>
            <w:left w:val="none" w:sz="0" w:space="0" w:color="auto"/>
            <w:bottom w:val="none" w:sz="0" w:space="0" w:color="auto"/>
            <w:right w:val="none" w:sz="0" w:space="0" w:color="auto"/>
          </w:divBdr>
        </w:div>
        <w:div w:id="822966031">
          <w:marLeft w:val="0"/>
          <w:marRight w:val="0"/>
          <w:marTop w:val="0"/>
          <w:marBottom w:val="0"/>
          <w:divBdr>
            <w:top w:val="none" w:sz="0" w:space="0" w:color="auto"/>
            <w:left w:val="none" w:sz="0" w:space="0" w:color="auto"/>
            <w:bottom w:val="none" w:sz="0" w:space="0" w:color="auto"/>
            <w:right w:val="none" w:sz="0" w:space="0" w:color="auto"/>
          </w:divBdr>
        </w:div>
        <w:div w:id="728305883">
          <w:marLeft w:val="0"/>
          <w:marRight w:val="0"/>
          <w:marTop w:val="0"/>
          <w:marBottom w:val="0"/>
          <w:divBdr>
            <w:top w:val="none" w:sz="0" w:space="0" w:color="auto"/>
            <w:left w:val="none" w:sz="0" w:space="0" w:color="auto"/>
            <w:bottom w:val="none" w:sz="0" w:space="0" w:color="auto"/>
            <w:right w:val="none" w:sz="0" w:space="0" w:color="auto"/>
          </w:divBdr>
        </w:div>
        <w:div w:id="972565640">
          <w:marLeft w:val="0"/>
          <w:marRight w:val="0"/>
          <w:marTop w:val="0"/>
          <w:marBottom w:val="0"/>
          <w:divBdr>
            <w:top w:val="none" w:sz="0" w:space="0" w:color="auto"/>
            <w:left w:val="none" w:sz="0" w:space="0" w:color="auto"/>
            <w:bottom w:val="none" w:sz="0" w:space="0" w:color="auto"/>
            <w:right w:val="none" w:sz="0" w:space="0" w:color="auto"/>
          </w:divBdr>
        </w:div>
        <w:div w:id="30308012">
          <w:marLeft w:val="0"/>
          <w:marRight w:val="0"/>
          <w:marTop w:val="0"/>
          <w:marBottom w:val="0"/>
          <w:divBdr>
            <w:top w:val="none" w:sz="0" w:space="0" w:color="auto"/>
            <w:left w:val="none" w:sz="0" w:space="0" w:color="auto"/>
            <w:bottom w:val="none" w:sz="0" w:space="0" w:color="auto"/>
            <w:right w:val="none" w:sz="0" w:space="0" w:color="auto"/>
          </w:divBdr>
        </w:div>
      </w:divsChild>
    </w:div>
    <w:div w:id="1678001157">
      <w:bodyDiv w:val="1"/>
      <w:marLeft w:val="0"/>
      <w:marRight w:val="0"/>
      <w:marTop w:val="0"/>
      <w:marBottom w:val="0"/>
      <w:divBdr>
        <w:top w:val="none" w:sz="0" w:space="0" w:color="auto"/>
        <w:left w:val="none" w:sz="0" w:space="0" w:color="auto"/>
        <w:bottom w:val="none" w:sz="0" w:space="0" w:color="auto"/>
        <w:right w:val="none" w:sz="0" w:space="0" w:color="auto"/>
      </w:divBdr>
      <w:divsChild>
        <w:div w:id="1544634193">
          <w:marLeft w:val="0"/>
          <w:marRight w:val="0"/>
          <w:marTop w:val="0"/>
          <w:marBottom w:val="0"/>
          <w:divBdr>
            <w:top w:val="none" w:sz="0" w:space="0" w:color="auto"/>
            <w:left w:val="none" w:sz="0" w:space="0" w:color="auto"/>
            <w:bottom w:val="none" w:sz="0" w:space="0" w:color="auto"/>
            <w:right w:val="none" w:sz="0" w:space="0" w:color="auto"/>
          </w:divBdr>
        </w:div>
        <w:div w:id="528183042">
          <w:marLeft w:val="0"/>
          <w:marRight w:val="0"/>
          <w:marTop w:val="0"/>
          <w:marBottom w:val="0"/>
          <w:divBdr>
            <w:top w:val="none" w:sz="0" w:space="0" w:color="auto"/>
            <w:left w:val="none" w:sz="0" w:space="0" w:color="auto"/>
            <w:bottom w:val="none" w:sz="0" w:space="0" w:color="auto"/>
            <w:right w:val="none" w:sz="0" w:space="0" w:color="auto"/>
          </w:divBdr>
        </w:div>
        <w:div w:id="1101604136">
          <w:marLeft w:val="0"/>
          <w:marRight w:val="0"/>
          <w:marTop w:val="0"/>
          <w:marBottom w:val="0"/>
          <w:divBdr>
            <w:top w:val="none" w:sz="0" w:space="0" w:color="auto"/>
            <w:left w:val="none" w:sz="0" w:space="0" w:color="auto"/>
            <w:bottom w:val="none" w:sz="0" w:space="0" w:color="auto"/>
            <w:right w:val="none" w:sz="0" w:space="0" w:color="auto"/>
          </w:divBdr>
        </w:div>
        <w:div w:id="259458432">
          <w:marLeft w:val="0"/>
          <w:marRight w:val="0"/>
          <w:marTop w:val="0"/>
          <w:marBottom w:val="0"/>
          <w:divBdr>
            <w:top w:val="none" w:sz="0" w:space="0" w:color="auto"/>
            <w:left w:val="none" w:sz="0" w:space="0" w:color="auto"/>
            <w:bottom w:val="none" w:sz="0" w:space="0" w:color="auto"/>
            <w:right w:val="none" w:sz="0" w:space="0" w:color="auto"/>
          </w:divBdr>
        </w:div>
        <w:div w:id="2080781377">
          <w:marLeft w:val="0"/>
          <w:marRight w:val="0"/>
          <w:marTop w:val="0"/>
          <w:marBottom w:val="0"/>
          <w:divBdr>
            <w:top w:val="none" w:sz="0" w:space="0" w:color="auto"/>
            <w:left w:val="none" w:sz="0" w:space="0" w:color="auto"/>
            <w:bottom w:val="none" w:sz="0" w:space="0" w:color="auto"/>
            <w:right w:val="none" w:sz="0" w:space="0" w:color="auto"/>
          </w:divBdr>
        </w:div>
        <w:div w:id="944113707">
          <w:marLeft w:val="0"/>
          <w:marRight w:val="0"/>
          <w:marTop w:val="0"/>
          <w:marBottom w:val="0"/>
          <w:divBdr>
            <w:top w:val="none" w:sz="0" w:space="0" w:color="auto"/>
            <w:left w:val="none" w:sz="0" w:space="0" w:color="auto"/>
            <w:bottom w:val="none" w:sz="0" w:space="0" w:color="auto"/>
            <w:right w:val="none" w:sz="0" w:space="0" w:color="auto"/>
          </w:divBdr>
        </w:div>
      </w:divsChild>
    </w:div>
    <w:div w:id="1805272172">
      <w:bodyDiv w:val="1"/>
      <w:marLeft w:val="0"/>
      <w:marRight w:val="0"/>
      <w:marTop w:val="0"/>
      <w:marBottom w:val="0"/>
      <w:divBdr>
        <w:top w:val="none" w:sz="0" w:space="0" w:color="auto"/>
        <w:left w:val="none" w:sz="0" w:space="0" w:color="auto"/>
        <w:bottom w:val="none" w:sz="0" w:space="0" w:color="auto"/>
        <w:right w:val="none" w:sz="0" w:space="0" w:color="auto"/>
      </w:divBdr>
      <w:divsChild>
        <w:div w:id="268513903">
          <w:marLeft w:val="0"/>
          <w:marRight w:val="0"/>
          <w:marTop w:val="0"/>
          <w:marBottom w:val="0"/>
          <w:divBdr>
            <w:top w:val="none" w:sz="0" w:space="0" w:color="auto"/>
            <w:left w:val="none" w:sz="0" w:space="0" w:color="auto"/>
            <w:bottom w:val="none" w:sz="0" w:space="0" w:color="auto"/>
            <w:right w:val="none" w:sz="0" w:space="0" w:color="auto"/>
          </w:divBdr>
        </w:div>
        <w:div w:id="1391420334">
          <w:marLeft w:val="0"/>
          <w:marRight w:val="0"/>
          <w:marTop w:val="0"/>
          <w:marBottom w:val="0"/>
          <w:divBdr>
            <w:top w:val="none" w:sz="0" w:space="0" w:color="auto"/>
            <w:left w:val="none" w:sz="0" w:space="0" w:color="auto"/>
            <w:bottom w:val="none" w:sz="0" w:space="0" w:color="auto"/>
            <w:right w:val="none" w:sz="0" w:space="0" w:color="auto"/>
          </w:divBdr>
        </w:div>
        <w:div w:id="5032102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legal-content/EN/TXT/?uri=celex%3A32005L0029" TargetMode="External"/><Relationship Id="rId21" Type="http://schemas.openxmlformats.org/officeDocument/2006/relationships/hyperlink" Target="https://www.gov.ie/en/publication/ccae8-report-of-the-future-of-media-commission/" TargetMode="External"/><Relationship Id="rId42" Type="http://schemas.openxmlformats.org/officeDocument/2006/relationships/hyperlink" Target="https://www.cnam.ie/" TargetMode="External"/><Relationship Id="rId63" Type="http://schemas.openxmlformats.org/officeDocument/2006/relationships/hyperlink" Target="https://www.asai.ie/" TargetMode="External"/><Relationship Id="rId84" Type="http://schemas.openxmlformats.org/officeDocument/2006/relationships/hyperlink" Target="https://eur-lex.europa.eu/eli/reg/2016/679/oj" TargetMode="External"/><Relationship Id="rId138" Type="http://schemas.openxmlformats.org/officeDocument/2006/relationships/hyperlink" Target="https://www.asai.ie/code/" TargetMode="External"/><Relationship Id="rId159" Type="http://schemas.openxmlformats.org/officeDocument/2006/relationships/hyperlink" Target="https://www.nuj.org.uk/about-us/rules-and-guidance/code-of-conduct.html" TargetMode="External"/><Relationship Id="rId170" Type="http://schemas.openxmlformats.org/officeDocument/2006/relationships/hyperlink" Target="https://www.irishstatutebook.ie/eli/2007/act/19/enacted/en/html" TargetMode="External"/><Relationship Id="rId191" Type="http://schemas.openxmlformats.org/officeDocument/2006/relationships/hyperlink" Target="https://eur-lex.europa.eu/eli/dir/2018/1808/oj" TargetMode="External"/><Relationship Id="rId205" Type="http://schemas.openxmlformats.org/officeDocument/2006/relationships/hyperlink" Target="https://www.asai.ie/wp-content/uploads/ASAI_41stREPORT_2021-22.pdf" TargetMode="External"/><Relationship Id="rId226" Type="http://schemas.openxmlformats.org/officeDocument/2006/relationships/hyperlink" Target="https://www.statista.com/topics/9671/advertising-in-ireland/" TargetMode="External"/><Relationship Id="rId107" Type="http://schemas.openxmlformats.org/officeDocument/2006/relationships/hyperlink" Target="https://www.asai.ie/code/" TargetMode="External"/><Relationship Id="rId11" Type="http://schemas.openxmlformats.org/officeDocument/2006/relationships/image" Target="media/image1.png"/><Relationship Id="rId32" Type="http://schemas.openxmlformats.org/officeDocument/2006/relationships/hyperlink" Target="https://enterprise.gov.ie/en/legislation/legislation-files/general-scheme-of-the-digital-services-bill-2023.pdf" TargetMode="External"/><Relationship Id="rId53" Type="http://schemas.openxmlformats.org/officeDocument/2006/relationships/hyperlink" Target="https://www.dataprotection.ie/en/who-we-are" TargetMode="External"/><Relationship Id="rId74" Type="http://schemas.openxmlformats.org/officeDocument/2006/relationships/hyperlink" Target="https://eur-lex.europa.eu/legal-content/EN/TXT/?uri=celex%3A32006L0114" TargetMode="External"/><Relationship Id="rId128" Type="http://schemas.openxmlformats.org/officeDocument/2006/relationships/hyperlink" Target="https://www.asai.ie/code/" TargetMode="External"/><Relationship Id="rId149" Type="http://schemas.openxmlformats.org/officeDocument/2006/relationships/hyperlink" Target="https://eur-lex.europa.eu/legal-content/EN/TXT/?uri=celex%3A32006L0114" TargetMode="External"/><Relationship Id="rId5" Type="http://schemas.openxmlformats.org/officeDocument/2006/relationships/numbering" Target="numbering.xml"/><Relationship Id="rId95" Type="http://schemas.openxmlformats.org/officeDocument/2006/relationships/hyperlink" Target="https://www.bai.ie/en/" TargetMode="External"/><Relationship Id="rId160" Type="http://schemas.openxmlformats.org/officeDocument/2006/relationships/hyperlink" Target="https://www.nuj.org.uk/about-us/rules-and-guidance/code-of-conduct.html" TargetMode="External"/><Relationship Id="rId181" Type="http://schemas.openxmlformats.org/officeDocument/2006/relationships/hyperlink" Target="https://eur-lex.europa.eu/legal-content/EN/TXT/?uri=celex%3A32022R2065" TargetMode="External"/><Relationship Id="rId216" Type="http://schemas.openxmlformats.org/officeDocument/2006/relationships/hyperlink" Target="https://cadmus.eui.eu/bitstream/handle/1814/75726/Ireland_results_mpm_2023_cmpf.pdf?sequence=1&amp;isAllowed=y" TargetMode="External"/><Relationship Id="rId237" Type="http://schemas.openxmlformats.org/officeDocument/2006/relationships/footer" Target="footer1.xml"/><Relationship Id="rId22" Type="http://schemas.openxmlformats.org/officeDocument/2006/relationships/hyperlink" Target="https://www.gov.ie/en/publication/ccae8-report-of-the-future-of-media-commission/" TargetMode="External"/><Relationship Id="rId43" Type="http://schemas.openxmlformats.org/officeDocument/2006/relationships/hyperlink" Target="https://www.bai.ie/en/" TargetMode="External"/><Relationship Id="rId64" Type="http://schemas.openxmlformats.org/officeDocument/2006/relationships/hyperlink" Target="https://www.asai.ie/code/" TargetMode="External"/><Relationship Id="rId118" Type="http://schemas.openxmlformats.org/officeDocument/2006/relationships/hyperlink" Target="https://eur-lex.europa.eu/legal-content/EN/TXT/?uri=celex%3A32006L0114" TargetMode="External"/><Relationship Id="rId139" Type="http://schemas.openxmlformats.org/officeDocument/2006/relationships/hyperlink" Target="https://www.asai.ie/code/" TargetMode="External"/><Relationship Id="rId85" Type="http://schemas.openxmlformats.org/officeDocument/2006/relationships/hyperlink" Target="https://eur-lex.europa.eu/eli/reg/2022/868/oj" TargetMode="External"/><Relationship Id="rId150" Type="http://schemas.openxmlformats.org/officeDocument/2006/relationships/hyperlink" Target="https://eur-lex.europa.eu/legal-content/EN/TXT/?uri=celex%3A32005L0029" TargetMode="External"/><Relationship Id="rId171" Type="http://schemas.openxmlformats.org/officeDocument/2006/relationships/hyperlink" Target="https://www.irishstatutebook.ie/eli/2022/act/41/enacted/en/print.html" TargetMode="External"/><Relationship Id="rId192" Type="http://schemas.openxmlformats.org/officeDocument/2006/relationships/hyperlink" Target="https://www.scl.org/european-commission-and-consumer-authorities-investigate-online-influencers/" TargetMode="External"/><Relationship Id="rId206" Type="http://schemas.openxmlformats.org/officeDocument/2006/relationships/hyperlink" Target="https://www.bai.ie/en/download/131870/" TargetMode="External"/><Relationship Id="rId227" Type="http://schemas.openxmlformats.org/officeDocument/2006/relationships/hyperlink" Target="https://www.legal500.com/guides/chapter/ireland-advertising-marketing/" TargetMode="External"/><Relationship Id="rId12" Type="http://schemas.openxmlformats.org/officeDocument/2006/relationships/hyperlink" Target="mailto:BCGproject@arts.ac.uk" TargetMode="External"/><Relationship Id="rId33" Type="http://schemas.openxmlformats.org/officeDocument/2006/relationships/hyperlink" Target="https://www.oireachtas.ie/en/debates/debate/dail/2023-12-13/17/" TargetMode="External"/><Relationship Id="rId108" Type="http://schemas.openxmlformats.org/officeDocument/2006/relationships/hyperlink" Target="https://iccwbo.org/news-publications/policies-reports/icc-advertising-and-marketing-communications-code/" TargetMode="External"/><Relationship Id="rId129" Type="http://schemas.openxmlformats.org/officeDocument/2006/relationships/hyperlink" Target="https://eur-lex.europa.eu/legal-content/EN/TXT/?uri=celex%3A32005L0029" TargetMode="External"/><Relationship Id="rId54" Type="http://schemas.openxmlformats.org/officeDocument/2006/relationships/hyperlink" Target="https://www.ifco.ie/en/IFCO/Pages/home" TargetMode="External"/><Relationship Id="rId75" Type="http://schemas.openxmlformats.org/officeDocument/2006/relationships/hyperlink" Target="https://eur-lex.europa.eu/legal-content/EN/TXT/?uri=celex%3A32006L0114" TargetMode="External"/><Relationship Id="rId96" Type="http://schemas.openxmlformats.org/officeDocument/2006/relationships/hyperlink" Target="https://www.irishstatutebook.ie/eli/2022/act/41/enacted/en/print.html" TargetMode="External"/><Relationship Id="rId140" Type="http://schemas.openxmlformats.org/officeDocument/2006/relationships/hyperlink" Target="https://www.irishstatutebook.ie/eli/cons/en/html" TargetMode="External"/><Relationship Id="rId161" Type="http://schemas.openxmlformats.org/officeDocument/2006/relationships/hyperlink" Target="https://www.asai.ie/" TargetMode="External"/><Relationship Id="rId182" Type="http://schemas.openxmlformats.org/officeDocument/2006/relationships/hyperlink" Target="https://eur-lex.europa.eu/legal-content/EN/TXT/?uri=celex%3A32022R2065" TargetMode="External"/><Relationship Id="rId217" Type="http://schemas.openxmlformats.org/officeDocument/2006/relationships/hyperlink" Target="https://cadmus.eui.eu/handle/1814/74693" TargetMode="External"/><Relationship Id="rId6" Type="http://schemas.openxmlformats.org/officeDocument/2006/relationships/styles" Target="styles.xml"/><Relationship Id="rId238" Type="http://schemas.openxmlformats.org/officeDocument/2006/relationships/header" Target="header2.xml"/><Relationship Id="rId23" Type="http://schemas.openxmlformats.org/officeDocument/2006/relationships/hyperlink" Target="https://www.onecore.ie/intel/outlook-24-media-market-forecasts" TargetMode="External"/><Relationship Id="rId119" Type="http://schemas.openxmlformats.org/officeDocument/2006/relationships/hyperlink" Target="https://eur-lex.europa.eu/legal-content/EN/TXT/?uri=celex%3A32005L0029" TargetMode="External"/><Relationship Id="rId44" Type="http://schemas.openxmlformats.org/officeDocument/2006/relationships/hyperlink" Target="https://www.irishstatutebook.ie/eli/2022/act/41/enacted/en/print.html" TargetMode="External"/><Relationship Id="rId65" Type="http://schemas.openxmlformats.org/officeDocument/2006/relationships/hyperlink" Target="https://www.asai.ie/about-us/" TargetMode="External"/><Relationship Id="rId86" Type="http://schemas.openxmlformats.org/officeDocument/2006/relationships/hyperlink" Target="https://eur-lex.europa.eu/legal-content/EN/TXT/?uri=celex%3A32022R2065" TargetMode="External"/><Relationship Id="rId130" Type="http://schemas.openxmlformats.org/officeDocument/2006/relationships/hyperlink" Target="https://www.asai.ie/code/" TargetMode="External"/><Relationship Id="rId151" Type="http://schemas.openxmlformats.org/officeDocument/2006/relationships/hyperlink" Target="https://www.presscouncil.ie/" TargetMode="External"/><Relationship Id="rId172" Type="http://schemas.openxmlformats.org/officeDocument/2006/relationships/hyperlink" Target="https://eur-lex.europa.eu/legal-content/EN/TXT/?uri=celex%3A32005L0029" TargetMode="External"/><Relationship Id="rId193" Type="http://schemas.openxmlformats.org/officeDocument/2006/relationships/hyperlink" Target="https://eur-lex.europa.eu/legal-content/EN/TXT/?uri=celex%3A32005L0029" TargetMode="External"/><Relationship Id="rId207" Type="http://schemas.openxmlformats.org/officeDocument/2006/relationships/hyperlink" Target="https://www.cia.gov/the-world-factbook/" TargetMode="External"/><Relationship Id="rId228" Type="http://schemas.openxmlformats.org/officeDocument/2006/relationships/hyperlink" Target="https://www.oireachtas.ie/en/debates/debate/dail/2023-12-13/17/" TargetMode="External"/><Relationship Id="rId13" Type="http://schemas.openxmlformats.org/officeDocument/2006/relationships/hyperlink" Target="https://www.cia.gov/the-world-factbook/countries/ireland/" TargetMode="External"/><Relationship Id="rId109" Type="http://schemas.openxmlformats.org/officeDocument/2006/relationships/hyperlink" Target="https://www.asai.ie/wp-content/uploads/ASAI_41stREPORT_2021-22.pdf" TargetMode="External"/><Relationship Id="rId34" Type="http://schemas.openxmlformats.org/officeDocument/2006/relationships/hyperlink" Target="https://eur-lex.europa.eu/eli/dir/2019/790/oj" TargetMode="External"/><Relationship Id="rId55" Type="http://schemas.openxmlformats.org/officeDocument/2006/relationships/hyperlink" Target="https://www.irishstatutebook.ie/eli/1923/act/23/enacted/en/print.html" TargetMode="External"/><Relationship Id="rId76" Type="http://schemas.openxmlformats.org/officeDocument/2006/relationships/hyperlink" Target="https://www.irishstatutebook.ie/eli/2007/act/19/enacted/en/html" TargetMode="External"/><Relationship Id="rId97" Type="http://schemas.openxmlformats.org/officeDocument/2006/relationships/hyperlink" Target="https://www.irishstatutebook.ie/eli/2009/act/18/enacted/en/html" TargetMode="External"/><Relationship Id="rId120" Type="http://schemas.openxmlformats.org/officeDocument/2006/relationships/hyperlink" Target="https://eur-lex.europa.eu/legal-content/EN/TXT/?uri=celex%3A32005L0029" TargetMode="External"/><Relationship Id="rId141" Type="http://schemas.openxmlformats.org/officeDocument/2006/relationships/hyperlink" Target="https://www.irishstatutebook.ie/eli/2009/act/31/enacted/en/print.html" TargetMode="External"/><Relationship Id="rId7" Type="http://schemas.openxmlformats.org/officeDocument/2006/relationships/settings" Target="settings.xml"/><Relationship Id="rId162" Type="http://schemas.openxmlformats.org/officeDocument/2006/relationships/hyperlink" Target="https://www.asai.ie/code/" TargetMode="External"/><Relationship Id="rId183" Type="http://schemas.openxmlformats.org/officeDocument/2006/relationships/hyperlink" Target="https://eur-lex.europa.eu/eli/reg/2016/679/oj" TargetMode="External"/><Relationship Id="rId218" Type="http://schemas.openxmlformats.org/officeDocument/2006/relationships/hyperlink" Target="https://routledge.pub/branded-content" TargetMode="External"/><Relationship Id="rId239" Type="http://schemas.openxmlformats.org/officeDocument/2006/relationships/footer" Target="footer2.xml"/><Relationship Id="rId24" Type="http://schemas.openxmlformats.org/officeDocument/2006/relationships/hyperlink" Target="https://www.ibisworld.com/ireland/market-research-reports/book-newspaper-magazine-publishing-industry/" TargetMode="External"/><Relationship Id="rId45" Type="http://schemas.openxmlformats.org/officeDocument/2006/relationships/hyperlink" Target="https://www.irishstatutebook.ie/eli/2009/act/18/enacted/en/html" TargetMode="External"/><Relationship Id="rId66" Type="http://schemas.openxmlformats.org/officeDocument/2006/relationships/hyperlink" Target="https://www.aai.ie/about/what-we-do/" TargetMode="External"/><Relationship Id="rId87" Type="http://schemas.openxmlformats.org/officeDocument/2006/relationships/hyperlink" Target="https://eur-lex.europa.eu/eli/reg/2022/1925/oj" TargetMode="External"/><Relationship Id="rId110" Type="http://schemas.openxmlformats.org/officeDocument/2006/relationships/hyperlink" Target="https://www.asai.ie/wp-content/uploads/ASAI_41stREPORT_2021-22.pdf" TargetMode="External"/><Relationship Id="rId131" Type="http://schemas.openxmlformats.org/officeDocument/2006/relationships/hyperlink" Target="https://www.asai.ie/code/" TargetMode="External"/><Relationship Id="rId152" Type="http://schemas.openxmlformats.org/officeDocument/2006/relationships/hyperlink" Target="https://www.presscouncil.ie/about-us" TargetMode="External"/><Relationship Id="rId173" Type="http://schemas.openxmlformats.org/officeDocument/2006/relationships/hyperlink" Target="https://eur-lex.europa.eu/legal-content/EN/TXT/?uri=celex%3A32006L0114" TargetMode="External"/><Relationship Id="rId194" Type="http://schemas.openxmlformats.org/officeDocument/2006/relationships/hyperlink" Target="https://www.irishstatutebook.ie/eli/2007/act/19/enacted/en/html" TargetMode="External"/><Relationship Id="rId208" Type="http://schemas.openxmlformats.org/officeDocument/2006/relationships/hyperlink" Target="https://www.cnam.ie/about-us/" TargetMode="External"/><Relationship Id="rId229" Type="http://schemas.openxmlformats.org/officeDocument/2006/relationships/hyperlink" Target="https://www.onecore.ie/intel/outlook-24-media-market-forecasts" TargetMode="External"/><Relationship Id="rId240" Type="http://schemas.openxmlformats.org/officeDocument/2006/relationships/fontTable" Target="fontTable.xml"/><Relationship Id="rId14" Type="http://schemas.openxmlformats.org/officeDocument/2006/relationships/hyperlink" Target="https://www.cia.gov/the-world-factbook/countries/ireland/" TargetMode="External"/><Relationship Id="rId35" Type="http://schemas.openxmlformats.org/officeDocument/2006/relationships/hyperlink" Target="https://eur-lex.europa.eu/legal-content/EN/TXT/?uri=CELEX%3A32022R1925" TargetMode="External"/><Relationship Id="rId56" Type="http://schemas.openxmlformats.org/officeDocument/2006/relationships/hyperlink" Target="https://www.irishstatutebook.ie/eli/1989/act/22/enacted/en/html" TargetMode="External"/><Relationship Id="rId77" Type="http://schemas.openxmlformats.org/officeDocument/2006/relationships/hyperlink" Target="https://eur-lex.europa.eu/eli/dir/2005/29/oj" TargetMode="External"/><Relationship Id="rId100" Type="http://schemas.openxmlformats.org/officeDocument/2006/relationships/hyperlink" Target="https://www.gov.ie/en/publication/ccae8-report-of-the-future-of-media-commission/" TargetMode="External"/><Relationship Id="rId8" Type="http://schemas.openxmlformats.org/officeDocument/2006/relationships/webSettings" Target="webSettings.xml"/><Relationship Id="rId98" Type="http://schemas.openxmlformats.org/officeDocument/2006/relationships/hyperlink" Target="https://enterprise.gov.ie/en/legislation/legislation-files/general-scheme-of-the-digital-services-bill-2023.pdf" TargetMode="External"/><Relationship Id="rId121" Type="http://schemas.openxmlformats.org/officeDocument/2006/relationships/hyperlink" Target="https://eur-lex.europa.eu/legal-content/EN/TXT/?uri=celex%3A32006L0114" TargetMode="External"/><Relationship Id="rId142" Type="http://schemas.openxmlformats.org/officeDocument/2006/relationships/hyperlink" Target="https://journals.ucc.ie/index.php/ijpp/article/view/ijpp-1-1-9/html-en" TargetMode="External"/><Relationship Id="rId163" Type="http://schemas.openxmlformats.org/officeDocument/2006/relationships/hyperlink" Target="https://www.asai.ie/about-us/" TargetMode="External"/><Relationship Id="rId184" Type="http://schemas.openxmlformats.org/officeDocument/2006/relationships/hyperlink" Target="https://eur-lex.europa.eu/eli/reg/2022/868/oj" TargetMode="External"/><Relationship Id="rId219" Type="http://schemas.openxmlformats.org/officeDocument/2006/relationships/hyperlink" Target="https://www.ibisworld.com/ireland/market-research-reports/book-newspaper-magazine-publishing-industry/" TargetMode="External"/><Relationship Id="rId230" Type="http://schemas.openxmlformats.org/officeDocument/2006/relationships/hyperlink" Target="https://www.presscouncil.ie/about-us" TargetMode="External"/><Relationship Id="rId25" Type="http://schemas.openxmlformats.org/officeDocument/2006/relationships/hyperlink" Target="https://isif.ie/news/irelands-largest-film-tv-studio-to-open-in-2024" TargetMode="External"/><Relationship Id="rId46" Type="http://schemas.openxmlformats.org/officeDocument/2006/relationships/hyperlink" Target="https://enterprise.gov.ie/en/legislation/legislation-files/general-scheme-of-the-digital-services-bill-2023.pdf" TargetMode="External"/><Relationship Id="rId67" Type="http://schemas.openxmlformats.org/officeDocument/2006/relationships/hyperlink" Target="https://www.aai.ie/about/what-we-do/" TargetMode="External"/><Relationship Id="rId88" Type="http://schemas.openxmlformats.org/officeDocument/2006/relationships/hyperlink" Target="https://www.irishstatutebook.ie/eli/2007/act/19/enacted/en/html" TargetMode="External"/><Relationship Id="rId111" Type="http://schemas.openxmlformats.org/officeDocument/2006/relationships/hyperlink" Target="https://www.asai.ie/wp-content/uploads/ASAI_41stREPORT_2021-22.pdf" TargetMode="External"/><Relationship Id="rId132" Type="http://schemas.openxmlformats.org/officeDocument/2006/relationships/hyperlink" Target="https://eur-lex.europa.eu/legal-content/EN/TXT/?uri=celex%3A32005L0029" TargetMode="External"/><Relationship Id="rId153" Type="http://schemas.openxmlformats.org/officeDocument/2006/relationships/hyperlink" Target="https://www.presscouncil.ie/_fileupload/Handbook%20on%20Code%20of%20Practice.pdf" TargetMode="External"/><Relationship Id="rId174" Type="http://schemas.openxmlformats.org/officeDocument/2006/relationships/hyperlink" Target="https://eur-lex.europa.eu/legal-content/EN/TXT/?uri=celex%3A32005L0029" TargetMode="External"/><Relationship Id="rId195" Type="http://schemas.openxmlformats.org/officeDocument/2006/relationships/hyperlink" Target="https://eur-lex.europa.eu/eli/dir/2018/1808/oj" TargetMode="External"/><Relationship Id="rId209" Type="http://schemas.openxmlformats.org/officeDocument/2006/relationships/hyperlink" Target="https://www.cnam.ie/broadcasting/" TargetMode="External"/><Relationship Id="rId220" Type="http://schemas.openxmlformats.org/officeDocument/2006/relationships/hyperlink" Target="https://icas.global/srodatabase/" TargetMode="External"/><Relationship Id="rId241" Type="http://schemas.openxmlformats.org/officeDocument/2006/relationships/theme" Target="theme/theme1.xml"/><Relationship Id="rId15" Type="http://schemas.openxmlformats.org/officeDocument/2006/relationships/hyperlink" Target="https://data.worldbank.org/country/ireland" TargetMode="External"/><Relationship Id="rId36" Type="http://schemas.openxmlformats.org/officeDocument/2006/relationships/hyperlink" Target="https://eur-lex.europa.eu/legal-content/EN/TXT/?uri=celex%3A32022R2065" TargetMode="External"/><Relationship Id="rId57" Type="http://schemas.openxmlformats.org/officeDocument/2006/relationships/hyperlink" Target="https://www.ifco.ie/en/ifco/pages/legislation" TargetMode="External"/><Relationship Id="rId106" Type="http://schemas.openxmlformats.org/officeDocument/2006/relationships/hyperlink" Target="https://www.asai.ie/about-us/" TargetMode="External"/><Relationship Id="rId127" Type="http://schemas.openxmlformats.org/officeDocument/2006/relationships/hyperlink" Target="https://www.asai.ie/code/" TargetMode="External"/><Relationship Id="rId10" Type="http://schemas.openxmlformats.org/officeDocument/2006/relationships/endnotes" Target="endnotes.xml"/><Relationship Id="rId31" Type="http://schemas.openxmlformats.org/officeDocument/2006/relationships/hyperlink" Target="https://www.irishstatutebook.ie/eli/2022/act/41/enacted/en/print.html" TargetMode="External"/><Relationship Id="rId52" Type="http://schemas.openxmlformats.org/officeDocument/2006/relationships/hyperlink" Target="https://www.dataprotection.ie/" TargetMode="External"/><Relationship Id="rId73" Type="http://schemas.openxmlformats.org/officeDocument/2006/relationships/hyperlink" Target="https://www.asai.ie/code/" TargetMode="External"/><Relationship Id="rId78" Type="http://schemas.openxmlformats.org/officeDocument/2006/relationships/hyperlink" Target="https://eur-lex.europa.eu/legal-content/EN/TXT/?uri=celex%3A32006L0114" TargetMode="External"/><Relationship Id="rId94" Type="http://schemas.openxmlformats.org/officeDocument/2006/relationships/hyperlink" Target="https://www.cnam.ie/" TargetMode="External"/><Relationship Id="rId99" Type="http://schemas.openxmlformats.org/officeDocument/2006/relationships/hyperlink" Target="https://enterprise.gov.ie/en/legislation/general-scheme-of-the-digital-services-bill-2023.html" TargetMode="External"/><Relationship Id="rId101" Type="http://schemas.openxmlformats.org/officeDocument/2006/relationships/hyperlink" Target="https://www.gov.ie/en/publication/ccae8-report-of-the-future-of-media-commission/" TargetMode="External"/><Relationship Id="rId122" Type="http://schemas.openxmlformats.org/officeDocument/2006/relationships/hyperlink" Target="https://eur-lex.europa.eu/legal-content/EN/TXT/?uri=celex%3A32006L0114" TargetMode="External"/><Relationship Id="rId143" Type="http://schemas.openxmlformats.org/officeDocument/2006/relationships/hyperlink" Target="https://journals.ucc.ie/index.php/ijpp/article/view/ijpp-1-1-9/html-en" TargetMode="External"/><Relationship Id="rId148" Type="http://schemas.openxmlformats.org/officeDocument/2006/relationships/hyperlink" Target="https://eur-lex.europa.eu/legal-content/EN/TXT/?uri=celex%3A32005L0029" TargetMode="External"/><Relationship Id="rId164" Type="http://schemas.openxmlformats.org/officeDocument/2006/relationships/hyperlink" Target="https://eur-lex.europa.eu/legal-content/EN/TXT/?uri=celex%3A32005L0029" TargetMode="External"/><Relationship Id="rId169" Type="http://schemas.openxmlformats.org/officeDocument/2006/relationships/hyperlink" Target="https://eur-lex.europa.eu/legal-content/EN/TXT/?uri=celex%3A32005L0029" TargetMode="External"/><Relationship Id="rId185" Type="http://schemas.openxmlformats.org/officeDocument/2006/relationships/hyperlink" Target="https://eur-lex.europa.eu/legal-content/EN/TXT/?uri=celex%3A32009L0136"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eur-lex.europa.eu/legal-content/EN/TXT/?uri=celex%3A32022R2065" TargetMode="External"/><Relationship Id="rId210" Type="http://schemas.openxmlformats.org/officeDocument/2006/relationships/hyperlink" Target="https://www.dataguidance.com/opinion/eu-personalized-advertising-europe-and-legal" TargetMode="External"/><Relationship Id="rId215" Type="http://schemas.openxmlformats.org/officeDocument/2006/relationships/hyperlink" Target="https://european-union.europa.eu/principles-countries-history/country-profiles/ireland_en" TargetMode="External"/><Relationship Id="rId236" Type="http://schemas.openxmlformats.org/officeDocument/2006/relationships/header" Target="header1.xml"/><Relationship Id="rId26" Type="http://schemas.openxmlformats.org/officeDocument/2006/relationships/hyperlink" Target="https://www.onecore.ie/intel/outlook-24-media-market-forecasts" TargetMode="External"/><Relationship Id="rId231" Type="http://schemas.openxmlformats.org/officeDocument/2006/relationships/hyperlink" Target="https://www.presscouncil.ie/_fileupload/Handbook%20on%20Code%20of%20Practice.pdf" TargetMode="External"/><Relationship Id="rId47" Type="http://schemas.openxmlformats.org/officeDocument/2006/relationships/hyperlink" Target="https://enterprise.gov.ie/en/legislation/general-scheme-of-the-digital-services-bill-2023.html" TargetMode="External"/><Relationship Id="rId68" Type="http://schemas.openxmlformats.org/officeDocument/2006/relationships/hyperlink" Target="http://www.ccpc.ie" TargetMode="External"/><Relationship Id="rId89" Type="http://schemas.openxmlformats.org/officeDocument/2006/relationships/hyperlink" Target="https://www.irishstatutebook.ie/eli/2022/act/37/enacted/en/html" TargetMode="External"/><Relationship Id="rId112" Type="http://schemas.openxmlformats.org/officeDocument/2006/relationships/hyperlink" Target="https://www.gov.ie/en/publication/ccae8-report-of-the-future-of-media-commission/" TargetMode="External"/><Relationship Id="rId133" Type="http://schemas.openxmlformats.org/officeDocument/2006/relationships/hyperlink" Target="https://eur-lex.europa.eu/legal-content/EN/TXT/?uri=celex%3A32005L0029" TargetMode="External"/><Relationship Id="rId154" Type="http://schemas.openxmlformats.org/officeDocument/2006/relationships/hyperlink" Target="https://www.presscouncil.ie/_fileupload/Handbook%20on%20Code%20of%20Practice.pdf" TargetMode="External"/><Relationship Id="rId175" Type="http://schemas.openxmlformats.org/officeDocument/2006/relationships/hyperlink" Target="https://eur-lex.europa.eu/legal-content/EN/TXT/?uri=celex%3A32005L0029" TargetMode="External"/><Relationship Id="rId196" Type="http://schemas.openxmlformats.org/officeDocument/2006/relationships/hyperlink" Target="https://www.irishstatutebook.ie/eli/2022/act/41/enacted/en/print.html" TargetMode="External"/><Relationship Id="rId200" Type="http://schemas.openxmlformats.org/officeDocument/2006/relationships/hyperlink" Target="https://eur-lex.europa.eu/legal-content/EN/TXT/?uri=celex%3A32005L0029" TargetMode="External"/><Relationship Id="rId16" Type="http://schemas.openxmlformats.org/officeDocument/2006/relationships/hyperlink" Target="https://www.cia.gov/the-world-factbook/countries/ireland/" TargetMode="External"/><Relationship Id="rId221" Type="http://schemas.openxmlformats.org/officeDocument/2006/relationships/hyperlink" Target="https://isif.ie/news/irelands-largest-film-tv-studio-to-open-in-2024" TargetMode="External"/><Relationship Id="rId37" Type="http://schemas.openxmlformats.org/officeDocument/2006/relationships/hyperlink" Target="https://www.gov.ie/en/publication/ccae8-report-of-the-future-of-media-commission/" TargetMode="External"/><Relationship Id="rId58" Type="http://schemas.openxmlformats.org/officeDocument/2006/relationships/hyperlink" Target="https://www.ifco.ie/en/ifco/pages/what_we_do" TargetMode="External"/><Relationship Id="rId79" Type="http://schemas.openxmlformats.org/officeDocument/2006/relationships/hyperlink" Target="https://www.irishstatutebook.ie/eli/2007/si/774/made/en/print" TargetMode="External"/><Relationship Id="rId102" Type="http://schemas.openxmlformats.org/officeDocument/2006/relationships/hyperlink" Target="https://www.asai.ie/" TargetMode="External"/><Relationship Id="rId123" Type="http://schemas.openxmlformats.org/officeDocument/2006/relationships/hyperlink" Target="https://eur-lex.europa.eu/legal-content/EN/TXT/?uri=celex%3A32005L0029" TargetMode="External"/><Relationship Id="rId144" Type="http://schemas.openxmlformats.org/officeDocument/2006/relationships/hyperlink" Target="https://www.presscouncil.ie/" TargetMode="External"/><Relationship Id="rId90" Type="http://schemas.openxmlformats.org/officeDocument/2006/relationships/hyperlink" Target="https://www.irishstatutebook.ie/eli/2007/si/774/made/en/print" TargetMode="External"/><Relationship Id="rId165" Type="http://schemas.openxmlformats.org/officeDocument/2006/relationships/hyperlink" Target="https://eur-lex.europa.eu/legal-content/EN/TXT/?uri=celex%3A32005L0029" TargetMode="External"/><Relationship Id="rId186" Type="http://schemas.openxmlformats.org/officeDocument/2006/relationships/hyperlink" Target="https://eur-lex.europa.eu/legal-content/EN/ALL/?uri=celex%3A32000L0031" TargetMode="External"/><Relationship Id="rId211" Type="http://schemas.openxmlformats.org/officeDocument/2006/relationships/hyperlink" Target="https://www.dataprotection.ie/en/who-we-are" TargetMode="External"/><Relationship Id="rId232" Type="http://schemas.openxmlformats.org/officeDocument/2006/relationships/hyperlink" Target="https://www.presscouncil.ie/" TargetMode="External"/><Relationship Id="rId27" Type="http://schemas.openxmlformats.org/officeDocument/2006/relationships/hyperlink" Target="https://www.statista.com/topics/9671/advertising-in-ireland/" TargetMode="External"/><Relationship Id="rId48" Type="http://schemas.openxmlformats.org/officeDocument/2006/relationships/hyperlink" Target="https://www.gov.ie/en/publication/ccae8-report-of-the-future-of-media-commission/" TargetMode="External"/><Relationship Id="rId69" Type="http://schemas.openxmlformats.org/officeDocument/2006/relationships/hyperlink" Target="https://www.irishstatutebook.ie/eli/2007/si/774/made/en/print" TargetMode="External"/><Relationship Id="rId113" Type="http://schemas.openxmlformats.org/officeDocument/2006/relationships/hyperlink" Target="https://www.gov.ie/en/publication/ccae8-report-of-the-future-of-media-commission/" TargetMode="External"/><Relationship Id="rId134" Type="http://schemas.openxmlformats.org/officeDocument/2006/relationships/hyperlink" Target="https://www.asai.ie/code/" TargetMode="External"/><Relationship Id="rId80" Type="http://schemas.openxmlformats.org/officeDocument/2006/relationships/hyperlink" Target="https://eur-lex.europa.eu/eli/dir/2019/2161/oj" TargetMode="External"/><Relationship Id="rId155" Type="http://schemas.openxmlformats.org/officeDocument/2006/relationships/hyperlink" Target="https://www.presscouncil.ie/_fileupload/Handbook%20on%20Code%20of%20Practice.pdf" TargetMode="External"/><Relationship Id="rId176" Type="http://schemas.openxmlformats.org/officeDocument/2006/relationships/hyperlink" Target="https://eur-lex.europa.eu/legal-content/EN/TXT/?uri=celex%3A32006L0114" TargetMode="External"/><Relationship Id="rId197" Type="http://schemas.openxmlformats.org/officeDocument/2006/relationships/hyperlink" Target="https://eur-lex.europa.eu/legal-content/EN/ALL/?uri=celex%3A32000L0031" TargetMode="External"/><Relationship Id="rId201" Type="http://schemas.openxmlformats.org/officeDocument/2006/relationships/hyperlink" Target="https://eur-lex.europa.eu/legal-content/EN/TXT/?uri=celex%3A32005L0029" TargetMode="External"/><Relationship Id="rId222" Type="http://schemas.openxmlformats.org/officeDocument/2006/relationships/hyperlink" Target="https://www.ifco.ie/en/ifco/pages/legislation" TargetMode="External"/><Relationship Id="rId17" Type="http://schemas.openxmlformats.org/officeDocument/2006/relationships/hyperlink" Target="https://www.cia.gov/the-world-factbook/countries/ireland/" TargetMode="External"/><Relationship Id="rId38" Type="http://schemas.openxmlformats.org/officeDocument/2006/relationships/hyperlink" Target="https://eur-lex.europa.eu/eli/reg/2016/679/oj" TargetMode="External"/><Relationship Id="rId59" Type="http://schemas.openxmlformats.org/officeDocument/2006/relationships/hyperlink" Target="https://www.presscouncil.ie/" TargetMode="External"/><Relationship Id="rId103" Type="http://schemas.openxmlformats.org/officeDocument/2006/relationships/hyperlink" Target="https://www.asai.ie/code/" TargetMode="External"/><Relationship Id="rId124" Type="http://schemas.openxmlformats.org/officeDocument/2006/relationships/hyperlink" Target="https://www.irishstatutebook.ie/eli/2007/act/19/enacted/en/html" TargetMode="External"/><Relationship Id="rId70" Type="http://schemas.openxmlformats.org/officeDocument/2006/relationships/hyperlink" Target="https://www.irishstatutebook.ie/eli/2007/act/19/enacted/en/html" TargetMode="External"/><Relationship Id="rId91" Type="http://schemas.openxmlformats.org/officeDocument/2006/relationships/hyperlink" Target="https://www.irishstatutebook.ie/eli/2022/act/41/enacted/en/print.html" TargetMode="External"/><Relationship Id="rId145" Type="http://schemas.openxmlformats.org/officeDocument/2006/relationships/hyperlink" Target="https://www.nuj.org.uk/" TargetMode="External"/><Relationship Id="rId166" Type="http://schemas.openxmlformats.org/officeDocument/2006/relationships/hyperlink" Target="https://eur-lex.europa.eu/legal-content/EN/TXT/?uri=celex%3A32006L0114" TargetMode="External"/><Relationship Id="rId187" Type="http://schemas.openxmlformats.org/officeDocument/2006/relationships/hyperlink" Target="https://eur-lex.europa.eu/legal-content/EN/TXT/?uri=celex%3A32005L0029" TargetMode="External"/><Relationship Id="rId1" Type="http://schemas.openxmlformats.org/officeDocument/2006/relationships/customXml" Target="../customXml/item1.xml"/><Relationship Id="rId212" Type="http://schemas.openxmlformats.org/officeDocument/2006/relationships/hyperlink" Target="https://enterprise.gov.ie/en/legislation/general-scheme-of-the-digital-services-bill-2023.html" TargetMode="External"/><Relationship Id="rId233" Type="http://schemas.openxmlformats.org/officeDocument/2006/relationships/hyperlink" Target="https://rsf.org/en/index" TargetMode="External"/><Relationship Id="rId28" Type="http://schemas.openxmlformats.org/officeDocument/2006/relationships/hyperlink" Target="https://www.statista.com/topics/9671/advertising-in-ireland/" TargetMode="External"/><Relationship Id="rId49" Type="http://schemas.openxmlformats.org/officeDocument/2006/relationships/hyperlink" Target="https://www.gov.ie/en/publication/ccae8-report-of-the-future-of-media-commission/" TargetMode="External"/><Relationship Id="rId114" Type="http://schemas.openxmlformats.org/officeDocument/2006/relationships/hyperlink" Target="https://www.gov.ie/en/publication/ccae8-report-of-the-future-of-media-commission/" TargetMode="External"/><Relationship Id="rId60" Type="http://schemas.openxmlformats.org/officeDocument/2006/relationships/hyperlink" Target="https://www.presscouncil.ie/about-us" TargetMode="External"/><Relationship Id="rId81" Type="http://schemas.openxmlformats.org/officeDocument/2006/relationships/hyperlink" Target="https://www.irishstatutebook.ie/eli/2022/act/37/enacted/en/html" TargetMode="External"/><Relationship Id="rId135" Type="http://schemas.openxmlformats.org/officeDocument/2006/relationships/hyperlink" Target="https://www.asai.ie/code/" TargetMode="External"/><Relationship Id="rId156" Type="http://schemas.openxmlformats.org/officeDocument/2006/relationships/hyperlink" Target="https://www.nuj.org.uk/" TargetMode="External"/><Relationship Id="rId177" Type="http://schemas.openxmlformats.org/officeDocument/2006/relationships/hyperlink" Target="https://eur-lex.europa.eu/legal-content/EN/TXT/?uri=celex%3A32005L0029" TargetMode="External"/><Relationship Id="rId198" Type="http://schemas.openxmlformats.org/officeDocument/2006/relationships/hyperlink" Target="https://eur-lex.europa.eu/legal-content/EN/TXT/?uri=celex%3A32005L0029" TargetMode="External"/><Relationship Id="rId202" Type="http://schemas.openxmlformats.org/officeDocument/2006/relationships/hyperlink" Target="https://eur-lex.europa.eu/legal-content/EN/TXT/?uri=celex%3A32006L0114" TargetMode="External"/><Relationship Id="rId223" Type="http://schemas.openxmlformats.org/officeDocument/2006/relationships/hyperlink" Target="https://www.ifco.ie/en/ifco/pages/what_we_do" TargetMode="External"/><Relationship Id="rId18" Type="http://schemas.openxmlformats.org/officeDocument/2006/relationships/hyperlink" Target="https://www.cia.gov/the-world-factbook/countries/ireland/" TargetMode="External"/><Relationship Id="rId39" Type="http://schemas.openxmlformats.org/officeDocument/2006/relationships/hyperlink" Target="https://www.irishstatutebook.ie/eli/2009/act/18/enacted/en/html" TargetMode="External"/><Relationship Id="rId50" Type="http://schemas.openxmlformats.org/officeDocument/2006/relationships/hyperlink" Target="https://www.ccpc.ie/consumers/" TargetMode="External"/><Relationship Id="rId104" Type="http://schemas.openxmlformats.org/officeDocument/2006/relationships/hyperlink" Target="https://www.asai.ie/about-us/" TargetMode="External"/><Relationship Id="rId125" Type="http://schemas.openxmlformats.org/officeDocument/2006/relationships/hyperlink" Target="https://www.irishstatutebook.ie/eli/2007/si/774/made/en/print" TargetMode="External"/><Relationship Id="rId146" Type="http://schemas.openxmlformats.org/officeDocument/2006/relationships/hyperlink" Target="https://www.presscouncil.ie/_fileupload/Handbook%20on%20Code%20of%20Practice.pdf" TargetMode="External"/><Relationship Id="rId167" Type="http://schemas.openxmlformats.org/officeDocument/2006/relationships/hyperlink" Target="https://eur-lex.europa.eu/eli/dir/2018/1808/oj" TargetMode="External"/><Relationship Id="rId188" Type="http://schemas.openxmlformats.org/officeDocument/2006/relationships/hyperlink" Target="https://ec.europa.eu/commission/presscorner/detail/en/ip_24_708" TargetMode="External"/><Relationship Id="rId71" Type="http://schemas.openxmlformats.org/officeDocument/2006/relationships/hyperlink" Target="https://www.legal500.com/guides/chapter/ireland-advertising-marketing/" TargetMode="External"/><Relationship Id="rId92" Type="http://schemas.openxmlformats.org/officeDocument/2006/relationships/hyperlink" Target="https://www.ccpc.ie/consumers/" TargetMode="External"/><Relationship Id="rId213" Type="http://schemas.openxmlformats.org/officeDocument/2006/relationships/hyperlink" Target="https://www.gov.ie/en/publication/ccae8-report-of-the-future-of-media-commission/" TargetMode="External"/><Relationship Id="rId234" Type="http://schemas.openxmlformats.org/officeDocument/2006/relationships/hyperlink" Target="https://www.scl.org/european-commission-and-consumer-authorities-investigate-online-influencers/" TargetMode="External"/><Relationship Id="rId2" Type="http://schemas.openxmlformats.org/officeDocument/2006/relationships/customXml" Target="../customXml/item2.xml"/><Relationship Id="rId29" Type="http://schemas.openxmlformats.org/officeDocument/2006/relationships/hyperlink" Target="https://european-union.europa.eu/principles-countries-history/country-profiles/ireland_en" TargetMode="External"/><Relationship Id="rId40" Type="http://schemas.openxmlformats.org/officeDocument/2006/relationships/hyperlink" Target="https://www.irishstatutebook.ie/eli/2022/act/41/enacted/en/print.html" TargetMode="External"/><Relationship Id="rId115" Type="http://schemas.openxmlformats.org/officeDocument/2006/relationships/hyperlink" Target="https://www.gov.ie/en/publication/ccae8-report-of-the-future-of-media-commission/" TargetMode="External"/><Relationship Id="rId136" Type="http://schemas.openxmlformats.org/officeDocument/2006/relationships/hyperlink" Target="https://eur-lex.europa.eu/legal-content/EN/TXT/?uri=celex%3A32005L0029" TargetMode="External"/><Relationship Id="rId157" Type="http://schemas.openxmlformats.org/officeDocument/2006/relationships/hyperlink" Target="https://www.nuj.org.uk/about-us.html" TargetMode="External"/><Relationship Id="rId178" Type="http://schemas.openxmlformats.org/officeDocument/2006/relationships/hyperlink" Target="https://eur-lex.europa.eu/eli/dir/2019/2161/oj" TargetMode="External"/><Relationship Id="rId61" Type="http://schemas.openxmlformats.org/officeDocument/2006/relationships/hyperlink" Target="https://www.nuj.org.uk/" TargetMode="External"/><Relationship Id="rId82" Type="http://schemas.openxmlformats.org/officeDocument/2006/relationships/hyperlink" Target="https://eur-lex.europa.eu/eli/dir/2018/1808/oj" TargetMode="External"/><Relationship Id="rId199" Type="http://schemas.openxmlformats.org/officeDocument/2006/relationships/hyperlink" Target="https://eur-lex.europa.eu/legal-content/EN/TXT/?uri=celex%3A32006L0114" TargetMode="External"/><Relationship Id="rId203" Type="http://schemas.openxmlformats.org/officeDocument/2006/relationships/hyperlink" Target="https://eur-lex.europa.eu/legal-content/EN/TXT/?uri=celex%3A32005L0029" TargetMode="External"/><Relationship Id="rId19" Type="http://schemas.openxmlformats.org/officeDocument/2006/relationships/hyperlink" Target="https://www.cia.gov/the-world-factbook/countries/ireland/" TargetMode="External"/><Relationship Id="rId224" Type="http://schemas.openxmlformats.org/officeDocument/2006/relationships/hyperlink" Target="https://www.nuj.org.uk/about-us.html" TargetMode="External"/><Relationship Id="rId30" Type="http://schemas.openxmlformats.org/officeDocument/2006/relationships/hyperlink" Target="https://eur-lex.europa.eu/eli/dir/2018/1808/oj" TargetMode="External"/><Relationship Id="rId105" Type="http://schemas.openxmlformats.org/officeDocument/2006/relationships/hyperlink" Target="https://www.asai.ie/code/" TargetMode="External"/><Relationship Id="rId126" Type="http://schemas.openxmlformats.org/officeDocument/2006/relationships/hyperlink" Target="https://www.irishstatutebook.ie/eli/2007/act/19/enacted/en/html" TargetMode="External"/><Relationship Id="rId147" Type="http://schemas.openxmlformats.org/officeDocument/2006/relationships/hyperlink" Target="https://www.nuj.org.uk/about-us/rules-and-guidance/code-of-conduct.html" TargetMode="External"/><Relationship Id="rId168" Type="http://schemas.openxmlformats.org/officeDocument/2006/relationships/hyperlink" Target="https://www.irishstatutebook.ie/eli/2022/act/41/enacted/en/print.html" TargetMode="External"/><Relationship Id="rId51" Type="http://schemas.openxmlformats.org/officeDocument/2006/relationships/hyperlink" Target="https://www.ccpc.ie/consumers/about/about-us/" TargetMode="External"/><Relationship Id="rId72" Type="http://schemas.openxmlformats.org/officeDocument/2006/relationships/hyperlink" Target="https://www.irishstatutebook.ie/eli/2007/act/19/enacted/en/html" TargetMode="External"/><Relationship Id="rId93" Type="http://schemas.openxmlformats.org/officeDocument/2006/relationships/hyperlink" Target="https://www.ccpc.ie/consumers/about/about-us/" TargetMode="External"/><Relationship Id="rId189" Type="http://schemas.openxmlformats.org/officeDocument/2006/relationships/hyperlink" Target="https://eur-lex.europa.eu/legal-content/EN/TXT/?uri=celex%3A32022R2065" TargetMode="External"/><Relationship Id="rId3" Type="http://schemas.openxmlformats.org/officeDocument/2006/relationships/customXml" Target="../customXml/item3.xml"/><Relationship Id="rId214" Type="http://schemas.openxmlformats.org/officeDocument/2006/relationships/hyperlink" Target="https://ec.europa.eu/commission/presscorner/detail/en/ip_24_708" TargetMode="External"/><Relationship Id="rId235" Type="http://schemas.openxmlformats.org/officeDocument/2006/relationships/hyperlink" Target="https://datatopics.worldbank.org/world-development-indicators/the-world-by-income-and-region.html" TargetMode="External"/><Relationship Id="rId116" Type="http://schemas.openxmlformats.org/officeDocument/2006/relationships/hyperlink" Target="https://www.cnam.ie/broadcasting/" TargetMode="External"/><Relationship Id="rId137" Type="http://schemas.openxmlformats.org/officeDocument/2006/relationships/hyperlink" Target="https://eur-lex.europa.eu/eli/dir/2019/2161/oj" TargetMode="External"/><Relationship Id="rId158" Type="http://schemas.openxmlformats.org/officeDocument/2006/relationships/hyperlink" Target="https://www.nuj.org.uk/about-us/rules-and-guidance/code-of-conduct.html" TargetMode="External"/><Relationship Id="rId20" Type="http://schemas.openxmlformats.org/officeDocument/2006/relationships/hyperlink" Target="https://www.cia.gov/the-world-factbook/countries/ireland/" TargetMode="External"/><Relationship Id="rId41" Type="http://schemas.openxmlformats.org/officeDocument/2006/relationships/hyperlink" Target="https://www.irishstatutebook.ie/eli/2022/act/41/enacted/en/print.html" TargetMode="External"/><Relationship Id="rId62" Type="http://schemas.openxmlformats.org/officeDocument/2006/relationships/hyperlink" Target="https://www.nuj.org.uk/about-us.html" TargetMode="External"/><Relationship Id="rId83" Type="http://schemas.openxmlformats.org/officeDocument/2006/relationships/hyperlink" Target="https://www.irishstatutebook.ie/eli/2022/act/41/enacted/en/print.html" TargetMode="External"/><Relationship Id="rId179" Type="http://schemas.openxmlformats.org/officeDocument/2006/relationships/hyperlink" Target="https://eur-lex.europa.eu/eli/dir/2019/2161/oj" TargetMode="External"/><Relationship Id="rId190" Type="http://schemas.openxmlformats.org/officeDocument/2006/relationships/hyperlink" Target="https://eur-lex.europa.eu/legal-content/EN/TXT/?uri=celex%3A32005L0029" TargetMode="External"/><Relationship Id="rId204" Type="http://schemas.openxmlformats.org/officeDocument/2006/relationships/hyperlink" Target="https://www.aai.ie/about/what-we-do/" TargetMode="External"/><Relationship Id="rId225" Type="http://schemas.openxmlformats.org/officeDocument/2006/relationships/hyperlink" Target="https://www.nuj.org.uk/about-us/rules-and-guidance/code-of-conduct.html"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EA0095C5-B030-4AF9-9B32-46CA9A223C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3.xml><?xml version="1.0" encoding="utf-8"?>
<ds:datastoreItem xmlns:ds="http://schemas.openxmlformats.org/officeDocument/2006/customXml" ds:itemID="{B573BB38-FE81-486E-B401-5A3575777303}">
  <ds:schemaRefs>
    <ds:schemaRef ds:uri="http://schemas.microsoft.com/sharepoint/v3/contenttype/forms"/>
  </ds:schemaRefs>
</ds:datastoreItem>
</file>

<file path=customXml/itemProps4.xml><?xml version="1.0" encoding="utf-8"?>
<ds:datastoreItem xmlns:ds="http://schemas.openxmlformats.org/officeDocument/2006/customXml" ds:itemID="{B794B778-4D70-441C-BB2D-824C810E23E1}">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.~WRD0002</Template>
  <TotalTime>3</TotalTime>
  <Pages>31</Pages>
  <Words>11765</Words>
  <Characters>67064</Characters>
  <Application>Microsoft Office Word</Application>
  <DocSecurity>0</DocSecurity>
  <Lines>558</Lines>
  <Paragraphs>157</Paragraphs>
  <ScaleCrop>false</ScaleCrop>
  <Company/>
  <LinksUpToDate>false</LinksUpToDate>
  <CharactersWithSpaces>78672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5</cp:revision>
  <cp:lastPrinted>2024-05-13T12:36:00Z</cp:lastPrinted>
  <dcterms:created xsi:type="dcterms:W3CDTF">2024-06-25T14:21:00Z</dcterms:created>
  <dcterms:modified xsi:type="dcterms:W3CDTF">2024-06-25T14:40:00Z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