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2.xml" ContentType="application/vnd.openxmlformats-officedocument.wordprocessingml.head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p14">
  <w:body>
    <w:p w:rsidRPr="00E61C5E" w:rsidR="00CB5035" w:rsidP="0051403E" w:rsidRDefault="0050499D" w14:paraId="50D21A3D" w14:textId="1FB9205A">
      <w:pPr>
        <w:spacing w:after="0"/>
      </w:pPr>
      <w:r w:rsidRPr="00E61C5E">
        <w:rPr>
          <w:b/>
          <w:bCs/>
          <w:noProof/>
        </w:rPr>
        <w:drawing>
          <wp:anchor distT="0" distB="0" distL="114300" distR="114300" simplePos="0" relativeHeight="251658240" behindDoc="1" locked="1" layoutInCell="1" allowOverlap="1" wp14:anchorId="73799FE7" wp14:editId="280B663D">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Pr="00E61C5E" w:rsidR="00203503" w:rsidP="008C6F9B" w:rsidRDefault="00D3084C" w14:paraId="50B6F748" w14:textId="56D3C069">
      <w:pPr>
        <w:pStyle w:val="Country"/>
      </w:pPr>
      <w:r w:rsidRPr="00E61C5E">
        <w:t>C</w:t>
      </w:r>
      <w:r w:rsidRPr="00E61C5E" w:rsidR="00E111BA">
        <w:t>zech Republic</w:t>
      </w:r>
      <w:r w:rsidRPr="00E61C5E" w:rsidR="00203503">
        <w:rPr>
          <w:rStyle w:val="CountryChar"/>
          <w:b/>
          <w:bCs/>
        </w:rPr>
        <w:t xml:space="preserve"> | </w:t>
      </w:r>
      <w:r w:rsidRPr="00E61C5E" w:rsidR="00E111BA">
        <w:t>June 2024</w:t>
      </w:r>
    </w:p>
    <w:p w:rsidRPr="00E61C5E" w:rsidR="0050499D" w:rsidP="0050499D" w:rsidRDefault="0050499D" w14:paraId="4E728DFF" w14:textId="77777777">
      <w:pPr>
        <w:pStyle w:val="Quote"/>
        <w:tabs>
          <w:tab w:val="right" w:pos="13076"/>
        </w:tabs>
        <w:spacing w:line="240" w:lineRule="auto"/>
        <w:jc w:val="left"/>
        <w:rPr>
          <w:b/>
          <w:bCs/>
          <w:i w:val="0"/>
          <w:iCs w:val="0"/>
          <w:color w:val="262626" w:themeColor="text1" w:themeTint="D9"/>
          <w:sz w:val="72"/>
          <w:szCs w:val="72"/>
        </w:rPr>
      </w:pPr>
    </w:p>
    <w:p w:rsidRPr="00E61C5E" w:rsidR="00203503" w:rsidP="0050499D" w:rsidRDefault="00203503" w14:paraId="59009A7D" w14:textId="77777777">
      <w:pPr>
        <w:pStyle w:val="Quote"/>
        <w:tabs>
          <w:tab w:val="right" w:pos="13076"/>
        </w:tabs>
        <w:spacing w:line="240" w:lineRule="auto"/>
        <w:jc w:val="left"/>
        <w:rPr>
          <w:b/>
          <w:bCs/>
          <w:i w:val="0"/>
          <w:iCs w:val="0"/>
          <w:color w:val="262626" w:themeColor="text1" w:themeTint="D9"/>
          <w:sz w:val="72"/>
          <w:szCs w:val="72"/>
        </w:rPr>
      </w:pPr>
    </w:p>
    <w:p w:rsidRPr="00E61C5E" w:rsidR="0050499D" w:rsidP="00345D57" w:rsidRDefault="0050499D" w14:paraId="46F76E60" w14:textId="464055AC">
      <w:pPr>
        <w:pStyle w:val="Coverheader"/>
        <w:spacing w:before="120" w:after="120"/>
        <w:rPr>
          <w:i/>
          <w:iCs/>
        </w:rPr>
      </w:pPr>
      <w:r w:rsidRPr="00E61C5E">
        <w:t>Branded Content</w:t>
      </w:r>
      <w:r w:rsidRPr="00E61C5E">
        <w:tab/>
      </w:r>
    </w:p>
    <w:p w:rsidRPr="00E61C5E" w:rsidR="0050499D" w:rsidP="00345D57" w:rsidRDefault="0050499D" w14:paraId="77A98E8B" w14:textId="1084C456">
      <w:pPr>
        <w:pStyle w:val="Coverheader"/>
        <w:spacing w:before="120" w:after="120"/>
        <w:rPr>
          <w:i/>
          <w:iCs/>
        </w:rPr>
      </w:pPr>
      <w:r w:rsidRPr="00E61C5E">
        <w:t>Governance</w:t>
      </w:r>
      <w:r w:rsidRPr="00E61C5E" w:rsidR="00345D57">
        <w:rPr>
          <w:i/>
          <w:iCs/>
        </w:rPr>
        <w:t xml:space="preserve"> </w:t>
      </w:r>
      <w:r w:rsidRPr="00E61C5E">
        <w:t>Project</w:t>
      </w:r>
    </w:p>
    <w:p w:rsidRPr="00E61C5E" w:rsidR="0050499D" w:rsidP="0050499D" w:rsidRDefault="0050499D" w14:paraId="4F0820FB" w14:textId="77777777">
      <w:pPr>
        <w:pStyle w:val="Coversubtitle"/>
        <w:ind w:left="0"/>
      </w:pPr>
    </w:p>
    <w:p w:rsidRPr="00E61C5E" w:rsidR="0050499D" w:rsidP="0050499D" w:rsidRDefault="0050499D" w14:paraId="6533C830" w14:textId="77777777">
      <w:pPr>
        <w:pStyle w:val="Coversubtitle"/>
        <w:ind w:left="0"/>
      </w:pPr>
    </w:p>
    <w:p w:rsidRPr="00E61C5E" w:rsidR="0050499D" w:rsidP="0050499D" w:rsidRDefault="0050499D" w14:paraId="576AAD42" w14:textId="77777777">
      <w:pPr>
        <w:pStyle w:val="Coversubtitle"/>
        <w:ind w:left="0"/>
      </w:pPr>
    </w:p>
    <w:p w:rsidRPr="00E61C5E" w:rsidR="0050499D" w:rsidP="0050499D" w:rsidRDefault="0050499D" w14:paraId="40BBF1A5" w14:textId="77777777"/>
    <w:p w:rsidRPr="00E61C5E" w:rsidR="0038594D" w:rsidP="008146FD" w:rsidRDefault="00CB5035" w14:paraId="6DFA1317" w14:textId="5B345988">
      <w:r w:rsidRPr="00E61C5E">
        <w:br w:type="page"/>
      </w:r>
    </w:p>
    <w:p w:rsidRPr="00E61C5E" w:rsidR="00147453" w:rsidP="00147453" w:rsidRDefault="00147453" w14:paraId="49395DFF" w14:textId="77777777">
      <w:pPr>
        <w:pStyle w:val="SectionHead"/>
        <w:numPr>
          <w:ilvl w:val="0"/>
          <w:numId w:val="0"/>
        </w:numPr>
        <w:rPr>
          <w:rFonts w:cs="Arial"/>
        </w:rPr>
      </w:pPr>
      <w:bookmarkStart w:name="_Toc170221302" w:id="0"/>
      <w:r w:rsidRPr="00E61C5E">
        <w:rPr>
          <w:rFonts w:cs="Arial"/>
        </w:rPr>
        <w:t>Contents</w:t>
      </w:r>
      <w:bookmarkEnd w:id="0"/>
    </w:p>
    <w:p w:rsidRPr="00E61C5E" w:rsidR="00147453" w:rsidP="007528CF" w:rsidRDefault="00147453" w14:paraId="38D7D402" w14:textId="77777777">
      <w:pPr>
        <w:pStyle w:val="TOC1"/>
      </w:pPr>
    </w:p>
    <w:p w:rsidRPr="007528CF" w:rsidR="00147453" w:rsidP="007528CF" w:rsidRDefault="00147453" w14:paraId="4AED186F" w14:textId="77777777">
      <w:pPr>
        <w:pStyle w:val="TOC1"/>
      </w:pPr>
    </w:p>
    <w:p w:rsidRPr="007528CF" w:rsidR="007528CF" w:rsidP="007528CF" w:rsidRDefault="00147453" w14:paraId="0AB3E75D" w14:textId="06C0375A">
      <w:pPr>
        <w:pStyle w:val="TOC1"/>
        <w:rPr>
          <w:rFonts w:eastAsiaTheme="minorEastAsia" w:cstheme="minorBidi"/>
          <w:noProof/>
          <w:kern w:val="2"/>
          <w:lang w:eastAsia="en-GB"/>
          <w14:ligatures w14:val="standardContextual"/>
        </w:rPr>
      </w:pPr>
      <w:r w:rsidRPr="007528CF">
        <w:rPr>
          <w:rFonts w:ascii="Arial" w:hAnsi="Arial"/>
        </w:rPr>
        <w:fldChar w:fldCharType="begin"/>
      </w:r>
      <w:r w:rsidRPr="007528CF">
        <w:rPr>
          <w:rFonts w:ascii="Arial" w:hAnsi="Arial"/>
        </w:rPr>
        <w:instrText xml:space="preserve"> TOC \h \z \t "Style2,2,Section Head,1" </w:instrText>
      </w:r>
      <w:r w:rsidRPr="007528CF">
        <w:rPr>
          <w:rFonts w:ascii="Arial" w:hAnsi="Arial"/>
        </w:rPr>
        <w:fldChar w:fldCharType="separate"/>
      </w:r>
      <w:hyperlink w:history="1" w:anchor="_Toc170221302">
        <w:r w:rsidRPr="007528CF" w:rsidR="007528CF">
          <w:rPr>
            <w:rStyle w:val="Hyperlink"/>
            <w:i w:val="0"/>
            <w:iCs w:val="0"/>
            <w:noProof/>
          </w:rPr>
          <w:t>Contents</w:t>
        </w:r>
        <w:r w:rsidRPr="007528CF" w:rsidR="007528CF">
          <w:rPr>
            <w:noProof/>
            <w:webHidden/>
          </w:rPr>
          <w:tab/>
        </w:r>
        <w:r w:rsidRPr="007528CF" w:rsidR="007528CF">
          <w:rPr>
            <w:noProof/>
            <w:webHidden/>
          </w:rPr>
          <w:fldChar w:fldCharType="begin"/>
        </w:r>
        <w:r w:rsidRPr="007528CF" w:rsidR="007528CF">
          <w:rPr>
            <w:noProof/>
            <w:webHidden/>
          </w:rPr>
          <w:instrText xml:space="preserve"> PAGEREF _Toc170221302 \h </w:instrText>
        </w:r>
        <w:r w:rsidRPr="007528CF" w:rsidR="007528CF">
          <w:rPr>
            <w:noProof/>
            <w:webHidden/>
          </w:rPr>
        </w:r>
        <w:r w:rsidRPr="007528CF" w:rsidR="007528CF">
          <w:rPr>
            <w:noProof/>
            <w:webHidden/>
          </w:rPr>
          <w:fldChar w:fldCharType="separate"/>
        </w:r>
        <w:r w:rsidRPr="007528CF" w:rsidR="007528CF">
          <w:rPr>
            <w:noProof/>
            <w:webHidden/>
          </w:rPr>
          <w:t>2</w:t>
        </w:r>
        <w:r w:rsidRPr="007528CF" w:rsidR="007528CF">
          <w:rPr>
            <w:noProof/>
            <w:webHidden/>
          </w:rPr>
          <w:fldChar w:fldCharType="end"/>
        </w:r>
      </w:hyperlink>
    </w:p>
    <w:p w:rsidRPr="007528CF" w:rsidR="007528CF" w:rsidP="007528CF" w:rsidRDefault="007528CF" w14:paraId="32BF9A5D" w14:textId="4A51E655">
      <w:pPr>
        <w:pStyle w:val="TOC1"/>
        <w:rPr>
          <w:rFonts w:eastAsiaTheme="minorEastAsia" w:cstheme="minorBidi"/>
          <w:noProof/>
          <w:kern w:val="2"/>
          <w:lang w:eastAsia="en-GB"/>
          <w14:ligatures w14:val="standardContextual"/>
        </w:rPr>
      </w:pPr>
      <w:hyperlink w:history="1" w:anchor="_Toc170221303">
        <w:r w:rsidRPr="007528CF">
          <w:rPr>
            <w:rStyle w:val="Hyperlink"/>
            <w:i w:val="0"/>
            <w:iCs w:val="0"/>
            <w:noProof/>
          </w:rPr>
          <w:t>Introduction</w:t>
        </w:r>
        <w:r w:rsidRPr="007528CF">
          <w:rPr>
            <w:noProof/>
            <w:webHidden/>
          </w:rPr>
          <w:tab/>
        </w:r>
        <w:r w:rsidRPr="007528CF">
          <w:rPr>
            <w:noProof/>
            <w:webHidden/>
          </w:rPr>
          <w:fldChar w:fldCharType="begin"/>
        </w:r>
        <w:r w:rsidRPr="007528CF">
          <w:rPr>
            <w:noProof/>
            <w:webHidden/>
          </w:rPr>
          <w:instrText xml:space="preserve"> PAGEREF _Toc170221303 \h </w:instrText>
        </w:r>
        <w:r w:rsidRPr="007528CF">
          <w:rPr>
            <w:noProof/>
            <w:webHidden/>
          </w:rPr>
        </w:r>
        <w:r w:rsidRPr="007528CF">
          <w:rPr>
            <w:noProof/>
            <w:webHidden/>
          </w:rPr>
          <w:fldChar w:fldCharType="separate"/>
        </w:r>
        <w:r w:rsidRPr="007528CF">
          <w:rPr>
            <w:noProof/>
            <w:webHidden/>
          </w:rPr>
          <w:t>3</w:t>
        </w:r>
        <w:r w:rsidRPr="007528CF">
          <w:rPr>
            <w:noProof/>
            <w:webHidden/>
          </w:rPr>
          <w:fldChar w:fldCharType="end"/>
        </w:r>
      </w:hyperlink>
    </w:p>
    <w:p w:rsidRPr="007528CF" w:rsidR="007528CF" w:rsidP="007528CF" w:rsidRDefault="007528CF" w14:paraId="7B91AD1F" w14:textId="7BAC4BE9">
      <w:pPr>
        <w:pStyle w:val="TOC1"/>
        <w:rPr>
          <w:rFonts w:eastAsiaTheme="minorEastAsia" w:cstheme="minorBidi"/>
          <w:noProof/>
          <w:kern w:val="2"/>
          <w:lang w:eastAsia="en-GB"/>
          <w14:ligatures w14:val="standardContextual"/>
        </w:rPr>
      </w:pPr>
      <w:hyperlink w:history="1" w:anchor="_Toc170221304">
        <w:r w:rsidRPr="007528CF">
          <w:rPr>
            <w:rStyle w:val="Hyperlink"/>
            <w:i w:val="0"/>
            <w:iCs w:val="0"/>
            <w:noProof/>
          </w:rPr>
          <w:t>1.</w:t>
        </w:r>
        <w:r w:rsidRPr="007528CF">
          <w:rPr>
            <w:rFonts w:eastAsiaTheme="minorEastAsia" w:cstheme="minorBidi"/>
            <w:noProof/>
            <w:kern w:val="2"/>
            <w:lang w:eastAsia="en-GB"/>
            <w14:ligatures w14:val="standardContextual"/>
          </w:rPr>
          <w:tab/>
        </w:r>
        <w:r w:rsidRPr="007528CF">
          <w:rPr>
            <w:rStyle w:val="Hyperlink"/>
            <w:i w:val="0"/>
            <w:iCs w:val="0"/>
            <w:noProof/>
          </w:rPr>
          <w:t>Country Data</w:t>
        </w:r>
        <w:r w:rsidRPr="007528CF">
          <w:rPr>
            <w:noProof/>
            <w:webHidden/>
          </w:rPr>
          <w:tab/>
        </w:r>
        <w:r w:rsidRPr="007528CF">
          <w:rPr>
            <w:noProof/>
            <w:webHidden/>
          </w:rPr>
          <w:fldChar w:fldCharType="begin"/>
        </w:r>
        <w:r w:rsidRPr="007528CF">
          <w:rPr>
            <w:noProof/>
            <w:webHidden/>
          </w:rPr>
          <w:instrText xml:space="preserve"> PAGEREF _Toc170221304 \h </w:instrText>
        </w:r>
        <w:r w:rsidRPr="007528CF">
          <w:rPr>
            <w:noProof/>
            <w:webHidden/>
          </w:rPr>
        </w:r>
        <w:r w:rsidRPr="007528CF">
          <w:rPr>
            <w:noProof/>
            <w:webHidden/>
          </w:rPr>
          <w:fldChar w:fldCharType="separate"/>
        </w:r>
        <w:r w:rsidRPr="007528CF">
          <w:rPr>
            <w:noProof/>
            <w:webHidden/>
          </w:rPr>
          <w:t>4</w:t>
        </w:r>
        <w:r w:rsidRPr="007528CF">
          <w:rPr>
            <w:noProof/>
            <w:webHidden/>
          </w:rPr>
          <w:fldChar w:fldCharType="end"/>
        </w:r>
      </w:hyperlink>
    </w:p>
    <w:p w:rsidRPr="007528CF" w:rsidR="007528CF" w:rsidP="007528CF" w:rsidRDefault="007528CF" w14:paraId="1EAB83D3" w14:textId="20F64D03">
      <w:pPr>
        <w:pStyle w:val="TOC1"/>
        <w:rPr>
          <w:rFonts w:eastAsiaTheme="minorEastAsia" w:cstheme="minorBidi"/>
          <w:noProof/>
          <w:kern w:val="2"/>
          <w:lang w:eastAsia="en-GB"/>
          <w14:ligatures w14:val="standardContextual"/>
        </w:rPr>
      </w:pPr>
      <w:hyperlink w:history="1" w:anchor="_Toc170221305">
        <w:r w:rsidRPr="007528CF">
          <w:rPr>
            <w:rStyle w:val="Hyperlink"/>
            <w:i w:val="0"/>
            <w:iCs w:val="0"/>
            <w:noProof/>
          </w:rPr>
          <w:t>2.</w:t>
        </w:r>
        <w:r w:rsidRPr="007528CF">
          <w:rPr>
            <w:rFonts w:eastAsiaTheme="minorEastAsia" w:cstheme="minorBidi"/>
            <w:noProof/>
            <w:kern w:val="2"/>
            <w:lang w:eastAsia="en-GB"/>
            <w14:ligatures w14:val="standardContextual"/>
          </w:rPr>
          <w:tab/>
        </w:r>
        <w:r w:rsidRPr="007528CF">
          <w:rPr>
            <w:rStyle w:val="Hyperlink"/>
            <w:i w:val="0"/>
            <w:iCs w:val="0"/>
            <w:noProof/>
          </w:rPr>
          <w:t>Media System; Media and Advertising Markets</w:t>
        </w:r>
        <w:r w:rsidRPr="007528CF">
          <w:rPr>
            <w:noProof/>
            <w:webHidden/>
          </w:rPr>
          <w:tab/>
        </w:r>
        <w:r w:rsidRPr="007528CF">
          <w:rPr>
            <w:noProof/>
            <w:webHidden/>
          </w:rPr>
          <w:fldChar w:fldCharType="begin"/>
        </w:r>
        <w:r w:rsidRPr="007528CF">
          <w:rPr>
            <w:noProof/>
            <w:webHidden/>
          </w:rPr>
          <w:instrText xml:space="preserve"> PAGEREF _Toc170221305 \h </w:instrText>
        </w:r>
        <w:r w:rsidRPr="007528CF">
          <w:rPr>
            <w:noProof/>
            <w:webHidden/>
          </w:rPr>
        </w:r>
        <w:r w:rsidRPr="007528CF">
          <w:rPr>
            <w:noProof/>
            <w:webHidden/>
          </w:rPr>
          <w:fldChar w:fldCharType="separate"/>
        </w:r>
        <w:r w:rsidRPr="007528CF">
          <w:rPr>
            <w:noProof/>
            <w:webHidden/>
          </w:rPr>
          <w:t>4</w:t>
        </w:r>
        <w:r w:rsidRPr="007528CF">
          <w:rPr>
            <w:noProof/>
            <w:webHidden/>
          </w:rPr>
          <w:fldChar w:fldCharType="end"/>
        </w:r>
      </w:hyperlink>
    </w:p>
    <w:p w:rsidRPr="007528CF" w:rsidR="007528CF" w:rsidP="007528CF" w:rsidRDefault="007528CF" w14:paraId="34ECF3C5" w14:textId="31F30C85">
      <w:pPr>
        <w:pStyle w:val="TOC1"/>
        <w:rPr>
          <w:rFonts w:eastAsiaTheme="minorEastAsia" w:cstheme="minorBidi"/>
          <w:noProof/>
          <w:kern w:val="2"/>
          <w:lang w:eastAsia="en-GB"/>
          <w14:ligatures w14:val="standardContextual"/>
        </w:rPr>
      </w:pPr>
      <w:hyperlink w:history="1" w:anchor="_Toc170221306">
        <w:r w:rsidRPr="007528CF">
          <w:rPr>
            <w:rStyle w:val="Hyperlink"/>
            <w:i w:val="0"/>
            <w:iCs w:val="0"/>
            <w:noProof/>
          </w:rPr>
          <w:t>3.</w:t>
        </w:r>
        <w:r w:rsidRPr="007528CF">
          <w:rPr>
            <w:rFonts w:eastAsiaTheme="minorEastAsia" w:cstheme="minorBidi"/>
            <w:noProof/>
            <w:kern w:val="2"/>
            <w:lang w:eastAsia="en-GB"/>
            <w14:ligatures w14:val="standardContextual"/>
          </w:rPr>
          <w:tab/>
        </w:r>
        <w:r w:rsidRPr="007528CF">
          <w:rPr>
            <w:rStyle w:val="Hyperlink"/>
            <w:i w:val="0"/>
            <w:iCs w:val="0"/>
            <w:noProof/>
          </w:rPr>
          <w:t>Communications: Legal and Regulatory Framework</w:t>
        </w:r>
        <w:r w:rsidRPr="007528CF">
          <w:rPr>
            <w:noProof/>
            <w:webHidden/>
          </w:rPr>
          <w:tab/>
        </w:r>
        <w:r w:rsidRPr="007528CF">
          <w:rPr>
            <w:noProof/>
            <w:webHidden/>
          </w:rPr>
          <w:fldChar w:fldCharType="begin"/>
        </w:r>
        <w:r w:rsidRPr="007528CF">
          <w:rPr>
            <w:noProof/>
            <w:webHidden/>
          </w:rPr>
          <w:instrText xml:space="preserve"> PAGEREF _Toc170221306 \h </w:instrText>
        </w:r>
        <w:r w:rsidRPr="007528CF">
          <w:rPr>
            <w:noProof/>
            <w:webHidden/>
          </w:rPr>
        </w:r>
        <w:r w:rsidRPr="007528CF">
          <w:rPr>
            <w:noProof/>
            <w:webHidden/>
          </w:rPr>
          <w:fldChar w:fldCharType="separate"/>
        </w:r>
        <w:r w:rsidRPr="007528CF">
          <w:rPr>
            <w:noProof/>
            <w:webHidden/>
          </w:rPr>
          <w:t>6</w:t>
        </w:r>
        <w:r w:rsidRPr="007528CF">
          <w:rPr>
            <w:noProof/>
            <w:webHidden/>
          </w:rPr>
          <w:fldChar w:fldCharType="end"/>
        </w:r>
      </w:hyperlink>
    </w:p>
    <w:p w:rsidRPr="007528CF" w:rsidR="007528CF" w:rsidP="007528CF" w:rsidRDefault="007528CF" w14:paraId="0150964D" w14:textId="1A378C22">
      <w:pPr>
        <w:pStyle w:val="TOC1"/>
        <w:rPr>
          <w:rFonts w:eastAsiaTheme="minorEastAsia" w:cstheme="minorBidi"/>
          <w:noProof/>
          <w:kern w:val="2"/>
          <w:lang w:eastAsia="en-GB"/>
          <w14:ligatures w14:val="standardContextual"/>
        </w:rPr>
      </w:pPr>
      <w:hyperlink w:history="1" w:anchor="_Toc170221307">
        <w:r w:rsidRPr="007528CF">
          <w:rPr>
            <w:rStyle w:val="Hyperlink"/>
            <w:i w:val="0"/>
            <w:iCs w:val="0"/>
            <w:noProof/>
          </w:rPr>
          <w:t>4.</w:t>
        </w:r>
        <w:r w:rsidRPr="007528CF">
          <w:rPr>
            <w:rFonts w:eastAsiaTheme="minorEastAsia" w:cstheme="minorBidi"/>
            <w:noProof/>
            <w:kern w:val="2"/>
            <w:lang w:eastAsia="en-GB"/>
            <w14:ligatures w14:val="standardContextual"/>
          </w:rPr>
          <w:tab/>
        </w:r>
        <w:r w:rsidRPr="007528CF">
          <w:rPr>
            <w:rStyle w:val="Hyperlink"/>
            <w:i w:val="0"/>
            <w:iCs w:val="0"/>
            <w:noProof/>
          </w:rPr>
          <w:t>Advertising:  Legal and Regulatory Framework</w:t>
        </w:r>
        <w:r w:rsidRPr="007528CF">
          <w:rPr>
            <w:noProof/>
            <w:webHidden/>
          </w:rPr>
          <w:tab/>
        </w:r>
        <w:r w:rsidRPr="007528CF">
          <w:rPr>
            <w:noProof/>
            <w:webHidden/>
          </w:rPr>
          <w:fldChar w:fldCharType="begin"/>
        </w:r>
        <w:r w:rsidRPr="007528CF">
          <w:rPr>
            <w:noProof/>
            <w:webHidden/>
          </w:rPr>
          <w:instrText xml:space="preserve"> PAGEREF _Toc170221307 \h </w:instrText>
        </w:r>
        <w:r w:rsidRPr="007528CF">
          <w:rPr>
            <w:noProof/>
            <w:webHidden/>
          </w:rPr>
        </w:r>
        <w:r w:rsidRPr="007528CF">
          <w:rPr>
            <w:noProof/>
            <w:webHidden/>
          </w:rPr>
          <w:fldChar w:fldCharType="separate"/>
        </w:r>
        <w:r w:rsidRPr="007528CF">
          <w:rPr>
            <w:noProof/>
            <w:webHidden/>
          </w:rPr>
          <w:t>10</w:t>
        </w:r>
        <w:r w:rsidRPr="007528CF">
          <w:rPr>
            <w:noProof/>
            <w:webHidden/>
          </w:rPr>
          <w:fldChar w:fldCharType="end"/>
        </w:r>
      </w:hyperlink>
    </w:p>
    <w:p w:rsidRPr="007528CF" w:rsidR="007528CF" w:rsidP="007528CF" w:rsidRDefault="007528CF" w14:paraId="0BA2B143" w14:textId="22517494">
      <w:pPr>
        <w:pStyle w:val="TOC1"/>
        <w:rPr>
          <w:rFonts w:eastAsiaTheme="minorEastAsia" w:cstheme="minorBidi"/>
          <w:noProof/>
          <w:kern w:val="2"/>
          <w:lang w:eastAsia="en-GB"/>
          <w14:ligatures w14:val="standardContextual"/>
        </w:rPr>
      </w:pPr>
      <w:hyperlink w:history="1" w:anchor="_Toc170221308">
        <w:r w:rsidRPr="007528CF">
          <w:rPr>
            <w:rStyle w:val="Hyperlink"/>
            <w:i w:val="0"/>
            <w:iCs w:val="0"/>
            <w:noProof/>
          </w:rPr>
          <w:t>5.</w:t>
        </w:r>
        <w:r w:rsidRPr="007528CF">
          <w:rPr>
            <w:rFonts w:eastAsiaTheme="minorEastAsia" w:cstheme="minorBidi"/>
            <w:noProof/>
            <w:kern w:val="2"/>
            <w:lang w:eastAsia="en-GB"/>
            <w14:ligatures w14:val="standardContextual"/>
          </w:rPr>
          <w:tab/>
        </w:r>
        <w:r w:rsidRPr="007528CF">
          <w:rPr>
            <w:rStyle w:val="Hyperlink"/>
            <w:i w:val="0"/>
            <w:iCs w:val="0"/>
            <w:noProof/>
          </w:rPr>
          <w:t>Advertising:  Self-regulation</w:t>
        </w:r>
        <w:r w:rsidRPr="007528CF">
          <w:rPr>
            <w:noProof/>
            <w:webHidden/>
          </w:rPr>
          <w:tab/>
        </w:r>
        <w:r w:rsidRPr="007528CF">
          <w:rPr>
            <w:noProof/>
            <w:webHidden/>
          </w:rPr>
          <w:fldChar w:fldCharType="begin"/>
        </w:r>
        <w:r w:rsidRPr="007528CF">
          <w:rPr>
            <w:noProof/>
            <w:webHidden/>
          </w:rPr>
          <w:instrText xml:space="preserve"> PAGEREF _Toc170221308 \h </w:instrText>
        </w:r>
        <w:r w:rsidRPr="007528CF">
          <w:rPr>
            <w:noProof/>
            <w:webHidden/>
          </w:rPr>
        </w:r>
        <w:r w:rsidRPr="007528CF">
          <w:rPr>
            <w:noProof/>
            <w:webHidden/>
          </w:rPr>
          <w:fldChar w:fldCharType="separate"/>
        </w:r>
        <w:r w:rsidRPr="007528CF">
          <w:rPr>
            <w:noProof/>
            <w:webHidden/>
          </w:rPr>
          <w:t>14</w:t>
        </w:r>
        <w:r w:rsidRPr="007528CF">
          <w:rPr>
            <w:noProof/>
            <w:webHidden/>
          </w:rPr>
          <w:fldChar w:fldCharType="end"/>
        </w:r>
      </w:hyperlink>
    </w:p>
    <w:p w:rsidRPr="007528CF" w:rsidR="007528CF" w:rsidP="007528CF" w:rsidRDefault="007528CF" w14:paraId="7B770E09" w14:textId="502E32C6">
      <w:pPr>
        <w:pStyle w:val="TOC1"/>
        <w:rPr>
          <w:rFonts w:eastAsiaTheme="minorEastAsia" w:cstheme="minorBidi"/>
          <w:noProof/>
          <w:kern w:val="2"/>
          <w:lang w:eastAsia="en-GB"/>
          <w14:ligatures w14:val="standardContextual"/>
        </w:rPr>
      </w:pPr>
      <w:hyperlink w:history="1" w:anchor="_Toc170221309">
        <w:r w:rsidRPr="007528CF">
          <w:rPr>
            <w:rStyle w:val="Hyperlink"/>
            <w:i w:val="0"/>
            <w:iCs w:val="0"/>
            <w:noProof/>
          </w:rPr>
          <w:t>6.</w:t>
        </w:r>
        <w:r w:rsidRPr="007528CF">
          <w:rPr>
            <w:rFonts w:eastAsiaTheme="minorEastAsia" w:cstheme="minorBidi"/>
            <w:noProof/>
            <w:kern w:val="2"/>
            <w:lang w:eastAsia="en-GB"/>
            <w14:ligatures w14:val="standardContextual"/>
          </w:rPr>
          <w:tab/>
        </w:r>
        <w:r w:rsidRPr="007528CF">
          <w:rPr>
            <w:rStyle w:val="Hyperlink"/>
            <w:i w:val="0"/>
            <w:iCs w:val="0"/>
            <w:noProof/>
          </w:rPr>
          <w:t>Branded Content: General legal and regulatory framework</w:t>
        </w:r>
        <w:r w:rsidRPr="007528CF">
          <w:rPr>
            <w:noProof/>
            <w:webHidden/>
          </w:rPr>
          <w:tab/>
        </w:r>
        <w:r w:rsidRPr="007528CF">
          <w:rPr>
            <w:noProof/>
            <w:webHidden/>
          </w:rPr>
          <w:fldChar w:fldCharType="begin"/>
        </w:r>
        <w:r w:rsidRPr="007528CF">
          <w:rPr>
            <w:noProof/>
            <w:webHidden/>
          </w:rPr>
          <w:instrText xml:space="preserve"> PAGEREF _Toc170221309 \h </w:instrText>
        </w:r>
        <w:r w:rsidRPr="007528CF">
          <w:rPr>
            <w:noProof/>
            <w:webHidden/>
          </w:rPr>
        </w:r>
        <w:r w:rsidRPr="007528CF">
          <w:rPr>
            <w:noProof/>
            <w:webHidden/>
          </w:rPr>
          <w:fldChar w:fldCharType="separate"/>
        </w:r>
        <w:r w:rsidRPr="007528CF">
          <w:rPr>
            <w:noProof/>
            <w:webHidden/>
          </w:rPr>
          <w:t>18</w:t>
        </w:r>
        <w:r w:rsidRPr="007528CF">
          <w:rPr>
            <w:noProof/>
            <w:webHidden/>
          </w:rPr>
          <w:fldChar w:fldCharType="end"/>
        </w:r>
      </w:hyperlink>
    </w:p>
    <w:p w:rsidRPr="007528CF" w:rsidR="007528CF" w:rsidP="007528CF" w:rsidRDefault="007528CF" w14:paraId="21626B8A" w14:textId="52F88D84">
      <w:pPr>
        <w:pStyle w:val="TOC1"/>
        <w:rPr>
          <w:rFonts w:eastAsiaTheme="minorEastAsia" w:cstheme="minorBidi"/>
          <w:noProof/>
          <w:kern w:val="2"/>
          <w:lang w:eastAsia="en-GB"/>
          <w14:ligatures w14:val="standardContextual"/>
        </w:rPr>
      </w:pPr>
      <w:hyperlink w:history="1" w:anchor="_Toc170221310">
        <w:r w:rsidRPr="007528CF">
          <w:rPr>
            <w:rStyle w:val="Hyperlink"/>
            <w:i w:val="0"/>
            <w:iCs w:val="0"/>
            <w:noProof/>
          </w:rPr>
          <w:t>7.</w:t>
        </w:r>
        <w:r w:rsidRPr="007528CF">
          <w:rPr>
            <w:rFonts w:eastAsiaTheme="minorEastAsia" w:cstheme="minorBidi"/>
            <w:noProof/>
            <w:kern w:val="2"/>
            <w:lang w:eastAsia="en-GB"/>
            <w14:ligatures w14:val="standardContextual"/>
          </w:rPr>
          <w:tab/>
        </w:r>
        <w:r w:rsidRPr="007528CF">
          <w:rPr>
            <w:rStyle w:val="Hyperlink"/>
            <w:i w:val="0"/>
            <w:iCs w:val="0"/>
            <w:noProof/>
          </w:rPr>
          <w:t>Publishing</w:t>
        </w:r>
        <w:r w:rsidRPr="007528CF">
          <w:rPr>
            <w:noProof/>
            <w:webHidden/>
          </w:rPr>
          <w:tab/>
        </w:r>
        <w:r w:rsidRPr="007528CF">
          <w:rPr>
            <w:noProof/>
            <w:webHidden/>
          </w:rPr>
          <w:fldChar w:fldCharType="begin"/>
        </w:r>
        <w:r w:rsidRPr="007528CF">
          <w:rPr>
            <w:noProof/>
            <w:webHidden/>
          </w:rPr>
          <w:instrText xml:space="preserve"> PAGEREF _Toc170221310 \h </w:instrText>
        </w:r>
        <w:r w:rsidRPr="007528CF">
          <w:rPr>
            <w:noProof/>
            <w:webHidden/>
          </w:rPr>
        </w:r>
        <w:r w:rsidRPr="007528CF">
          <w:rPr>
            <w:noProof/>
            <w:webHidden/>
          </w:rPr>
          <w:fldChar w:fldCharType="separate"/>
        </w:r>
        <w:r w:rsidRPr="007528CF">
          <w:rPr>
            <w:noProof/>
            <w:webHidden/>
          </w:rPr>
          <w:t>21</w:t>
        </w:r>
        <w:r w:rsidRPr="007528CF">
          <w:rPr>
            <w:noProof/>
            <w:webHidden/>
          </w:rPr>
          <w:fldChar w:fldCharType="end"/>
        </w:r>
      </w:hyperlink>
    </w:p>
    <w:p w:rsidRPr="007528CF" w:rsidR="007528CF" w:rsidP="007528CF" w:rsidRDefault="007528CF" w14:paraId="57C45D88" w14:textId="6ECEA611">
      <w:pPr>
        <w:pStyle w:val="TOC1"/>
        <w:rPr>
          <w:rFonts w:eastAsiaTheme="minorEastAsia" w:cstheme="minorBidi"/>
          <w:noProof/>
          <w:kern w:val="2"/>
          <w:lang w:eastAsia="en-GB"/>
          <w14:ligatures w14:val="standardContextual"/>
        </w:rPr>
      </w:pPr>
      <w:hyperlink w:history="1" w:anchor="_Toc170221311">
        <w:r w:rsidRPr="007528CF">
          <w:rPr>
            <w:rStyle w:val="Hyperlink"/>
            <w:i w:val="0"/>
            <w:iCs w:val="0"/>
            <w:noProof/>
          </w:rPr>
          <w:t>8.</w:t>
        </w:r>
        <w:r w:rsidRPr="007528CF">
          <w:rPr>
            <w:rFonts w:eastAsiaTheme="minorEastAsia" w:cstheme="minorBidi"/>
            <w:noProof/>
            <w:kern w:val="2"/>
            <w:lang w:eastAsia="en-GB"/>
            <w14:ligatures w14:val="standardContextual"/>
          </w:rPr>
          <w:tab/>
        </w:r>
        <w:r w:rsidRPr="007528CF">
          <w:rPr>
            <w:rStyle w:val="Hyperlink"/>
            <w:i w:val="0"/>
            <w:iCs w:val="0"/>
            <w:noProof/>
          </w:rPr>
          <w:t>Audiovisual</w:t>
        </w:r>
        <w:r w:rsidRPr="007528CF">
          <w:rPr>
            <w:noProof/>
            <w:webHidden/>
          </w:rPr>
          <w:tab/>
        </w:r>
        <w:r w:rsidRPr="007528CF">
          <w:rPr>
            <w:noProof/>
            <w:webHidden/>
          </w:rPr>
          <w:fldChar w:fldCharType="begin"/>
        </w:r>
        <w:r w:rsidRPr="007528CF">
          <w:rPr>
            <w:noProof/>
            <w:webHidden/>
          </w:rPr>
          <w:instrText xml:space="preserve"> PAGEREF _Toc170221311 \h </w:instrText>
        </w:r>
        <w:r w:rsidRPr="007528CF">
          <w:rPr>
            <w:noProof/>
            <w:webHidden/>
          </w:rPr>
        </w:r>
        <w:r w:rsidRPr="007528CF">
          <w:rPr>
            <w:noProof/>
            <w:webHidden/>
          </w:rPr>
          <w:fldChar w:fldCharType="separate"/>
        </w:r>
        <w:r w:rsidRPr="007528CF">
          <w:rPr>
            <w:noProof/>
            <w:webHidden/>
          </w:rPr>
          <w:t>22</w:t>
        </w:r>
        <w:r w:rsidRPr="007528CF">
          <w:rPr>
            <w:noProof/>
            <w:webHidden/>
          </w:rPr>
          <w:fldChar w:fldCharType="end"/>
        </w:r>
      </w:hyperlink>
    </w:p>
    <w:p w:rsidRPr="007528CF" w:rsidR="007528CF" w:rsidP="007528CF" w:rsidRDefault="007528CF" w14:paraId="2345006D" w14:textId="44DD3ED4">
      <w:pPr>
        <w:pStyle w:val="TOC1"/>
        <w:rPr>
          <w:rFonts w:eastAsiaTheme="minorEastAsia" w:cstheme="minorBidi"/>
          <w:noProof/>
          <w:kern w:val="2"/>
          <w:lang w:eastAsia="en-GB"/>
          <w14:ligatures w14:val="standardContextual"/>
        </w:rPr>
      </w:pPr>
      <w:hyperlink w:history="1" w:anchor="_Toc170221312">
        <w:r w:rsidRPr="007528CF">
          <w:rPr>
            <w:rStyle w:val="Hyperlink"/>
            <w:i w:val="0"/>
            <w:iCs w:val="0"/>
            <w:noProof/>
          </w:rPr>
          <w:t>9.</w:t>
        </w:r>
        <w:r w:rsidRPr="007528CF">
          <w:rPr>
            <w:rFonts w:eastAsiaTheme="minorEastAsia" w:cstheme="minorBidi"/>
            <w:noProof/>
            <w:kern w:val="2"/>
            <w:lang w:eastAsia="en-GB"/>
            <w14:ligatures w14:val="standardContextual"/>
          </w:rPr>
          <w:tab/>
        </w:r>
        <w:r w:rsidRPr="007528CF">
          <w:rPr>
            <w:rStyle w:val="Hyperlink"/>
            <w:i w:val="0"/>
            <w:iCs w:val="0"/>
            <w:noProof/>
          </w:rPr>
          <w:t>Audio</w:t>
        </w:r>
        <w:r w:rsidRPr="007528CF">
          <w:rPr>
            <w:noProof/>
            <w:webHidden/>
          </w:rPr>
          <w:tab/>
        </w:r>
        <w:r w:rsidRPr="007528CF">
          <w:rPr>
            <w:noProof/>
            <w:webHidden/>
          </w:rPr>
          <w:fldChar w:fldCharType="begin"/>
        </w:r>
        <w:r w:rsidRPr="007528CF">
          <w:rPr>
            <w:noProof/>
            <w:webHidden/>
          </w:rPr>
          <w:instrText xml:space="preserve"> PAGEREF _Toc170221312 \h </w:instrText>
        </w:r>
        <w:r w:rsidRPr="007528CF">
          <w:rPr>
            <w:noProof/>
            <w:webHidden/>
          </w:rPr>
        </w:r>
        <w:r w:rsidRPr="007528CF">
          <w:rPr>
            <w:noProof/>
            <w:webHidden/>
          </w:rPr>
          <w:fldChar w:fldCharType="separate"/>
        </w:r>
        <w:r w:rsidRPr="007528CF">
          <w:rPr>
            <w:noProof/>
            <w:webHidden/>
          </w:rPr>
          <w:t>24</w:t>
        </w:r>
        <w:r w:rsidRPr="007528CF">
          <w:rPr>
            <w:noProof/>
            <w:webHidden/>
          </w:rPr>
          <w:fldChar w:fldCharType="end"/>
        </w:r>
      </w:hyperlink>
    </w:p>
    <w:p w:rsidRPr="007528CF" w:rsidR="007528CF" w:rsidP="007528CF" w:rsidRDefault="007528CF" w14:paraId="292E1D28" w14:textId="3040297C">
      <w:pPr>
        <w:pStyle w:val="TOC1"/>
        <w:rPr>
          <w:rFonts w:eastAsiaTheme="minorEastAsia" w:cstheme="minorBidi"/>
          <w:noProof/>
          <w:kern w:val="2"/>
          <w:lang w:eastAsia="en-GB"/>
          <w14:ligatures w14:val="standardContextual"/>
        </w:rPr>
      </w:pPr>
      <w:hyperlink w:history="1" w:anchor="_Toc170221313">
        <w:r w:rsidRPr="007528CF">
          <w:rPr>
            <w:rStyle w:val="Hyperlink"/>
            <w:i w:val="0"/>
            <w:iCs w:val="0"/>
            <w:noProof/>
          </w:rPr>
          <w:t>10.</w:t>
        </w:r>
        <w:r w:rsidRPr="007528CF">
          <w:rPr>
            <w:rFonts w:eastAsiaTheme="minorEastAsia" w:cstheme="minorBidi"/>
            <w:noProof/>
            <w:kern w:val="2"/>
            <w:lang w:eastAsia="en-GB"/>
            <w14:ligatures w14:val="standardContextual"/>
          </w:rPr>
          <w:tab/>
        </w:r>
        <w:r w:rsidRPr="007528CF">
          <w:rPr>
            <w:rStyle w:val="Hyperlink"/>
            <w:i w:val="0"/>
            <w:iCs w:val="0"/>
            <w:noProof/>
          </w:rPr>
          <w:t>Digital Media (online advertising and adtech)</w:t>
        </w:r>
        <w:r w:rsidRPr="007528CF">
          <w:rPr>
            <w:noProof/>
            <w:webHidden/>
          </w:rPr>
          <w:tab/>
        </w:r>
        <w:r w:rsidRPr="007528CF">
          <w:rPr>
            <w:noProof/>
            <w:webHidden/>
          </w:rPr>
          <w:fldChar w:fldCharType="begin"/>
        </w:r>
        <w:r w:rsidRPr="007528CF">
          <w:rPr>
            <w:noProof/>
            <w:webHidden/>
          </w:rPr>
          <w:instrText xml:space="preserve"> PAGEREF _Toc170221313 \h </w:instrText>
        </w:r>
        <w:r w:rsidRPr="007528CF">
          <w:rPr>
            <w:noProof/>
            <w:webHidden/>
          </w:rPr>
        </w:r>
        <w:r w:rsidRPr="007528CF">
          <w:rPr>
            <w:noProof/>
            <w:webHidden/>
          </w:rPr>
          <w:fldChar w:fldCharType="separate"/>
        </w:r>
        <w:r w:rsidRPr="007528CF">
          <w:rPr>
            <w:noProof/>
            <w:webHidden/>
          </w:rPr>
          <w:t>24</w:t>
        </w:r>
        <w:r w:rsidRPr="007528CF">
          <w:rPr>
            <w:noProof/>
            <w:webHidden/>
          </w:rPr>
          <w:fldChar w:fldCharType="end"/>
        </w:r>
      </w:hyperlink>
    </w:p>
    <w:p w:rsidRPr="007528CF" w:rsidR="007528CF" w:rsidP="007528CF" w:rsidRDefault="007528CF" w14:paraId="69214CEA" w14:textId="77541052">
      <w:pPr>
        <w:pStyle w:val="TOC1"/>
        <w:rPr>
          <w:rFonts w:eastAsiaTheme="minorEastAsia" w:cstheme="minorBidi"/>
          <w:noProof/>
          <w:kern w:val="2"/>
          <w:lang w:eastAsia="en-GB"/>
          <w14:ligatures w14:val="standardContextual"/>
        </w:rPr>
      </w:pPr>
      <w:hyperlink w:history="1" w:anchor="_Toc170221314">
        <w:r w:rsidRPr="007528CF">
          <w:rPr>
            <w:rStyle w:val="Hyperlink"/>
            <w:i w:val="0"/>
            <w:iCs w:val="0"/>
            <w:noProof/>
          </w:rPr>
          <w:t>11.</w:t>
        </w:r>
        <w:r w:rsidRPr="007528CF">
          <w:rPr>
            <w:rFonts w:eastAsiaTheme="minorEastAsia" w:cstheme="minorBidi"/>
            <w:noProof/>
            <w:kern w:val="2"/>
            <w:lang w:eastAsia="en-GB"/>
            <w14:ligatures w14:val="standardContextual"/>
          </w:rPr>
          <w:tab/>
        </w:r>
        <w:r w:rsidRPr="007528CF">
          <w:rPr>
            <w:rStyle w:val="Hyperlink"/>
            <w:i w:val="0"/>
            <w:iCs w:val="0"/>
            <w:noProof/>
          </w:rPr>
          <w:t>Social Media Marketing</w:t>
        </w:r>
        <w:r w:rsidRPr="007528CF">
          <w:rPr>
            <w:noProof/>
            <w:webHidden/>
          </w:rPr>
          <w:tab/>
        </w:r>
        <w:r w:rsidRPr="007528CF">
          <w:rPr>
            <w:noProof/>
            <w:webHidden/>
          </w:rPr>
          <w:fldChar w:fldCharType="begin"/>
        </w:r>
        <w:r w:rsidRPr="007528CF">
          <w:rPr>
            <w:noProof/>
            <w:webHidden/>
          </w:rPr>
          <w:instrText xml:space="preserve"> PAGEREF _Toc170221314 \h </w:instrText>
        </w:r>
        <w:r w:rsidRPr="007528CF">
          <w:rPr>
            <w:noProof/>
            <w:webHidden/>
          </w:rPr>
        </w:r>
        <w:r w:rsidRPr="007528CF">
          <w:rPr>
            <w:noProof/>
            <w:webHidden/>
          </w:rPr>
          <w:fldChar w:fldCharType="separate"/>
        </w:r>
        <w:r w:rsidRPr="007528CF">
          <w:rPr>
            <w:noProof/>
            <w:webHidden/>
          </w:rPr>
          <w:t>26</w:t>
        </w:r>
        <w:r w:rsidRPr="007528CF">
          <w:rPr>
            <w:noProof/>
            <w:webHidden/>
          </w:rPr>
          <w:fldChar w:fldCharType="end"/>
        </w:r>
      </w:hyperlink>
    </w:p>
    <w:p w:rsidRPr="007528CF" w:rsidR="007528CF" w:rsidP="007528CF" w:rsidRDefault="007528CF" w14:paraId="3D908E7D" w14:textId="162CAA61">
      <w:pPr>
        <w:pStyle w:val="TOC1"/>
        <w:rPr>
          <w:rFonts w:eastAsiaTheme="minorEastAsia" w:cstheme="minorBidi"/>
          <w:noProof/>
          <w:kern w:val="2"/>
          <w:lang w:eastAsia="en-GB"/>
          <w14:ligatures w14:val="standardContextual"/>
        </w:rPr>
      </w:pPr>
      <w:hyperlink w:history="1" w:anchor="_Toc170221315">
        <w:r w:rsidRPr="007528CF">
          <w:rPr>
            <w:rStyle w:val="Hyperlink"/>
            <w:i w:val="0"/>
            <w:iCs w:val="0"/>
            <w:noProof/>
          </w:rPr>
          <w:t>12.</w:t>
        </w:r>
        <w:r w:rsidRPr="007528CF">
          <w:rPr>
            <w:rFonts w:eastAsiaTheme="minorEastAsia" w:cstheme="minorBidi"/>
            <w:noProof/>
            <w:kern w:val="2"/>
            <w:lang w:eastAsia="en-GB"/>
            <w14:ligatures w14:val="standardContextual"/>
          </w:rPr>
          <w:tab/>
        </w:r>
        <w:r w:rsidRPr="007528CF">
          <w:rPr>
            <w:rStyle w:val="Hyperlink"/>
            <w:i w:val="0"/>
            <w:iCs w:val="0"/>
            <w:noProof/>
          </w:rPr>
          <w:t>Outdoor</w:t>
        </w:r>
        <w:r w:rsidRPr="007528CF">
          <w:rPr>
            <w:noProof/>
            <w:webHidden/>
          </w:rPr>
          <w:tab/>
        </w:r>
        <w:r w:rsidRPr="007528CF">
          <w:rPr>
            <w:noProof/>
            <w:webHidden/>
          </w:rPr>
          <w:fldChar w:fldCharType="begin"/>
        </w:r>
        <w:r w:rsidRPr="007528CF">
          <w:rPr>
            <w:noProof/>
            <w:webHidden/>
          </w:rPr>
          <w:instrText xml:space="preserve"> PAGEREF _Toc170221315 \h </w:instrText>
        </w:r>
        <w:r w:rsidRPr="007528CF">
          <w:rPr>
            <w:noProof/>
            <w:webHidden/>
          </w:rPr>
        </w:r>
        <w:r w:rsidRPr="007528CF">
          <w:rPr>
            <w:noProof/>
            <w:webHidden/>
          </w:rPr>
          <w:fldChar w:fldCharType="separate"/>
        </w:r>
        <w:r w:rsidRPr="007528CF">
          <w:rPr>
            <w:noProof/>
            <w:webHidden/>
          </w:rPr>
          <w:t>28</w:t>
        </w:r>
        <w:r w:rsidRPr="007528CF">
          <w:rPr>
            <w:noProof/>
            <w:webHidden/>
          </w:rPr>
          <w:fldChar w:fldCharType="end"/>
        </w:r>
      </w:hyperlink>
    </w:p>
    <w:p w:rsidRPr="007528CF" w:rsidR="007528CF" w:rsidP="007528CF" w:rsidRDefault="007528CF" w14:paraId="6DB7374F" w14:textId="6014CBFA">
      <w:pPr>
        <w:pStyle w:val="TOC1"/>
        <w:rPr>
          <w:rFonts w:eastAsiaTheme="minorEastAsia" w:cstheme="minorBidi"/>
          <w:noProof/>
          <w:kern w:val="2"/>
          <w:lang w:eastAsia="en-GB"/>
          <w14:ligatures w14:val="standardContextual"/>
        </w:rPr>
      </w:pPr>
      <w:hyperlink w:history="1" w:anchor="_Toc170221316">
        <w:r w:rsidRPr="007528CF">
          <w:rPr>
            <w:rStyle w:val="Hyperlink"/>
            <w:i w:val="0"/>
            <w:iCs w:val="0"/>
            <w:noProof/>
          </w:rPr>
          <w:t>13.</w:t>
        </w:r>
        <w:r w:rsidRPr="007528CF">
          <w:rPr>
            <w:rFonts w:eastAsiaTheme="minorEastAsia" w:cstheme="minorBidi"/>
            <w:noProof/>
            <w:kern w:val="2"/>
            <w:lang w:eastAsia="en-GB"/>
            <w14:ligatures w14:val="standardContextual"/>
          </w:rPr>
          <w:tab/>
        </w:r>
        <w:r w:rsidRPr="007528CF">
          <w:rPr>
            <w:rStyle w:val="Hyperlink"/>
            <w:i w:val="0"/>
            <w:iCs w:val="0"/>
            <w:noProof/>
          </w:rPr>
          <w:t>Experiential</w:t>
        </w:r>
        <w:r w:rsidRPr="007528CF">
          <w:rPr>
            <w:noProof/>
            <w:webHidden/>
          </w:rPr>
          <w:tab/>
        </w:r>
        <w:r w:rsidRPr="007528CF">
          <w:rPr>
            <w:noProof/>
            <w:webHidden/>
          </w:rPr>
          <w:fldChar w:fldCharType="begin"/>
        </w:r>
        <w:r w:rsidRPr="007528CF">
          <w:rPr>
            <w:noProof/>
            <w:webHidden/>
          </w:rPr>
          <w:instrText xml:space="preserve"> PAGEREF _Toc170221316 \h </w:instrText>
        </w:r>
        <w:r w:rsidRPr="007528CF">
          <w:rPr>
            <w:noProof/>
            <w:webHidden/>
          </w:rPr>
        </w:r>
        <w:r w:rsidRPr="007528CF">
          <w:rPr>
            <w:noProof/>
            <w:webHidden/>
          </w:rPr>
          <w:fldChar w:fldCharType="separate"/>
        </w:r>
        <w:r w:rsidRPr="007528CF">
          <w:rPr>
            <w:noProof/>
            <w:webHidden/>
          </w:rPr>
          <w:t>28</w:t>
        </w:r>
        <w:r w:rsidRPr="007528CF">
          <w:rPr>
            <w:noProof/>
            <w:webHidden/>
          </w:rPr>
          <w:fldChar w:fldCharType="end"/>
        </w:r>
      </w:hyperlink>
    </w:p>
    <w:p w:rsidRPr="007528CF" w:rsidR="007528CF" w:rsidP="007528CF" w:rsidRDefault="007528CF" w14:paraId="28D1D31A" w14:textId="314608A1">
      <w:pPr>
        <w:pStyle w:val="TOC1"/>
        <w:rPr>
          <w:rFonts w:eastAsiaTheme="minorEastAsia" w:cstheme="minorBidi"/>
          <w:noProof/>
          <w:kern w:val="2"/>
          <w:lang w:eastAsia="en-GB"/>
          <w14:ligatures w14:val="standardContextual"/>
        </w:rPr>
      </w:pPr>
      <w:hyperlink w:history="1" w:anchor="_Toc170221317">
        <w:r w:rsidRPr="007528CF">
          <w:rPr>
            <w:rStyle w:val="Hyperlink"/>
            <w:i w:val="0"/>
            <w:iCs w:val="0"/>
            <w:noProof/>
          </w:rPr>
          <w:t>14.</w:t>
        </w:r>
        <w:r w:rsidRPr="007528CF">
          <w:rPr>
            <w:rFonts w:eastAsiaTheme="minorEastAsia" w:cstheme="minorBidi"/>
            <w:noProof/>
            <w:kern w:val="2"/>
            <w:lang w:eastAsia="en-GB"/>
            <w14:ligatures w14:val="standardContextual"/>
          </w:rPr>
          <w:tab/>
        </w:r>
        <w:r w:rsidRPr="007528CF">
          <w:rPr>
            <w:rStyle w:val="Hyperlink"/>
            <w:i w:val="0"/>
            <w:iCs w:val="0"/>
            <w:noProof/>
          </w:rPr>
          <w:t>Other</w:t>
        </w:r>
        <w:r w:rsidRPr="007528CF">
          <w:rPr>
            <w:noProof/>
            <w:webHidden/>
          </w:rPr>
          <w:tab/>
        </w:r>
        <w:r w:rsidRPr="007528CF">
          <w:rPr>
            <w:noProof/>
            <w:webHidden/>
          </w:rPr>
          <w:fldChar w:fldCharType="begin"/>
        </w:r>
        <w:r w:rsidRPr="007528CF">
          <w:rPr>
            <w:noProof/>
            <w:webHidden/>
          </w:rPr>
          <w:instrText xml:space="preserve"> PAGEREF _Toc170221317 \h </w:instrText>
        </w:r>
        <w:r w:rsidRPr="007528CF">
          <w:rPr>
            <w:noProof/>
            <w:webHidden/>
          </w:rPr>
        </w:r>
        <w:r w:rsidRPr="007528CF">
          <w:rPr>
            <w:noProof/>
            <w:webHidden/>
          </w:rPr>
          <w:fldChar w:fldCharType="separate"/>
        </w:r>
        <w:r w:rsidRPr="007528CF">
          <w:rPr>
            <w:noProof/>
            <w:webHidden/>
          </w:rPr>
          <w:t>28</w:t>
        </w:r>
        <w:r w:rsidRPr="007528CF">
          <w:rPr>
            <w:noProof/>
            <w:webHidden/>
          </w:rPr>
          <w:fldChar w:fldCharType="end"/>
        </w:r>
      </w:hyperlink>
    </w:p>
    <w:p w:rsidRPr="007528CF" w:rsidR="007528CF" w:rsidP="007528CF" w:rsidRDefault="007528CF" w14:paraId="149C5A99" w14:textId="7C1142DF">
      <w:pPr>
        <w:pStyle w:val="TOC1"/>
        <w:rPr>
          <w:rFonts w:eastAsiaTheme="minorEastAsia" w:cstheme="minorBidi"/>
          <w:noProof/>
          <w:kern w:val="2"/>
          <w:lang w:eastAsia="en-GB"/>
          <w14:ligatures w14:val="standardContextual"/>
        </w:rPr>
      </w:pPr>
      <w:hyperlink w:history="1" w:anchor="_Toc170221318">
        <w:r w:rsidRPr="007528CF">
          <w:rPr>
            <w:rStyle w:val="Hyperlink"/>
            <w:i w:val="0"/>
            <w:iCs w:val="0"/>
            <w:noProof/>
          </w:rPr>
          <w:t>15.</w:t>
        </w:r>
        <w:r w:rsidRPr="007528CF">
          <w:rPr>
            <w:rFonts w:eastAsiaTheme="minorEastAsia" w:cstheme="minorBidi"/>
            <w:noProof/>
            <w:kern w:val="2"/>
            <w:lang w:eastAsia="en-GB"/>
            <w14:ligatures w14:val="standardContextual"/>
          </w:rPr>
          <w:tab/>
        </w:r>
        <w:r w:rsidRPr="007528CF">
          <w:rPr>
            <w:rStyle w:val="Hyperlink"/>
            <w:i w:val="0"/>
            <w:iCs w:val="0"/>
            <w:noProof/>
          </w:rPr>
          <w:t>Convergence</w:t>
        </w:r>
        <w:r w:rsidRPr="007528CF">
          <w:rPr>
            <w:noProof/>
            <w:webHidden/>
          </w:rPr>
          <w:tab/>
        </w:r>
        <w:r w:rsidRPr="007528CF">
          <w:rPr>
            <w:noProof/>
            <w:webHidden/>
          </w:rPr>
          <w:fldChar w:fldCharType="begin"/>
        </w:r>
        <w:r w:rsidRPr="007528CF">
          <w:rPr>
            <w:noProof/>
            <w:webHidden/>
          </w:rPr>
          <w:instrText xml:space="preserve"> PAGEREF _Toc170221318 \h </w:instrText>
        </w:r>
        <w:r w:rsidRPr="007528CF">
          <w:rPr>
            <w:noProof/>
            <w:webHidden/>
          </w:rPr>
        </w:r>
        <w:r w:rsidRPr="007528CF">
          <w:rPr>
            <w:noProof/>
            <w:webHidden/>
          </w:rPr>
          <w:fldChar w:fldCharType="separate"/>
        </w:r>
        <w:r w:rsidRPr="007528CF">
          <w:rPr>
            <w:noProof/>
            <w:webHidden/>
          </w:rPr>
          <w:t>29</w:t>
        </w:r>
        <w:r w:rsidRPr="007528CF">
          <w:rPr>
            <w:noProof/>
            <w:webHidden/>
          </w:rPr>
          <w:fldChar w:fldCharType="end"/>
        </w:r>
      </w:hyperlink>
    </w:p>
    <w:p w:rsidRPr="007528CF" w:rsidR="007528CF" w:rsidP="007528CF" w:rsidRDefault="007528CF" w14:paraId="4D4C645E" w14:textId="3D3F67E9">
      <w:pPr>
        <w:pStyle w:val="TOC1"/>
        <w:rPr>
          <w:rFonts w:eastAsiaTheme="minorEastAsia" w:cstheme="minorBidi"/>
          <w:noProof/>
          <w:kern w:val="2"/>
          <w:lang w:eastAsia="en-GB"/>
          <w14:ligatures w14:val="standardContextual"/>
        </w:rPr>
      </w:pPr>
      <w:hyperlink w:history="1" w:anchor="_Toc170221319">
        <w:r w:rsidRPr="007528CF">
          <w:rPr>
            <w:rStyle w:val="Hyperlink"/>
            <w:i w:val="0"/>
            <w:iCs w:val="0"/>
            <w:noProof/>
          </w:rPr>
          <w:t>16.</w:t>
        </w:r>
        <w:r w:rsidRPr="007528CF">
          <w:rPr>
            <w:rFonts w:eastAsiaTheme="minorEastAsia" w:cstheme="minorBidi"/>
            <w:noProof/>
            <w:kern w:val="2"/>
            <w:lang w:eastAsia="en-GB"/>
            <w14:ligatures w14:val="standardContextual"/>
          </w:rPr>
          <w:tab/>
        </w:r>
        <w:r w:rsidRPr="007528CF">
          <w:rPr>
            <w:rStyle w:val="Hyperlink"/>
            <w:i w:val="0"/>
            <w:iCs w:val="0"/>
            <w:noProof/>
          </w:rPr>
          <w:t>Analysis and Evaluation</w:t>
        </w:r>
        <w:r w:rsidRPr="007528CF">
          <w:rPr>
            <w:noProof/>
            <w:webHidden/>
          </w:rPr>
          <w:tab/>
        </w:r>
        <w:r w:rsidRPr="007528CF">
          <w:rPr>
            <w:noProof/>
            <w:webHidden/>
          </w:rPr>
          <w:fldChar w:fldCharType="begin"/>
        </w:r>
        <w:r w:rsidRPr="007528CF">
          <w:rPr>
            <w:noProof/>
            <w:webHidden/>
          </w:rPr>
          <w:instrText xml:space="preserve"> PAGEREF _Toc170221319 \h </w:instrText>
        </w:r>
        <w:r w:rsidRPr="007528CF">
          <w:rPr>
            <w:noProof/>
            <w:webHidden/>
          </w:rPr>
        </w:r>
        <w:r w:rsidRPr="007528CF">
          <w:rPr>
            <w:noProof/>
            <w:webHidden/>
          </w:rPr>
          <w:fldChar w:fldCharType="separate"/>
        </w:r>
        <w:r w:rsidRPr="007528CF">
          <w:rPr>
            <w:noProof/>
            <w:webHidden/>
          </w:rPr>
          <w:t>29</w:t>
        </w:r>
        <w:r w:rsidRPr="007528CF">
          <w:rPr>
            <w:noProof/>
            <w:webHidden/>
          </w:rPr>
          <w:fldChar w:fldCharType="end"/>
        </w:r>
      </w:hyperlink>
    </w:p>
    <w:p w:rsidRPr="007528CF" w:rsidR="007528CF" w:rsidP="007528CF" w:rsidRDefault="007528CF" w14:paraId="06B33A40" w14:textId="4F9C2CE4">
      <w:pPr>
        <w:pStyle w:val="TOC1"/>
        <w:rPr>
          <w:rFonts w:eastAsiaTheme="minorEastAsia" w:cstheme="minorBidi"/>
          <w:noProof/>
          <w:kern w:val="2"/>
          <w:lang w:eastAsia="en-GB"/>
          <w14:ligatures w14:val="standardContextual"/>
        </w:rPr>
      </w:pPr>
      <w:hyperlink w:history="1" w:anchor="_Toc170221320">
        <w:r w:rsidRPr="007528CF">
          <w:rPr>
            <w:rStyle w:val="Hyperlink"/>
            <w:i w:val="0"/>
            <w:iCs w:val="0"/>
            <w:noProof/>
          </w:rPr>
          <w:t>Authorship and Acknowledgements</w:t>
        </w:r>
        <w:r w:rsidRPr="007528CF">
          <w:rPr>
            <w:noProof/>
            <w:webHidden/>
          </w:rPr>
          <w:tab/>
        </w:r>
        <w:r w:rsidRPr="007528CF">
          <w:rPr>
            <w:noProof/>
            <w:webHidden/>
          </w:rPr>
          <w:fldChar w:fldCharType="begin"/>
        </w:r>
        <w:r w:rsidRPr="007528CF">
          <w:rPr>
            <w:noProof/>
            <w:webHidden/>
          </w:rPr>
          <w:instrText xml:space="preserve"> PAGEREF _Toc170221320 \h </w:instrText>
        </w:r>
        <w:r w:rsidRPr="007528CF">
          <w:rPr>
            <w:noProof/>
            <w:webHidden/>
          </w:rPr>
        </w:r>
        <w:r w:rsidRPr="007528CF">
          <w:rPr>
            <w:noProof/>
            <w:webHidden/>
          </w:rPr>
          <w:fldChar w:fldCharType="separate"/>
        </w:r>
        <w:r w:rsidRPr="007528CF">
          <w:rPr>
            <w:noProof/>
            <w:webHidden/>
          </w:rPr>
          <w:t>31</w:t>
        </w:r>
        <w:r w:rsidRPr="007528CF">
          <w:rPr>
            <w:noProof/>
            <w:webHidden/>
          </w:rPr>
          <w:fldChar w:fldCharType="end"/>
        </w:r>
      </w:hyperlink>
    </w:p>
    <w:p w:rsidRPr="007528CF" w:rsidR="007528CF" w:rsidP="007528CF" w:rsidRDefault="007528CF" w14:paraId="24CE6365" w14:textId="7ED110E5">
      <w:pPr>
        <w:pStyle w:val="TOC1"/>
        <w:rPr>
          <w:rFonts w:eastAsiaTheme="minorEastAsia" w:cstheme="minorBidi"/>
          <w:noProof/>
          <w:kern w:val="2"/>
          <w:lang w:eastAsia="en-GB"/>
          <w14:ligatures w14:val="standardContextual"/>
        </w:rPr>
      </w:pPr>
      <w:hyperlink w:history="1" w:anchor="_Toc170221321">
        <w:r w:rsidRPr="007528CF">
          <w:rPr>
            <w:rStyle w:val="Hyperlink"/>
            <w:i w:val="0"/>
            <w:iCs w:val="0"/>
            <w:noProof/>
          </w:rPr>
          <w:t>References</w:t>
        </w:r>
        <w:r w:rsidRPr="007528CF">
          <w:rPr>
            <w:noProof/>
            <w:webHidden/>
          </w:rPr>
          <w:tab/>
        </w:r>
        <w:r w:rsidRPr="007528CF">
          <w:rPr>
            <w:noProof/>
            <w:webHidden/>
          </w:rPr>
          <w:fldChar w:fldCharType="begin"/>
        </w:r>
        <w:r w:rsidRPr="007528CF">
          <w:rPr>
            <w:noProof/>
            <w:webHidden/>
          </w:rPr>
          <w:instrText xml:space="preserve"> PAGEREF _Toc170221321 \h </w:instrText>
        </w:r>
        <w:r w:rsidRPr="007528CF">
          <w:rPr>
            <w:noProof/>
            <w:webHidden/>
          </w:rPr>
        </w:r>
        <w:r w:rsidRPr="007528CF">
          <w:rPr>
            <w:noProof/>
            <w:webHidden/>
          </w:rPr>
          <w:fldChar w:fldCharType="separate"/>
        </w:r>
        <w:r w:rsidRPr="007528CF">
          <w:rPr>
            <w:noProof/>
            <w:webHidden/>
          </w:rPr>
          <w:t>32</w:t>
        </w:r>
        <w:r w:rsidRPr="007528CF">
          <w:rPr>
            <w:noProof/>
            <w:webHidden/>
          </w:rPr>
          <w:fldChar w:fldCharType="end"/>
        </w:r>
      </w:hyperlink>
    </w:p>
    <w:p w:rsidRPr="00E61C5E" w:rsidR="00147453" w:rsidP="007528CF" w:rsidRDefault="00147453" w14:paraId="721E32BE" w14:textId="1CC7F1BC">
      <w:pPr>
        <w:pStyle w:val="SubtitleH2"/>
        <w:spacing w:line="360" w:lineRule="auto"/>
      </w:pPr>
      <w:r w:rsidRPr="007528CF">
        <w:fldChar w:fldCharType="end"/>
      </w:r>
    </w:p>
    <w:p w:rsidR="007528CF" w:rsidP="321F34F2" w:rsidRDefault="007528CF" w14:paraId="41CA496E" w14:textId="58B03E11">
      <w:pPr>
        <w:pStyle w:val="Normal"/>
      </w:pPr>
    </w:p>
    <w:p w:rsidR="007528CF" w:rsidP="007528CF" w:rsidRDefault="007528CF" w14:paraId="6C0246E1" w14:textId="77777777">
      <w:pPr>
        <w:pStyle w:val="SectionHead"/>
        <w:numPr>
          <w:ilvl w:val="0"/>
          <w:numId w:val="0"/>
        </w:numPr>
      </w:pPr>
      <w:bookmarkStart w:name="_Toc169692774" w:id="1"/>
      <w:bookmarkStart w:name="_Toc169768305" w:id="2"/>
      <w:bookmarkStart w:name="_Toc170221303" w:id="3"/>
      <w:r w:rsidRPr="00E74877">
        <w:t>Introduction</w:t>
      </w:r>
      <w:bookmarkEnd w:id="1"/>
      <w:bookmarkEnd w:id="2"/>
      <w:bookmarkEnd w:id="3"/>
    </w:p>
    <w:p w:rsidR="007528CF" w:rsidP="007528CF" w:rsidRDefault="007528CF" w14:paraId="2E661DB3" w14:textId="77777777"/>
    <w:p w:rsidR="007528CF" w:rsidP="007528CF" w:rsidRDefault="007528CF" w14:paraId="1E8E2E87" w14:textId="77777777">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rsidR="007528CF" w:rsidP="007528CF" w:rsidRDefault="007528CF" w14:paraId="4F9BA3FE" w14:textId="77777777">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rsidR="007528CF" w:rsidP="007528CF" w:rsidRDefault="007528CF" w14:paraId="20EF34E5" w14:textId="77777777">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rsidR="007528CF" w:rsidP="007528CF" w:rsidRDefault="007528CF" w14:paraId="13CD0511"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rsidR="007528CF" w:rsidP="007528CF" w:rsidRDefault="007528CF" w14:paraId="3B4828C7" w14:textId="1EDCAF83">
      <w:pPr>
        <w:rPr>
          <w:rFonts w:ascii="Helvetica Neue" w:hAnsi="Helvetica Neue"/>
        </w:rPr>
      </w:pPr>
      <w:r w:rsidRPr="321F34F2" w:rsidR="007528CF">
        <w:rPr>
          <w:rFonts w:ascii="Helvetica Neue" w:hAnsi="Helvetica Neue"/>
        </w:rPr>
        <w:t xml:space="preserve">These reports could not have been produced without the contribution of academic, legal and </w:t>
      </w:r>
      <w:r w:rsidRPr="321F34F2" w:rsidR="007528CF">
        <w:rPr>
          <w:rFonts w:ascii="Helvetica Neue" w:hAnsi="Helvetica Neue"/>
        </w:rPr>
        <w:t>industry advisers</w:t>
      </w:r>
      <w:r w:rsidRPr="321F34F2" w:rsidR="007528CF">
        <w:rPr>
          <w:rFonts w:ascii="Helvetica Neue" w:hAnsi="Helvetica Neue"/>
        </w:rPr>
        <w:t xml:space="preserve">, who have </w:t>
      </w:r>
      <w:r w:rsidRPr="321F34F2" w:rsidR="007528CF">
        <w:rPr>
          <w:rFonts w:ascii="Helvetica Neue" w:hAnsi="Helvetica Neue"/>
        </w:rPr>
        <w:t>provided</w:t>
      </w:r>
      <w:r w:rsidRPr="321F34F2" w:rsidR="007528CF">
        <w:rPr>
          <w:rFonts w:ascii="Helvetica Neue" w:hAnsi="Helvetica Neue"/>
        </w:rPr>
        <w:t xml:space="preserve"> expert guidance to </w:t>
      </w:r>
      <w:r w:rsidRPr="321F34F2" w:rsidR="007528CF">
        <w:rPr>
          <w:rFonts w:ascii="Helvetica Neue" w:hAnsi="Helvetica Neue"/>
        </w:rPr>
        <w:t>assist</w:t>
      </w:r>
      <w:r w:rsidRPr="321F34F2" w:rsidR="007528CF">
        <w:rPr>
          <w:rFonts w:ascii="Helvetica Neue" w:hAnsi="Helvetica Neue"/>
        </w:rPr>
        <w:t xml:space="preserve"> our team. The contribution of all advisers has been entirely voluntary and at their discretion. Some have offered early suggestions on information sources, while others have been </w:t>
      </w:r>
      <w:r w:rsidRPr="321F34F2" w:rsidR="007528CF">
        <w:rPr>
          <w:rFonts w:ascii="Helvetica Neue" w:hAnsi="Helvetica Neue"/>
        </w:rPr>
        <w:t>closely involved</w:t>
      </w:r>
      <w:r w:rsidRPr="321F34F2" w:rsidR="007528CF">
        <w:rPr>
          <w:rFonts w:ascii="Helvetica Neue" w:hAnsi="Helvetica Neue"/>
        </w:rPr>
        <w:t xml:space="preserve">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r w:rsidRPr="321F34F2" w:rsidR="007528CF">
        <w:rPr>
          <w:rFonts w:ascii="Helvetica Neue" w:hAnsi="Helvetica Neue"/>
        </w:rPr>
        <w:t>time</w:t>
      </w:r>
      <w:r w:rsidRPr="321F34F2" w:rsidR="007528CF">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rsidR="007528CF" w:rsidP="007528CF" w:rsidRDefault="007528CF" w14:paraId="5A513EB2" w14:textId="77777777">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w:history="1" r:id="rId12">
        <w:r w:rsidRPr="00EA0659">
          <w:rPr>
            <w:rStyle w:val="Hyperlink"/>
            <w:rFonts w:ascii="Helvetica Neue" w:hAnsi="Helvetica Neue"/>
          </w:rPr>
          <w:t>BCGproject@arts.ac.uk</w:t>
        </w:r>
      </w:hyperlink>
      <w:r>
        <w:rPr>
          <w:rFonts w:ascii="Helvetica Neue" w:hAnsi="Helvetica Neue"/>
        </w:rPr>
        <w:t xml:space="preserve">. </w:t>
      </w:r>
    </w:p>
    <w:p w:rsidRPr="00E74877" w:rsidR="007528CF" w:rsidP="007528CF" w:rsidRDefault="007528CF" w14:paraId="79DF1BC9" w14:textId="77777777"/>
    <w:p w:rsidR="007528CF" w:rsidRDefault="007528CF" w14:paraId="0EAE893F" w14:textId="77777777">
      <w:pPr>
        <w:rPr>
          <w:rFonts w:eastAsia="Times New Roman"/>
          <w:b/>
          <w:bCs/>
          <w:color w:val="767171"/>
          <w:sz w:val="36"/>
          <w:szCs w:val="36"/>
          <w:shd w:val="clear" w:color="auto" w:fill="FFFFFF"/>
        </w:rPr>
      </w:pPr>
      <w:r>
        <w:br w:type="page"/>
      </w:r>
    </w:p>
    <w:p w:rsidRPr="00E61C5E" w:rsidR="00FD6CC1" w:rsidP="00FD6CC1" w:rsidRDefault="00FD6CC1" w14:paraId="1474A564" w14:textId="751701D7">
      <w:pPr>
        <w:pStyle w:val="SubtitleH2"/>
      </w:pPr>
      <w:r w:rsidRPr="00E61C5E">
        <w:t>Sections 1-3: Media System</w:t>
      </w:r>
    </w:p>
    <w:p w:rsidRPr="00E61C5E" w:rsidR="005A06EA" w:rsidP="005A06EA" w:rsidRDefault="005A06EA" w14:paraId="1C50AA3E" w14:textId="77777777">
      <w:pPr>
        <w:pStyle w:val="SectionHead"/>
        <w:rPr>
          <w:rFonts w:cs="Arial"/>
        </w:rPr>
      </w:pPr>
      <w:bookmarkStart w:name="_Toc170221304" w:id="4"/>
      <w:r w:rsidRPr="00E61C5E">
        <w:rPr>
          <w:rFonts w:cs="Arial"/>
        </w:rPr>
        <w:t>Country Data</w:t>
      </w:r>
      <w:bookmarkEnd w:id="4"/>
      <w:r w:rsidRPr="00E61C5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Pr="00E61C5E" w:rsidR="00FE5BD4" w:rsidTr="00D3084C" w14:paraId="4709047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FE5BD4" w:rsidP="00CB46D4" w:rsidRDefault="00FE5BD4" w14:paraId="44886CE5"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FE5BD4" w:rsidP="00D3084C" w:rsidRDefault="00FE5BD4" w14:paraId="40C66F0C"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FE5BD4" w:rsidP="00D3084C" w:rsidRDefault="00FE5BD4" w14:paraId="179F01BE" w14:textId="77777777">
            <w:pPr>
              <w:pStyle w:val="Tableheadings"/>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tcW w:w="5670" w:type="dxa"/>
            <w:tcBorders>
              <w:bottom w:val="none" w:color="auto" w:sz="0" w:space="0"/>
            </w:tcBorders>
          </w:tcPr>
          <w:p w:rsidRPr="00E61C5E" w:rsidR="00FE5BD4" w:rsidP="00CB46D4" w:rsidRDefault="00FE5BD4" w14:paraId="4A129C7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FE5BD4" w:rsidTr="00D3084C" w14:paraId="0A5C5CD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FE5BD4" w:rsidP="00CB46D4" w:rsidRDefault="005A06EA" w14:paraId="3FFCA8B6" w14:textId="37655049">
            <w:pPr>
              <w:rPr>
                <w:b w:val="0"/>
                <w:bCs w:val="0"/>
                <w:color w:val="747474" w:themeColor="background2" w:themeShade="80"/>
              </w:rPr>
            </w:pPr>
            <w:r w:rsidRPr="00E61C5E">
              <w:rPr>
                <w:color w:val="747474" w:themeColor="background2" w:themeShade="80"/>
              </w:rPr>
              <w:t>1</w:t>
            </w:r>
            <w:r w:rsidRPr="00E61C5E" w:rsidR="00FE5BD4">
              <w:rPr>
                <w:color w:val="747474" w:themeColor="background2" w:themeShade="80"/>
              </w:rPr>
              <w:t>.1</w:t>
            </w:r>
          </w:p>
        </w:tc>
        <w:tc>
          <w:tcPr>
            <w:tcW w:w="2126" w:type="dxa"/>
            <w:tcBorders>
              <w:top w:val="none" w:color="auto" w:sz="0" w:space="0"/>
              <w:bottom w:val="none" w:color="auto" w:sz="0" w:space="0"/>
            </w:tcBorders>
          </w:tcPr>
          <w:p w:rsidRPr="00E61C5E" w:rsidR="00FE5BD4" w:rsidP="00D3084C" w:rsidRDefault="00E833A6" w14:paraId="5AE12E66" w14:textId="6CDD6032">
            <w:pPr>
              <w:pStyle w:val="Subjectcolumntext"/>
              <w:cnfStyle w:val="000000100000" w:firstRow="0" w:lastRow="0" w:firstColumn="0" w:lastColumn="0" w:oddVBand="0" w:evenVBand="0" w:oddHBand="1" w:evenHBand="0" w:firstRowFirstColumn="0" w:firstRowLastColumn="0" w:lastRowFirstColumn="0" w:lastRowLastColumn="0"/>
            </w:pPr>
            <w:r w:rsidRPr="00E61C5E">
              <w:t>Geographical Area</w:t>
            </w:r>
          </w:p>
        </w:tc>
        <w:tc>
          <w:tcPr>
            <w:tcW w:w="2127" w:type="dxa"/>
            <w:tcBorders>
              <w:top w:val="none" w:color="auto" w:sz="0" w:space="0"/>
              <w:bottom w:val="none" w:color="auto" w:sz="0" w:space="0"/>
            </w:tcBorders>
          </w:tcPr>
          <w:p w:rsidRPr="00E61C5E" w:rsidR="00FD6ABF" w:rsidP="00D3084C" w:rsidRDefault="00E111BA" w14:paraId="0BBDE88F" w14:textId="686593FF">
            <w:pPr>
              <w:pStyle w:val="Classificationcolumntext"/>
              <w:cnfStyle w:val="000000100000" w:firstRow="0" w:lastRow="0" w:firstColumn="0" w:lastColumn="0" w:oddVBand="0" w:evenVBand="0" w:oddHBand="1" w:evenHBand="0" w:firstRowFirstColumn="0" w:firstRowLastColumn="0" w:lastRowFirstColumn="0" w:lastRowLastColumn="0"/>
            </w:pPr>
            <w:r w:rsidRPr="00E61C5E">
              <w:rPr>
                <w:rStyle w:val="normaltextrun"/>
                <w:rFonts w:eastAsiaTheme="majorEastAsia"/>
                <w:color w:val="000000"/>
                <w:shd w:val="clear" w:color="auto" w:fill="FFFFFF"/>
              </w:rPr>
              <w:t>78,867 square km (</w:t>
            </w:r>
            <w:hyperlink w:tgtFrame="_blank" w:history="1" r:id="rId13">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61C5E" w:rsidR="00FD6ABF" w:rsidP="00CB46D4" w:rsidRDefault="00FD6ABF" w14:paraId="0F8F5FD6" w14:textId="00199213">
            <w:pPr>
              <w:cnfStyle w:val="000000100000" w:firstRow="0" w:lastRow="0" w:firstColumn="0" w:lastColumn="0" w:oddVBand="0" w:evenVBand="0" w:oddHBand="1" w:evenHBand="0" w:firstRowFirstColumn="0" w:firstRowLastColumn="0" w:lastRowFirstColumn="0" w:lastRowLastColumn="0"/>
            </w:pPr>
          </w:p>
        </w:tc>
      </w:tr>
      <w:tr w:rsidRPr="00E61C5E" w:rsidR="00FE5BD4" w:rsidTr="00D3084C" w14:paraId="4DBDD0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FE5BD4" w:rsidP="00CB46D4" w:rsidRDefault="005A06EA" w14:paraId="1461DA74" w14:textId="7390A186">
            <w:pPr>
              <w:rPr>
                <w:color w:val="3A3A3A" w:themeColor="background2" w:themeShade="40"/>
              </w:rPr>
            </w:pPr>
            <w:r w:rsidRPr="00E61C5E">
              <w:rPr>
                <w:color w:val="747474" w:themeColor="background2" w:themeShade="80"/>
              </w:rPr>
              <w:t>1</w:t>
            </w:r>
            <w:r w:rsidRPr="00E61C5E" w:rsidR="00FE5BD4">
              <w:rPr>
                <w:color w:val="747474" w:themeColor="background2" w:themeShade="80"/>
              </w:rPr>
              <w:t>.2</w:t>
            </w:r>
          </w:p>
        </w:tc>
        <w:tc>
          <w:tcPr>
            <w:tcW w:w="2126" w:type="dxa"/>
          </w:tcPr>
          <w:p w:rsidRPr="00E61C5E" w:rsidR="00FE5BD4" w:rsidP="00D3084C" w:rsidRDefault="00BA0B3E" w14:paraId="090658C7" w14:textId="066EEB61">
            <w:pPr>
              <w:pStyle w:val="Subjectcolumntext"/>
              <w:cnfStyle w:val="000000000000" w:firstRow="0" w:lastRow="0" w:firstColumn="0" w:lastColumn="0" w:oddVBand="0" w:evenVBand="0" w:oddHBand="0" w:evenHBand="0" w:firstRowFirstColumn="0" w:firstRowLastColumn="0" w:lastRowFirstColumn="0" w:lastRowLastColumn="0"/>
            </w:pPr>
            <w:r w:rsidRPr="00E61C5E">
              <w:t>Population</w:t>
            </w:r>
          </w:p>
        </w:tc>
        <w:tc>
          <w:tcPr>
            <w:tcW w:w="2127" w:type="dxa"/>
          </w:tcPr>
          <w:p w:rsidRPr="00E61C5E" w:rsidR="00FE5BD4" w:rsidP="00D3084C" w:rsidRDefault="00E111BA" w14:paraId="53888C74" w14:textId="1A523CAB">
            <w:pPr>
              <w:pStyle w:val="Classificationcolumntext"/>
              <w:cnfStyle w:val="000000000000" w:firstRow="0" w:lastRow="0" w:firstColumn="0" w:lastColumn="0" w:oddVBand="0" w:evenVBand="0" w:oddHBand="0" w:evenHBand="0" w:firstRowFirstColumn="0" w:firstRowLastColumn="0" w:lastRowFirstColumn="0" w:lastRowLastColumn="0"/>
            </w:pPr>
            <w:r w:rsidRPr="00E61C5E">
              <w:rPr>
                <w:rStyle w:val="normaltextrun"/>
                <w:rFonts w:eastAsiaTheme="majorEastAsia"/>
                <w:color w:val="000000"/>
                <w:shd w:val="clear" w:color="auto" w:fill="FFFFFF"/>
              </w:rPr>
              <w:t>10,705,384 (2022 est.) (</w:t>
            </w:r>
            <w:hyperlink w:tgtFrame="_blank" w:history="1" r:id="rId14">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Pr>
          <w:p w:rsidRPr="00E61C5E" w:rsidR="00FE5BD4" w:rsidP="00CB46D4" w:rsidRDefault="00FE5BD4" w14:paraId="388126E4" w14:textId="77777777">
            <w:pPr>
              <w:cnfStyle w:val="000000000000" w:firstRow="0" w:lastRow="0" w:firstColumn="0" w:lastColumn="0" w:oddVBand="0" w:evenVBand="0" w:oddHBand="0" w:evenHBand="0" w:firstRowFirstColumn="0" w:firstRowLastColumn="0" w:lastRowFirstColumn="0" w:lastRowLastColumn="0"/>
            </w:pPr>
          </w:p>
        </w:tc>
      </w:tr>
      <w:tr w:rsidRPr="00E61C5E" w:rsidR="00FE5BD4" w:rsidTr="00D3084C" w14:paraId="3A72AE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FE5BD4" w:rsidP="00CB46D4" w:rsidRDefault="005A06EA" w14:paraId="05E60032" w14:textId="015CDF70">
            <w:pPr>
              <w:rPr>
                <w:color w:val="747474" w:themeColor="background2" w:themeShade="80"/>
              </w:rPr>
            </w:pPr>
            <w:r w:rsidRPr="00E61C5E">
              <w:rPr>
                <w:color w:val="747474" w:themeColor="background2" w:themeShade="80"/>
              </w:rPr>
              <w:t>1</w:t>
            </w:r>
            <w:r w:rsidRPr="00E61C5E" w:rsidR="00FE5BD4">
              <w:rPr>
                <w:color w:val="747474" w:themeColor="background2" w:themeShade="80"/>
              </w:rPr>
              <w:t>.3</w:t>
            </w:r>
          </w:p>
        </w:tc>
        <w:tc>
          <w:tcPr>
            <w:tcW w:w="2126" w:type="dxa"/>
            <w:tcBorders>
              <w:top w:val="none" w:color="auto" w:sz="0" w:space="0"/>
              <w:bottom w:val="none" w:color="auto" w:sz="0" w:space="0"/>
            </w:tcBorders>
          </w:tcPr>
          <w:p w:rsidRPr="00E61C5E" w:rsidR="00FE5BD4" w:rsidP="00D3084C" w:rsidRDefault="00CD0651" w14:paraId="63A223DA" w14:textId="55D39221">
            <w:pPr>
              <w:pStyle w:val="Subjectcolumntext"/>
              <w:cnfStyle w:val="000000100000" w:firstRow="0" w:lastRow="0" w:firstColumn="0" w:lastColumn="0" w:oddVBand="0" w:evenVBand="0" w:oddHBand="1" w:evenHBand="0" w:firstRowFirstColumn="0" w:firstRowLastColumn="0" w:lastRowFirstColumn="0" w:lastRowLastColumn="0"/>
            </w:pPr>
            <w:r w:rsidRPr="00E61C5E">
              <w:t>High/low income</w:t>
            </w:r>
          </w:p>
        </w:tc>
        <w:tc>
          <w:tcPr>
            <w:tcW w:w="2127" w:type="dxa"/>
            <w:tcBorders>
              <w:top w:val="none" w:color="auto" w:sz="0" w:space="0"/>
              <w:bottom w:val="none" w:color="auto" w:sz="0" w:space="0"/>
            </w:tcBorders>
          </w:tcPr>
          <w:p w:rsidRPr="00E61C5E" w:rsidR="00FE5BD4" w:rsidP="00D3084C" w:rsidRDefault="00E111BA" w14:paraId="5E464A0B" w14:textId="0FE04DF7">
            <w:pPr>
              <w:pStyle w:val="Classificationcolumntext"/>
              <w:cnfStyle w:val="000000100000" w:firstRow="0" w:lastRow="0" w:firstColumn="0" w:lastColumn="0" w:oddVBand="0" w:evenVBand="0" w:oddHBand="1" w:evenHBand="0" w:firstRowFirstColumn="0" w:firstRowLastColumn="0" w:lastRowFirstColumn="0" w:lastRowLastColumn="0"/>
            </w:pPr>
            <w:r w:rsidRPr="00E61C5E">
              <w:rPr>
                <w:rStyle w:val="normaltextrun"/>
                <w:rFonts w:eastAsiaTheme="majorEastAsia"/>
                <w:color w:val="000000"/>
                <w:shd w:val="clear" w:color="auto" w:fill="FFFFFF"/>
              </w:rPr>
              <w:t>High income (</w:t>
            </w:r>
            <w:hyperlink w:tgtFrame="_blank" w:history="1" r:id="rId15">
              <w:r w:rsidRPr="00E61C5E">
                <w:rPr>
                  <w:rStyle w:val="normaltextrun"/>
                  <w:rFonts w:eastAsiaTheme="majorEastAsia"/>
                  <w:color w:val="0563C1"/>
                  <w:u w:val="single"/>
                  <w:shd w:val="clear" w:color="auto" w:fill="FFFFFF"/>
                </w:rPr>
                <w:t>The World Bank Data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61C5E" w:rsidR="00FE5BD4" w:rsidP="00CB46D4" w:rsidRDefault="00FE5BD4" w14:paraId="49937EC2" w14:textId="77777777">
            <w:pPr>
              <w:cnfStyle w:val="000000100000" w:firstRow="0" w:lastRow="0" w:firstColumn="0" w:lastColumn="0" w:oddVBand="0" w:evenVBand="0" w:oddHBand="1" w:evenHBand="0" w:firstRowFirstColumn="0" w:firstRowLastColumn="0" w:lastRowFirstColumn="0" w:lastRowLastColumn="0"/>
            </w:pPr>
          </w:p>
        </w:tc>
      </w:tr>
      <w:tr w:rsidRPr="00E61C5E" w:rsidR="00A521A0" w:rsidTr="00D3084C" w14:paraId="0C2D31C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A521A0" w:rsidP="00CB46D4" w:rsidRDefault="00A521A0" w14:paraId="5C9D05B1" w14:textId="5A93CAD9">
            <w:pPr>
              <w:rPr>
                <w:color w:val="747474" w:themeColor="background2" w:themeShade="80"/>
              </w:rPr>
            </w:pPr>
            <w:r w:rsidRPr="00E61C5E">
              <w:rPr>
                <w:color w:val="747474" w:themeColor="background2" w:themeShade="80"/>
              </w:rPr>
              <w:t>1.4</w:t>
            </w:r>
          </w:p>
        </w:tc>
        <w:tc>
          <w:tcPr>
            <w:tcW w:w="2126" w:type="dxa"/>
          </w:tcPr>
          <w:p w:rsidRPr="00E61C5E" w:rsidR="00A521A0" w:rsidP="00A521A0" w:rsidRDefault="00A521A0" w14:paraId="0EF0430D" w14:textId="714DF506">
            <w:pPr>
              <w:pStyle w:val="Subjectcolumntext"/>
              <w:cnfStyle w:val="000000000000" w:firstRow="0" w:lastRow="0" w:firstColumn="0" w:lastColumn="0" w:oddVBand="0" w:evenVBand="0" w:oddHBand="0" w:evenHBand="0" w:firstRowFirstColumn="0" w:firstRowLastColumn="0" w:lastRowFirstColumn="0" w:lastRowLastColumn="0"/>
            </w:pPr>
            <w:r w:rsidRPr="00E61C5E">
              <w:t xml:space="preserve">Real GDP </w:t>
            </w:r>
            <w:r w:rsidRPr="00E61C5E">
              <w:br/>
            </w:r>
            <w:r w:rsidRPr="00E61C5E">
              <w:t>per capita</w:t>
            </w:r>
          </w:p>
        </w:tc>
        <w:tc>
          <w:tcPr>
            <w:tcW w:w="2127" w:type="dxa"/>
          </w:tcPr>
          <w:p w:rsidRPr="00E61C5E" w:rsidR="00A521A0" w:rsidP="00A521A0" w:rsidRDefault="00E111BA" w14:paraId="324904D8" w14:textId="36A22DDC">
            <w:pPr>
              <w:pStyle w:val="Classificationcolumntext"/>
              <w:cnfStyle w:val="000000000000" w:firstRow="0" w:lastRow="0" w:firstColumn="0" w:lastColumn="0" w:oddVBand="0" w:evenVBand="0" w:oddHBand="0" w:evenHBand="0" w:firstRowFirstColumn="0" w:firstRowLastColumn="0" w:lastRowFirstColumn="0" w:lastRowLastColumn="0"/>
            </w:pPr>
            <w:r w:rsidRPr="00E61C5E">
              <w:rPr>
                <w:rStyle w:val="normaltextrun"/>
                <w:rFonts w:eastAsiaTheme="majorEastAsia"/>
                <w:color w:val="000000"/>
                <w:shd w:val="clear" w:color="auto" w:fill="FFFFFF"/>
              </w:rPr>
              <w:t>$40,700 (2021 est.) (</w:t>
            </w:r>
            <w:hyperlink w:tgtFrame="_blank" w:history="1" r:id="rId16">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Pr>
          <w:p w:rsidRPr="00E61C5E" w:rsidR="00A521A0" w:rsidP="00CB46D4" w:rsidRDefault="00A521A0" w14:paraId="364B9202" w14:textId="77777777">
            <w:pPr>
              <w:cnfStyle w:val="000000000000" w:firstRow="0" w:lastRow="0" w:firstColumn="0" w:lastColumn="0" w:oddVBand="0" w:evenVBand="0" w:oddHBand="0" w:evenHBand="0" w:firstRowFirstColumn="0" w:firstRowLastColumn="0" w:lastRowFirstColumn="0" w:lastRowLastColumn="0"/>
            </w:pPr>
          </w:p>
        </w:tc>
      </w:tr>
      <w:tr w:rsidRPr="00E61C5E" w:rsidR="00A521A0" w:rsidTr="00D3084C" w14:paraId="2CCE95B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A521A0" w:rsidP="00CB46D4" w:rsidRDefault="00A521A0" w14:paraId="3CDAFA47" w14:textId="2B3964B0">
            <w:pPr>
              <w:rPr>
                <w:color w:val="747474" w:themeColor="background2" w:themeShade="80"/>
              </w:rPr>
            </w:pPr>
            <w:r w:rsidRPr="00E61C5E">
              <w:rPr>
                <w:color w:val="747474" w:themeColor="background2" w:themeShade="80"/>
              </w:rPr>
              <w:t>1.5</w:t>
            </w:r>
          </w:p>
        </w:tc>
        <w:tc>
          <w:tcPr>
            <w:tcW w:w="2126" w:type="dxa"/>
            <w:tcBorders>
              <w:top w:val="none" w:color="auto" w:sz="0" w:space="0"/>
              <w:bottom w:val="none" w:color="auto" w:sz="0" w:space="0"/>
            </w:tcBorders>
          </w:tcPr>
          <w:p w:rsidRPr="00E61C5E" w:rsidR="00A521A0" w:rsidP="00A521A0" w:rsidRDefault="001747D6" w14:paraId="37C059F9" w14:textId="0192F5E2">
            <w:pPr>
              <w:pStyle w:val="Subjectcolumntext"/>
              <w:cnfStyle w:val="000000100000" w:firstRow="0" w:lastRow="0" w:firstColumn="0" w:lastColumn="0" w:oddVBand="0" w:evenVBand="0" w:oddHBand="1" w:evenHBand="0" w:firstRowFirstColumn="0" w:firstRowLastColumn="0" w:lastRowFirstColumn="0" w:lastRowLastColumn="0"/>
            </w:pPr>
            <w:r w:rsidRPr="00E61C5E">
              <w:t>Languages (official)</w:t>
            </w:r>
          </w:p>
        </w:tc>
        <w:tc>
          <w:tcPr>
            <w:tcW w:w="2127" w:type="dxa"/>
            <w:tcBorders>
              <w:top w:val="none" w:color="auto" w:sz="0" w:space="0"/>
              <w:bottom w:val="none" w:color="auto" w:sz="0" w:space="0"/>
            </w:tcBorders>
          </w:tcPr>
          <w:p w:rsidRPr="00E61C5E" w:rsidR="00A521A0" w:rsidP="00A521A0" w:rsidRDefault="00E111BA" w14:paraId="694879AD" w14:textId="1F5DEC67">
            <w:pPr>
              <w:pStyle w:val="Classificationcolumntext"/>
              <w:cnfStyle w:val="000000100000" w:firstRow="0" w:lastRow="0" w:firstColumn="0" w:lastColumn="0" w:oddVBand="0" w:evenVBand="0" w:oddHBand="1" w:evenHBand="0" w:firstRowFirstColumn="0" w:firstRowLastColumn="0" w:lastRowFirstColumn="0" w:lastRowLastColumn="0"/>
            </w:pPr>
            <w:r w:rsidRPr="00E61C5E">
              <w:rPr>
                <w:rStyle w:val="normaltextrun"/>
                <w:rFonts w:eastAsiaTheme="majorEastAsia"/>
                <w:color w:val="000000"/>
                <w:shd w:val="clear" w:color="auto" w:fill="FFFFFF"/>
              </w:rPr>
              <w:t>Czech (official) 88.4%, Slovak 1.5%, other 2.6%, unspecified 7.2% (</w:t>
            </w:r>
            <w:hyperlink w:tgtFrame="_blank" w:history="1" r:id="rId17">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Borders>
              <w:top w:val="none" w:color="auto" w:sz="0" w:space="0"/>
              <w:bottom w:val="none" w:color="auto" w:sz="0" w:space="0"/>
            </w:tcBorders>
          </w:tcPr>
          <w:p w:rsidRPr="00E61C5E" w:rsidR="00A521A0" w:rsidP="00CB46D4" w:rsidRDefault="00A521A0" w14:paraId="1C70C1FC" w14:textId="77777777">
            <w:pPr>
              <w:cnfStyle w:val="000000100000" w:firstRow="0" w:lastRow="0" w:firstColumn="0" w:lastColumn="0" w:oddVBand="0" w:evenVBand="0" w:oddHBand="1" w:evenHBand="0" w:firstRowFirstColumn="0" w:firstRowLastColumn="0" w:lastRowFirstColumn="0" w:lastRowLastColumn="0"/>
            </w:pPr>
          </w:p>
        </w:tc>
      </w:tr>
      <w:tr w:rsidRPr="00E61C5E" w:rsidR="00A521A0" w:rsidTr="00D3084C" w14:paraId="3096494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A521A0" w:rsidP="00CB46D4" w:rsidRDefault="00A521A0" w14:paraId="0C5398E1" w14:textId="315D0FA9">
            <w:pPr>
              <w:rPr>
                <w:color w:val="747474" w:themeColor="background2" w:themeShade="80"/>
              </w:rPr>
            </w:pPr>
            <w:r w:rsidRPr="00E61C5E">
              <w:rPr>
                <w:color w:val="747474" w:themeColor="background2" w:themeShade="80"/>
              </w:rPr>
              <w:t>1.6</w:t>
            </w:r>
          </w:p>
        </w:tc>
        <w:tc>
          <w:tcPr>
            <w:tcW w:w="2126" w:type="dxa"/>
          </w:tcPr>
          <w:p w:rsidRPr="00E61C5E" w:rsidR="00A521A0" w:rsidP="00A521A0" w:rsidRDefault="00A46F61" w14:paraId="7E1CB711" w14:textId="6B3DCD93">
            <w:pPr>
              <w:pStyle w:val="Subjectcolumntext"/>
              <w:cnfStyle w:val="000000000000" w:firstRow="0" w:lastRow="0" w:firstColumn="0" w:lastColumn="0" w:oddVBand="0" w:evenVBand="0" w:oddHBand="0" w:evenHBand="0" w:firstRowFirstColumn="0" w:firstRowLastColumn="0" w:lastRowFirstColumn="0" w:lastRowLastColumn="0"/>
            </w:pPr>
            <w:r w:rsidRPr="00E61C5E">
              <w:t>Government type</w:t>
            </w:r>
          </w:p>
        </w:tc>
        <w:tc>
          <w:tcPr>
            <w:tcW w:w="2127" w:type="dxa"/>
          </w:tcPr>
          <w:p w:rsidRPr="00E61C5E" w:rsidR="00A521A0" w:rsidP="00A521A0" w:rsidRDefault="00E111BA" w14:paraId="2EA80462" w14:textId="7F40DC38">
            <w:pPr>
              <w:pStyle w:val="Classificationcolumntext"/>
              <w:cnfStyle w:val="000000000000" w:firstRow="0" w:lastRow="0" w:firstColumn="0" w:lastColumn="0" w:oddVBand="0" w:evenVBand="0" w:oddHBand="0" w:evenHBand="0" w:firstRowFirstColumn="0" w:firstRowLastColumn="0" w:lastRowFirstColumn="0" w:lastRowLastColumn="0"/>
            </w:pPr>
            <w:r w:rsidRPr="00E61C5E">
              <w:rPr>
                <w:rStyle w:val="normaltextrun"/>
                <w:rFonts w:eastAsiaTheme="majorEastAsia"/>
                <w:color w:val="000000"/>
                <w:shd w:val="clear" w:color="auto" w:fill="FFFFFF"/>
              </w:rPr>
              <w:t>Parliamentary republic (</w:t>
            </w:r>
            <w:hyperlink w:tgtFrame="_blank" w:history="1" r:id="rId18">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Pr>
          <w:p w:rsidRPr="00E61C5E" w:rsidR="00A521A0" w:rsidP="00CB46D4" w:rsidRDefault="00E111BA" w14:paraId="7EBCEB28" w14:textId="1F00F1BD">
            <w:pPr>
              <w:cnfStyle w:val="000000000000" w:firstRow="0" w:lastRow="0" w:firstColumn="0" w:lastColumn="0" w:oddVBand="0" w:evenVBand="0" w:oddHBand="0" w:evenHBand="0" w:firstRowFirstColumn="0" w:firstRowLastColumn="0" w:lastRowFirstColumn="0" w:lastRowLastColumn="0"/>
            </w:pPr>
            <w:r w:rsidRPr="00E61C5E">
              <w:rPr>
                <w:rStyle w:val="normaltextrun"/>
                <w:b/>
                <w:bCs/>
                <w:color w:val="000000"/>
                <w:shd w:val="clear" w:color="auto" w:fill="FFFFFF"/>
                <w:lang w:val="en-US"/>
              </w:rPr>
              <w:t>January 1, 1993</w:t>
            </w:r>
            <w:r w:rsidRPr="00E61C5E">
              <w:rPr>
                <w:rStyle w:val="normaltextrun"/>
                <w:color w:val="000000"/>
                <w:shd w:val="clear" w:color="auto" w:fill="FFFFFF"/>
                <w:lang w:val="en-US"/>
              </w:rPr>
              <w:t>, the Czech Republic was established when the Czechoslovak state was divided, and the independent Czech and Slovak Republics were formed (</w:t>
            </w:r>
            <w:hyperlink w:tgtFrame="_blank" w:history="1" r:id="rId19">
              <w:r w:rsidRPr="00E61C5E">
                <w:rPr>
                  <w:rStyle w:val="normaltextrun"/>
                  <w:color w:val="0563C1"/>
                  <w:u w:val="single"/>
                  <w:shd w:val="clear" w:color="auto" w:fill="FFFFFF"/>
                  <w:lang w:val="en-US"/>
                </w:rPr>
                <w:t>EU n.d.</w:t>
              </w:r>
            </w:hyperlink>
            <w:r w:rsidRPr="00E61C5E">
              <w:rPr>
                <w:rStyle w:val="normaltextrun"/>
                <w:color w:val="000000"/>
                <w:shd w:val="clear" w:color="auto" w:fill="FFFFFF"/>
                <w:lang w:val="en-US"/>
              </w:rPr>
              <w:t>).</w:t>
            </w:r>
            <w:r w:rsidRPr="00E61C5E">
              <w:rPr>
                <w:rStyle w:val="eop"/>
                <w:color w:val="000000"/>
                <w:shd w:val="clear" w:color="auto" w:fill="FFFFFF"/>
              </w:rPr>
              <w:t> </w:t>
            </w:r>
          </w:p>
        </w:tc>
      </w:tr>
      <w:tr w:rsidRPr="00E61C5E" w:rsidR="00A521A0" w:rsidTr="00D3084C" w14:paraId="0F632CD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A521A0" w:rsidP="00CB46D4" w:rsidRDefault="00A521A0" w14:paraId="10860A6E" w14:textId="4A55A901">
            <w:pPr>
              <w:rPr>
                <w:color w:val="747474" w:themeColor="background2" w:themeShade="80"/>
              </w:rPr>
            </w:pPr>
            <w:r w:rsidRPr="00E61C5E">
              <w:rPr>
                <w:color w:val="747474" w:themeColor="background2" w:themeShade="80"/>
              </w:rPr>
              <w:t>1.7</w:t>
            </w:r>
          </w:p>
        </w:tc>
        <w:tc>
          <w:tcPr>
            <w:tcW w:w="2126" w:type="dxa"/>
            <w:tcBorders>
              <w:top w:val="none" w:color="auto" w:sz="0" w:space="0"/>
              <w:bottom w:val="none" w:color="auto" w:sz="0" w:space="0"/>
            </w:tcBorders>
          </w:tcPr>
          <w:p w:rsidRPr="00E61C5E" w:rsidR="00A521A0" w:rsidP="00A521A0" w:rsidRDefault="00731726" w14:paraId="014AC514" w14:textId="36EB2A2F">
            <w:pPr>
              <w:pStyle w:val="Subjectcolumntext"/>
              <w:cnfStyle w:val="000000100000" w:firstRow="0" w:lastRow="0" w:firstColumn="0" w:lastColumn="0" w:oddVBand="0" w:evenVBand="0" w:oddHBand="1" w:evenHBand="0" w:firstRowFirstColumn="0" w:firstRowLastColumn="0" w:lastRowFirstColumn="0" w:lastRowLastColumn="0"/>
            </w:pPr>
            <w:r w:rsidRPr="00E61C5E">
              <w:t>Legal system</w:t>
            </w:r>
          </w:p>
        </w:tc>
        <w:tc>
          <w:tcPr>
            <w:tcW w:w="2127" w:type="dxa"/>
            <w:tcBorders>
              <w:top w:val="none" w:color="auto" w:sz="0" w:space="0"/>
              <w:bottom w:val="none" w:color="auto" w:sz="0" w:space="0"/>
            </w:tcBorders>
          </w:tcPr>
          <w:p w:rsidRPr="00E61C5E" w:rsidR="00A521A0" w:rsidP="00A521A0" w:rsidRDefault="00A521A0" w14:paraId="2C773CB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A521A0" w:rsidP="00CB46D4" w:rsidRDefault="00E111BA" w14:paraId="75606DDA" w14:textId="39708D94">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New civil code enacted in 2014, replacing civil code of 1964 - based on former Austro-Hungarian civil codes and socialist theory - and reintroducing former Czech legal terminology (</w:t>
            </w:r>
            <w:hyperlink w:tgtFrame="_blank" w:history="1" r:id="rId20">
              <w:r w:rsidRPr="00E61C5E">
                <w:rPr>
                  <w:rStyle w:val="normaltextrun"/>
                  <w:color w:val="0563C1"/>
                  <w:u w:val="single"/>
                  <w:shd w:val="clear" w:color="auto" w:fill="FFFFFF"/>
                </w:rPr>
                <w:t>CIA 2023</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A521A0" w:rsidTr="00D3084C" w14:paraId="7E21406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A521A0" w:rsidP="00CB46D4" w:rsidRDefault="00A521A0" w14:paraId="6ABBC782" w14:textId="0CA0E6EA">
            <w:pPr>
              <w:rPr>
                <w:color w:val="747474" w:themeColor="background2" w:themeShade="80"/>
              </w:rPr>
            </w:pPr>
            <w:r w:rsidRPr="00E61C5E">
              <w:rPr>
                <w:color w:val="747474" w:themeColor="background2" w:themeShade="80"/>
              </w:rPr>
              <w:t>1.8</w:t>
            </w:r>
          </w:p>
        </w:tc>
        <w:tc>
          <w:tcPr>
            <w:tcW w:w="2126" w:type="dxa"/>
          </w:tcPr>
          <w:p w:rsidRPr="00E61C5E" w:rsidR="00A521A0" w:rsidP="00A521A0" w:rsidRDefault="00542A2C" w14:paraId="40E1C827" w14:textId="31714C34">
            <w:pPr>
              <w:pStyle w:val="Subjectcolumntext"/>
              <w:cnfStyle w:val="000000000000" w:firstRow="0" w:lastRow="0" w:firstColumn="0" w:lastColumn="0" w:oddVBand="0" w:evenVBand="0" w:oddHBand="0" w:evenHBand="0" w:firstRowFirstColumn="0" w:firstRowLastColumn="0" w:lastRowFirstColumn="0" w:lastRowLastColumn="0"/>
            </w:pPr>
            <w:r w:rsidRPr="00E61C5E">
              <w:t>Internet users</w:t>
            </w:r>
            <w:r w:rsidRPr="00E61C5E">
              <w:br/>
            </w:r>
            <w:r w:rsidRPr="00E61C5E">
              <w:t>(% of pop)</w:t>
            </w:r>
          </w:p>
        </w:tc>
        <w:tc>
          <w:tcPr>
            <w:tcW w:w="2127" w:type="dxa"/>
          </w:tcPr>
          <w:p w:rsidRPr="00E61C5E" w:rsidR="00A521A0" w:rsidP="00A521A0" w:rsidRDefault="00E111BA" w14:paraId="30C858A9" w14:textId="40D6F122">
            <w:pPr>
              <w:pStyle w:val="Classificationcolumntext"/>
              <w:cnfStyle w:val="000000000000" w:firstRow="0" w:lastRow="0" w:firstColumn="0" w:lastColumn="0" w:oddVBand="0" w:evenVBand="0" w:oddHBand="0" w:evenHBand="0" w:firstRowFirstColumn="0" w:firstRowLastColumn="0" w:lastRowFirstColumn="0" w:lastRowLastColumn="0"/>
            </w:pPr>
            <w:r w:rsidRPr="00E61C5E">
              <w:rPr>
                <w:rStyle w:val="normaltextrun"/>
                <w:rFonts w:eastAsiaTheme="majorEastAsia"/>
                <w:color w:val="000000"/>
                <w:shd w:val="clear" w:color="auto" w:fill="FFFFFF"/>
              </w:rPr>
              <w:t>86.8% (July 2022 est.) (</w:t>
            </w:r>
            <w:hyperlink w:tgtFrame="_blank" w:history="1" r:id="rId21">
              <w:r w:rsidRPr="00E61C5E">
                <w:rPr>
                  <w:rStyle w:val="normaltextrun"/>
                  <w:rFonts w:eastAsiaTheme="majorEastAsia"/>
                  <w:color w:val="0563C1"/>
                  <w:u w:val="single"/>
                  <w:shd w:val="clear" w:color="auto" w:fill="FFFFFF"/>
                </w:rPr>
                <w:t>CIA 2023</w:t>
              </w:r>
            </w:hyperlink>
            <w:r w:rsidRPr="00E61C5E">
              <w:rPr>
                <w:rStyle w:val="normaltextrun"/>
                <w:rFonts w:eastAsiaTheme="majorEastAsia"/>
                <w:color w:val="000000"/>
                <w:shd w:val="clear" w:color="auto" w:fill="FFFFFF"/>
              </w:rPr>
              <w:t>)</w:t>
            </w:r>
            <w:r w:rsidRPr="00E61C5E">
              <w:rPr>
                <w:rStyle w:val="eop"/>
                <w:rFonts w:eastAsiaTheme="majorEastAsia"/>
                <w:color w:val="000000"/>
                <w:shd w:val="clear" w:color="auto" w:fill="FFFFFF"/>
              </w:rPr>
              <w:t> </w:t>
            </w:r>
          </w:p>
        </w:tc>
        <w:tc>
          <w:tcPr>
            <w:tcW w:w="5670" w:type="dxa"/>
          </w:tcPr>
          <w:p w:rsidRPr="00E61C5E" w:rsidR="00A521A0" w:rsidP="00CB46D4" w:rsidRDefault="00A521A0" w14:paraId="10FE12BB" w14:textId="77777777">
            <w:pPr>
              <w:cnfStyle w:val="000000000000" w:firstRow="0" w:lastRow="0" w:firstColumn="0" w:lastColumn="0" w:oddVBand="0" w:evenVBand="0" w:oddHBand="0" w:evenHBand="0" w:firstRowFirstColumn="0" w:firstRowLastColumn="0" w:lastRowFirstColumn="0" w:lastRowLastColumn="0"/>
            </w:pPr>
          </w:p>
        </w:tc>
      </w:tr>
      <w:tr w:rsidRPr="00E61C5E" w:rsidR="00747689" w:rsidTr="00D3084C" w14:paraId="0DCB227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47689" w:rsidP="00CB46D4" w:rsidRDefault="00747689" w14:paraId="546BAE00" w14:textId="6559A88A">
            <w:pPr>
              <w:rPr>
                <w:color w:val="747474" w:themeColor="background2" w:themeShade="80"/>
              </w:rPr>
            </w:pPr>
            <w:r w:rsidRPr="00E61C5E">
              <w:rPr>
                <w:color w:val="747474" w:themeColor="background2" w:themeShade="80"/>
              </w:rPr>
              <w:t>1.9</w:t>
            </w:r>
          </w:p>
        </w:tc>
        <w:tc>
          <w:tcPr>
            <w:tcW w:w="2126" w:type="dxa"/>
          </w:tcPr>
          <w:p w:rsidRPr="00E61C5E" w:rsidR="00747689" w:rsidP="00A521A0" w:rsidRDefault="006943EA" w14:paraId="41FF2173" w14:textId="2327C125">
            <w:pPr>
              <w:pStyle w:val="Subjectcolumntext"/>
              <w:cnfStyle w:val="000000100000" w:firstRow="0" w:lastRow="0" w:firstColumn="0" w:lastColumn="0" w:oddVBand="0" w:evenVBand="0" w:oddHBand="1" w:evenHBand="0" w:firstRowFirstColumn="0" w:firstRowLastColumn="0" w:lastRowFirstColumn="0" w:lastRowLastColumn="0"/>
            </w:pPr>
            <w:r w:rsidRPr="00E61C5E">
              <w:t xml:space="preserve">Media </w:t>
            </w:r>
            <w:r w:rsidRPr="00E61C5E" w:rsidR="00747689">
              <w:t>Freedom Ranking</w:t>
            </w:r>
          </w:p>
        </w:tc>
        <w:tc>
          <w:tcPr>
            <w:tcW w:w="2127" w:type="dxa"/>
          </w:tcPr>
          <w:p w:rsidRPr="00E61C5E" w:rsidR="00311740" w:rsidP="00A521A0" w:rsidRDefault="00311740" w14:paraId="54AB8BAC" w14:textId="29213961">
            <w:pPr>
              <w:pStyle w:val="Classificationcolumntext"/>
              <w:cnfStyle w:val="000000100000" w:firstRow="0" w:lastRow="0" w:firstColumn="0" w:lastColumn="0" w:oddVBand="0" w:evenVBand="0" w:oddHBand="1" w:evenHBand="0" w:firstRowFirstColumn="0" w:firstRowLastColumn="0" w:lastRowFirstColumn="0" w:lastRowLastColumn="0"/>
              <w:rPr>
                <w:rStyle w:val="normaltextrun"/>
                <w:rFonts w:eastAsiaTheme="majorEastAsia"/>
                <w:color w:val="000000"/>
                <w:shd w:val="clear" w:color="auto" w:fill="FFFFFF"/>
              </w:rPr>
            </w:pPr>
            <w:r w:rsidRPr="00E61C5E">
              <w:rPr>
                <w:rStyle w:val="normaltextrun"/>
                <w:rFonts w:eastAsiaTheme="majorEastAsia"/>
                <w:color w:val="000000"/>
                <w:shd w:val="clear" w:color="auto" w:fill="FFFFFF"/>
              </w:rPr>
              <w:t>RSF 2024: 17 (Satisfactory)</w:t>
            </w:r>
          </w:p>
          <w:p w:rsidRPr="00E61C5E" w:rsidR="00747689" w:rsidP="00A521A0" w:rsidRDefault="00E111BA" w14:paraId="73B2FE62" w14:textId="7DF90115">
            <w:pPr>
              <w:pStyle w:val="Classificationcolumntext"/>
              <w:cnfStyle w:val="000000100000" w:firstRow="0" w:lastRow="0" w:firstColumn="0" w:lastColumn="0" w:oddVBand="0" w:evenVBand="0" w:oddHBand="1" w:evenHBand="0" w:firstRowFirstColumn="0" w:firstRowLastColumn="0" w:lastRowFirstColumn="0" w:lastRowLastColumn="0"/>
            </w:pPr>
            <w:r w:rsidRPr="00E61C5E">
              <w:rPr>
                <w:rStyle w:val="normaltextrun"/>
                <w:rFonts w:eastAsiaTheme="majorEastAsia"/>
                <w:color w:val="000000"/>
                <w:shd w:val="clear" w:color="auto" w:fill="FFFFFF"/>
              </w:rPr>
              <w:t>RSF</w:t>
            </w:r>
            <w:r w:rsidRPr="00E61C5E" w:rsidR="00311740">
              <w:rPr>
                <w:rStyle w:val="normaltextrun"/>
                <w:rFonts w:eastAsiaTheme="majorEastAsia"/>
                <w:color w:val="000000"/>
                <w:shd w:val="clear" w:color="auto" w:fill="FFFFFF"/>
              </w:rPr>
              <w:t xml:space="preserve"> 2023</w:t>
            </w:r>
            <w:r w:rsidRPr="00E61C5E">
              <w:rPr>
                <w:rStyle w:val="normaltextrun"/>
                <w:rFonts w:eastAsiaTheme="majorEastAsia"/>
                <w:color w:val="000000"/>
                <w:shd w:val="clear" w:color="auto" w:fill="FFFFFF"/>
              </w:rPr>
              <w:t>: 14 (Satisfactory)</w:t>
            </w:r>
            <w:r w:rsidRPr="00E61C5E">
              <w:rPr>
                <w:rStyle w:val="eop"/>
                <w:rFonts w:eastAsiaTheme="majorEastAsia"/>
                <w:color w:val="000000"/>
                <w:shd w:val="clear" w:color="auto" w:fill="FFFFFF"/>
              </w:rPr>
              <w:t> </w:t>
            </w:r>
          </w:p>
        </w:tc>
        <w:tc>
          <w:tcPr>
            <w:tcW w:w="5670" w:type="dxa"/>
          </w:tcPr>
          <w:p w:rsidRPr="00E61C5E" w:rsidR="00747689" w:rsidP="00CB46D4" w:rsidRDefault="00747689" w14:paraId="34D5EBFD" w14:textId="77777777">
            <w:pPr>
              <w:cnfStyle w:val="000000100000" w:firstRow="0" w:lastRow="0" w:firstColumn="0" w:lastColumn="0" w:oddVBand="0" w:evenVBand="0" w:oddHBand="1" w:evenHBand="0" w:firstRowFirstColumn="0" w:firstRowLastColumn="0" w:lastRowFirstColumn="0" w:lastRowLastColumn="0"/>
            </w:pPr>
          </w:p>
        </w:tc>
      </w:tr>
    </w:tbl>
    <w:p w:rsidRPr="00E61C5E" w:rsidR="00D25F75" w:rsidP="00B653BC" w:rsidRDefault="00AE3D31" w14:paraId="7C1291AD" w14:textId="56BDDC37">
      <w:pPr>
        <w:pStyle w:val="SectionHead"/>
        <w:rPr>
          <w:rFonts w:cs="Arial"/>
        </w:rPr>
      </w:pPr>
      <w:bookmarkStart w:name="_Toc170221305" w:id="5"/>
      <w:r w:rsidRPr="00E61C5E">
        <w:rPr>
          <w:rFonts w:cs="Arial"/>
        </w:rPr>
        <w:t>Media System; Media and Advertising Markets</w:t>
      </w:r>
      <w:bookmarkEnd w:id="5"/>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Pr="00E61C5E" w:rsidR="00786213" w:rsidTr="3D5A62BE" w14:paraId="09A225F1"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Mar/>
          </w:tcPr>
          <w:p w:rsidRPr="00E61C5E" w:rsidR="00786213" w:rsidP="00CB46D4" w:rsidRDefault="00786213" w14:paraId="7B2310BF" w14:textId="77777777">
            <w:pPr>
              <w:pStyle w:val="Tableheadings"/>
              <w:spacing w:line="240" w:lineRule="auto"/>
              <w:rPr>
                <w:b/>
                <w:bCs/>
              </w:rPr>
            </w:pPr>
            <w:r w:rsidRPr="00E61C5E">
              <w:rPr>
                <w:b/>
                <w:bCs/>
              </w:rPr>
              <w:t>Item</w:t>
            </w:r>
          </w:p>
        </w:tc>
        <w:tc>
          <w:tcPr>
            <w:cnfStyle w:val="000000000000" w:firstRow="0" w:lastRow="0" w:firstColumn="0" w:lastColumn="0" w:oddVBand="0" w:evenVBand="0" w:oddHBand="0" w:evenHBand="0" w:firstRowFirstColumn="0" w:firstRowLastColumn="0" w:lastRowFirstColumn="0" w:lastRowLastColumn="0"/>
            <w:tcW w:w="2126" w:type="dxa"/>
            <w:tcBorders>
              <w:bottom w:val="none" w:color="auto" w:sz="0" w:space="0"/>
            </w:tcBorders>
            <w:tcMar/>
          </w:tcPr>
          <w:p w:rsidRPr="00E61C5E" w:rsidR="00786213" w:rsidP="00CB46D4" w:rsidRDefault="00786213" w14:paraId="0B466FD1"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cnfStyle w:val="000000000000" w:firstRow="0" w:lastRow="0" w:firstColumn="0" w:lastColumn="0" w:oddVBand="0" w:evenVBand="0" w:oddHBand="0" w:evenHBand="0" w:firstRowFirstColumn="0" w:firstRowLastColumn="0" w:lastRowFirstColumn="0" w:lastRowLastColumn="0"/>
            <w:tcW w:w="2127" w:type="dxa"/>
            <w:tcBorders>
              <w:bottom w:val="none" w:color="auto" w:sz="0" w:space="0"/>
            </w:tcBorders>
            <w:tcMar/>
          </w:tcPr>
          <w:p w:rsidRPr="00E61C5E" w:rsidR="00786213" w:rsidP="00CB46D4" w:rsidRDefault="00786213" w14:paraId="283C654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cnfStyle w:val="000000000000" w:firstRow="0" w:lastRow="0" w:firstColumn="0" w:lastColumn="0" w:oddVBand="0" w:evenVBand="0" w:oddHBand="0" w:evenHBand="0" w:firstRowFirstColumn="0" w:firstRowLastColumn="0" w:lastRowFirstColumn="0" w:lastRowLastColumn="0"/>
            <w:tcW w:w="5670" w:type="dxa"/>
            <w:tcBorders>
              <w:bottom w:val="none" w:color="auto" w:sz="0" w:space="0"/>
            </w:tcBorders>
            <w:tcMar/>
          </w:tcPr>
          <w:p w:rsidRPr="00E61C5E" w:rsidR="00786213" w:rsidP="00CB46D4" w:rsidRDefault="00786213" w14:paraId="3006A2D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786213" w:rsidTr="3D5A62BE" w14:paraId="673365A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E61C5E" w:rsidR="00786213" w:rsidP="00CB46D4" w:rsidRDefault="0081774C" w14:paraId="2C96507D" w14:textId="07BC2B1D">
            <w:pPr>
              <w:rPr>
                <w:b w:val="0"/>
                <w:bCs w:val="0"/>
                <w:color w:val="747474" w:themeColor="background2" w:themeShade="80"/>
              </w:rPr>
            </w:pPr>
            <w:r w:rsidRPr="00E61C5E">
              <w:rPr>
                <w:color w:val="747474" w:themeColor="background2" w:themeShade="80"/>
              </w:rPr>
              <w:t>2.1</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E61C5E" w:rsidR="00786213" w:rsidP="00CB46D4" w:rsidRDefault="00F10F3F" w14:paraId="1D9A9F42" w14:textId="17F05BBC">
            <w:pPr>
              <w:pStyle w:val="Subjectcolumntext"/>
              <w:cnfStyle w:val="000000100000" w:firstRow="0" w:lastRow="0" w:firstColumn="0" w:lastColumn="0" w:oddVBand="0" w:evenVBand="0" w:oddHBand="1" w:evenHBand="0" w:firstRowFirstColumn="0" w:firstRowLastColumn="0" w:lastRowFirstColumn="0" w:lastRowLastColumn="0"/>
            </w:pPr>
            <w:r w:rsidRPr="00E61C5E">
              <w:t>Media system classification</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E61C5E" w:rsidR="00786213" w:rsidP="00CB46D4" w:rsidRDefault="00786213" w14:paraId="4FDC6444" w14:textId="36B172E9">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E61C5E" w:rsidR="00786213" w:rsidP="00CB46D4" w:rsidRDefault="00311740" w14:paraId="54FF74DF" w14:textId="6CA52299">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Post-Communist, a part of the ‘Central’ Group of countries (including Croatia, Poland, and Slovenia), which is predicted to develop characteristics typical of countries aligned with Hallin and Mancini’s Northern European or Democratic Corporatist Model (Boshnakova and Dankova 2023: 187-188).</w:t>
            </w:r>
            <w:r w:rsidRPr="00E61C5E">
              <w:rPr>
                <w:rStyle w:val="eop"/>
                <w:color w:val="000000"/>
                <w:shd w:val="clear" w:color="auto" w:fill="FFFFFF"/>
              </w:rPr>
              <w:t> </w:t>
            </w:r>
          </w:p>
        </w:tc>
      </w:tr>
      <w:tr w:rsidRPr="00E61C5E" w:rsidR="00786213" w:rsidTr="3D5A62BE" w14:paraId="1DF2E1D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39CEAA6E" w14:textId="20B59324">
            <w:pPr>
              <w:rPr>
                <w:color w:val="3A3A3A" w:themeColor="background2" w:themeShade="40"/>
              </w:rPr>
            </w:pPr>
            <w:r w:rsidRPr="00E61C5E">
              <w:rPr>
                <w:color w:val="747474" w:themeColor="background2" w:themeShade="80"/>
              </w:rPr>
              <w:t>2.2</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6F5D2F" w14:paraId="486D08BD" w14:textId="19459C6C">
            <w:pPr>
              <w:pStyle w:val="Subjectcolumntext"/>
              <w:cnfStyle w:val="000000000000" w:firstRow="0" w:lastRow="0" w:firstColumn="0" w:lastColumn="0" w:oddVBand="0" w:evenVBand="0" w:oddHBand="0" w:evenHBand="0" w:firstRowFirstColumn="0" w:firstRowLastColumn="0" w:lastRowFirstColumn="0" w:lastRowLastColumn="0"/>
            </w:pPr>
            <w:r w:rsidRPr="00E61C5E">
              <w:t>Role of State (type)</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19F51F24" w14:textId="509220C5">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CB46D4" w:rsidRDefault="00311740" w14:paraId="6BB871CE" w14:textId="33712982">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Following Hallin and Mancini’s model and assuming the future alignment with the Northern European or Democratic Corporatist Model, the country is typified by strong state intervention, with the freedom of the press being protected, and involves state press subsidies and a strong public service broadcasting system (Hallin and Mancini 2004; Boshnakova and Dankova 2023: 187-188).</w:t>
            </w:r>
            <w:r w:rsidRPr="00E61C5E">
              <w:rPr>
                <w:rStyle w:val="eop"/>
                <w:color w:val="000000"/>
                <w:shd w:val="clear" w:color="auto" w:fill="FFFFFF"/>
              </w:rPr>
              <w:t> </w:t>
            </w:r>
          </w:p>
        </w:tc>
      </w:tr>
      <w:tr w:rsidRPr="00E61C5E" w:rsidR="00786213" w:rsidTr="3D5A62BE" w14:paraId="05B11E5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E61C5E" w:rsidR="00786213" w:rsidP="00CB46D4" w:rsidRDefault="0081774C" w14:paraId="09CF1EF9" w14:textId="63158650">
            <w:pPr>
              <w:rPr>
                <w:color w:val="747474" w:themeColor="background2" w:themeShade="80"/>
              </w:rPr>
            </w:pPr>
            <w:r w:rsidRPr="00E61C5E">
              <w:rPr>
                <w:color w:val="747474" w:themeColor="background2" w:themeShade="80"/>
              </w:rPr>
              <w:t>2.3</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E61C5E" w:rsidR="00786213" w:rsidP="00CB46D4" w:rsidRDefault="00D60689" w14:paraId="69E3E177" w14:textId="5F29F339">
            <w:pPr>
              <w:pStyle w:val="Subjectcolumntext"/>
              <w:cnfStyle w:val="000000100000" w:firstRow="0" w:lastRow="0" w:firstColumn="0" w:lastColumn="0" w:oddVBand="0" w:evenVBand="0" w:oddHBand="1" w:evenHBand="0" w:firstRowFirstColumn="0" w:firstRowLastColumn="0" w:lastRowFirstColumn="0" w:lastRowLastColumn="0"/>
            </w:pPr>
            <w:r w:rsidRPr="00E61C5E">
              <w:t>Media Plurality indicators</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7747C268" w:rsidP="3D5A62BE" w:rsidRDefault="7747C268" w14:paraId="1F3CFBF8" w14:textId="2466C1E7">
            <w:pPr>
              <w:spacing w:before="0" w:beforeAutospacing="off" w:after="160" w:afterAutospacing="off" w:line="257" w:lineRule="auto"/>
              <w:rPr>
                <w:rFonts w:ascii="Arial" w:hAnsi="Arial" w:eastAsia="Arial" w:cs="Arial"/>
                <w:noProof w:val="0"/>
                <w:color w:val="000000" w:themeColor="text1" w:themeTint="FF" w:themeShade="FF"/>
                <w:sz w:val="22"/>
                <w:szCs w:val="22"/>
                <w:lang w:val="en-GB"/>
              </w:rPr>
            </w:pPr>
            <w:r w:rsidRPr="3D5A62BE" w:rsidR="7747C268">
              <w:rPr>
                <w:rFonts w:ascii="Arial" w:hAnsi="Arial" w:eastAsia="Arial" w:cs="Arial"/>
                <w:noProof w:val="0"/>
                <w:color w:val="000000" w:themeColor="text1" w:themeTint="FF" w:themeShade="FF"/>
                <w:sz w:val="22"/>
                <w:szCs w:val="22"/>
                <w:u w:val="single"/>
                <w:lang w:val="en-GB"/>
              </w:rPr>
              <w:t>Assessment of the Risks to Media Pluralism:</w:t>
            </w:r>
          </w:p>
          <w:p w:rsidRPr="00E61C5E" w:rsidR="00311740" w:rsidP="00311740" w:rsidRDefault="00311740" w14:paraId="7BF81006" w14:textId="2BADB62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3D5A62BE" w:rsidR="00311740">
              <w:rPr>
                <w:rFonts w:eastAsia="Times New Roman"/>
                <w:lang w:eastAsia="en-GB"/>
              </w:rPr>
              <w:t>Fundamental Protection: 21% - low risk.</w:t>
            </w:r>
          </w:p>
          <w:p w:rsidRPr="00E61C5E" w:rsidR="00311740" w:rsidP="00311740" w:rsidRDefault="00311740" w14:paraId="5A10BB2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E61C5E" w:rsidR="00311740" w:rsidP="00311740" w:rsidRDefault="00311740" w14:paraId="768BAD50" w14:textId="27EE1C4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Market Plurality: 84% - high risk.</w:t>
            </w:r>
          </w:p>
          <w:p w:rsidRPr="00E61C5E" w:rsidR="00311740" w:rsidP="00311740" w:rsidRDefault="00311740" w14:paraId="74BFA416"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rsidRPr="00E61C5E" w:rsidR="00311740" w:rsidP="00311740" w:rsidRDefault="00311740" w14:paraId="6784CF12" w14:textId="6692F93F">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Political Independence: 45% - medium risk.  </w:t>
            </w:r>
          </w:p>
          <w:p w:rsidRPr="00E61C5E" w:rsidR="00311740" w:rsidP="00311740" w:rsidRDefault="00311740" w14:paraId="17F300A5"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E61C5E" w:rsidR="00311740" w:rsidP="00311740" w:rsidRDefault="00311740" w14:paraId="2014143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Social Inclusiveness: 63% - medium risk.</w:t>
            </w:r>
          </w:p>
          <w:p w:rsidRPr="00E61C5E" w:rsidR="00311740" w:rsidP="00311740" w:rsidRDefault="00311740" w14:paraId="6D08CCDD" w14:textId="0C2C71B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786213" w:rsidP="00311740" w:rsidRDefault="00311740" w14:paraId="664D761C" w14:textId="63BCD61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(MPM 2023). </w:t>
            </w: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E61C5E" w:rsidR="00786213" w:rsidP="00CB46D4" w:rsidRDefault="00786213" w14:paraId="44B8EEE2" w14:textId="0B609534">
            <w:pPr>
              <w:cnfStyle w:val="000000100000" w:firstRow="0" w:lastRow="0" w:firstColumn="0" w:lastColumn="0" w:oddVBand="0" w:evenVBand="0" w:oddHBand="1" w:evenHBand="0" w:firstRowFirstColumn="0" w:firstRowLastColumn="0" w:lastRowFirstColumn="0" w:lastRowLastColumn="0"/>
            </w:pPr>
          </w:p>
        </w:tc>
      </w:tr>
      <w:tr w:rsidRPr="00E61C5E" w:rsidR="00786213" w:rsidTr="3D5A62BE" w14:paraId="4621665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76E6631F" w14:textId="09ED0B10">
            <w:pPr>
              <w:rPr>
                <w:color w:val="747474" w:themeColor="background2" w:themeShade="80"/>
              </w:rPr>
            </w:pPr>
            <w:r w:rsidRPr="00E61C5E">
              <w:rPr>
                <w:color w:val="747474" w:themeColor="background2" w:themeShade="80"/>
              </w:rPr>
              <w:t>2.4</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1E71EB" w14:paraId="7F7582D6" w14:textId="288288B7">
            <w:pPr>
              <w:pStyle w:val="Subjectcolumntext"/>
              <w:cnfStyle w:val="000000000000" w:firstRow="0" w:lastRow="0" w:firstColumn="0" w:lastColumn="0" w:oddVBand="0" w:evenVBand="0" w:oddHBand="0" w:evenHBand="0" w:firstRowFirstColumn="0" w:firstRowLastColumn="0" w:lastRowFirstColumn="0" w:lastRowLastColumn="0"/>
            </w:pPr>
            <w:r w:rsidRPr="00E61C5E">
              <w:t>Media Market (MM)</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5A293F35" w14:textId="61E903E8">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872B5C" w:rsidRDefault="00872B5C" w14:paraId="7B6AAAA5" w14:textId="50275754">
            <w:pPr>
              <w:cnfStyle w:val="000000000000" w:firstRow="0" w:lastRow="0" w:firstColumn="0" w:lastColumn="0" w:oddVBand="0" w:evenVBand="0" w:oddHBand="0" w:evenHBand="0" w:firstRowFirstColumn="0" w:firstRowLastColumn="0" w:lastRowFirstColumn="0" w:lastRowLastColumn="0"/>
            </w:pPr>
            <w:r w:rsidRPr="00E61C5E">
              <w:t>According to Statista, in 2024, Czech Republic Media Market is expected to reach a revenue of 3.45 billion US dollars. TV and video make up the largest segment of the market, with an estimated value of 1.47 billion US dollars (</w:t>
            </w:r>
            <w:hyperlink w:history="1" r:id="rId22">
              <w:r w:rsidRPr="00E61C5E">
                <w:rPr>
                  <w:rStyle w:val="Hyperlink"/>
                </w:rPr>
                <w:t>Statista 2024</w:t>
              </w:r>
            </w:hyperlink>
            <w:r w:rsidRPr="00E61C5E">
              <w:t>).</w:t>
            </w:r>
          </w:p>
        </w:tc>
      </w:tr>
      <w:tr w:rsidRPr="00E61C5E" w:rsidR="00786213" w:rsidTr="3D5A62BE" w14:paraId="5B6F017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E61C5E" w:rsidR="00786213" w:rsidP="00CB46D4" w:rsidRDefault="0081774C" w14:paraId="0A5FEEC0" w14:textId="0404002F">
            <w:pPr>
              <w:rPr>
                <w:color w:val="747474" w:themeColor="background2" w:themeShade="80"/>
              </w:rPr>
            </w:pPr>
            <w:r w:rsidRPr="00E61C5E">
              <w:rPr>
                <w:color w:val="747474" w:themeColor="background2" w:themeShade="80"/>
              </w:rPr>
              <w:t>2.5</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E61C5E" w:rsidR="00786213" w:rsidP="00CB46D4" w:rsidRDefault="00544E52" w14:paraId="1D56F8BE" w14:textId="52565816">
            <w:pPr>
              <w:pStyle w:val="Subjectcolumntext"/>
              <w:cnfStyle w:val="000000100000" w:firstRow="0" w:lastRow="0" w:firstColumn="0" w:lastColumn="0" w:oddVBand="0" w:evenVBand="0" w:oddHBand="1" w:evenHBand="0" w:firstRowFirstColumn="0" w:firstRowLastColumn="0" w:lastRowFirstColumn="0" w:lastRowLastColumn="0"/>
            </w:pPr>
            <w:r w:rsidRPr="00E61C5E">
              <w:t>MM news publishing</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E61C5E" w:rsidR="00786213" w:rsidP="00CB46D4" w:rsidRDefault="00786213" w14:paraId="2C916552" w14:textId="7CD64054">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E61C5E" w:rsidR="00786213" w:rsidP="00CB46D4" w:rsidRDefault="0054231A" w14:paraId="60E8BB87" w14:textId="0C9D7821">
            <w:pPr>
              <w:cnfStyle w:val="000000100000" w:firstRow="0" w:lastRow="0" w:firstColumn="0" w:lastColumn="0" w:oddVBand="0" w:evenVBand="0" w:oddHBand="1" w:evenHBand="0" w:firstRowFirstColumn="0" w:firstRowLastColumn="0" w:lastRowFirstColumn="0" w:lastRowLastColumn="0"/>
            </w:pPr>
            <w:r w:rsidRPr="00E61C5E">
              <w:t>The</w:t>
            </w:r>
            <w:r w:rsidRPr="00E61C5E" w:rsidR="00A91699">
              <w:t xml:space="preserve"> </w:t>
            </w:r>
            <w:r w:rsidRPr="00E61C5E" w:rsidR="00F74ABE">
              <w:t xml:space="preserve">Czech </w:t>
            </w:r>
            <w:r w:rsidRPr="00E61C5E" w:rsidR="00A91699">
              <w:t xml:space="preserve">newspaper </w:t>
            </w:r>
            <w:r w:rsidRPr="00E61C5E" w:rsidR="00F74ABE">
              <w:t xml:space="preserve">market </w:t>
            </w:r>
            <w:r w:rsidRPr="00E61C5E" w:rsidR="00A91699">
              <w:t>was ‘hardest hit’</w:t>
            </w:r>
            <w:r w:rsidRPr="00E61C5E">
              <w:t xml:space="preserve"> </w:t>
            </w:r>
            <w:r w:rsidRPr="00E61C5E" w:rsidR="00F74ABE">
              <w:t>sector during the pandemic (</w:t>
            </w:r>
            <w:hyperlink w:history="1" r:id="rId23">
              <w:r w:rsidRPr="00E61C5E" w:rsidR="00F74ABE">
                <w:rPr>
                  <w:rStyle w:val="Hyperlink"/>
                </w:rPr>
                <w:t>Štětka 2021</w:t>
              </w:r>
            </w:hyperlink>
            <w:r w:rsidRPr="00E61C5E" w:rsidR="00F74ABE">
              <w:t xml:space="preserve">). Czech </w:t>
            </w:r>
            <w:r w:rsidRPr="00E61C5E">
              <w:t>print media continue</w:t>
            </w:r>
            <w:r w:rsidRPr="00E61C5E" w:rsidR="00B45B3B">
              <w:t>s</w:t>
            </w:r>
            <w:r w:rsidRPr="00E61C5E">
              <w:t xml:space="preserve"> to struggle in competition with digital content, with falling circulation numbers</w:t>
            </w:r>
            <w:r w:rsidRPr="00E61C5E" w:rsidR="00F74ABE">
              <w:t>,</w:t>
            </w:r>
            <w:r w:rsidRPr="00E61C5E">
              <w:t xml:space="preserve"> and daily newspaper sales dropping by 11% in 2023, leading to budget cuts and layoffs</w:t>
            </w:r>
            <w:r w:rsidRPr="00E61C5E" w:rsidR="00872B5C">
              <w:t xml:space="preserve"> (MPM 2023: 6).</w:t>
            </w:r>
            <w:r w:rsidRPr="00E61C5E" w:rsidR="000D728B">
              <w:t xml:space="preserve"> Statista estimates that the newspaper publishing sector is going to reach the revenue of 349.56 million US dollars by 2025 (</w:t>
            </w:r>
            <w:hyperlink w:history="1" r:id="rId24">
              <w:r w:rsidRPr="00E61C5E" w:rsidR="000D728B">
                <w:rPr>
                  <w:rStyle w:val="Hyperlink"/>
                </w:rPr>
                <w:t>Statista 2023</w:t>
              </w:r>
            </w:hyperlink>
            <w:r w:rsidRPr="00E61C5E" w:rsidR="000D728B">
              <w:t>).</w:t>
            </w:r>
          </w:p>
        </w:tc>
      </w:tr>
      <w:tr w:rsidRPr="00E61C5E" w:rsidR="00786213" w:rsidTr="3D5A62BE" w14:paraId="02D0283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4C98CAE9" w14:textId="42DECB66">
            <w:pPr>
              <w:rPr>
                <w:color w:val="747474" w:themeColor="background2" w:themeShade="80"/>
              </w:rPr>
            </w:pPr>
            <w:r w:rsidRPr="00E61C5E">
              <w:rPr>
                <w:color w:val="747474" w:themeColor="background2" w:themeShade="80"/>
              </w:rPr>
              <w:t>2.6</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D33AB3" w14:paraId="1CAD36D2" w14:textId="2980C256">
            <w:pPr>
              <w:pStyle w:val="Subjectcolumntext"/>
              <w:cnfStyle w:val="000000000000" w:firstRow="0" w:lastRow="0" w:firstColumn="0" w:lastColumn="0" w:oddVBand="0" w:evenVBand="0" w:oddHBand="0" w:evenHBand="0" w:firstRowFirstColumn="0" w:firstRowLastColumn="0" w:lastRowFirstColumn="0" w:lastRowLastColumn="0"/>
            </w:pPr>
            <w:r w:rsidRPr="00E61C5E">
              <w:t>MM AV production</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3C1CD887" w14:textId="0CE476CC">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B45B3B" w:rsidRDefault="00B45B3B" w14:paraId="39AB7C66" w14:textId="572E20BD">
            <w:pPr>
              <w:cnfStyle w:val="000000000000" w:firstRow="0" w:lastRow="0" w:firstColumn="0" w:lastColumn="0" w:oddVBand="0" w:evenVBand="0" w:oddHBand="0" w:evenHBand="0" w:firstRowFirstColumn="0" w:firstRowLastColumn="0" w:lastRowFirstColumn="0" w:lastRowLastColumn="0"/>
            </w:pPr>
            <w:r w:rsidRPr="00E61C5E">
              <w:t>The Audiovisual Producers´ Association (APA) declared a boom in the Czech audiovisual industry in 2023, with a turnover of CZK 15.4 billion, a dramatic increase in contrast to 2021, at almost CZK 12 billion (</w:t>
            </w:r>
            <w:hyperlink w:history="1" r:id="rId25">
              <w:r w:rsidRPr="00E61C5E">
                <w:rPr>
                  <w:rStyle w:val="Hyperlink"/>
                </w:rPr>
                <w:t>APA 2023</w:t>
              </w:r>
            </w:hyperlink>
            <w:r w:rsidRPr="00E61C5E">
              <w:t xml:space="preserve">). </w:t>
            </w:r>
          </w:p>
        </w:tc>
      </w:tr>
      <w:tr w:rsidRPr="00E61C5E" w:rsidR="00786213" w:rsidTr="3D5A62BE" w14:paraId="6447639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Mar/>
          </w:tcPr>
          <w:p w:rsidRPr="00E61C5E" w:rsidR="00786213" w:rsidP="00CB46D4" w:rsidRDefault="0081774C" w14:paraId="06A40461" w14:textId="51DF4BAC">
            <w:pPr>
              <w:rPr>
                <w:color w:val="747474" w:themeColor="background2" w:themeShade="80"/>
              </w:rPr>
            </w:pPr>
            <w:r w:rsidRPr="00E61C5E">
              <w:rPr>
                <w:color w:val="747474" w:themeColor="background2" w:themeShade="80"/>
              </w:rPr>
              <w:t>2.7</w:t>
            </w:r>
          </w:p>
        </w:tc>
        <w:tc>
          <w:tcPr>
            <w:cnfStyle w:val="000000000000" w:firstRow="0" w:lastRow="0" w:firstColumn="0" w:lastColumn="0" w:oddVBand="0" w:evenVBand="0" w:oddHBand="0" w:evenHBand="0" w:firstRowFirstColumn="0" w:firstRowLastColumn="0" w:lastRowFirstColumn="0" w:lastRowLastColumn="0"/>
            <w:tcW w:w="2126" w:type="dxa"/>
            <w:tcBorders>
              <w:top w:val="none" w:color="auto" w:sz="0" w:space="0"/>
              <w:bottom w:val="none" w:color="auto" w:sz="0" w:space="0"/>
            </w:tcBorders>
            <w:tcMar/>
          </w:tcPr>
          <w:p w:rsidRPr="00E61C5E" w:rsidR="00786213" w:rsidP="00CB46D4" w:rsidRDefault="00343DFB" w14:paraId="5D489F68" w14:textId="1254CC99">
            <w:pPr>
              <w:pStyle w:val="Subjectcolumntext"/>
              <w:cnfStyle w:val="000000100000" w:firstRow="0" w:lastRow="0" w:firstColumn="0" w:lastColumn="0" w:oddVBand="0" w:evenVBand="0" w:oddHBand="1" w:evenHBand="0" w:firstRowFirstColumn="0" w:firstRowLastColumn="0" w:lastRowFirstColumn="0" w:lastRowLastColumn="0"/>
            </w:pPr>
            <w:r w:rsidRPr="00E61C5E">
              <w:t>MM Public Service Media</w:t>
            </w:r>
          </w:p>
        </w:tc>
        <w:tc>
          <w:tcPr>
            <w:cnfStyle w:val="000000000000" w:firstRow="0" w:lastRow="0" w:firstColumn="0" w:lastColumn="0" w:oddVBand="0" w:evenVBand="0" w:oddHBand="0" w:evenHBand="0" w:firstRowFirstColumn="0" w:firstRowLastColumn="0" w:lastRowFirstColumn="0" w:lastRowLastColumn="0"/>
            <w:tcW w:w="2127" w:type="dxa"/>
            <w:tcBorders>
              <w:top w:val="none" w:color="auto" w:sz="0" w:space="0"/>
              <w:bottom w:val="none" w:color="auto" w:sz="0" w:space="0"/>
            </w:tcBorders>
            <w:tcMar/>
          </w:tcPr>
          <w:p w:rsidRPr="00E61C5E" w:rsidR="00786213" w:rsidP="00CB46D4" w:rsidRDefault="00786213" w14:paraId="46184305" w14:textId="2E2642FC">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Borders>
              <w:top w:val="none" w:color="auto" w:sz="0" w:space="0"/>
              <w:bottom w:val="none" w:color="auto" w:sz="0" w:space="0"/>
            </w:tcBorders>
            <w:tcMar/>
          </w:tcPr>
          <w:p w:rsidRPr="00E61C5E" w:rsidR="00786213" w:rsidP="00CB46D4" w:rsidRDefault="00700339" w14:paraId="2BCFF71A" w14:textId="1FAAD019">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 xml:space="preserve">As of 2023, the </w:t>
            </w:r>
            <w:r w:rsidRPr="00E61C5E" w:rsidR="00F74ABE">
              <w:rPr>
                <w:rStyle w:val="normaltextrun"/>
                <w:color w:val="000000"/>
                <w:shd w:val="clear" w:color="auto" w:fill="FFFFFF"/>
              </w:rPr>
              <w:t>Czech Public Service Media</w:t>
            </w:r>
            <w:r w:rsidRPr="00E61C5E" w:rsidR="000D728B">
              <w:rPr>
                <w:rStyle w:val="normaltextrun"/>
                <w:color w:val="000000"/>
                <w:shd w:val="clear" w:color="auto" w:fill="FFFFFF"/>
              </w:rPr>
              <w:t xml:space="preserve"> (PMS)</w:t>
            </w:r>
            <w:r w:rsidRPr="00E61C5E" w:rsidR="00F74ABE">
              <w:rPr>
                <w:rStyle w:val="normaltextrun"/>
                <w:color w:val="000000"/>
                <w:shd w:val="clear" w:color="auto" w:fill="FFFFFF"/>
              </w:rPr>
              <w:t xml:space="preserve"> struggle financially due to </w:t>
            </w:r>
            <w:r w:rsidRPr="00E61C5E" w:rsidR="00F74ABE">
              <w:rPr>
                <w:rStyle w:val="eop"/>
                <w:color w:val="000000"/>
                <w:shd w:val="clear" w:color="auto" w:fill="FFFFFF"/>
              </w:rPr>
              <w:t>the licence fee</w:t>
            </w:r>
            <w:r w:rsidRPr="00E61C5E" w:rsidR="000D728B">
              <w:rPr>
                <w:rStyle w:val="eop"/>
                <w:color w:val="000000"/>
                <w:shd w:val="clear" w:color="auto" w:fill="FFFFFF"/>
              </w:rPr>
              <w:t xml:space="preserve"> being frozen </w:t>
            </w:r>
            <w:r w:rsidRPr="00E61C5E" w:rsidR="00F74ABE">
              <w:rPr>
                <w:rStyle w:val="eop"/>
                <w:color w:val="000000"/>
                <w:shd w:val="clear" w:color="auto" w:fill="FFFFFF"/>
              </w:rPr>
              <w:t xml:space="preserve">since 2008 (for Czech Television) and 2005 (for Czech Radio) </w:t>
            </w:r>
            <w:r w:rsidRPr="00E61C5E" w:rsidR="00F74ABE">
              <w:t>(</w:t>
            </w:r>
            <w:hyperlink w:history="1" r:id="rId26">
              <w:r w:rsidRPr="00E61C5E" w:rsidR="00F74ABE">
                <w:rPr>
                  <w:rStyle w:val="Hyperlink"/>
                </w:rPr>
                <w:t>Štětka 2023</w:t>
              </w:r>
            </w:hyperlink>
            <w:r w:rsidRPr="00E61C5E" w:rsidR="00F74ABE">
              <w:t xml:space="preserve">).The </w:t>
            </w:r>
            <w:r w:rsidRPr="00E61C5E" w:rsidR="000D728B">
              <w:t>lack of stability leaves PMS broadcasters ‘exposed to potential political pressure’, leading to discussions about media reform, and a plan to</w:t>
            </w:r>
            <w:r w:rsidRPr="00E61C5E">
              <w:t xml:space="preserve"> increase budget and</w:t>
            </w:r>
            <w:r w:rsidRPr="00E61C5E" w:rsidR="000D728B">
              <w:t xml:space="preserve"> raise the license fee in 2025</w:t>
            </w:r>
            <w:r w:rsidRPr="00E61C5E" w:rsidR="00F74ABE">
              <w:t xml:space="preserve"> </w:t>
            </w:r>
            <w:r w:rsidRPr="00E61C5E" w:rsidR="000D728B">
              <w:t>(</w:t>
            </w:r>
            <w:hyperlink w:history="1" r:id="rId27">
              <w:r w:rsidRPr="00E61C5E" w:rsidR="000D728B">
                <w:rPr>
                  <w:rStyle w:val="Hyperlink"/>
                </w:rPr>
                <w:t>Štětka 2023</w:t>
              </w:r>
            </w:hyperlink>
            <w:r w:rsidRPr="00E61C5E" w:rsidR="000D728B">
              <w:t xml:space="preserve">; </w:t>
            </w:r>
            <w:hyperlink w:history="1" r:id="rId28">
              <w:r w:rsidRPr="00E61C5E" w:rsidR="000D728B">
                <w:rPr>
                  <w:rStyle w:val="Hyperlink"/>
                </w:rPr>
                <w:t>Public Media Alliance 2023</w:t>
              </w:r>
            </w:hyperlink>
            <w:r w:rsidRPr="00E61C5E" w:rsidR="000D728B">
              <w:t>).</w:t>
            </w:r>
            <w:r w:rsidRPr="00E61C5E">
              <w:t xml:space="preserve"> With this increase and other adjustments</w:t>
            </w:r>
            <w:r w:rsidRPr="00E61C5E" w:rsidR="00B45B3B">
              <w:t>,</w:t>
            </w:r>
            <w:r w:rsidRPr="00E61C5E">
              <w:t xml:space="preserve"> Czech TV would receive CZK 1.5 million (approximately €61,000) and Czech Radio roughly CZK 600,000 (€24,400)</w:t>
            </w:r>
            <w:r w:rsidRPr="00E61C5E" w:rsidR="00B45B3B">
              <w:t xml:space="preserve"> (</w:t>
            </w:r>
            <w:hyperlink w:history="1" r:id="rId29">
              <w:r w:rsidRPr="00E61C5E" w:rsidR="00B45B3B">
                <w:rPr>
                  <w:rStyle w:val="Hyperlink"/>
                </w:rPr>
                <w:t>Public Media Alliance 2023</w:t>
              </w:r>
            </w:hyperlink>
            <w:r w:rsidRPr="00E61C5E" w:rsidR="00B45B3B">
              <w:t>).</w:t>
            </w:r>
          </w:p>
        </w:tc>
      </w:tr>
      <w:tr w:rsidRPr="00E61C5E" w:rsidR="00786213" w:rsidTr="3D5A62BE" w14:paraId="26ED75E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21C41B61" w14:textId="066E7ECA">
            <w:pPr>
              <w:rPr>
                <w:color w:val="747474" w:themeColor="background2" w:themeShade="80"/>
              </w:rPr>
            </w:pPr>
            <w:r w:rsidRPr="00E61C5E">
              <w:rPr>
                <w:color w:val="747474" w:themeColor="background2" w:themeShade="80"/>
              </w:rPr>
              <w:t>2.8</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C845F3" w14:paraId="7B5B2051" w14:textId="794A7534">
            <w:pPr>
              <w:pStyle w:val="Subjectcolumntext"/>
              <w:cnfStyle w:val="000000000000" w:firstRow="0" w:lastRow="0" w:firstColumn="0" w:lastColumn="0" w:oddVBand="0" w:evenVBand="0" w:oddHBand="0" w:evenHBand="0" w:firstRowFirstColumn="0" w:firstRowLastColumn="0" w:lastRowFirstColumn="0" w:lastRowLastColumn="0"/>
            </w:pPr>
            <w:r w:rsidRPr="00E61C5E">
              <w:t>MM other</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71F3B9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CB46D4" w:rsidRDefault="00786213" w14:paraId="2E239A91" w14:textId="77777777">
            <w:pPr>
              <w:cnfStyle w:val="000000000000" w:firstRow="0" w:lastRow="0" w:firstColumn="0" w:lastColumn="0" w:oddVBand="0" w:evenVBand="0" w:oddHBand="0" w:evenHBand="0" w:firstRowFirstColumn="0" w:firstRowLastColumn="0" w:lastRowFirstColumn="0" w:lastRowLastColumn="0"/>
            </w:pPr>
          </w:p>
        </w:tc>
      </w:tr>
      <w:tr w:rsidRPr="00E61C5E" w:rsidR="00786213" w:rsidTr="3D5A62BE" w14:paraId="6D5AD1D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7ED02455" w14:textId="6A78BA11">
            <w:pPr>
              <w:rPr>
                <w:color w:val="747474" w:themeColor="background2" w:themeShade="80"/>
              </w:rPr>
            </w:pPr>
            <w:r w:rsidRPr="00E61C5E">
              <w:rPr>
                <w:color w:val="747474" w:themeColor="background2" w:themeShade="80"/>
              </w:rPr>
              <w:t>2.9</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A84F49" w14:paraId="120ECACA" w14:textId="6C32FF1A">
            <w:pPr>
              <w:pStyle w:val="Subjectcolumntext"/>
              <w:cnfStyle w:val="000000100000" w:firstRow="0" w:lastRow="0" w:firstColumn="0" w:lastColumn="0" w:oddVBand="0" w:evenVBand="0" w:oddHBand="1" w:evenHBand="0" w:firstRowFirstColumn="0" w:firstRowLastColumn="0" w:lastRowFirstColumn="0" w:lastRowLastColumn="0"/>
            </w:pPr>
            <w:r w:rsidRPr="00E61C5E">
              <w:t>Media Viability (from MPM)</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B45B3B" w:rsidP="00B45B3B" w:rsidRDefault="00B45B3B" w14:paraId="5C2FF068" w14:textId="77777777">
            <w:pPr>
              <w:pStyle w:val="Classificationcolumntext"/>
              <w:cnfStyle w:val="000000100000" w:firstRow="0" w:lastRow="0" w:firstColumn="0" w:lastColumn="0" w:oddVBand="0" w:evenVBand="0" w:oddHBand="1" w:evenHBand="0" w:firstRowFirstColumn="0" w:firstRowLastColumn="0" w:lastRowFirstColumn="0" w:lastRowLastColumn="0"/>
            </w:pPr>
            <w:r w:rsidRPr="00E61C5E">
              <w:t xml:space="preserve">MPM 2023: 72% </w:t>
            </w:r>
          </w:p>
          <w:p w:rsidRPr="00E61C5E" w:rsidR="00B45B3B" w:rsidP="00B45B3B" w:rsidRDefault="00B45B3B" w14:paraId="36269A87" w14:textId="77777777">
            <w:pPr>
              <w:pStyle w:val="Classificationcolumntext"/>
              <w:cnfStyle w:val="000000100000" w:firstRow="0" w:lastRow="0" w:firstColumn="0" w:lastColumn="0" w:oddVBand="0" w:evenVBand="0" w:oddHBand="1" w:evenHBand="0" w:firstRowFirstColumn="0" w:firstRowLastColumn="0" w:lastRowFirstColumn="0" w:lastRowLastColumn="0"/>
            </w:pPr>
          </w:p>
          <w:p w:rsidRPr="00E61C5E" w:rsidR="00786213" w:rsidP="00B45B3B" w:rsidRDefault="00B45B3B" w14:paraId="5C866F3D" w14:textId="0202F13B">
            <w:pPr>
              <w:pStyle w:val="Classificationcolumntext"/>
              <w:cnfStyle w:val="000000100000" w:firstRow="0" w:lastRow="0" w:firstColumn="0" w:lastColumn="0" w:oddVBand="0" w:evenVBand="0" w:oddHBand="1" w:evenHBand="0" w:firstRowFirstColumn="0" w:firstRowLastColumn="0" w:lastRowFirstColumn="0" w:lastRowLastColumn="0"/>
            </w:pPr>
            <w:r w:rsidRPr="00E61C5E">
              <w:t>MPM 2022: 81%</w:t>
            </w: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CB46D4" w:rsidRDefault="00786213" w14:paraId="2C66586B" w14:textId="20F3F59E">
            <w:pPr>
              <w:cnfStyle w:val="000000100000" w:firstRow="0" w:lastRow="0" w:firstColumn="0" w:lastColumn="0" w:oddVBand="0" w:evenVBand="0" w:oddHBand="1" w:evenHBand="0" w:firstRowFirstColumn="0" w:firstRowLastColumn="0" w:lastRowFirstColumn="0" w:lastRowLastColumn="0"/>
            </w:pPr>
          </w:p>
        </w:tc>
      </w:tr>
      <w:tr w:rsidRPr="00E61C5E" w:rsidR="00786213" w:rsidTr="3D5A62BE" w14:paraId="51A740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5032190C" w14:textId="2125168E">
            <w:pPr>
              <w:rPr>
                <w:color w:val="747474" w:themeColor="background2" w:themeShade="80"/>
              </w:rPr>
            </w:pPr>
            <w:r w:rsidRPr="00E61C5E">
              <w:rPr>
                <w:color w:val="747474" w:themeColor="background2" w:themeShade="80"/>
              </w:rPr>
              <w:t>2.10</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E37258" w14:paraId="2CF7D4AD" w14:textId="5F9A4C73">
            <w:pPr>
              <w:pStyle w:val="Subjectcolumntext"/>
              <w:cnfStyle w:val="000000000000" w:firstRow="0" w:lastRow="0" w:firstColumn="0" w:lastColumn="0" w:oddVBand="0" w:evenVBand="0" w:oddHBand="0" w:evenHBand="0" w:firstRowFirstColumn="0" w:firstRowLastColumn="0" w:lastRowFirstColumn="0" w:lastRowLastColumn="0"/>
            </w:pPr>
            <w:r w:rsidRPr="00E61C5E">
              <w:t>Advertising Market (AM)</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3AA6B93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CB46D4" w:rsidRDefault="00602683" w14:paraId="291CD1BE" w14:textId="1B4F164F">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In 2023, the Czech marketing communications market reached an estimated worth of 136 billion CZK, with a growth of +4.8% between 2022 and 2023 (+6.3 billion CZK) (</w:t>
            </w:r>
            <w:hyperlink w:tgtFrame="_blank" w:history="1" r:id="rId30">
              <w:r w:rsidRPr="00E61C5E">
                <w:rPr>
                  <w:rStyle w:val="normaltextrun"/>
                  <w:color w:val="0563C1"/>
                  <w:u w:val="single"/>
                  <w:shd w:val="clear" w:color="auto" w:fill="FFFFFF"/>
                </w:rPr>
                <w:t>Activation Research 2023</w:t>
              </w:r>
            </w:hyperlink>
            <w:r w:rsidRPr="00E61C5E">
              <w:rPr>
                <w:rStyle w:val="normaltextrun"/>
                <w:color w:val="000000"/>
                <w:shd w:val="clear" w:color="auto" w:fill="FFFFFF"/>
              </w:rPr>
              <w:t>). The marketing industry operates with funds almost equivalent to the budget of the State Fund for Transport Infrastructure (SFDI) and provides livelihoods for approximately 140,000 people working in the field of communication (</w:t>
            </w:r>
            <w:hyperlink w:tgtFrame="_blank" w:history="1" r:id="rId31">
              <w:r w:rsidRPr="00E61C5E">
                <w:rPr>
                  <w:rStyle w:val="normaltextrun"/>
                  <w:color w:val="0563C1"/>
                  <w:u w:val="single"/>
                  <w:shd w:val="clear" w:color="auto" w:fill="FFFFFF"/>
                </w:rPr>
                <w:t>Activation Research 2023</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786213" w:rsidTr="3D5A62BE" w14:paraId="58E6BAC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86213" w:rsidP="00CB46D4" w:rsidRDefault="0081774C" w14:paraId="1863B1CC" w14:textId="6413F081">
            <w:pPr>
              <w:rPr>
                <w:color w:val="747474" w:themeColor="background2" w:themeShade="80"/>
              </w:rPr>
            </w:pPr>
            <w:r w:rsidRPr="00E61C5E">
              <w:rPr>
                <w:color w:val="747474" w:themeColor="background2" w:themeShade="80"/>
              </w:rPr>
              <w:t>2.11</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86213" w:rsidP="00CB46D4" w:rsidRDefault="007D008B" w14:paraId="43A89369" w14:textId="58B58BB9">
            <w:pPr>
              <w:pStyle w:val="Subjectcolumntext"/>
              <w:cnfStyle w:val="000000100000" w:firstRow="0" w:lastRow="0" w:firstColumn="0" w:lastColumn="0" w:oddVBand="0" w:evenVBand="0" w:oddHBand="1" w:evenHBand="0" w:firstRowFirstColumn="0" w:firstRowLastColumn="0" w:lastRowFirstColumn="0" w:lastRowLastColumn="0"/>
            </w:pPr>
            <w:r w:rsidRPr="00E61C5E">
              <w:t>Digital Ad market</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86213" w:rsidP="00CB46D4" w:rsidRDefault="00786213" w14:paraId="352BF4B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86213" w:rsidP="007E0BBD" w:rsidRDefault="00773049" w14:paraId="7258EF71" w14:textId="1019DEED">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t xml:space="preserve">According to Statista, in 2024, advertising spending in the Czech Digital Advertising market is estimated to reach </w:t>
            </w:r>
            <w:r w:rsidRPr="00E61C5E">
              <w:rPr>
                <w:rFonts w:eastAsia="Times New Roman"/>
                <w:lang w:eastAsia="en-GB"/>
              </w:rPr>
              <w:t xml:space="preserve">1,580.0 </w:t>
            </w:r>
            <w:r w:rsidRPr="00E61C5E">
              <w:t xml:space="preserve">million US dollars. Search advertising makes up the largest segment of the market, at </w:t>
            </w:r>
            <w:r w:rsidRPr="00E61C5E">
              <w:rPr>
                <w:rFonts w:eastAsia="Times New Roman"/>
                <w:lang w:eastAsia="en-GB"/>
              </w:rPr>
              <w:t>762.4</w:t>
            </w:r>
            <w:r w:rsidRPr="00E61C5E">
              <w:t xml:space="preserve"> million US dollars (</w:t>
            </w:r>
            <w:hyperlink w:history="1" r:id="rId32">
              <w:r w:rsidRPr="00E61C5E">
                <w:rPr>
                  <w:rStyle w:val="Hyperlink"/>
                </w:rPr>
                <w:t>Statista 2024</w:t>
              </w:r>
            </w:hyperlink>
            <w:r w:rsidRPr="00E61C5E">
              <w:t>)</w:t>
            </w:r>
            <w:r w:rsidRPr="00E61C5E" w:rsidR="007E0BBD">
              <w:rPr>
                <w:rFonts w:eastAsia="Times New Roman"/>
                <w:lang w:eastAsia="en-GB"/>
              </w:rPr>
              <w:t>.</w:t>
            </w:r>
            <w:r w:rsidRPr="00E61C5E" w:rsidR="007E0BBD">
              <w:rPr>
                <w:rStyle w:val="normaltextrun"/>
                <w:color w:val="000000"/>
                <w:shd w:val="clear" w:color="auto" w:fill="FFFFFF"/>
              </w:rPr>
              <w:t>The Czech digital advertising market is experiencing a shift towards programmatic advertising</w:t>
            </w:r>
            <w:r w:rsidRPr="00E61C5E">
              <w:rPr>
                <w:rStyle w:val="normaltextrun"/>
                <w:color w:val="000000"/>
                <w:shd w:val="clear" w:color="auto" w:fill="FFFFFF"/>
              </w:rPr>
              <w:t>,</w:t>
            </w:r>
            <w:r w:rsidRPr="00E61C5E" w:rsidR="007E0BBD">
              <w:rPr>
                <w:rStyle w:val="normaltextrun"/>
                <w:color w:val="000000"/>
                <w:shd w:val="clear" w:color="auto" w:fill="FFFFFF"/>
              </w:rPr>
              <w:t xml:space="preserve"> with certain limitations resulting from a slower technological change and a small media market (</w:t>
            </w:r>
            <w:hyperlink w:tgtFrame="_blank" w:history="1" r:id="rId33">
              <w:r w:rsidRPr="00E61C5E" w:rsidR="007E0BBD">
                <w:rPr>
                  <w:rStyle w:val="normaltextrun"/>
                  <w:color w:val="0563C1"/>
                  <w:u w:val="single"/>
                  <w:shd w:val="clear" w:color="auto" w:fill="FFFFFF"/>
                </w:rPr>
                <w:t>Prima Media Club 2023</w:t>
              </w:r>
            </w:hyperlink>
            <w:r w:rsidRPr="00E61C5E" w:rsidR="007E0BBD">
              <w:rPr>
                <w:rStyle w:val="normaltextrun"/>
                <w:color w:val="000000"/>
                <w:shd w:val="clear" w:color="auto" w:fill="FFFFFF"/>
              </w:rPr>
              <w:t>).</w:t>
            </w:r>
            <w:r w:rsidRPr="00E61C5E" w:rsidR="007E0BBD">
              <w:rPr>
                <w:rStyle w:val="eop"/>
                <w:color w:val="000000"/>
                <w:shd w:val="clear" w:color="auto" w:fill="FFFFFF"/>
              </w:rPr>
              <w:t> </w:t>
            </w:r>
          </w:p>
        </w:tc>
      </w:tr>
      <w:tr w:rsidRPr="00E61C5E" w:rsidR="007D008B" w:rsidTr="3D5A62BE" w14:paraId="3924ED6F"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Mar/>
          </w:tcPr>
          <w:p w:rsidRPr="00E61C5E" w:rsidR="007D008B" w:rsidP="00CB46D4" w:rsidRDefault="0081774C" w14:paraId="5BF9BFD7" w14:textId="7671C7DF">
            <w:pPr>
              <w:rPr>
                <w:color w:val="747474" w:themeColor="background2" w:themeShade="80"/>
              </w:rPr>
            </w:pPr>
            <w:r w:rsidRPr="00E61C5E">
              <w:rPr>
                <w:color w:val="747474" w:themeColor="background2" w:themeShade="80"/>
              </w:rPr>
              <w:t>2.12</w:t>
            </w:r>
          </w:p>
        </w:tc>
        <w:tc>
          <w:tcPr>
            <w:cnfStyle w:val="000000000000" w:firstRow="0" w:lastRow="0" w:firstColumn="0" w:lastColumn="0" w:oddVBand="0" w:evenVBand="0" w:oddHBand="0" w:evenHBand="0" w:firstRowFirstColumn="0" w:firstRowLastColumn="0" w:lastRowFirstColumn="0" w:lastRowLastColumn="0"/>
            <w:tcW w:w="2126" w:type="dxa"/>
            <w:tcMar/>
          </w:tcPr>
          <w:p w:rsidRPr="00E61C5E" w:rsidR="007D008B" w:rsidP="00CB46D4" w:rsidRDefault="0081774C" w14:paraId="17417266" w14:textId="6C2B93EC">
            <w:pPr>
              <w:pStyle w:val="Subjectcolumntext"/>
              <w:cnfStyle w:val="000000000000" w:firstRow="0" w:lastRow="0" w:firstColumn="0" w:lastColumn="0" w:oddVBand="0" w:evenVBand="0" w:oddHBand="0" w:evenHBand="0" w:firstRowFirstColumn="0" w:firstRowLastColumn="0" w:lastRowFirstColumn="0" w:lastRowLastColumn="0"/>
            </w:pPr>
            <w:r w:rsidRPr="00E61C5E">
              <w:t>AM segments</w:t>
            </w:r>
          </w:p>
        </w:tc>
        <w:tc>
          <w:tcPr>
            <w:cnfStyle w:val="000000000000" w:firstRow="0" w:lastRow="0" w:firstColumn="0" w:lastColumn="0" w:oddVBand="0" w:evenVBand="0" w:oddHBand="0" w:evenHBand="0" w:firstRowFirstColumn="0" w:firstRowLastColumn="0" w:lastRowFirstColumn="0" w:lastRowLastColumn="0"/>
            <w:tcW w:w="2127" w:type="dxa"/>
            <w:tcMar/>
          </w:tcPr>
          <w:p w:rsidRPr="00E61C5E" w:rsidR="007D008B" w:rsidP="00CB46D4" w:rsidRDefault="007D008B" w14:paraId="44CE7DF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cnfStyle w:val="000000000000" w:firstRow="0" w:lastRow="0" w:firstColumn="0" w:lastColumn="0" w:oddVBand="0" w:evenVBand="0" w:oddHBand="0" w:evenHBand="0" w:firstRowFirstColumn="0" w:firstRowLastColumn="0" w:lastRowFirstColumn="0" w:lastRowLastColumn="0"/>
            <w:tcW w:w="5670" w:type="dxa"/>
            <w:tcMar/>
          </w:tcPr>
          <w:p w:rsidRPr="00E61C5E" w:rsidR="007D008B" w:rsidP="00CB46D4" w:rsidRDefault="007D008B" w14:paraId="40C3F899" w14:textId="77777777">
            <w:pPr>
              <w:cnfStyle w:val="000000000000" w:firstRow="0" w:lastRow="0" w:firstColumn="0" w:lastColumn="0" w:oddVBand="0" w:evenVBand="0" w:oddHBand="0" w:evenHBand="0" w:firstRowFirstColumn="0" w:firstRowLastColumn="0" w:lastRowFirstColumn="0" w:lastRowLastColumn="0"/>
            </w:pPr>
          </w:p>
        </w:tc>
      </w:tr>
    </w:tbl>
    <w:p w:rsidRPr="00E61C5E" w:rsidR="00703A7B" w:rsidP="00955813" w:rsidRDefault="00703A7B" w14:paraId="193EAC79" w14:textId="3CAC4E79">
      <w:pPr>
        <w:pStyle w:val="SectionHead"/>
        <w:rPr>
          <w:rFonts w:cs="Arial"/>
          <w:i/>
        </w:rPr>
      </w:pPr>
      <w:bookmarkStart w:name="_Toc170221306" w:id="6"/>
      <w:r w:rsidRPr="00E61C5E">
        <w:rPr>
          <w:rFonts w:cs="Arial"/>
        </w:rPr>
        <w:t>Communications: Legal and Regulatory Framework</w:t>
      </w:r>
      <w:bookmarkEnd w:id="6"/>
      <w:r w:rsidRPr="00E61C5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Pr="00E61C5E" w:rsidR="00703A7B" w:rsidTr="002C19FA" w14:paraId="4DE4B7D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703A7B" w:rsidP="00CB46D4" w:rsidRDefault="00703A7B" w14:paraId="7153D3B8"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703A7B" w:rsidP="00CB46D4" w:rsidRDefault="00703A7B" w14:paraId="37EE1C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703A7B" w:rsidP="00CB46D4" w:rsidRDefault="00703A7B" w14:paraId="44C923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tcW w:w="5670" w:type="dxa"/>
            <w:tcBorders>
              <w:bottom w:val="none" w:color="auto" w:sz="0" w:space="0"/>
            </w:tcBorders>
          </w:tcPr>
          <w:p w:rsidRPr="00E61C5E" w:rsidR="00703A7B" w:rsidP="00CB46D4" w:rsidRDefault="00703A7B" w14:paraId="7352E33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703A7B" w:rsidTr="002C19FA" w14:paraId="10BA3DE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703A7B" w:rsidP="00CB46D4" w:rsidRDefault="00703A7B" w14:paraId="5A6D5F63" w14:textId="24802185">
            <w:pPr>
              <w:rPr>
                <w:b w:val="0"/>
                <w:bCs w:val="0"/>
                <w:color w:val="747474" w:themeColor="background2" w:themeShade="80"/>
              </w:rPr>
            </w:pPr>
            <w:r w:rsidRPr="00E61C5E">
              <w:rPr>
                <w:color w:val="747474" w:themeColor="background2" w:themeShade="80"/>
              </w:rPr>
              <w:t>3.1</w:t>
            </w:r>
          </w:p>
        </w:tc>
        <w:tc>
          <w:tcPr>
            <w:tcW w:w="2126" w:type="dxa"/>
            <w:tcBorders>
              <w:top w:val="none" w:color="auto" w:sz="0" w:space="0"/>
              <w:bottom w:val="none" w:color="auto" w:sz="0" w:space="0"/>
            </w:tcBorders>
          </w:tcPr>
          <w:p w:rsidRPr="00E61C5E" w:rsidR="00703A7B" w:rsidP="00CB46D4" w:rsidRDefault="00091100" w14:paraId="30F14038" w14:textId="4C7E8089">
            <w:pPr>
              <w:pStyle w:val="Subjectcolumntext"/>
              <w:cnfStyle w:val="000000100000" w:firstRow="0" w:lastRow="0" w:firstColumn="0" w:lastColumn="0" w:oddVBand="0" w:evenVBand="0" w:oddHBand="1" w:evenHBand="0" w:firstRowFirstColumn="0" w:firstRowLastColumn="0" w:lastRowFirstColumn="0" w:lastRowLastColumn="0"/>
            </w:pPr>
            <w:r w:rsidRPr="00E61C5E">
              <w:t>Supranational</w:t>
            </w:r>
          </w:p>
        </w:tc>
        <w:tc>
          <w:tcPr>
            <w:tcW w:w="2127" w:type="dxa"/>
            <w:tcBorders>
              <w:top w:val="none" w:color="auto" w:sz="0" w:space="0"/>
              <w:bottom w:val="none" w:color="auto" w:sz="0" w:space="0"/>
            </w:tcBorders>
          </w:tcPr>
          <w:p w:rsidRPr="00E61C5E" w:rsidR="00703A7B" w:rsidP="00CB46D4" w:rsidRDefault="00703A7B" w14:paraId="3239635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D3084C" w:rsidP="00D3084C" w:rsidRDefault="00773049" w14:paraId="7095926F" w14:textId="3D5301C0">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 xml:space="preserve">Czech Republic </w:t>
            </w:r>
            <w:r w:rsidRPr="00E61C5E" w:rsidR="00D3084C">
              <w:rPr>
                <w:rStyle w:val="normaltextrun"/>
                <w:rFonts w:ascii="Arial" w:hAnsi="Arial" w:cs="Arial" w:eastAsiaTheme="majorEastAsia"/>
                <w:sz w:val="22"/>
                <w:szCs w:val="22"/>
              </w:rPr>
              <w:t>became a member of the European Union in</w:t>
            </w:r>
            <w:r w:rsidRPr="00E61C5E">
              <w:rPr>
                <w:rStyle w:val="normaltextrun"/>
                <w:rFonts w:ascii="Arial" w:hAnsi="Arial" w:cs="Arial" w:eastAsiaTheme="majorEastAsia"/>
                <w:sz w:val="22"/>
                <w:szCs w:val="22"/>
              </w:rPr>
              <w:t xml:space="preserve"> 2004</w:t>
            </w:r>
            <w:r w:rsidRPr="00E61C5E" w:rsidR="00D3084C">
              <w:rPr>
                <w:rStyle w:val="normaltextrun"/>
                <w:rFonts w:ascii="Arial" w:hAnsi="Arial" w:cs="Arial" w:eastAsiaTheme="majorEastAsia"/>
                <w:sz w:val="22"/>
                <w:szCs w:val="22"/>
              </w:rPr>
              <w:t xml:space="preserve"> and aligns with the EU regulatory framework </w:t>
            </w:r>
            <w:r w:rsidRPr="00E61C5E">
              <w:rPr>
                <w:rStyle w:val="normaltextrun"/>
                <w:rFonts w:ascii="Arial" w:hAnsi="Arial" w:cs="Arial" w:eastAsiaTheme="majorEastAsia"/>
                <w:sz w:val="22"/>
                <w:szCs w:val="22"/>
              </w:rPr>
              <w:t>(</w:t>
            </w:r>
            <w:hyperlink w:history="1" r:id="rId34">
              <w:r w:rsidRPr="00E61C5E">
                <w:rPr>
                  <w:rStyle w:val="Hyperlink"/>
                  <w:rFonts w:ascii="Arial" w:hAnsi="Arial" w:cs="Arial" w:eastAsiaTheme="majorEastAsia"/>
                  <w:sz w:val="22"/>
                  <w:szCs w:val="22"/>
                </w:rPr>
                <w:t>EU n.d.</w:t>
              </w:r>
            </w:hyperlink>
            <w:r w:rsidRPr="00E61C5E">
              <w:rPr>
                <w:rStyle w:val="normaltextrun"/>
                <w:rFonts w:ascii="Arial" w:hAnsi="Arial" w:cs="Arial" w:eastAsiaTheme="majorEastAsia"/>
                <w:sz w:val="22"/>
                <w:szCs w:val="22"/>
              </w:rPr>
              <w:t xml:space="preserve">) </w:t>
            </w:r>
            <w:r w:rsidRPr="00E61C5E" w:rsidR="00D3084C">
              <w:rPr>
                <w:rStyle w:val="normaltextrun"/>
                <w:rFonts w:ascii="Arial" w:hAnsi="Arial" w:cs="Arial" w:eastAsiaTheme="majorEastAsia"/>
                <w:sz w:val="22"/>
                <w:szCs w:val="22"/>
              </w:rPr>
              <w:t>In the communications sector, the following key EU directives were either transposed or became directly enforceable: </w:t>
            </w:r>
            <w:r w:rsidRPr="00E61C5E" w:rsidR="00D3084C">
              <w:rPr>
                <w:rStyle w:val="eop"/>
                <w:rFonts w:ascii="Arial" w:hAnsi="Arial" w:cs="Arial" w:eastAsiaTheme="majorEastAsia"/>
                <w:sz w:val="22"/>
                <w:szCs w:val="22"/>
              </w:rPr>
              <w:t> </w:t>
            </w:r>
          </w:p>
          <w:p w:rsidRPr="00E61C5E" w:rsidR="00183BDC" w:rsidP="003B47FD" w:rsidRDefault="00D3084C" w14:paraId="2B81A29C" w14:textId="11FD2623">
            <w:pPr>
              <w:pStyle w:val="ListParagraph"/>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Style w:val="normaltextrun"/>
                <w:rFonts w:eastAsiaTheme="majorEastAsia"/>
              </w:rPr>
              <w:t>The amended Audiovisual Media Services Directive</w:t>
            </w:r>
            <w:r w:rsidRPr="00E61C5E">
              <w:rPr>
                <w:rStyle w:val="normaltextrun"/>
                <w:rFonts w:eastAsiaTheme="majorEastAsia"/>
                <w:color w:val="333333"/>
              </w:rPr>
              <w:t xml:space="preserve"> (</w:t>
            </w:r>
            <w:hyperlink w:tgtFrame="_blank" w:history="1" r:id="rId35">
              <w:r w:rsidRPr="00E61C5E">
                <w:rPr>
                  <w:rStyle w:val="normaltextrun"/>
                  <w:rFonts w:eastAsiaTheme="majorEastAsia"/>
                  <w:color w:val="0563C1"/>
                </w:rPr>
                <w:t>Directive 2018/1808/EU</w:t>
              </w:r>
            </w:hyperlink>
            <w:r w:rsidRPr="00E61C5E">
              <w:rPr>
                <w:rStyle w:val="normaltextrun"/>
                <w:rFonts w:eastAsiaTheme="majorEastAsia"/>
                <w:color w:val="333333"/>
              </w:rPr>
              <w:t xml:space="preserve">) </w:t>
            </w:r>
            <w:r w:rsidRPr="00E61C5E">
              <w:rPr>
                <w:rStyle w:val="normaltextrun"/>
                <w:rFonts w:eastAsiaTheme="majorEastAsia"/>
              </w:rPr>
              <w:t xml:space="preserve">was transposed into </w:t>
            </w:r>
            <w:hyperlink w:tgtFrame="_blank" w:history="1" r:id="rId36">
              <w:r w:rsidRPr="00E61C5E" w:rsidR="00183BDC">
                <w:rPr>
                  <w:rFonts w:eastAsia="Times New Roman"/>
                  <w:color w:val="0563C1"/>
                  <w:u w:val="single"/>
                  <w:lang w:eastAsia="en-GB"/>
                </w:rPr>
                <w:t>The Video Sharing Platform Services Act</w:t>
              </w:r>
            </w:hyperlink>
            <w:r w:rsidRPr="00E61C5E" w:rsidR="00183BDC">
              <w:rPr>
                <w:rFonts w:eastAsia="Times New Roman"/>
                <w:lang w:eastAsia="en-GB"/>
              </w:rPr>
              <w:t xml:space="preserve"> (Act No. 242/2022).  </w:t>
            </w:r>
          </w:p>
          <w:p w:rsidRPr="00E61C5E" w:rsidR="00183BDC" w:rsidP="003B47FD" w:rsidRDefault="00D3084C" w14:paraId="04DEBCD9" w14:textId="687CC0C6">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The European Electronic Communications Code (ECE) (</w:t>
            </w:r>
            <w:hyperlink w:tgtFrame="_blank" w:history="1" r:id="rId37">
              <w:r w:rsidRPr="00E61C5E">
                <w:rPr>
                  <w:rStyle w:val="normaltextrun"/>
                  <w:rFonts w:ascii="Arial" w:hAnsi="Arial" w:cs="Arial" w:eastAsiaTheme="majorEastAsia"/>
                  <w:color w:val="0563C1"/>
                  <w:sz w:val="22"/>
                  <w:szCs w:val="22"/>
                </w:rPr>
                <w:t>Directive (EU) 2018/1972</w:t>
              </w:r>
            </w:hyperlink>
            <w:r w:rsidRPr="00E61C5E">
              <w:rPr>
                <w:rStyle w:val="normaltextrun"/>
                <w:rFonts w:ascii="Arial" w:hAnsi="Arial" w:cs="Arial" w:eastAsiaTheme="majorEastAsia"/>
                <w:sz w:val="22"/>
                <w:szCs w:val="22"/>
              </w:rPr>
              <w:t xml:space="preserve">) was transposed through </w:t>
            </w:r>
            <w:hyperlink w:tgtFrame="_blank" w:history="1" r:id="rId38">
              <w:r w:rsidRPr="00E61C5E" w:rsidR="00183BDC">
                <w:rPr>
                  <w:rFonts w:ascii="Arial" w:hAnsi="Arial" w:cs="Arial"/>
                  <w:color w:val="0563C1"/>
                  <w:sz w:val="22"/>
                  <w:szCs w:val="22"/>
                  <w:u w:val="single"/>
                </w:rPr>
                <w:t>The Act on Electronic Communications</w:t>
              </w:r>
            </w:hyperlink>
            <w:r w:rsidRPr="00E61C5E" w:rsidR="00183BDC">
              <w:rPr>
                <w:rFonts w:ascii="Arial" w:hAnsi="Arial" w:cs="Arial"/>
                <w:sz w:val="22"/>
                <w:szCs w:val="22"/>
              </w:rPr>
              <w:t xml:space="preserve"> (Act. No. 127/2005 Coll.) (amended in 2021) and </w:t>
            </w:r>
            <w:hyperlink w:tgtFrame="_blank" w:history="1" r:id="rId39">
              <w:r w:rsidRPr="00E61C5E" w:rsidR="00183BDC">
                <w:rPr>
                  <w:rFonts w:ascii="Arial" w:hAnsi="Arial" w:cs="Arial"/>
                  <w:color w:val="0563C1"/>
                  <w:sz w:val="22"/>
                  <w:szCs w:val="22"/>
                  <w:u w:val="single"/>
                </w:rPr>
                <w:t>The Act on Registration of Beneficial Owners</w:t>
              </w:r>
            </w:hyperlink>
            <w:r w:rsidRPr="00E61C5E" w:rsidR="00183BDC">
              <w:rPr>
                <w:rFonts w:ascii="Arial" w:hAnsi="Arial" w:cs="Arial"/>
                <w:sz w:val="22"/>
                <w:szCs w:val="22"/>
              </w:rPr>
              <w:t xml:space="preserve"> (No. 37/2021 Coll.) which includes owners of media companies (MPM 2022: 7). </w:t>
            </w:r>
          </w:p>
          <w:p w:rsidR="00183BDC" w:rsidP="003B47FD" w:rsidRDefault="007528CF" w14:paraId="3093FFA2" w14:textId="78D9AEB0">
            <w:pPr>
              <w:numPr>
                <w:ilvl w:val="0"/>
                <w:numId w:val="10"/>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40">
              <w:r w:rsidRPr="00E61C5E" w:rsidR="00183BDC">
                <w:rPr>
                  <w:rFonts w:eastAsia="Times New Roman"/>
                  <w:color w:val="0563C1"/>
                  <w:u w:val="single"/>
                  <w:lang w:eastAsia="en-GB"/>
                </w:rPr>
                <w:t>The EU Directive 2019/790</w:t>
              </w:r>
            </w:hyperlink>
            <w:r w:rsidRPr="00E61C5E" w:rsidR="00183BDC">
              <w:rPr>
                <w:rFonts w:eastAsia="Times New Roman"/>
                <w:lang w:eastAsia="en-GB"/>
              </w:rPr>
              <w:t xml:space="preserve"> was implemented via an amendment to </w:t>
            </w:r>
            <w:hyperlink w:tgtFrame="_blank" w:history="1" r:id="rId41">
              <w:r w:rsidRPr="00E61C5E" w:rsidR="00183BDC">
                <w:rPr>
                  <w:rFonts w:eastAsia="Times New Roman"/>
                  <w:color w:val="0563C1"/>
                  <w:u w:val="single"/>
                  <w:lang w:eastAsia="en-GB"/>
                </w:rPr>
                <w:t>The Copyright Act</w:t>
              </w:r>
            </w:hyperlink>
            <w:r w:rsidRPr="00E61C5E" w:rsidR="00183BDC">
              <w:rPr>
                <w:rFonts w:eastAsia="Times New Roman"/>
                <w:lang w:eastAsia="en-GB"/>
              </w:rPr>
              <w:t xml:space="preserve"> (Act 121/2000 Coll.) in December 2022 (MPM 2023: 6). Google and Facebook, facing harsh penalties in case of breaching the obligations as outlined in the Act, switched off previews and photos of news articles, hurting the small Czech publishers who have already been struggling within a strained media market (MPM 2023: 14). </w:t>
            </w:r>
          </w:p>
          <w:p w:rsidRPr="003B47FD" w:rsidR="003B47FD" w:rsidP="003B47FD" w:rsidRDefault="003B47FD" w14:paraId="520F8881" w14:textId="587C6A82">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color w:val="000000"/>
                <w:sz w:val="22"/>
                <w:szCs w:val="22"/>
              </w:rPr>
              <w:t>The eCommerce Directive (</w:t>
            </w:r>
            <w:hyperlink w:tgtFrame="_blank" w:history="1" r:id="rId42">
              <w:r w:rsidRPr="00E61C5E">
                <w:rPr>
                  <w:rStyle w:val="normaltextrun"/>
                  <w:rFonts w:ascii="Arial" w:hAnsi="Arial" w:cs="Arial" w:eastAsiaTheme="majorEastAsia"/>
                  <w:color w:val="0563C1"/>
                  <w:sz w:val="22"/>
                  <w:szCs w:val="22"/>
                  <w:u w:val="single"/>
                </w:rPr>
                <w:t>2000/31/EC</w:t>
              </w:r>
            </w:hyperlink>
            <w:r w:rsidRPr="00E61C5E">
              <w:rPr>
                <w:rStyle w:val="normaltextrun"/>
                <w:rFonts w:ascii="Arial" w:hAnsi="Arial" w:cs="Arial" w:eastAsiaTheme="majorEastAsia"/>
                <w:color w:val="000000"/>
                <w:sz w:val="22"/>
                <w:szCs w:val="22"/>
              </w:rPr>
              <w:t xml:space="preserve">) </w:t>
            </w:r>
            <w:r w:rsidRPr="00E61C5E">
              <w:rPr>
                <w:rStyle w:val="normaltextrun"/>
                <w:rFonts w:ascii="Arial" w:hAnsi="Arial" w:cs="Arial" w:eastAsiaTheme="majorEastAsia"/>
                <w:sz w:val="22"/>
                <w:szCs w:val="22"/>
              </w:rPr>
              <w:t xml:space="preserve">was transposed through the </w:t>
            </w:r>
            <w:r w:rsidRPr="00E61C5E">
              <w:rPr>
                <w:rFonts w:ascii="Arial" w:hAnsi="Arial" w:cs="Arial"/>
                <w:sz w:val="22"/>
                <w:szCs w:val="22"/>
              </w:rPr>
              <w:t>Act on Certain Information Society Services and on Amendments to Some Acts (Act No. 480/2004 Coll.).</w:t>
            </w:r>
          </w:p>
          <w:p w:rsidRPr="00E61C5E" w:rsidR="00703A7B" w:rsidP="003B47FD" w:rsidRDefault="00D3084C" w14:paraId="744D50FC" w14:textId="35F30E3D">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r w:rsidRPr="00E61C5E">
              <w:rPr>
                <w:rStyle w:val="normaltextrun"/>
                <w:rFonts w:ascii="Arial" w:hAnsi="Arial" w:cs="Arial" w:eastAsiaTheme="majorEastAsia"/>
                <w:sz w:val="22"/>
                <w:szCs w:val="22"/>
              </w:rPr>
              <w:t xml:space="preserve">The General Data Protection Regulation (the GDPR, </w:t>
            </w:r>
            <w:hyperlink w:tgtFrame="_blank" w:history="1" r:id="rId43">
              <w:r w:rsidRPr="00E61C5E">
                <w:rPr>
                  <w:rStyle w:val="normaltextrun"/>
                  <w:rFonts w:ascii="Arial" w:hAnsi="Arial" w:cs="Arial" w:eastAsiaTheme="majorEastAsia"/>
                  <w:color w:val="0563C1"/>
                  <w:sz w:val="22"/>
                  <w:szCs w:val="22"/>
                </w:rPr>
                <w:t>EU Regulation 2016/679</w:t>
              </w:r>
            </w:hyperlink>
            <w:r w:rsidRPr="00E61C5E">
              <w:rPr>
                <w:rStyle w:val="normaltextrun"/>
                <w:rFonts w:ascii="Arial" w:hAnsi="Arial" w:cs="Arial" w:eastAsiaTheme="majorEastAsia"/>
                <w:sz w:val="22"/>
                <w:szCs w:val="22"/>
              </w:rPr>
              <w:t xml:space="preserve">) and the Digital Services Act (the DSA, </w:t>
            </w:r>
            <w:hyperlink w:tgtFrame="_blank" w:history="1" r:id="rId44">
              <w:r w:rsidRPr="00E61C5E">
                <w:rPr>
                  <w:rStyle w:val="normaltextrun"/>
                  <w:rFonts w:ascii="Arial" w:hAnsi="Arial" w:cs="Arial" w:eastAsiaTheme="majorEastAsia"/>
                  <w:color w:val="0563C1"/>
                  <w:sz w:val="22"/>
                  <w:szCs w:val="22"/>
                </w:rPr>
                <w:t>EU Regulation 2022/2065</w:t>
              </w:r>
            </w:hyperlink>
            <w:r w:rsidRPr="00E61C5E">
              <w:rPr>
                <w:rStyle w:val="normaltextrun"/>
                <w:rFonts w:ascii="Arial" w:hAnsi="Arial" w:cs="Arial" w:eastAsiaTheme="majorEastAsia"/>
                <w:sz w:val="22"/>
                <w:szCs w:val="22"/>
              </w:rPr>
              <w:t xml:space="preserve">) are directly enforceable in </w:t>
            </w:r>
            <w:r w:rsidRPr="00E61C5E" w:rsidR="00183BDC">
              <w:rPr>
                <w:rStyle w:val="normaltextrun"/>
                <w:rFonts w:ascii="Arial" w:hAnsi="Arial" w:cs="Arial" w:eastAsiaTheme="majorEastAsia"/>
                <w:sz w:val="22"/>
                <w:szCs w:val="22"/>
              </w:rPr>
              <w:t>Czechia.</w:t>
            </w:r>
            <w:r w:rsidRPr="00E61C5E">
              <w:rPr>
                <w:rStyle w:val="eop"/>
                <w:rFonts w:ascii="Arial" w:hAnsi="Arial" w:cs="Arial" w:eastAsiaTheme="majorEastAsia"/>
                <w:sz w:val="22"/>
                <w:szCs w:val="22"/>
              </w:rPr>
              <w:t> </w:t>
            </w:r>
          </w:p>
          <w:p w:rsidRPr="00E61C5E" w:rsidR="00773049" w:rsidP="00773049" w:rsidRDefault="00773049" w14:paraId="1A78883A"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eastAsiaTheme="majorEastAsia"/>
              </w:rPr>
            </w:pPr>
          </w:p>
          <w:p w:rsidRPr="00E61C5E" w:rsidR="00183BDC" w:rsidP="003B47FD" w:rsidRDefault="00183BDC" w14:paraId="4407A1F1" w14:textId="77777777">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rsidRPr="00E61C5E" w:rsidR="00183BDC" w:rsidP="003B47FD" w:rsidRDefault="00183BDC" w14:paraId="73DC7F2D" w14:textId="77777777">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The Digital Content Directive (</w:t>
            </w:r>
            <w:hyperlink w:tgtFrame="_blank" w:history="1" r:id="rId45">
              <w:r w:rsidRPr="00E61C5E">
                <w:rPr>
                  <w:rStyle w:val="normaltextrun"/>
                  <w:rFonts w:ascii="Arial" w:hAnsi="Arial" w:cs="Arial" w:eastAsiaTheme="majorEastAsia"/>
                  <w:color w:val="0563C1"/>
                  <w:sz w:val="22"/>
                  <w:szCs w:val="22"/>
                  <w:u w:val="single"/>
                </w:rPr>
                <w:t>Directive 2019/770</w:t>
              </w:r>
            </w:hyperlink>
            <w:r w:rsidRPr="00E61C5E">
              <w:rPr>
                <w:rStyle w:val="normaltextrun"/>
                <w:rFonts w:ascii="Arial" w:hAnsi="Arial" w:cs="Arial" w:eastAsiaTheme="majorEastAsia"/>
                <w:sz w:val="22"/>
                <w:szCs w:val="22"/>
              </w:rPr>
              <w:t xml:space="preserve">) was transposed into </w:t>
            </w:r>
            <w:r w:rsidRPr="00E61C5E">
              <w:rPr>
                <w:rStyle w:val="normaltextrun"/>
                <w:rFonts w:ascii="Arial" w:hAnsi="Arial" w:cs="Arial" w:eastAsiaTheme="majorEastAsia"/>
                <w:color w:val="FF0000"/>
                <w:sz w:val="22"/>
                <w:szCs w:val="22"/>
              </w:rPr>
              <w:t>[check and add]</w:t>
            </w:r>
            <w:r w:rsidRPr="00E61C5E">
              <w:rPr>
                <w:rStyle w:val="normaltextrun"/>
                <w:rFonts w:ascii="Arial" w:hAnsi="Arial" w:cs="Arial" w:eastAsiaTheme="majorEastAsia"/>
                <w:sz w:val="22"/>
                <w:szCs w:val="22"/>
              </w:rPr>
              <w:t>.</w:t>
            </w:r>
            <w:r w:rsidRPr="00E61C5E">
              <w:rPr>
                <w:rStyle w:val="eop"/>
                <w:rFonts w:ascii="Arial" w:hAnsi="Arial" w:cs="Arial" w:eastAsiaTheme="majorEastAsia"/>
                <w:sz w:val="22"/>
                <w:szCs w:val="22"/>
              </w:rPr>
              <w:t> </w:t>
            </w:r>
          </w:p>
          <w:p w:rsidRPr="00E61C5E" w:rsidR="00183BDC" w:rsidP="003B47FD" w:rsidRDefault="00183BDC" w14:paraId="621153CB" w14:textId="77777777">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The ePrivacy Directive (</w:t>
            </w:r>
            <w:hyperlink w:tgtFrame="_blank" w:history="1" r:id="rId46">
              <w:r w:rsidRPr="00E61C5E">
                <w:rPr>
                  <w:rStyle w:val="normaltextrun"/>
                  <w:rFonts w:ascii="Arial" w:hAnsi="Arial" w:cs="Arial" w:eastAsiaTheme="majorEastAsia"/>
                  <w:color w:val="0563C1"/>
                  <w:sz w:val="22"/>
                  <w:szCs w:val="22"/>
                  <w:u w:val="single"/>
                </w:rPr>
                <w:t>2009/136/EC</w:t>
              </w:r>
            </w:hyperlink>
            <w:r w:rsidRPr="00E61C5E">
              <w:rPr>
                <w:rStyle w:val="normaltextrun"/>
                <w:rFonts w:ascii="Arial" w:hAnsi="Arial" w:cs="Arial" w:eastAsiaTheme="majorEastAsia"/>
                <w:sz w:val="22"/>
                <w:szCs w:val="22"/>
              </w:rPr>
              <w:t xml:space="preserve">) was transposed through </w:t>
            </w:r>
            <w:r w:rsidRPr="00E61C5E">
              <w:rPr>
                <w:rStyle w:val="normaltextrun"/>
                <w:rFonts w:ascii="Arial" w:hAnsi="Arial" w:cs="Arial" w:eastAsiaTheme="majorEastAsia"/>
                <w:color w:val="FF0000"/>
                <w:sz w:val="22"/>
                <w:szCs w:val="22"/>
              </w:rPr>
              <w:t>[check and add]</w:t>
            </w:r>
            <w:r w:rsidRPr="00E61C5E">
              <w:rPr>
                <w:rStyle w:val="normaltextrun"/>
                <w:rFonts w:ascii="Arial" w:hAnsi="Arial" w:cs="Arial" w:eastAsiaTheme="majorEastAsia"/>
                <w:sz w:val="22"/>
                <w:szCs w:val="22"/>
              </w:rPr>
              <w:t>.</w:t>
            </w:r>
            <w:r w:rsidRPr="00E61C5E">
              <w:rPr>
                <w:rStyle w:val="eop"/>
                <w:rFonts w:ascii="Arial" w:hAnsi="Arial" w:cs="Arial" w:eastAsiaTheme="majorEastAsia"/>
                <w:sz w:val="22"/>
                <w:szCs w:val="22"/>
              </w:rPr>
              <w:t> </w:t>
            </w:r>
          </w:p>
          <w:p w:rsidRPr="00E61C5E" w:rsidR="00773049" w:rsidP="003B47FD" w:rsidRDefault="00773049" w14:paraId="5EA5910B" w14:textId="5528D4CC">
            <w:pPr>
              <w:ind w:left="360"/>
              <w:textAlignment w:val="baseline"/>
              <w:cnfStyle w:val="000000100000" w:firstRow="0" w:lastRow="0" w:firstColumn="0" w:lastColumn="0" w:oddVBand="0" w:evenVBand="0" w:oddHBand="1" w:evenHBand="0" w:firstRowFirstColumn="0" w:firstRowLastColumn="0" w:lastRowFirstColumn="0" w:lastRowLastColumn="0"/>
            </w:pPr>
          </w:p>
        </w:tc>
      </w:tr>
      <w:tr w:rsidRPr="00E61C5E" w:rsidR="00703A7B" w:rsidTr="002C19FA" w14:paraId="5D2C35C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03A7B" w:rsidP="00CB46D4" w:rsidRDefault="00703A7B" w14:paraId="53E641ED" w14:textId="30FEDF99">
            <w:pPr>
              <w:rPr>
                <w:color w:val="3A3A3A" w:themeColor="background2" w:themeShade="40"/>
              </w:rPr>
            </w:pPr>
            <w:r w:rsidRPr="00E61C5E">
              <w:rPr>
                <w:color w:val="747474" w:themeColor="background2" w:themeShade="80"/>
              </w:rPr>
              <w:t>3.2</w:t>
            </w:r>
          </w:p>
        </w:tc>
        <w:tc>
          <w:tcPr>
            <w:tcW w:w="2126" w:type="dxa"/>
          </w:tcPr>
          <w:p w:rsidRPr="00E61C5E" w:rsidR="00703A7B" w:rsidP="00CB46D4" w:rsidRDefault="00776FE6" w14:paraId="437C0DF8" w14:textId="5BFAECA1">
            <w:pPr>
              <w:pStyle w:val="Subjectcolumntext"/>
              <w:cnfStyle w:val="000000000000" w:firstRow="0" w:lastRow="0" w:firstColumn="0" w:lastColumn="0" w:oddVBand="0" w:evenVBand="0" w:oddHBand="0" w:evenHBand="0" w:firstRowFirstColumn="0" w:firstRowLastColumn="0" w:lastRowFirstColumn="0" w:lastRowLastColumn="0"/>
            </w:pPr>
            <w:r w:rsidRPr="00E61C5E">
              <w:t>Major legislation</w:t>
            </w:r>
          </w:p>
        </w:tc>
        <w:tc>
          <w:tcPr>
            <w:tcW w:w="2127" w:type="dxa"/>
          </w:tcPr>
          <w:p w:rsidRPr="00E61C5E" w:rsidR="00703A7B" w:rsidP="00CB46D4" w:rsidRDefault="00703A7B" w14:paraId="0930BA0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183BDC" w:rsidP="00A81BB3" w:rsidRDefault="007528CF" w14:paraId="3DF1E5C2" w14:textId="087739FB">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7">
              <w:r w:rsidRPr="00E61C5E" w:rsidR="00183BDC">
                <w:rPr>
                  <w:rFonts w:eastAsia="Times New Roman"/>
                  <w:color w:val="0563C1"/>
                  <w:u w:val="single"/>
                  <w:lang w:eastAsia="en-GB"/>
                </w:rPr>
                <w:t>The Act on the Operation of Radio and Television Broadcasting</w:t>
              </w:r>
            </w:hyperlink>
            <w:r w:rsidRPr="00E61C5E" w:rsidR="00183BDC">
              <w:rPr>
                <w:rFonts w:eastAsia="Times New Roman"/>
                <w:lang w:eastAsia="en-GB"/>
              </w:rPr>
              <w:t>, or “The Broadcasting Act” (Act No. 231/2001 Coll.)</w:t>
            </w:r>
            <w:r w:rsidRPr="00E61C5E" w:rsidR="00A81BB3">
              <w:rPr>
                <w:rFonts w:eastAsia="Times New Roman"/>
                <w:lang w:eastAsia="en-GB"/>
              </w:rPr>
              <w:t>.</w:t>
            </w:r>
          </w:p>
          <w:p w:rsidRPr="00E61C5E" w:rsidR="00183BDC" w:rsidP="00A81BB3" w:rsidRDefault="007528CF" w14:paraId="04081B5F" w14:textId="5DF7BCCD">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8">
              <w:r w:rsidRPr="00E61C5E" w:rsidR="00183BDC">
                <w:rPr>
                  <w:rFonts w:eastAsia="Times New Roman"/>
                  <w:color w:val="0563C1"/>
                  <w:u w:val="single"/>
                  <w:lang w:eastAsia="en-GB"/>
                </w:rPr>
                <w:t>The Act on Certain Information Society Services</w:t>
              </w:r>
            </w:hyperlink>
            <w:r w:rsidRPr="00E61C5E" w:rsidR="00183BDC">
              <w:rPr>
                <w:rFonts w:eastAsia="Times New Roman"/>
                <w:lang w:eastAsia="en-GB"/>
              </w:rPr>
              <w:t xml:space="preserve"> (Act No. 480/2004 Coll.)</w:t>
            </w:r>
            <w:r w:rsidRPr="00E61C5E" w:rsidR="00A81BB3">
              <w:rPr>
                <w:rFonts w:eastAsia="Times New Roman"/>
                <w:lang w:eastAsia="en-GB"/>
              </w:rPr>
              <w:t>.</w:t>
            </w:r>
          </w:p>
          <w:p w:rsidRPr="00E61C5E" w:rsidR="00183BDC" w:rsidP="00A81BB3" w:rsidRDefault="007528CF" w14:paraId="460EC176" w14:textId="177DCDBD">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49">
              <w:r w:rsidRPr="00E61C5E" w:rsidR="00183BDC">
                <w:rPr>
                  <w:rFonts w:eastAsia="Times New Roman"/>
                  <w:color w:val="0563C1"/>
                  <w:u w:val="single"/>
                  <w:lang w:eastAsia="en-GB"/>
                </w:rPr>
                <w:t>The Act on On-Demand Audiovisual Media Services</w:t>
              </w:r>
            </w:hyperlink>
            <w:r w:rsidRPr="00E61C5E" w:rsidR="00183BDC">
              <w:rPr>
                <w:rFonts w:eastAsia="Times New Roman"/>
                <w:lang w:eastAsia="en-GB"/>
              </w:rPr>
              <w:t xml:space="preserve"> (Act No. 132/2010 Coll.)</w:t>
            </w:r>
            <w:r w:rsidRPr="00E61C5E" w:rsidR="00A81BB3">
              <w:rPr>
                <w:rFonts w:eastAsia="Times New Roman"/>
                <w:lang w:eastAsia="en-GB"/>
              </w:rPr>
              <w:t>.</w:t>
            </w:r>
          </w:p>
          <w:p w:rsidRPr="00E61C5E" w:rsidR="00183BDC" w:rsidP="00A81BB3" w:rsidRDefault="007528CF" w14:paraId="3F209D51" w14:textId="77777777">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50">
              <w:r w:rsidRPr="00E61C5E" w:rsidR="00183BDC">
                <w:rPr>
                  <w:rFonts w:eastAsia="Times New Roman"/>
                  <w:color w:val="0563C1"/>
                  <w:u w:val="single"/>
                  <w:lang w:eastAsia="en-GB"/>
                </w:rPr>
                <w:t>The Video Sharing Platform Services Act</w:t>
              </w:r>
            </w:hyperlink>
            <w:r w:rsidRPr="00E61C5E" w:rsidR="00183BDC">
              <w:rPr>
                <w:rFonts w:eastAsia="Times New Roman"/>
                <w:lang w:eastAsia="en-GB"/>
              </w:rPr>
              <w:t xml:space="preserve"> (Act No.242/2022). </w:t>
            </w:r>
          </w:p>
          <w:p w:rsidRPr="00E61C5E" w:rsidR="00183BDC" w:rsidP="00A81BB3" w:rsidRDefault="007528CF" w14:paraId="613FF0E9" w14:textId="28A991F9">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51">
              <w:r w:rsidRPr="00E61C5E" w:rsidR="00183BDC">
                <w:rPr>
                  <w:rFonts w:eastAsia="Times New Roman"/>
                  <w:color w:val="0563C1"/>
                  <w:u w:val="single"/>
                  <w:lang w:eastAsia="en-GB"/>
                </w:rPr>
                <w:t>The Press Act</w:t>
              </w:r>
            </w:hyperlink>
            <w:r w:rsidRPr="00E61C5E" w:rsidR="00183BDC">
              <w:rPr>
                <w:rFonts w:eastAsia="Times New Roman"/>
                <w:lang w:eastAsia="en-GB"/>
              </w:rPr>
              <w:t xml:space="preserve"> (Act No. 46/2000 Coll.)</w:t>
            </w:r>
            <w:r w:rsidRPr="00E61C5E" w:rsidR="00A81BB3">
              <w:rPr>
                <w:rFonts w:eastAsia="Times New Roman"/>
                <w:lang w:eastAsia="en-GB"/>
              </w:rPr>
              <w:t>.</w:t>
            </w:r>
            <w:r w:rsidRPr="00E61C5E" w:rsidR="00183BDC">
              <w:rPr>
                <w:rFonts w:eastAsia="Times New Roman"/>
                <w:lang w:eastAsia="en-GB"/>
              </w:rPr>
              <w:t> </w:t>
            </w:r>
          </w:p>
          <w:p w:rsidRPr="00E61C5E" w:rsidR="00183BDC" w:rsidP="00A81BB3" w:rsidRDefault="007528CF" w14:paraId="6D09F53B" w14:textId="24D04D8E">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52">
              <w:r w:rsidRPr="00E61C5E" w:rsidR="00183BDC">
                <w:rPr>
                  <w:rFonts w:eastAsia="Times New Roman"/>
                  <w:color w:val="0563C1"/>
                  <w:u w:val="single"/>
                  <w:lang w:eastAsia="en-GB"/>
                </w:rPr>
                <w:t>The Act on Electronic Communications</w:t>
              </w:r>
            </w:hyperlink>
            <w:r w:rsidRPr="00E61C5E" w:rsidR="00183BDC">
              <w:rPr>
                <w:rFonts w:eastAsia="Times New Roman"/>
                <w:lang w:eastAsia="en-GB"/>
              </w:rPr>
              <w:t xml:space="preserve"> (Act. No.127/2005 Coll.)</w:t>
            </w:r>
            <w:r w:rsidRPr="00E61C5E" w:rsidR="00A81BB3">
              <w:rPr>
                <w:rFonts w:eastAsia="Times New Roman"/>
                <w:lang w:eastAsia="en-GB"/>
              </w:rPr>
              <w:t>.</w:t>
            </w:r>
          </w:p>
          <w:p w:rsidRPr="00E61C5E" w:rsidR="00183BDC" w:rsidP="00A81BB3" w:rsidRDefault="00183BDC" w14:paraId="3211C96D" w14:textId="77777777">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Fonts w:eastAsia="Times New Roman"/>
                <w:color w:val="0563C1"/>
                <w:u w:val="single"/>
                <w:lang w:eastAsia="en-GB"/>
              </w:rPr>
              <w:t>The Copyright Act</w:t>
            </w:r>
            <w:r w:rsidRPr="00E61C5E">
              <w:rPr>
                <w:rFonts w:eastAsia="Times New Roman"/>
                <w:lang w:eastAsia="en-GB"/>
              </w:rPr>
              <w:t xml:space="preserve"> (Act 121/2000 Coll.</w:t>
            </w:r>
            <w:proofErr w:type="gramStart"/>
            <w:r w:rsidRPr="00E61C5E">
              <w:rPr>
                <w:rFonts w:eastAsia="Times New Roman"/>
                <w:lang w:eastAsia="en-GB"/>
              </w:rPr>
              <w:t>);</w:t>
            </w:r>
            <w:proofErr w:type="gramEnd"/>
            <w:r w:rsidRPr="00E61C5E">
              <w:rPr>
                <w:rFonts w:eastAsia="Times New Roman"/>
                <w:lang w:eastAsia="en-GB"/>
              </w:rPr>
              <w:t> </w:t>
            </w:r>
          </w:p>
          <w:p w:rsidRPr="00E61C5E" w:rsidR="00183BDC" w:rsidP="00A81BB3" w:rsidRDefault="007528CF" w14:paraId="6F693123" w14:textId="77777777">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53">
              <w:r w:rsidRPr="00E61C5E" w:rsidR="00183BDC">
                <w:rPr>
                  <w:rFonts w:eastAsia="Times New Roman"/>
                  <w:color w:val="0563C1"/>
                  <w:u w:val="single"/>
                  <w:lang w:eastAsia="en-GB"/>
                </w:rPr>
                <w:t>The Advertising Regulation Act</w:t>
              </w:r>
            </w:hyperlink>
            <w:r w:rsidRPr="00E61C5E" w:rsidR="00183BDC">
              <w:rPr>
                <w:rFonts w:eastAsia="Times New Roman"/>
                <w:lang w:eastAsia="en-GB"/>
              </w:rPr>
              <w:t xml:space="preserve"> (Act No. 40/1995 Coll.</w:t>
            </w:r>
            <w:proofErr w:type="gramStart"/>
            <w:r w:rsidRPr="00E61C5E" w:rsidR="00183BDC">
              <w:rPr>
                <w:rFonts w:eastAsia="Times New Roman"/>
                <w:lang w:eastAsia="en-GB"/>
              </w:rPr>
              <w:t>);</w:t>
            </w:r>
            <w:proofErr w:type="gramEnd"/>
            <w:r w:rsidRPr="00E61C5E" w:rsidR="00183BDC">
              <w:rPr>
                <w:rFonts w:eastAsia="Times New Roman"/>
                <w:lang w:eastAsia="en-GB"/>
              </w:rPr>
              <w:t> </w:t>
            </w:r>
          </w:p>
          <w:p w:rsidRPr="00E61C5E" w:rsidR="00703A7B" w:rsidP="00A81BB3" w:rsidRDefault="007528CF" w14:paraId="2D5CD38B" w14:textId="6B10EE0D">
            <w:pPr>
              <w:pStyle w:val="ListParagraph"/>
              <w:numPr>
                <w:ilvl w:val="0"/>
                <w:numId w:val="1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54">
              <w:r w:rsidRPr="00E61C5E" w:rsidR="00183BDC">
                <w:rPr>
                  <w:rFonts w:eastAsia="Times New Roman"/>
                  <w:color w:val="0563C1"/>
                  <w:u w:val="single"/>
                  <w:lang w:eastAsia="en-GB"/>
                </w:rPr>
                <w:t>The Consumer Protection Act</w:t>
              </w:r>
            </w:hyperlink>
            <w:r w:rsidRPr="00E61C5E" w:rsidR="00183BDC">
              <w:rPr>
                <w:rFonts w:eastAsia="Times New Roman"/>
                <w:lang w:eastAsia="en-GB"/>
              </w:rPr>
              <w:t xml:space="preserve"> (Act No. 634/1992 Coll.). </w:t>
            </w:r>
          </w:p>
        </w:tc>
      </w:tr>
      <w:tr w:rsidRPr="00E61C5E" w:rsidR="00703A7B" w:rsidTr="002C19FA" w14:paraId="745A160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703A7B" w:rsidP="00CB46D4" w:rsidRDefault="00703A7B" w14:paraId="04186C5D" w14:textId="45FCB5BB">
            <w:pPr>
              <w:rPr>
                <w:color w:val="747474" w:themeColor="background2" w:themeShade="80"/>
              </w:rPr>
            </w:pPr>
            <w:r w:rsidRPr="00E61C5E">
              <w:rPr>
                <w:color w:val="747474" w:themeColor="background2" w:themeShade="80"/>
              </w:rPr>
              <w:t>3.3</w:t>
            </w:r>
          </w:p>
        </w:tc>
        <w:tc>
          <w:tcPr>
            <w:tcW w:w="2126" w:type="dxa"/>
            <w:tcBorders>
              <w:top w:val="none" w:color="auto" w:sz="0" w:space="0"/>
              <w:bottom w:val="none" w:color="auto" w:sz="0" w:space="0"/>
            </w:tcBorders>
          </w:tcPr>
          <w:p w:rsidRPr="00E61C5E" w:rsidR="00703A7B" w:rsidP="00CB46D4" w:rsidRDefault="0050578D" w14:paraId="3801E76E" w14:textId="799EBF6A">
            <w:pPr>
              <w:pStyle w:val="Subjectcolumntext"/>
              <w:cnfStyle w:val="000000100000" w:firstRow="0" w:lastRow="0" w:firstColumn="0" w:lastColumn="0" w:oddVBand="0" w:evenVBand="0" w:oddHBand="1" w:evenHBand="0" w:firstRowFirstColumn="0" w:firstRowLastColumn="0" w:lastRowFirstColumn="0" w:lastRowLastColumn="0"/>
            </w:pPr>
            <w:r w:rsidRPr="00E61C5E">
              <w:t>Regulatory Authorities</w:t>
            </w:r>
          </w:p>
        </w:tc>
        <w:tc>
          <w:tcPr>
            <w:tcW w:w="2127" w:type="dxa"/>
            <w:tcBorders>
              <w:top w:val="none" w:color="auto" w:sz="0" w:space="0"/>
              <w:bottom w:val="none" w:color="auto" w:sz="0" w:space="0"/>
            </w:tcBorders>
          </w:tcPr>
          <w:p w:rsidRPr="00E61C5E" w:rsidR="00703A7B" w:rsidP="00CB46D4" w:rsidRDefault="00703A7B" w14:paraId="3C1830E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A81BB3" w:rsidP="00A81BB3" w:rsidRDefault="007528CF" w14:paraId="2A6D1574"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5">
              <w:r w:rsidRPr="00E61C5E" w:rsidR="00A81BB3">
                <w:rPr>
                  <w:rStyle w:val="normaltextrun"/>
                  <w:rFonts w:ascii="Arial" w:hAnsi="Arial" w:cs="Arial" w:eastAsiaTheme="majorEastAsia"/>
                  <w:color w:val="0563C1"/>
                  <w:sz w:val="22"/>
                  <w:szCs w:val="22"/>
                  <w:u w:val="single"/>
                </w:rPr>
                <w:t>The Council for Radio and Television Broadcasting</w:t>
              </w:r>
            </w:hyperlink>
            <w:r w:rsidRPr="00E61C5E" w:rsidR="00A81BB3">
              <w:rPr>
                <w:rStyle w:val="normaltextrun"/>
                <w:rFonts w:ascii="Arial" w:hAnsi="Arial" w:cs="Arial" w:eastAsiaTheme="majorEastAsia"/>
                <w:color w:val="000000"/>
                <w:sz w:val="22"/>
                <w:szCs w:val="22"/>
              </w:rPr>
              <w:t xml:space="preserve"> (RRTV, or CRTB) of the Czech Republic ‘is the body responsible for the regulation of broadcasting in the Czech Republic. The function and responsibilities of the RRTV are set out in the Broadcasting Act 2001’ (</w:t>
            </w:r>
            <w:hyperlink w:tgtFrame="_blank" w:history="1" r:id="rId56">
              <w:r w:rsidRPr="00E61C5E" w:rsidR="00A81BB3">
                <w:rPr>
                  <w:rStyle w:val="normaltextrun"/>
                  <w:rFonts w:ascii="Arial" w:hAnsi="Arial" w:cs="Arial" w:eastAsiaTheme="majorEastAsia"/>
                  <w:color w:val="0563C1"/>
                  <w:sz w:val="22"/>
                  <w:szCs w:val="22"/>
                  <w:u w:val="single"/>
                </w:rPr>
                <w:t>RRTV n.</w:t>
              </w:r>
              <w:proofErr w:type="gramStart"/>
              <w:r w:rsidRPr="00E61C5E" w:rsidR="00A81BB3">
                <w:rPr>
                  <w:rStyle w:val="normaltextrun"/>
                  <w:rFonts w:ascii="Arial" w:hAnsi="Arial" w:cs="Arial" w:eastAsiaTheme="majorEastAsia"/>
                  <w:color w:val="0563C1"/>
                  <w:sz w:val="22"/>
                  <w:szCs w:val="22"/>
                  <w:u w:val="single"/>
                </w:rPr>
                <w:t>d.a</w:t>
              </w:r>
              <w:proofErr w:type="gramEnd"/>
            </w:hyperlink>
            <w:r w:rsidRPr="00E61C5E" w:rsidR="00A81BB3">
              <w:rPr>
                <w:rStyle w:val="normaltextrun"/>
                <w:rFonts w:ascii="Arial" w:hAnsi="Arial" w:cs="Arial" w:eastAsiaTheme="majorEastAsia"/>
                <w:color w:val="000000"/>
                <w:sz w:val="22"/>
                <w:szCs w:val="22"/>
              </w:rPr>
              <w:t>). The Council supervises the adherence to, and development of, program offers and information, ensures the independence of content, and monitors compliance with legal regulations in these areas. The body also grants, changes, and withdraws licenses for broadcasting operation, keeps records of broadcasting operators, and publicizes information related to licenses and registrations. The Council can impose sanctions and monitors the content of broadcasting. Additionally, it manages its own budget, makes decisions public, and provides annual reports on its activities (</w:t>
            </w:r>
            <w:hyperlink w:tgtFrame="_blank" w:history="1" r:id="rId57">
              <w:r w:rsidRPr="00E61C5E" w:rsidR="00A81BB3">
                <w:rPr>
                  <w:rStyle w:val="normaltextrun"/>
                  <w:rFonts w:ascii="Arial" w:hAnsi="Arial" w:cs="Arial" w:eastAsiaTheme="majorEastAsia"/>
                  <w:color w:val="0563C1"/>
                  <w:sz w:val="22"/>
                  <w:szCs w:val="22"/>
                  <w:u w:val="single"/>
                </w:rPr>
                <w:t>RRTV n.d.c</w:t>
              </w:r>
            </w:hyperlink>
            <w:r w:rsidRPr="00E61C5E" w:rsidR="00A81BB3">
              <w:rPr>
                <w:rStyle w:val="normaltextrun"/>
                <w:rFonts w:ascii="Arial" w:hAnsi="Arial" w:cs="Arial" w:eastAsiaTheme="majorEastAsia"/>
                <w:color w:val="000000"/>
                <w:sz w:val="22"/>
                <w:szCs w:val="22"/>
              </w:rPr>
              <w:t>).</w:t>
            </w:r>
            <w:r w:rsidRPr="00E61C5E" w:rsidR="00A81BB3">
              <w:rPr>
                <w:rStyle w:val="eop"/>
                <w:rFonts w:ascii="Arial" w:hAnsi="Arial" w:cs="Arial" w:eastAsiaTheme="majorEastAsia"/>
                <w:color w:val="000000"/>
                <w:sz w:val="22"/>
                <w:szCs w:val="22"/>
              </w:rPr>
              <w:t> </w:t>
            </w:r>
          </w:p>
          <w:p w:rsidRPr="00E61C5E" w:rsidR="00A81BB3" w:rsidP="00A81BB3" w:rsidRDefault="00A81BB3" w14:paraId="35DCC95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61C5E">
              <w:rPr>
                <w:rStyle w:val="eop"/>
                <w:rFonts w:ascii="Arial" w:hAnsi="Arial" w:cs="Arial" w:eastAsiaTheme="majorEastAsia"/>
                <w:color w:val="000000"/>
                <w:sz w:val="22"/>
                <w:szCs w:val="22"/>
              </w:rPr>
              <w:t> </w:t>
            </w:r>
          </w:p>
          <w:p w:rsidRPr="00E61C5E" w:rsidR="00A81BB3" w:rsidP="00A81BB3" w:rsidRDefault="007528CF" w14:paraId="72253CBC"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hyperlink w:tgtFrame="_blank" w:history="1" r:id="rId58">
              <w:r w:rsidRPr="00E61C5E" w:rsidR="00A81BB3">
                <w:rPr>
                  <w:rStyle w:val="normaltextrun"/>
                  <w:rFonts w:ascii="Arial" w:hAnsi="Arial" w:cs="Arial" w:eastAsiaTheme="majorEastAsia"/>
                  <w:color w:val="0563C1"/>
                  <w:sz w:val="22"/>
                  <w:szCs w:val="22"/>
                  <w:u w:val="single"/>
                </w:rPr>
                <w:t>The Office for Personal Data Protection</w:t>
              </w:r>
            </w:hyperlink>
            <w:r w:rsidRPr="00E61C5E" w:rsidR="00A81BB3">
              <w:rPr>
                <w:rStyle w:val="normaltextrun"/>
                <w:rFonts w:ascii="Arial" w:hAnsi="Arial" w:cs="Arial" w:eastAsiaTheme="majorEastAsia"/>
                <w:color w:val="000000"/>
                <w:sz w:val="22"/>
                <w:szCs w:val="22"/>
              </w:rPr>
              <w:t xml:space="preserve"> (ÚOOÚ) is the central administrative authority responsible for personal data protection in the Czech Republic, established by law. It operates independently, ensuring that the government does not issue instructions or influence its activities directly or indirectly. ÚOOÚ's functions include defining its jurisdiction, applying administrative law, issuing authoritative decisions in accordance with data protection regulations, </w:t>
            </w:r>
            <w:r w:rsidRPr="00E61C5E" w:rsidR="00A81BB3">
              <w:rPr>
                <w:rStyle w:val="normaltextrun"/>
                <w:rFonts w:ascii="Arial" w:hAnsi="Arial" w:cs="Arial" w:eastAsiaTheme="majorEastAsia"/>
                <w:sz w:val="22"/>
                <w:szCs w:val="22"/>
              </w:rPr>
              <w:t>maintaining the register of data processing operations, dealing with citizen’s complaints and initiatives, providing consultancy (</w:t>
            </w:r>
            <w:hyperlink w:tgtFrame="_blank" w:history="1" r:id="rId59">
              <w:r w:rsidRPr="00E61C5E" w:rsidR="00A81BB3">
                <w:rPr>
                  <w:rStyle w:val="normaltextrun"/>
                  <w:rFonts w:ascii="Arial" w:hAnsi="Arial" w:cs="Arial" w:eastAsiaTheme="majorEastAsia"/>
                  <w:color w:val="0563C1"/>
                  <w:sz w:val="22"/>
                  <w:szCs w:val="22"/>
                  <w:u w:val="single"/>
                </w:rPr>
                <w:t>OPDP n.d.</w:t>
              </w:r>
            </w:hyperlink>
            <w:r w:rsidRPr="00E61C5E" w:rsidR="00A81BB3">
              <w:rPr>
                <w:rStyle w:val="normaltextrun"/>
                <w:rFonts w:ascii="Arial" w:hAnsi="Arial" w:cs="Arial" w:eastAsiaTheme="majorEastAsia"/>
                <w:sz w:val="22"/>
                <w:szCs w:val="22"/>
              </w:rPr>
              <w:t>).</w:t>
            </w:r>
            <w:r w:rsidRPr="00E61C5E" w:rsidR="00A81BB3">
              <w:rPr>
                <w:rStyle w:val="eop"/>
                <w:rFonts w:ascii="Arial" w:hAnsi="Arial" w:cs="Arial" w:eastAsiaTheme="majorEastAsia"/>
                <w:sz w:val="22"/>
                <w:szCs w:val="22"/>
              </w:rPr>
              <w:t> </w:t>
            </w:r>
          </w:p>
          <w:p w:rsidRPr="00E61C5E" w:rsidR="00A81BB3" w:rsidP="00A81BB3" w:rsidRDefault="00A81BB3" w14:paraId="1997FD99"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61C5E">
              <w:rPr>
                <w:rStyle w:val="eop"/>
                <w:rFonts w:ascii="Arial" w:hAnsi="Arial" w:cs="Arial" w:eastAsiaTheme="majorEastAsia"/>
                <w:color w:val="000000"/>
                <w:sz w:val="22"/>
                <w:szCs w:val="22"/>
              </w:rPr>
              <w:t> </w:t>
            </w:r>
          </w:p>
          <w:p w:rsidRPr="00E61C5E" w:rsidR="00703A7B" w:rsidP="00A81BB3" w:rsidRDefault="00A81BB3" w14:paraId="07196591" w14:textId="1573239A">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61C5E">
              <w:rPr>
                <w:rStyle w:val="normaltextrun"/>
                <w:rFonts w:ascii="Arial" w:hAnsi="Arial" w:cs="Arial" w:eastAsiaTheme="majorEastAsia"/>
                <w:color w:val="000000"/>
                <w:sz w:val="22"/>
                <w:szCs w:val="22"/>
              </w:rPr>
              <w:t xml:space="preserve">Other relevant regulatory institutions include </w:t>
            </w:r>
            <w:hyperlink w:tgtFrame="_blank" w:history="1" r:id="rId60">
              <w:r w:rsidRPr="00E61C5E">
                <w:rPr>
                  <w:rStyle w:val="normaltextrun"/>
                  <w:rFonts w:ascii="Arial" w:hAnsi="Arial" w:cs="Arial" w:eastAsiaTheme="majorEastAsia"/>
                  <w:color w:val="0563C1"/>
                  <w:sz w:val="22"/>
                  <w:szCs w:val="22"/>
                  <w:u w:val="single"/>
                </w:rPr>
                <w:t>the State Institute for Drug Control</w:t>
              </w:r>
            </w:hyperlink>
            <w:r w:rsidRPr="00E61C5E">
              <w:rPr>
                <w:rStyle w:val="normaltextrun"/>
                <w:rFonts w:ascii="Arial" w:hAnsi="Arial" w:cs="Arial" w:eastAsiaTheme="majorEastAsia"/>
                <w:color w:val="000000"/>
                <w:sz w:val="22"/>
                <w:szCs w:val="22"/>
              </w:rPr>
              <w:t xml:space="preserve">, </w:t>
            </w:r>
            <w:hyperlink w:tgtFrame="_blank" w:history="1" r:id="rId61">
              <w:r w:rsidRPr="00E61C5E">
                <w:rPr>
                  <w:rStyle w:val="normaltextrun"/>
                  <w:rFonts w:ascii="Arial" w:hAnsi="Arial" w:cs="Arial" w:eastAsiaTheme="majorEastAsia"/>
                  <w:color w:val="0563C1"/>
                  <w:sz w:val="22"/>
                  <w:szCs w:val="22"/>
                  <w:u w:val="single"/>
                </w:rPr>
                <w:t>the State Agriculture and Food Inspection</w:t>
              </w:r>
            </w:hyperlink>
            <w:r w:rsidRPr="00E61C5E">
              <w:rPr>
                <w:rStyle w:val="normaltextrun"/>
                <w:rFonts w:ascii="Arial" w:hAnsi="Arial" w:cs="Arial" w:eastAsiaTheme="majorEastAsia"/>
                <w:color w:val="000000"/>
                <w:sz w:val="22"/>
                <w:szCs w:val="22"/>
              </w:rPr>
              <w:t xml:space="preserve">, </w:t>
            </w:r>
            <w:hyperlink w:tgtFrame="_blank" w:history="1" r:id="rId62">
              <w:r w:rsidRPr="00E61C5E">
                <w:rPr>
                  <w:rStyle w:val="normaltextrun"/>
                  <w:rFonts w:ascii="Arial" w:hAnsi="Arial" w:cs="Arial" w:eastAsiaTheme="majorEastAsia"/>
                  <w:color w:val="0563C1"/>
                  <w:sz w:val="22"/>
                  <w:szCs w:val="22"/>
                  <w:u w:val="single"/>
                </w:rPr>
                <w:t>the Ministry of Health</w:t>
              </w:r>
            </w:hyperlink>
            <w:r w:rsidRPr="00E61C5E">
              <w:rPr>
                <w:rStyle w:val="normaltextrun"/>
                <w:rFonts w:ascii="Arial" w:hAnsi="Arial" w:cs="Arial" w:eastAsiaTheme="majorEastAsia"/>
                <w:color w:val="000000"/>
                <w:sz w:val="22"/>
                <w:szCs w:val="22"/>
              </w:rPr>
              <w:t>, the Regional Trade Authorities and the Customs Authorities.</w:t>
            </w:r>
            <w:r w:rsidRPr="00E61C5E">
              <w:rPr>
                <w:rStyle w:val="eop"/>
                <w:rFonts w:ascii="Arial" w:hAnsi="Arial" w:cs="Arial" w:eastAsiaTheme="majorEastAsia"/>
                <w:color w:val="000000"/>
                <w:sz w:val="22"/>
                <w:szCs w:val="22"/>
              </w:rPr>
              <w:t> </w:t>
            </w:r>
          </w:p>
        </w:tc>
      </w:tr>
      <w:tr w:rsidRPr="00E61C5E" w:rsidR="00703A7B" w:rsidTr="002C19FA" w14:paraId="56718D9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03A7B" w:rsidP="00CB46D4" w:rsidRDefault="00703A7B" w14:paraId="3F0B3C9E" w14:textId="1B567006">
            <w:pPr>
              <w:rPr>
                <w:color w:val="747474" w:themeColor="background2" w:themeShade="80"/>
              </w:rPr>
            </w:pPr>
            <w:r w:rsidRPr="00E61C5E">
              <w:rPr>
                <w:color w:val="747474" w:themeColor="background2" w:themeShade="80"/>
              </w:rPr>
              <w:t>3.4</w:t>
            </w:r>
          </w:p>
        </w:tc>
        <w:tc>
          <w:tcPr>
            <w:tcW w:w="2126" w:type="dxa"/>
          </w:tcPr>
          <w:p w:rsidRPr="00E61C5E" w:rsidR="00703A7B" w:rsidP="00CB46D4" w:rsidRDefault="003D3F51" w14:paraId="2D2156D6" w14:textId="1ECD2D01">
            <w:pPr>
              <w:pStyle w:val="Subjectcolumntext"/>
              <w:cnfStyle w:val="000000000000" w:firstRow="0" w:lastRow="0" w:firstColumn="0" w:lastColumn="0" w:oddVBand="0" w:evenVBand="0" w:oddHBand="0" w:evenHBand="0" w:firstRowFirstColumn="0" w:firstRowLastColumn="0" w:lastRowFirstColumn="0" w:lastRowLastColumn="0"/>
            </w:pPr>
            <w:r w:rsidRPr="00E61C5E">
              <w:t>Co-regulation</w:t>
            </w:r>
          </w:p>
        </w:tc>
        <w:tc>
          <w:tcPr>
            <w:tcW w:w="2127" w:type="dxa"/>
          </w:tcPr>
          <w:p w:rsidRPr="00E61C5E" w:rsidR="00703A7B" w:rsidP="00CB46D4" w:rsidRDefault="00703A7B" w14:paraId="730D169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703A7B" w:rsidP="00CB46D4" w:rsidRDefault="007528CF" w14:paraId="5829CB85" w14:textId="5AB7E22C">
            <w:pPr>
              <w:cnfStyle w:val="000000000000" w:firstRow="0" w:lastRow="0" w:firstColumn="0" w:lastColumn="0" w:oddVBand="0" w:evenVBand="0" w:oddHBand="0" w:evenHBand="0" w:firstRowFirstColumn="0" w:firstRowLastColumn="0" w:lastRowFirstColumn="0" w:lastRowLastColumn="0"/>
            </w:pPr>
            <w:hyperlink w:tgtFrame="_blank" w:history="1" r:id="rId63">
              <w:r w:rsidRPr="00E61C5E" w:rsidR="00036652">
                <w:rPr>
                  <w:rStyle w:val="normaltextrun"/>
                  <w:color w:val="0563C1"/>
                  <w:u w:val="single"/>
                  <w:shd w:val="clear" w:color="auto" w:fill="FFFFFF"/>
                </w:rPr>
                <w:t>The Council for Radio and Television Broadcasting</w:t>
              </w:r>
            </w:hyperlink>
            <w:r w:rsidRPr="00E61C5E" w:rsidR="00036652">
              <w:rPr>
                <w:rStyle w:val="normaltextrun"/>
                <w:color w:val="000000"/>
                <w:shd w:val="clear" w:color="auto" w:fill="FFFFFF"/>
              </w:rPr>
              <w:t xml:space="preserve"> (RRTV, or CRTB) of the Czech Republic collaborates with self-regulation authorities in the media industry to promote effective self-regulation systems and enhance media literacy (</w:t>
            </w:r>
            <w:hyperlink w:tgtFrame="_blank" w:history="1" r:id="rId64">
              <w:r w:rsidRPr="00E61C5E" w:rsidR="00036652">
                <w:rPr>
                  <w:rStyle w:val="normaltextrun"/>
                  <w:color w:val="0563C1"/>
                  <w:u w:val="single"/>
                  <w:shd w:val="clear" w:color="auto" w:fill="FFFFFF"/>
                </w:rPr>
                <w:t>RRTV n.d.c</w:t>
              </w:r>
            </w:hyperlink>
            <w:r w:rsidRPr="00E61C5E" w:rsidR="00036652">
              <w:rPr>
                <w:rStyle w:val="normaltextrun"/>
                <w:color w:val="000000"/>
                <w:shd w:val="clear" w:color="auto" w:fill="FFFFFF"/>
              </w:rPr>
              <w:t>). The Council also publishes the list of cooperating self-regulation authorities (</w:t>
            </w:r>
            <w:hyperlink w:tgtFrame="_blank" w:history="1" r:id="rId65">
              <w:r w:rsidRPr="00E61C5E" w:rsidR="00036652">
                <w:rPr>
                  <w:rStyle w:val="normaltextrun"/>
                  <w:color w:val="0563C1"/>
                  <w:u w:val="single"/>
                  <w:shd w:val="clear" w:color="auto" w:fill="FFFFFF"/>
                </w:rPr>
                <w:t>RRTV n.d.b</w:t>
              </w:r>
            </w:hyperlink>
            <w:r w:rsidRPr="00E61C5E" w:rsidR="00036652">
              <w:rPr>
                <w:rStyle w:val="normaltextrun"/>
                <w:color w:val="000000"/>
                <w:shd w:val="clear" w:color="auto" w:fill="FFFFFF"/>
              </w:rPr>
              <w:t>).</w:t>
            </w:r>
            <w:r w:rsidRPr="00E61C5E" w:rsidR="00036652">
              <w:rPr>
                <w:rStyle w:val="eop"/>
                <w:color w:val="000000"/>
                <w:shd w:val="clear" w:color="auto" w:fill="FFFFFF"/>
              </w:rPr>
              <w:t> </w:t>
            </w:r>
          </w:p>
        </w:tc>
      </w:tr>
      <w:tr w:rsidRPr="00E61C5E" w:rsidR="00703A7B" w:rsidTr="002C19FA" w14:paraId="1B41EEF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703A7B" w:rsidP="00CB46D4" w:rsidRDefault="00703A7B" w14:paraId="5D521014" w14:textId="4F6DF4C2">
            <w:pPr>
              <w:rPr>
                <w:color w:val="747474" w:themeColor="background2" w:themeShade="80"/>
              </w:rPr>
            </w:pPr>
            <w:r w:rsidRPr="00E61C5E">
              <w:rPr>
                <w:color w:val="747474" w:themeColor="background2" w:themeShade="80"/>
              </w:rPr>
              <w:t>3.5</w:t>
            </w:r>
          </w:p>
        </w:tc>
        <w:tc>
          <w:tcPr>
            <w:tcW w:w="2126" w:type="dxa"/>
            <w:tcBorders>
              <w:top w:val="none" w:color="auto" w:sz="0" w:space="0"/>
              <w:bottom w:val="none" w:color="auto" w:sz="0" w:space="0"/>
            </w:tcBorders>
          </w:tcPr>
          <w:p w:rsidRPr="00E61C5E" w:rsidR="00703A7B" w:rsidP="00CB46D4" w:rsidRDefault="00963ED0" w14:paraId="303FC5E1" w14:textId="3BF34C5C">
            <w:pPr>
              <w:pStyle w:val="Subjectcolumntext"/>
              <w:cnfStyle w:val="000000100000" w:firstRow="0" w:lastRow="0" w:firstColumn="0" w:lastColumn="0" w:oddVBand="0" w:evenVBand="0" w:oddHBand="1" w:evenHBand="0" w:firstRowFirstColumn="0" w:firstRowLastColumn="0" w:lastRowFirstColumn="0" w:lastRowLastColumn="0"/>
            </w:pPr>
            <w:r w:rsidRPr="00E61C5E">
              <w:t>Self-regulation</w:t>
            </w:r>
          </w:p>
        </w:tc>
        <w:tc>
          <w:tcPr>
            <w:tcW w:w="2127" w:type="dxa"/>
            <w:tcBorders>
              <w:top w:val="none" w:color="auto" w:sz="0" w:space="0"/>
              <w:bottom w:val="none" w:color="auto" w:sz="0" w:space="0"/>
            </w:tcBorders>
          </w:tcPr>
          <w:p w:rsidRPr="00E61C5E" w:rsidR="00703A7B" w:rsidP="00CB46D4" w:rsidRDefault="00703A7B" w14:paraId="199710D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036652" w:rsidP="00036652" w:rsidRDefault="007528CF" w14:paraId="64F37271"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66">
              <w:r w:rsidRPr="00E61C5E" w:rsidR="00036652">
                <w:rPr>
                  <w:rFonts w:eastAsia="Times New Roman"/>
                  <w:color w:val="0563C1"/>
                  <w:u w:val="single"/>
                  <w:lang w:eastAsia="en-GB"/>
                </w:rPr>
                <w:t>Association of Television Organisations</w:t>
              </w:r>
            </w:hyperlink>
            <w:r w:rsidRPr="00E61C5E" w:rsidR="00036652">
              <w:rPr>
                <w:rFonts w:eastAsia="Times New Roman"/>
                <w:lang w:eastAsia="en-GB"/>
              </w:rPr>
              <w:t xml:space="preserve"> (ATO), established in 1997, is a Special Interest Group (SIG) of legal entities, which: </w:t>
            </w:r>
          </w:p>
          <w:p w:rsidRPr="00E61C5E" w:rsidR="00036652" w:rsidP="00036652" w:rsidRDefault="00036652" w14:paraId="6A7A49D1"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 xml:space="preserve">protects interests of its </w:t>
            </w:r>
            <w:proofErr w:type="gramStart"/>
            <w:r w:rsidRPr="00E61C5E">
              <w:rPr>
                <w:rFonts w:eastAsia="Times New Roman"/>
                <w:lang w:eastAsia="en-GB"/>
              </w:rPr>
              <w:t>members;</w:t>
            </w:r>
            <w:proofErr w:type="gramEnd"/>
            <w:r w:rsidRPr="00E61C5E">
              <w:rPr>
                <w:rFonts w:eastAsia="Times New Roman"/>
                <w:lang w:eastAsia="en-GB"/>
              </w:rPr>
              <w:t>  </w:t>
            </w:r>
          </w:p>
          <w:p w:rsidRPr="00E61C5E" w:rsidR="00036652" w:rsidP="00036652" w:rsidRDefault="00036652" w14:paraId="706EBEEC"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tracks audiences (using electronic television audience measurement</w:t>
            </w:r>
            <w:proofErr w:type="gramStart"/>
            <w:r w:rsidRPr="00E61C5E">
              <w:rPr>
                <w:rFonts w:eastAsia="Times New Roman"/>
                <w:lang w:eastAsia="en-GB"/>
              </w:rPr>
              <w:t>);</w:t>
            </w:r>
            <w:proofErr w:type="gramEnd"/>
            <w:r w:rsidRPr="00E61C5E">
              <w:rPr>
                <w:rFonts w:eastAsia="Times New Roman"/>
                <w:lang w:eastAsia="en-GB"/>
              </w:rPr>
              <w:t>  </w:t>
            </w:r>
          </w:p>
          <w:p w:rsidRPr="00E61C5E" w:rsidR="00036652" w:rsidP="00036652" w:rsidRDefault="00036652" w14:paraId="639F686E"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 xml:space="preserve">deals with issues pertaining to publicity and advertising, publishing and </w:t>
            </w:r>
            <w:proofErr w:type="gramStart"/>
            <w:r w:rsidRPr="00E61C5E">
              <w:rPr>
                <w:rFonts w:eastAsia="Times New Roman"/>
                <w:lang w:eastAsia="en-GB"/>
              </w:rPr>
              <w:t>editing;</w:t>
            </w:r>
            <w:proofErr w:type="gramEnd"/>
            <w:r w:rsidRPr="00E61C5E">
              <w:rPr>
                <w:rFonts w:eastAsia="Times New Roman"/>
                <w:lang w:eastAsia="en-GB"/>
              </w:rPr>
              <w:t> </w:t>
            </w:r>
          </w:p>
          <w:p w:rsidRPr="00E61C5E" w:rsidR="00036652" w:rsidP="00036652" w:rsidRDefault="00036652" w14:paraId="7576382C"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 xml:space="preserve">analyses and negotiates technical and legal </w:t>
            </w:r>
            <w:proofErr w:type="gramStart"/>
            <w:r w:rsidRPr="00E61C5E">
              <w:rPr>
                <w:rFonts w:eastAsia="Times New Roman"/>
                <w:lang w:eastAsia="en-GB"/>
              </w:rPr>
              <w:t>standards;</w:t>
            </w:r>
            <w:proofErr w:type="gramEnd"/>
            <w:r w:rsidRPr="00E61C5E">
              <w:rPr>
                <w:rFonts w:eastAsia="Times New Roman"/>
                <w:lang w:eastAsia="en-GB"/>
              </w:rPr>
              <w:t> </w:t>
            </w:r>
          </w:p>
          <w:p w:rsidRPr="00E61C5E" w:rsidR="00036652" w:rsidP="00036652" w:rsidRDefault="00036652" w14:paraId="5355E59F" w14:textId="7777777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functions as an SRO, representing the interests of the broadcasters, associations of producers and production companies (</w:t>
            </w:r>
            <w:hyperlink w:tgtFrame="_blank" w:history="1" r:id="rId67">
              <w:r w:rsidRPr="00E61C5E">
                <w:rPr>
                  <w:rFonts w:eastAsia="Times New Roman"/>
                  <w:color w:val="0563C1"/>
                  <w:u w:val="single"/>
                  <w:lang w:eastAsia="en-GB"/>
                </w:rPr>
                <w:t>ATO n.d.</w:t>
              </w:r>
            </w:hyperlink>
            <w:r w:rsidRPr="00E61C5E">
              <w:rPr>
                <w:rFonts w:eastAsia="Times New Roman"/>
                <w:lang w:eastAsia="en-GB"/>
              </w:rPr>
              <w:t xml:space="preserve">; </w:t>
            </w:r>
            <w:hyperlink w:tgtFrame="_blank" w:history="1" r:id="rId68">
              <w:r w:rsidRPr="00E61C5E">
                <w:rPr>
                  <w:rFonts w:eastAsia="Times New Roman"/>
                  <w:color w:val="0563C1"/>
                  <w:u w:val="single"/>
                  <w:lang w:eastAsia="en-GB"/>
                </w:rPr>
                <w:t>RRTV n.d.b</w:t>
              </w:r>
            </w:hyperlink>
            <w:r w:rsidRPr="00E61C5E">
              <w:rPr>
                <w:rFonts w:eastAsia="Times New Roman"/>
                <w:lang w:eastAsia="en-GB"/>
              </w:rPr>
              <w:t>).  </w:t>
            </w:r>
          </w:p>
          <w:p w:rsidRPr="00E61C5E" w:rsidR="00036652" w:rsidP="00036652" w:rsidRDefault="00036652" w14:paraId="2156E57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The ATO is still developing its Ethics Code (</w:t>
            </w:r>
            <w:hyperlink w:tgtFrame="_blank" w:history="1" r:id="rId69">
              <w:r w:rsidRPr="00E61C5E">
                <w:rPr>
                  <w:rFonts w:eastAsia="Times New Roman"/>
                  <w:color w:val="0563C1"/>
                  <w:u w:val="single"/>
                  <w:lang w:eastAsia="en-GB"/>
                </w:rPr>
                <w:t>RRTV n.d.b</w:t>
              </w:r>
            </w:hyperlink>
            <w:r w:rsidRPr="00E61C5E">
              <w:rPr>
                <w:rFonts w:eastAsia="Times New Roman"/>
                <w:lang w:eastAsia="en-GB"/>
              </w:rPr>
              <w:t>). </w:t>
            </w:r>
          </w:p>
          <w:p w:rsidRPr="00E61C5E" w:rsidR="00036652" w:rsidP="00036652" w:rsidRDefault="00036652" w14:paraId="1DAEFFB9"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036652" w:rsidP="00036652" w:rsidRDefault="007528CF" w14:paraId="5D9513B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70">
              <w:r w:rsidRPr="00E61C5E" w:rsidR="00036652">
                <w:rPr>
                  <w:rFonts w:eastAsia="Times New Roman"/>
                  <w:color w:val="0563C1"/>
                  <w:u w:val="single"/>
                  <w:lang w:eastAsia="en-GB"/>
                </w:rPr>
                <w:t>Association for Internet Development in the Czech Republic</w:t>
              </w:r>
            </w:hyperlink>
            <w:r w:rsidRPr="00E61C5E" w:rsidR="00036652">
              <w:rPr>
                <w:rFonts w:eastAsia="Times New Roman"/>
                <w:lang w:eastAsia="en-GB"/>
              </w:rPr>
              <w:t xml:space="preserve"> (SPIR) represents publishers, media agencies and technology companies, runs </w:t>
            </w:r>
            <w:hyperlink w:tgtFrame="_blank" w:history="1" r:id="rId71">
              <w:r w:rsidRPr="00E61C5E" w:rsidR="00036652">
                <w:rPr>
                  <w:rFonts w:eastAsia="Times New Roman"/>
                  <w:color w:val="0563C1"/>
                  <w:u w:val="single"/>
                  <w:lang w:eastAsia="en-GB"/>
                </w:rPr>
                <w:t>NetMonitor</w:t>
              </w:r>
            </w:hyperlink>
            <w:r w:rsidRPr="00E61C5E" w:rsidR="00036652">
              <w:rPr>
                <w:rFonts w:eastAsia="Times New Roman"/>
                <w:lang w:eastAsia="en-GB"/>
              </w:rPr>
              <w:t xml:space="preserve">, a large-scale research project, which involves monitoring the Czech internet traffic and creating sociodynamic profiles for Internet users, monitors Internet Advertising through </w:t>
            </w:r>
            <w:hyperlink w:tgtFrame="_blank" w:history="1" r:id="rId72">
              <w:r w:rsidRPr="00E61C5E" w:rsidR="00036652">
                <w:rPr>
                  <w:rFonts w:eastAsia="Times New Roman"/>
                  <w:color w:val="0563C1"/>
                  <w:u w:val="single"/>
                  <w:lang w:eastAsia="en-GB"/>
                </w:rPr>
                <w:t>AdMonitoring</w:t>
              </w:r>
            </w:hyperlink>
            <w:r w:rsidRPr="00E61C5E" w:rsidR="00036652">
              <w:rPr>
                <w:rFonts w:eastAsia="Times New Roman"/>
                <w:lang w:eastAsia="en-GB"/>
              </w:rPr>
              <w:t xml:space="preserve">, and is a member of </w:t>
            </w:r>
            <w:hyperlink w:tgtFrame="_blank" w:history="1" r:id="rId73">
              <w:r w:rsidRPr="00E61C5E" w:rsidR="00036652">
                <w:rPr>
                  <w:rFonts w:eastAsia="Times New Roman"/>
                  <w:color w:val="0563C1"/>
                  <w:u w:val="single"/>
                  <w:lang w:eastAsia="en-GB"/>
                </w:rPr>
                <w:t>IAB Europe</w:t>
              </w:r>
            </w:hyperlink>
            <w:r w:rsidRPr="00E61C5E" w:rsidR="00036652">
              <w:rPr>
                <w:rFonts w:eastAsia="Times New Roman"/>
                <w:lang w:eastAsia="en-GB"/>
              </w:rPr>
              <w:t xml:space="preserve"> (</w:t>
            </w:r>
            <w:hyperlink w:tgtFrame="_blank" w:history="1" r:id="rId74">
              <w:r w:rsidRPr="00E61C5E" w:rsidR="00036652">
                <w:rPr>
                  <w:rFonts w:eastAsia="Times New Roman"/>
                  <w:color w:val="0563C1"/>
                  <w:u w:val="single"/>
                  <w:lang w:eastAsia="en-GB"/>
                </w:rPr>
                <w:t>SPIR 2022</w:t>
              </w:r>
            </w:hyperlink>
            <w:r w:rsidRPr="00E61C5E" w:rsidR="00036652">
              <w:rPr>
                <w:rFonts w:eastAsia="Times New Roman"/>
                <w:lang w:eastAsia="en-GB"/>
              </w:rPr>
              <w:t xml:space="preserve">). SPIR developed a </w:t>
            </w:r>
            <w:hyperlink w:tgtFrame="_blank" w:history="1" r:id="rId75">
              <w:r w:rsidRPr="00E61C5E" w:rsidR="00036652">
                <w:rPr>
                  <w:rFonts w:eastAsia="Times New Roman"/>
                  <w:color w:val="0563C1"/>
                  <w:u w:val="single"/>
                  <w:lang w:eastAsia="en-GB"/>
                </w:rPr>
                <w:t>Code of Ethics</w:t>
              </w:r>
            </w:hyperlink>
            <w:r w:rsidRPr="00E61C5E" w:rsidR="00036652">
              <w:rPr>
                <w:rFonts w:eastAsia="Times New Roman"/>
                <w:lang w:eastAsia="en-GB"/>
              </w:rPr>
              <w:t xml:space="preserve"> inspired by </w:t>
            </w:r>
            <w:hyperlink w:tgtFrame="_blank" w:history="1" r:id="rId76">
              <w:r w:rsidRPr="00E61C5E" w:rsidR="00036652">
                <w:rPr>
                  <w:rFonts w:eastAsia="Times New Roman"/>
                  <w:color w:val="0563C1"/>
                  <w:u w:val="single"/>
                  <w:lang w:eastAsia="en-GB"/>
                </w:rPr>
                <w:t>the International Chamber of Commerce Code</w:t>
              </w:r>
            </w:hyperlink>
            <w:r w:rsidRPr="00E61C5E" w:rsidR="00036652">
              <w:rPr>
                <w:rFonts w:eastAsia="Times New Roman"/>
                <w:lang w:eastAsia="en-GB"/>
              </w:rPr>
              <w:t>, which regulates ‘all advertising and marketing communications conducted through the internet for the purpose of promoting any type of goods or services’ (</w:t>
            </w:r>
            <w:hyperlink w:tgtFrame="_blank" w:history="1" r:id="rId77">
              <w:r w:rsidRPr="00E61C5E" w:rsidR="00036652">
                <w:rPr>
                  <w:rFonts w:eastAsia="Times New Roman"/>
                  <w:color w:val="0563C1"/>
                  <w:u w:val="single"/>
                  <w:lang w:eastAsia="en-GB"/>
                </w:rPr>
                <w:t>SPIR 2023</w:t>
              </w:r>
            </w:hyperlink>
            <w:r w:rsidRPr="00E61C5E" w:rsidR="00036652">
              <w:rPr>
                <w:rFonts w:eastAsia="Times New Roman"/>
                <w:lang w:eastAsia="en-GB"/>
              </w:rPr>
              <w:t xml:space="preserve">). The Association features on the official list of SROs cooperating with </w:t>
            </w:r>
            <w:hyperlink w:tgtFrame="_blank" w:history="1" r:id="rId78">
              <w:r w:rsidRPr="00E61C5E" w:rsidR="00036652">
                <w:rPr>
                  <w:rFonts w:eastAsia="Times New Roman"/>
                  <w:color w:val="0563C1"/>
                  <w:u w:val="single"/>
                  <w:lang w:eastAsia="en-GB"/>
                </w:rPr>
                <w:t>the Council for Radio and Television Broadcasting</w:t>
              </w:r>
            </w:hyperlink>
            <w:r w:rsidRPr="00E61C5E" w:rsidR="00036652">
              <w:rPr>
                <w:rFonts w:eastAsia="Times New Roman"/>
                <w:lang w:eastAsia="en-GB"/>
              </w:rPr>
              <w:t xml:space="preserve"> (</w:t>
            </w:r>
            <w:hyperlink w:tgtFrame="_blank" w:history="1" r:id="rId79">
              <w:r w:rsidRPr="00E61C5E" w:rsidR="00036652">
                <w:rPr>
                  <w:rFonts w:eastAsia="Times New Roman"/>
                  <w:color w:val="0563C1"/>
                  <w:u w:val="single"/>
                  <w:lang w:eastAsia="en-GB"/>
                </w:rPr>
                <w:t>RRTV n.d.b</w:t>
              </w:r>
            </w:hyperlink>
            <w:r w:rsidRPr="00E61C5E" w:rsidR="00036652">
              <w:rPr>
                <w:rFonts w:eastAsia="Times New Roman"/>
                <w:lang w:eastAsia="en-GB"/>
              </w:rPr>
              <w:t>). </w:t>
            </w:r>
          </w:p>
          <w:p w:rsidRPr="00E61C5E" w:rsidR="00036652" w:rsidP="00036652" w:rsidRDefault="00036652" w14:paraId="3B22B743"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036652" w:rsidP="00036652" w:rsidRDefault="007528CF" w14:paraId="3DDD665F" w14:textId="31BF0C09">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80">
              <w:r w:rsidRPr="00E61C5E" w:rsidR="00036652">
                <w:rPr>
                  <w:rFonts w:eastAsia="Times New Roman"/>
                  <w:color w:val="0563C1"/>
                  <w:u w:val="single"/>
                  <w:lang w:eastAsia="en-GB"/>
                </w:rPr>
                <w:t>The Association of Regional Televisions</w:t>
              </w:r>
            </w:hyperlink>
            <w:r w:rsidRPr="00E61C5E" w:rsidR="00036652">
              <w:rPr>
                <w:rFonts w:eastAsia="Times New Roman"/>
                <w:lang w:eastAsia="en-GB"/>
              </w:rPr>
              <w:t xml:space="preserve"> in unites the largest Czech regional television stations. Apart from promoting the sector and seeking business opportunities, the Association also aims to protect independent journalism and editorial autonomy (</w:t>
            </w:r>
            <w:hyperlink w:tgtFrame="_blank" w:history="1" r:id="rId81">
              <w:r w:rsidRPr="00E61C5E" w:rsidR="00036652">
                <w:rPr>
                  <w:rFonts w:eastAsia="Times New Roman"/>
                  <w:color w:val="0563C1"/>
                  <w:u w:val="single"/>
                  <w:lang w:eastAsia="en-GB"/>
                </w:rPr>
                <w:t>The Association of Regional Televisions n.d.a</w:t>
              </w:r>
            </w:hyperlink>
            <w:r w:rsidRPr="00E61C5E" w:rsidR="00036652">
              <w:rPr>
                <w:rFonts w:eastAsia="Times New Roman"/>
                <w:lang w:eastAsia="en-GB"/>
              </w:rPr>
              <w:t>). The Association developed a Code of Ethics which is bin</w:t>
            </w:r>
            <w:r w:rsidR="00F04DFC">
              <w:rPr>
                <w:rFonts w:eastAsia="Times New Roman"/>
                <w:lang w:eastAsia="en-GB"/>
              </w:rPr>
              <w:t>d</w:t>
            </w:r>
            <w:r w:rsidRPr="00E61C5E" w:rsidR="00036652">
              <w:rPr>
                <w:rFonts w:eastAsia="Times New Roman"/>
                <w:lang w:eastAsia="en-GB"/>
              </w:rPr>
              <w:t>ing to its members (</w:t>
            </w:r>
            <w:hyperlink w:tgtFrame="_blank" w:history="1" r:id="rId82">
              <w:r w:rsidRPr="00E61C5E" w:rsidR="00036652">
                <w:rPr>
                  <w:rFonts w:eastAsia="Times New Roman"/>
                  <w:color w:val="0563C1"/>
                  <w:u w:val="single"/>
                  <w:lang w:eastAsia="en-GB"/>
                </w:rPr>
                <w:t>The Association of Regional Televisions n.d.b</w:t>
              </w:r>
            </w:hyperlink>
            <w:r w:rsidRPr="00E61C5E" w:rsidR="00036652">
              <w:rPr>
                <w:rFonts w:eastAsia="Times New Roman"/>
                <w:lang w:eastAsia="en-GB"/>
              </w:rPr>
              <w:t>). The Ethical Panel, consisting of representatives from member television stations, enforces and interprets the Code. It handles complaints about code violations, consulting with the relevant regional television station, and may recommend corrective measures if a violation is found (</w:t>
            </w:r>
            <w:hyperlink w:tgtFrame="_blank" w:history="1" r:id="rId83">
              <w:r w:rsidRPr="00E61C5E" w:rsidR="00036652">
                <w:rPr>
                  <w:rFonts w:eastAsia="Times New Roman"/>
                  <w:color w:val="0563C1"/>
                  <w:u w:val="single"/>
                  <w:lang w:eastAsia="en-GB"/>
                </w:rPr>
                <w:t>The Association of Regional Televisions n.d.b</w:t>
              </w:r>
            </w:hyperlink>
            <w:r w:rsidRPr="00E61C5E" w:rsidR="00036652">
              <w:rPr>
                <w:rFonts w:eastAsia="Times New Roman"/>
                <w:lang w:eastAsia="en-GB"/>
              </w:rPr>
              <w:t xml:space="preserve">). The Association features on the official list of SROs cooperating with </w:t>
            </w:r>
            <w:hyperlink w:tgtFrame="_blank" w:history="1" r:id="rId84">
              <w:r w:rsidRPr="00E61C5E" w:rsidR="00036652">
                <w:rPr>
                  <w:rFonts w:eastAsia="Times New Roman"/>
                  <w:color w:val="0563C1"/>
                  <w:u w:val="single"/>
                  <w:lang w:eastAsia="en-GB"/>
                </w:rPr>
                <w:t>the Council for Radio and Television Broadcasting</w:t>
              </w:r>
            </w:hyperlink>
            <w:r w:rsidRPr="00E61C5E" w:rsidR="00036652">
              <w:rPr>
                <w:rFonts w:eastAsia="Times New Roman"/>
                <w:lang w:eastAsia="en-GB"/>
              </w:rPr>
              <w:t xml:space="preserve"> (</w:t>
            </w:r>
            <w:hyperlink w:tgtFrame="_blank" w:history="1" r:id="rId85">
              <w:r w:rsidRPr="00E61C5E" w:rsidR="00036652">
                <w:rPr>
                  <w:rFonts w:eastAsia="Times New Roman"/>
                  <w:color w:val="0563C1"/>
                  <w:u w:val="single"/>
                  <w:lang w:eastAsia="en-GB"/>
                </w:rPr>
                <w:t>RRTV n.d.b</w:t>
              </w:r>
            </w:hyperlink>
            <w:r w:rsidRPr="00E61C5E" w:rsidR="00036652">
              <w:rPr>
                <w:rFonts w:eastAsia="Times New Roman"/>
                <w:lang w:eastAsia="en-GB"/>
              </w:rPr>
              <w:t>). </w:t>
            </w:r>
          </w:p>
          <w:p w:rsidRPr="00E61C5E" w:rsidR="00036652" w:rsidP="00036652" w:rsidRDefault="00036652" w14:paraId="71AD2CF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036652" w:rsidP="00036652" w:rsidRDefault="007528CF" w14:paraId="1BA2F37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86">
              <w:r w:rsidRPr="00E61C5E" w:rsidR="00036652">
                <w:rPr>
                  <w:rFonts w:eastAsia="Times New Roman"/>
                  <w:color w:val="0563C1"/>
                  <w:u w:val="single"/>
                  <w:lang w:eastAsia="en-GB"/>
                </w:rPr>
                <w:t>The Association of Commercial Televison</w:t>
              </w:r>
            </w:hyperlink>
            <w:r w:rsidRPr="00E61C5E" w:rsidR="00036652">
              <w:rPr>
                <w:rFonts w:eastAsia="Times New Roman"/>
                <w:lang w:eastAsia="en-GB"/>
              </w:rPr>
              <w:t xml:space="preserve"> (AKTV), established in 2017 by television groups including Nova, Prima and Óčko, is a representative body for major commercial broadcasters in the Czech Republic. It </w:t>
            </w:r>
            <w:r w:rsidRPr="00E61C5E" w:rsidR="00036652">
              <w:rPr>
                <w:rFonts w:eastAsia="Times New Roman"/>
                <w:lang w:eastAsia="en-GB"/>
              </w:rPr>
              <w:t>safeguards, supports, and advances their collective interests (</w:t>
            </w:r>
            <w:hyperlink w:tgtFrame="_blank" w:history="1" r:id="rId87">
              <w:r w:rsidRPr="00E61C5E" w:rsidR="00036652">
                <w:rPr>
                  <w:rFonts w:eastAsia="Times New Roman"/>
                  <w:color w:val="0563C1"/>
                  <w:u w:val="single"/>
                  <w:lang w:eastAsia="en-GB"/>
                </w:rPr>
                <w:t>The Association of Commercial Television n.d.</w:t>
              </w:r>
            </w:hyperlink>
            <w:r w:rsidRPr="00E61C5E" w:rsidR="00036652">
              <w:rPr>
                <w:rFonts w:eastAsia="Times New Roman"/>
                <w:lang w:eastAsia="en-GB"/>
              </w:rPr>
              <w:t xml:space="preserve">). AKTV is a member of </w:t>
            </w:r>
            <w:hyperlink w:tgtFrame="_blank" w:history="1" r:id="rId88">
              <w:r w:rsidRPr="00E61C5E" w:rsidR="00036652">
                <w:rPr>
                  <w:rFonts w:eastAsia="Times New Roman"/>
                  <w:color w:val="0563C1"/>
                  <w:u w:val="single"/>
                  <w:lang w:eastAsia="en-GB"/>
                </w:rPr>
                <w:t>the Chamber of Commerce of the Czech Republic</w:t>
              </w:r>
            </w:hyperlink>
            <w:r w:rsidRPr="00E61C5E" w:rsidR="00036652">
              <w:rPr>
                <w:rFonts w:eastAsia="Times New Roman"/>
                <w:lang w:eastAsia="en-GB"/>
              </w:rPr>
              <w:t xml:space="preserve">, European industry associations such as </w:t>
            </w:r>
            <w:hyperlink w:tgtFrame="_blank" w:history="1" r:id="rId89">
              <w:r w:rsidRPr="00E61C5E" w:rsidR="00036652">
                <w:rPr>
                  <w:rFonts w:eastAsia="Times New Roman"/>
                  <w:color w:val="0563C1"/>
                  <w:u w:val="single"/>
                  <w:lang w:eastAsia="en-GB"/>
                </w:rPr>
                <w:t>egta</w:t>
              </w:r>
            </w:hyperlink>
            <w:r w:rsidRPr="00E61C5E" w:rsidR="00036652">
              <w:rPr>
                <w:rFonts w:eastAsia="Times New Roman"/>
                <w:lang w:eastAsia="en-GB"/>
              </w:rPr>
              <w:t xml:space="preserve"> (the Association of Television and Radio Sales Houses) and </w:t>
            </w:r>
            <w:hyperlink w:tgtFrame="_blank" w:history="1" r:id="rId90">
              <w:r w:rsidRPr="00E61C5E" w:rsidR="00036652">
                <w:rPr>
                  <w:rFonts w:eastAsia="Times New Roman"/>
                  <w:color w:val="0563C1"/>
                  <w:u w:val="single"/>
                  <w:lang w:eastAsia="en-GB"/>
                </w:rPr>
                <w:t>ACT</w:t>
              </w:r>
            </w:hyperlink>
            <w:r w:rsidRPr="00E61C5E" w:rsidR="00036652">
              <w:rPr>
                <w:rFonts w:eastAsia="Times New Roman"/>
                <w:lang w:eastAsia="en-GB"/>
              </w:rPr>
              <w:t xml:space="preserve"> (Association of Commercial Televisions in Europe), and the global platform </w:t>
            </w:r>
            <w:hyperlink w:tgtFrame="_blank" w:history="1" r:id="rId91">
              <w:r w:rsidRPr="00E61C5E" w:rsidR="00036652">
                <w:rPr>
                  <w:rFonts w:eastAsia="Times New Roman"/>
                  <w:color w:val="0563C1"/>
                  <w:u w:val="single"/>
                  <w:lang w:eastAsia="en-GB"/>
                </w:rPr>
                <w:t>Global TV Group</w:t>
              </w:r>
            </w:hyperlink>
            <w:r w:rsidRPr="00E61C5E" w:rsidR="00036652">
              <w:rPr>
                <w:rFonts w:eastAsia="Times New Roman"/>
                <w:lang w:eastAsia="en-GB"/>
              </w:rPr>
              <w:t xml:space="preserve"> (</w:t>
            </w:r>
            <w:hyperlink w:tgtFrame="_blank" w:history="1" r:id="rId92">
              <w:r w:rsidRPr="00E61C5E" w:rsidR="00036652">
                <w:rPr>
                  <w:rFonts w:eastAsia="Times New Roman"/>
                  <w:color w:val="0563C1"/>
                  <w:u w:val="single"/>
                  <w:lang w:eastAsia="en-GB"/>
                </w:rPr>
                <w:t>The Association of Commercial Television n.d.</w:t>
              </w:r>
            </w:hyperlink>
            <w:r w:rsidRPr="00E61C5E" w:rsidR="00036652">
              <w:rPr>
                <w:rFonts w:eastAsia="Times New Roman"/>
                <w:lang w:eastAsia="en-GB"/>
              </w:rPr>
              <w:t>). AKTV: </w:t>
            </w:r>
          </w:p>
          <w:p w:rsidRPr="00E61C5E" w:rsidR="00036652" w:rsidP="00036652" w:rsidRDefault="00036652" w14:paraId="55641B0A" w14:textId="7777777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Plays a role in shaping national and European legislation pertaining to commercial television broadcasting, personal data protection, journalism, and commercial communications.  </w:t>
            </w:r>
          </w:p>
          <w:p w:rsidRPr="00E61C5E" w:rsidR="00036652" w:rsidP="00036652" w:rsidRDefault="00036652" w14:paraId="7C6E288B" w14:textId="7777777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Collaborates closely with public authorities, EU institutions, and various stakeholders.  </w:t>
            </w:r>
          </w:p>
          <w:p w:rsidRPr="00E61C5E" w:rsidR="00036652" w:rsidP="00036652" w:rsidRDefault="00036652" w14:paraId="29165B80" w14:textId="7777777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Focuses on safeguarding the copyright of its member broadcasters and combatting internet piracy. </w:t>
            </w:r>
          </w:p>
          <w:p w:rsidRPr="00E61C5E" w:rsidR="00036652" w:rsidP="00036652" w:rsidRDefault="00036652" w14:paraId="59C112D8" w14:textId="7777777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Promotes television as an advertising medium. To engage with advertisers and media agencies, it operates the information portal ScreenVoice.cz and hosts regular industry conferences (</w:t>
            </w:r>
            <w:hyperlink w:tgtFrame="_blank" w:history="1" r:id="rId93">
              <w:r w:rsidRPr="00E61C5E">
                <w:rPr>
                  <w:rFonts w:eastAsia="Times New Roman"/>
                  <w:color w:val="0563C1"/>
                  <w:u w:val="single"/>
                  <w:lang w:eastAsia="en-GB"/>
                </w:rPr>
                <w:t>The Association of Commercial Television n.d.</w:t>
              </w:r>
            </w:hyperlink>
            <w:r w:rsidRPr="00E61C5E">
              <w:rPr>
                <w:rFonts w:eastAsia="Times New Roman"/>
                <w:lang w:eastAsia="en-GB"/>
              </w:rPr>
              <w:t>). </w:t>
            </w:r>
          </w:p>
          <w:p w:rsidRPr="00E61C5E" w:rsidR="00036652" w:rsidP="00036652" w:rsidRDefault="00036652" w14:paraId="5EFCBE09" w14:textId="764DA8D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xml:space="preserve">The </w:t>
            </w:r>
            <w:r w:rsidRPr="00E61C5E" w:rsidR="003B47FD">
              <w:rPr>
                <w:rFonts w:eastAsia="Times New Roman"/>
                <w:lang w:eastAsia="en-GB"/>
              </w:rPr>
              <w:t>AKTV</w:t>
            </w:r>
            <w:r w:rsidRPr="00E61C5E">
              <w:rPr>
                <w:rFonts w:eastAsia="Times New Roman"/>
                <w:lang w:eastAsia="en-GB"/>
              </w:rPr>
              <w:t xml:space="preserve"> is still developing its Ethics Code and </w:t>
            </w:r>
            <w:hyperlink w:tgtFrame="_blank" w:history="1" r:id="rId94">
              <w:r w:rsidRPr="00E61C5E">
                <w:rPr>
                  <w:rFonts w:eastAsia="Times New Roman"/>
                  <w:color w:val="0563C1"/>
                  <w:u w:val="single"/>
                  <w:lang w:eastAsia="en-GB"/>
                </w:rPr>
                <w:t>the Council for Radio and Television Broadcasting</w:t>
              </w:r>
            </w:hyperlink>
            <w:r w:rsidRPr="00E61C5E">
              <w:rPr>
                <w:rFonts w:eastAsia="Times New Roman"/>
                <w:color w:val="000000"/>
                <w:lang w:eastAsia="en-GB"/>
              </w:rPr>
              <w:t xml:space="preserve"> </w:t>
            </w:r>
            <w:r w:rsidRPr="00E61C5E">
              <w:rPr>
                <w:rFonts w:eastAsia="Times New Roman"/>
                <w:lang w:eastAsia="en-GB"/>
              </w:rPr>
              <w:t>is currently considering it for inclusion into the official list of SROs cooperating with the Council (</w:t>
            </w:r>
            <w:hyperlink w:tgtFrame="_blank" w:history="1" r:id="rId95">
              <w:r w:rsidRPr="00E61C5E">
                <w:rPr>
                  <w:rFonts w:eastAsia="Times New Roman"/>
                  <w:color w:val="0563C1"/>
                  <w:u w:val="single"/>
                  <w:lang w:eastAsia="en-GB"/>
                </w:rPr>
                <w:t>RRTV n.d.b</w:t>
              </w:r>
            </w:hyperlink>
            <w:r w:rsidRPr="00E61C5E">
              <w:rPr>
                <w:rFonts w:eastAsia="Times New Roman"/>
                <w:lang w:eastAsia="en-GB"/>
              </w:rPr>
              <w:t>). </w:t>
            </w:r>
          </w:p>
          <w:p w:rsidRPr="00E61C5E" w:rsidR="00036652" w:rsidP="00036652" w:rsidRDefault="00036652" w14:paraId="211349BF"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703A7B" w:rsidP="00036652" w:rsidRDefault="00036652" w14:paraId="536D1816" w14:textId="52A5996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xml:space="preserve">The main SRO for Czech Advertising is the Czech Advertising Standards Council (CASC), or </w:t>
            </w:r>
            <w:r w:rsidR="0052517A">
              <w:rPr>
                <w:rFonts w:eastAsia="Times New Roman"/>
                <w:lang w:eastAsia="en-GB"/>
              </w:rPr>
              <w:t>Rada Pre Reklamu</w:t>
            </w:r>
            <w:r w:rsidRPr="00E61C5E">
              <w:rPr>
                <w:rFonts w:eastAsia="Times New Roman"/>
                <w:lang w:eastAsia="en-GB"/>
              </w:rPr>
              <w:t xml:space="preserve"> (RPR) (</w:t>
            </w:r>
            <w:hyperlink w:tgtFrame="_blank" w:history="1" r:id="rId96">
              <w:r w:rsidR="0052517A">
                <w:rPr>
                  <w:rFonts w:eastAsia="Times New Roman"/>
                  <w:color w:val="0563C1"/>
                  <w:u w:val="single"/>
                  <w:lang w:eastAsia="en-GB"/>
                </w:rPr>
                <w:t>Rada Pre Reklamu</w:t>
              </w:r>
              <w:r w:rsidRPr="00E61C5E">
                <w:rPr>
                  <w:rFonts w:eastAsia="Times New Roman"/>
                  <w:color w:val="0563C1"/>
                  <w:u w:val="single"/>
                  <w:lang w:eastAsia="en-GB"/>
                </w:rPr>
                <w:t xml:space="preserve"> n.d.</w:t>
              </w:r>
            </w:hyperlink>
            <w:r w:rsidRPr="00E61C5E">
              <w:rPr>
                <w:rFonts w:eastAsia="Times New Roman"/>
                <w:lang w:eastAsia="en-GB"/>
              </w:rPr>
              <w:t>). </w:t>
            </w:r>
          </w:p>
        </w:tc>
      </w:tr>
      <w:tr w:rsidRPr="00E61C5E" w:rsidR="00703A7B" w:rsidTr="002C19FA" w14:paraId="177E98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03A7B" w:rsidP="00CB46D4" w:rsidRDefault="00703A7B" w14:paraId="4B7A486F" w14:textId="48CBA57C">
            <w:pPr>
              <w:rPr>
                <w:color w:val="747474" w:themeColor="background2" w:themeShade="80"/>
              </w:rPr>
            </w:pPr>
            <w:r w:rsidRPr="00E61C5E">
              <w:rPr>
                <w:color w:val="747474" w:themeColor="background2" w:themeShade="80"/>
              </w:rPr>
              <w:t>3.6</w:t>
            </w:r>
          </w:p>
        </w:tc>
        <w:tc>
          <w:tcPr>
            <w:tcW w:w="2126" w:type="dxa"/>
          </w:tcPr>
          <w:p w:rsidRPr="00E61C5E" w:rsidR="00703A7B" w:rsidP="00CB46D4" w:rsidRDefault="000D63FE" w14:paraId="2D39B313" w14:textId="366BF0B1">
            <w:pPr>
              <w:pStyle w:val="Subjectcolumntext"/>
              <w:cnfStyle w:val="000000000000" w:firstRow="0" w:lastRow="0" w:firstColumn="0" w:lastColumn="0" w:oddVBand="0" w:evenVBand="0" w:oddHBand="0" w:evenHBand="0" w:firstRowFirstColumn="0" w:firstRowLastColumn="0" w:lastRowFirstColumn="0" w:lastRowLastColumn="0"/>
            </w:pPr>
            <w:r w:rsidRPr="00E61C5E">
              <w:t xml:space="preserve">Regulatory Environment </w:t>
            </w:r>
            <w:r w:rsidRPr="00E61C5E">
              <w:br/>
            </w:r>
            <w:r w:rsidRPr="00E61C5E">
              <w:t>(2020-2025)</w:t>
            </w:r>
          </w:p>
        </w:tc>
        <w:tc>
          <w:tcPr>
            <w:tcW w:w="2127" w:type="dxa"/>
          </w:tcPr>
          <w:p w:rsidRPr="00E61C5E" w:rsidR="00703A7B" w:rsidP="00CB46D4" w:rsidRDefault="00703A7B" w14:paraId="1997B73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703A7B" w:rsidP="00CB46D4" w:rsidRDefault="003B47FD" w14:paraId="6C5BC417" w14:textId="2D858B87">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bl>
    <w:p w:rsidRPr="00E61C5E" w:rsidR="004F0B6F" w:rsidP="004F0B6F" w:rsidRDefault="004F0B6F" w14:paraId="43FBC9B1" w14:textId="77777777">
      <w:pPr>
        <w:pStyle w:val="SubtitleH2"/>
        <w:rPr>
          <w:rFonts w:eastAsiaTheme="minorEastAsia"/>
          <w:iCs/>
          <w:color w:val="000000" w:themeColor="text1"/>
          <w:sz w:val="24"/>
          <w:szCs w:val="24"/>
          <w:shd w:val="clear" w:color="auto" w:fill="auto"/>
        </w:rPr>
      </w:pPr>
      <w:r w:rsidRPr="00E61C5E">
        <w:t>Sections 4-5 Advertising Framework</w:t>
      </w:r>
    </w:p>
    <w:p w:rsidRPr="00E61C5E" w:rsidR="006C07EB" w:rsidP="00955813" w:rsidRDefault="005F3475" w14:paraId="06A0F993" w14:textId="3D10AE4E">
      <w:pPr>
        <w:pStyle w:val="SectionHead"/>
        <w:rPr>
          <w:rFonts w:cs="Arial"/>
        </w:rPr>
      </w:pPr>
      <w:bookmarkStart w:name="_Toc170221307" w:id="7"/>
      <w:r w:rsidRPr="00E61C5E">
        <w:rPr>
          <w:rFonts w:cs="Arial"/>
        </w:rPr>
        <w:t>Advertising:  Legal and Regulatory Framework</w:t>
      </w:r>
      <w:bookmarkEnd w:id="7"/>
      <w:r w:rsidRPr="00E61C5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Pr="00E61C5E" w:rsidR="006C07EB" w:rsidTr="004F0B6F" w14:paraId="52E68AF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6C07EB" w:rsidP="00CB46D4" w:rsidRDefault="006C07EB" w14:paraId="68932A55"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6C07EB" w:rsidP="00CB46D4" w:rsidRDefault="006C07EB" w14:paraId="70CBE5F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6C07EB" w:rsidP="00CB46D4" w:rsidRDefault="006C07EB" w14:paraId="5942A5A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tcW w:w="5670" w:type="dxa"/>
            <w:tcBorders>
              <w:bottom w:val="none" w:color="auto" w:sz="0" w:space="0"/>
            </w:tcBorders>
          </w:tcPr>
          <w:p w:rsidRPr="00E61C5E" w:rsidR="006C07EB" w:rsidP="00CB46D4" w:rsidRDefault="006C07EB" w14:paraId="6CD8C41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6C07EB" w:rsidTr="004F0B6F" w14:paraId="3A2F750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6C07EB" w:rsidP="00CB46D4" w:rsidRDefault="005F3475" w14:paraId="716D9744" w14:textId="71AF7ABA">
            <w:pPr>
              <w:rPr>
                <w:b w:val="0"/>
                <w:bCs w:val="0"/>
                <w:color w:val="747474" w:themeColor="background2" w:themeShade="80"/>
              </w:rPr>
            </w:pPr>
            <w:r w:rsidRPr="00E61C5E">
              <w:rPr>
                <w:color w:val="747474" w:themeColor="background2" w:themeShade="80"/>
              </w:rPr>
              <w:t>4</w:t>
            </w:r>
            <w:r w:rsidRPr="00E61C5E" w:rsidR="006C07EB">
              <w:rPr>
                <w:color w:val="747474" w:themeColor="background2" w:themeShade="80"/>
              </w:rPr>
              <w:t>.1</w:t>
            </w:r>
          </w:p>
        </w:tc>
        <w:tc>
          <w:tcPr>
            <w:tcW w:w="2126" w:type="dxa"/>
            <w:tcBorders>
              <w:top w:val="none" w:color="auto" w:sz="0" w:space="0"/>
              <w:bottom w:val="none" w:color="auto" w:sz="0" w:space="0"/>
            </w:tcBorders>
          </w:tcPr>
          <w:p w:rsidRPr="00E61C5E" w:rsidR="006C07EB" w:rsidP="00CB46D4" w:rsidRDefault="00AA6CC5" w14:paraId="145109BC" w14:textId="275BAAED">
            <w:pPr>
              <w:pStyle w:val="Subjectcolumntext"/>
              <w:cnfStyle w:val="000000100000" w:firstRow="0" w:lastRow="0" w:firstColumn="0" w:lastColumn="0" w:oddVBand="0" w:evenVBand="0" w:oddHBand="1" w:evenHBand="0" w:firstRowFirstColumn="0" w:firstRowLastColumn="0" w:lastRowFirstColumn="0" w:lastRowLastColumn="0"/>
            </w:pPr>
            <w:r w:rsidRPr="00E61C5E">
              <w:t>How is advertising regulated in [Country]?</w:t>
            </w:r>
          </w:p>
        </w:tc>
        <w:tc>
          <w:tcPr>
            <w:tcW w:w="2127" w:type="dxa"/>
            <w:tcBorders>
              <w:top w:val="none" w:color="auto" w:sz="0" w:space="0"/>
              <w:bottom w:val="none" w:color="auto" w:sz="0" w:space="0"/>
            </w:tcBorders>
          </w:tcPr>
          <w:p w:rsidRPr="00E61C5E" w:rsidR="006C07EB" w:rsidP="00CB46D4" w:rsidRDefault="006C07EB" w14:paraId="03EF38DB"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036652" w:rsidP="00036652" w:rsidRDefault="00D3084C" w14:paraId="0B64EEF2" w14:textId="6DBD80CA">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As a member state of the EU,</w:t>
            </w:r>
            <w:r w:rsidRPr="00E61C5E" w:rsidR="00036652">
              <w:rPr>
                <w:rStyle w:val="normaltextrun"/>
                <w:color w:val="000000"/>
                <w:shd w:val="clear" w:color="auto" w:fill="FFFFFF"/>
              </w:rPr>
              <w:t xml:space="preserve"> the Czech Republic</w:t>
            </w:r>
            <w:r w:rsidRPr="00E61C5E">
              <w:rPr>
                <w:rStyle w:val="normaltextrun"/>
                <w:color w:val="000000"/>
                <w:shd w:val="clear" w:color="auto" w:fill="FFFFFF"/>
              </w:rPr>
              <w:t xml:space="preserve"> is subject to European Union laws and regulation concerning marketing communications. </w:t>
            </w:r>
            <w:r w:rsidRPr="00E61C5E" w:rsidR="00036652">
              <w:rPr>
                <w:rStyle w:val="normaltextrun"/>
                <w:color w:val="000000"/>
                <w:shd w:val="clear" w:color="auto" w:fill="FFFFFF"/>
              </w:rPr>
              <w:t>In the Czech Republic,</w:t>
            </w:r>
            <w:r w:rsidRPr="00E61C5E">
              <w:rPr>
                <w:rStyle w:val="normaltextrun"/>
                <w:color w:val="000000"/>
                <w:shd w:val="clear" w:color="auto" w:fill="FFFFFF"/>
              </w:rPr>
              <w:t xml:space="preserve"> advertising is regulated through a combination of </w:t>
            </w:r>
            <w:r w:rsidRPr="00E61C5E">
              <w:rPr>
                <w:rStyle w:val="normaltextrun"/>
                <w:shd w:val="clear" w:color="auto" w:fill="FFFFFF"/>
              </w:rPr>
              <w:t>transposed and directly enforceable E</w:t>
            </w:r>
            <w:r w:rsidRPr="00E61C5E" w:rsidR="00036652">
              <w:rPr>
                <w:rStyle w:val="normaltextrun"/>
                <w:shd w:val="clear" w:color="auto" w:fill="FFFFFF"/>
              </w:rPr>
              <w:t>U</w:t>
            </w:r>
            <w:r w:rsidRPr="00E61C5E">
              <w:rPr>
                <w:rStyle w:val="normaltextrun"/>
                <w:shd w:val="clear" w:color="auto" w:fill="FFFFFF"/>
              </w:rPr>
              <w:t xml:space="preserve"> regulations,</w:t>
            </w:r>
            <w:r w:rsidRPr="00E61C5E" w:rsidR="00036652">
              <w:rPr>
                <w:rStyle w:val="normaltextrun"/>
                <w:shd w:val="clear" w:color="auto" w:fill="FFFFFF"/>
              </w:rPr>
              <w:t xml:space="preserve"> </w:t>
            </w:r>
            <w:r w:rsidRPr="00E61C5E">
              <w:rPr>
                <w:rStyle w:val="normaltextrun"/>
                <w:shd w:val="clear" w:color="auto" w:fill="FFFFFF"/>
              </w:rPr>
              <w:t>national legislation</w:t>
            </w:r>
            <w:r w:rsidRPr="00E61C5E" w:rsidR="00036652">
              <w:rPr>
                <w:rStyle w:val="normaltextrun"/>
                <w:shd w:val="clear" w:color="auto" w:fill="FFFFFF"/>
              </w:rPr>
              <w:t>,</w:t>
            </w:r>
            <w:r w:rsidRPr="00E61C5E">
              <w:rPr>
                <w:rStyle w:val="normaltextrun"/>
                <w:shd w:val="clear" w:color="auto" w:fill="FFFFFF"/>
              </w:rPr>
              <w:t xml:space="preserve"> and self-regulatory codes.</w:t>
            </w:r>
            <w:r w:rsidRPr="00E61C5E">
              <w:rPr>
                <w:rStyle w:val="eop"/>
                <w:shd w:val="clear" w:color="auto" w:fill="FFFFFF"/>
              </w:rPr>
              <w:t> </w:t>
            </w:r>
            <w:r w:rsidRPr="00E61C5E" w:rsidR="00036652">
              <w:rPr>
                <w:rStyle w:val="eop"/>
                <w:shd w:val="clear" w:color="auto" w:fill="FFFFFF"/>
              </w:rPr>
              <w:t>A</w:t>
            </w:r>
            <w:r w:rsidRPr="00E61C5E" w:rsidR="00036652">
              <w:rPr>
                <w:rStyle w:val="eop"/>
              </w:rPr>
              <w:t>ccording to GALA, Czech advertising regulation is ‘quite fragmented’ and the rules are ‘scattered’ across many legal acts, with a different set of rules applying to public and private services.</w:t>
            </w:r>
            <w:r w:rsidRPr="00E61C5E" w:rsidR="00BF5A3E">
              <w:rPr>
                <w:rStyle w:val="eop"/>
              </w:rPr>
              <w:t xml:space="preserve"> The interpretation of the law in Czech and European courts on case-to-case basis, the rules set out by the main regulatory organisations </w:t>
            </w:r>
            <w:r w:rsidRPr="00E61C5E" w:rsidR="00BF5A3E">
              <w:t>and self-regulatory bodies, all play a significant role and add complexity to this complicated system (GALA 2024: 275).</w:t>
            </w:r>
          </w:p>
        </w:tc>
      </w:tr>
      <w:tr w:rsidRPr="00E61C5E" w:rsidR="006C07EB" w:rsidTr="004F0B6F" w14:paraId="2650530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C07EB" w:rsidP="00CB46D4" w:rsidRDefault="005F3475" w14:paraId="49A999CF" w14:textId="5DB1A4CC">
            <w:pPr>
              <w:rPr>
                <w:color w:val="3A3A3A" w:themeColor="background2" w:themeShade="40"/>
              </w:rPr>
            </w:pPr>
            <w:r w:rsidRPr="00E61C5E">
              <w:rPr>
                <w:color w:val="747474" w:themeColor="background2" w:themeShade="80"/>
              </w:rPr>
              <w:t>4</w:t>
            </w:r>
            <w:r w:rsidRPr="00E61C5E" w:rsidR="006C07EB">
              <w:rPr>
                <w:color w:val="747474" w:themeColor="background2" w:themeShade="80"/>
              </w:rPr>
              <w:t>.2</w:t>
            </w:r>
          </w:p>
        </w:tc>
        <w:tc>
          <w:tcPr>
            <w:tcW w:w="2126" w:type="dxa"/>
          </w:tcPr>
          <w:p w:rsidRPr="00E61C5E" w:rsidR="006C07EB" w:rsidP="00CB46D4" w:rsidRDefault="00A752F0" w14:paraId="0A7E753E" w14:textId="3C8D51AE">
            <w:pPr>
              <w:pStyle w:val="Subjectcolumntext"/>
              <w:cnfStyle w:val="000000000000" w:firstRow="0" w:lastRow="0" w:firstColumn="0" w:lastColumn="0" w:oddVBand="0" w:evenVBand="0" w:oddHBand="0" w:evenHBand="0" w:firstRowFirstColumn="0" w:firstRowLastColumn="0" w:lastRowFirstColumn="0" w:lastRowLastColumn="0"/>
            </w:pPr>
            <w:r w:rsidRPr="00E61C5E">
              <w:t>What types of communications are deemed ‘advertising’? How is this determined?</w:t>
            </w:r>
          </w:p>
        </w:tc>
        <w:tc>
          <w:tcPr>
            <w:tcW w:w="2127" w:type="dxa"/>
          </w:tcPr>
          <w:p w:rsidRPr="00E61C5E" w:rsidR="006C07EB" w:rsidP="00CB46D4" w:rsidRDefault="006C07EB" w14:paraId="3064733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DE567C" w:rsidP="00CB46D4" w:rsidRDefault="007528CF" w14:paraId="3F77BBD3" w14:textId="229DA6DF">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hyperlink w:tgtFrame="_blank" w:history="1" r:id="rId97">
              <w:r w:rsidRPr="00E61C5E" w:rsidR="00C74EEE">
                <w:rPr>
                  <w:rFonts w:eastAsia="Times New Roman"/>
                  <w:color w:val="0563C1"/>
                  <w:u w:val="single"/>
                  <w:lang w:eastAsia="en-GB"/>
                </w:rPr>
                <w:t>The Advertising Regulation Act</w:t>
              </w:r>
            </w:hyperlink>
            <w:r w:rsidRPr="00E61C5E" w:rsidR="00C74EEE">
              <w:rPr>
                <w:rFonts w:eastAsia="Times New Roman"/>
                <w:lang w:eastAsia="en-GB"/>
              </w:rPr>
              <w:t xml:space="preserve"> (Act No. 40/1995 Coll.)</w:t>
            </w:r>
            <w:r w:rsidR="00C74EEE">
              <w:rPr>
                <w:rFonts w:eastAsia="Times New Roman"/>
                <w:lang w:eastAsia="en-GB"/>
              </w:rPr>
              <w:t xml:space="preserve"> defines advertising as ‘</w:t>
            </w:r>
            <w:r w:rsidRPr="00C74EEE" w:rsidR="00C74EEE">
              <w:rPr>
                <w:rFonts w:eastAsia="Times New Roman"/>
                <w:lang w:eastAsia="en-GB"/>
              </w:rPr>
              <w:t>an announcement, demonstration or other presentation disseminated in particular by communication media, aimed at supporting business activities, in particular promoting the consumption or sale of goods, construction, lease or sale of real estate, sale or use of rights or obligations, support for the provision of services, promotion of trademarks</w:t>
            </w:r>
            <w:r w:rsidR="00C74EEE">
              <w:rPr>
                <w:rFonts w:eastAsia="Times New Roman"/>
                <w:lang w:eastAsia="en-GB"/>
              </w:rPr>
              <w:t>’ [Google Translate; Original: ‘</w:t>
            </w:r>
            <w:r w:rsidRPr="00C74EEE" w:rsidR="00C74EEE">
              <w:rPr>
                <w:rFonts w:eastAsia="Times New Roman"/>
                <w:lang w:eastAsia="en-GB"/>
              </w:rPr>
              <w:t>Reklamou se rozumí oznámení, předvedení či jiná prezentace šířené zejména komunikačními médii, mající za cíl podporu podnikatelské činnosti, zejména podporu spotřeby nebo prodeje zboží, výstavby, pronájmu nebo prodeje nemovitostí, prodeje nebo využití práv nebo závazků, podporu poskytování služeb, propagaci ochranné známky</w:t>
            </w:r>
            <w:r w:rsidR="00C74EEE">
              <w:rPr>
                <w:rFonts w:eastAsia="Times New Roman"/>
                <w:lang w:eastAsia="en-GB"/>
              </w:rPr>
              <w:t>’] (</w:t>
            </w:r>
            <w:hyperlink w:tgtFrame="_blank" w:history="1" r:id="rId98">
              <w:r w:rsidRPr="00E61C5E" w:rsidR="00C74EEE">
                <w:rPr>
                  <w:rFonts w:eastAsia="Times New Roman"/>
                  <w:color w:val="0563C1"/>
                  <w:u w:val="single"/>
                  <w:lang w:eastAsia="en-GB"/>
                </w:rPr>
                <w:t>The Advertising Regulation Act</w:t>
              </w:r>
            </w:hyperlink>
            <w:r w:rsidR="00C74EEE">
              <w:rPr>
                <w:rFonts w:eastAsia="Times New Roman"/>
                <w:lang w:eastAsia="en-GB"/>
              </w:rPr>
              <w:t xml:space="preserve">, Article 1, </w:t>
            </w:r>
            <w:r w:rsidRPr="00C74EEE" w:rsidR="00C74EEE">
              <w:rPr>
                <w:rFonts w:eastAsia="Times New Roman"/>
                <w:lang w:eastAsia="en-GB"/>
              </w:rPr>
              <w:t>§ 1</w:t>
            </w:r>
            <w:r w:rsidR="00C74EEE">
              <w:rPr>
                <w:rFonts w:eastAsia="Times New Roman"/>
                <w:lang w:eastAsia="en-GB"/>
              </w:rPr>
              <w:t xml:space="preserve"> (2)).</w:t>
            </w:r>
          </w:p>
          <w:p w:rsidR="00C74EEE" w:rsidP="00DE567C" w:rsidRDefault="00C74EEE" w14:paraId="1B253932"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rsidRPr="00DE567C" w:rsidR="00DE567C" w:rsidP="00DE567C" w:rsidRDefault="00DE567C" w14:paraId="1231C13B" w14:textId="011B965F">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The Advertising Code (</w:t>
            </w:r>
            <w:hyperlink w:history="1" r:id="rId99">
              <w:r w:rsidRPr="00EF7324">
                <w:rPr>
                  <w:rStyle w:val="Hyperlink"/>
                  <w:shd w:val="clear" w:color="auto" w:fill="FFFFFF"/>
                </w:rPr>
                <w:t>Kodex Reklamy</w:t>
              </w:r>
            </w:hyperlink>
            <w:r>
              <w:rPr>
                <w:rStyle w:val="normaltextrun"/>
                <w:color w:val="000000"/>
                <w:shd w:val="clear" w:color="auto" w:fill="FFFFFF"/>
              </w:rPr>
              <w:t xml:space="preserve">) issued by the Advertising Council, which is a part of the Czech Republic main self-regulatory organisation, </w:t>
            </w:r>
            <w:r w:rsidRPr="00E61C5E" w:rsidR="00C74EEE">
              <w:rPr>
                <w:rStyle w:val="normaltextrun"/>
                <w:color w:val="000000"/>
                <w:shd w:val="clear" w:color="auto" w:fill="FFFFFF"/>
              </w:rPr>
              <w:t xml:space="preserve">the Advertising Standards Council (CASC), or </w:t>
            </w:r>
            <w:hyperlink w:history="1" r:id="rId100">
              <w:r w:rsidRPr="0052517A" w:rsidR="00C74EEE">
                <w:rPr>
                  <w:rStyle w:val="Hyperlink"/>
                  <w:shd w:val="clear" w:color="auto" w:fill="FFFFFF"/>
                </w:rPr>
                <w:t>Rada Pre Reklamu</w:t>
              </w:r>
            </w:hyperlink>
            <w:r w:rsidRPr="00E61C5E" w:rsidR="00C74EEE">
              <w:rPr>
                <w:rStyle w:val="normaltextrun"/>
                <w:color w:val="000000"/>
                <w:shd w:val="clear" w:color="auto" w:fill="FFFFFF"/>
              </w:rPr>
              <w:t xml:space="preserve"> (RPR)</w:t>
            </w:r>
            <w:r>
              <w:rPr>
                <w:rStyle w:val="normaltextrun"/>
                <w:color w:val="000000"/>
                <w:shd w:val="clear" w:color="auto" w:fill="FFFFFF"/>
              </w:rPr>
              <w:t>, defines advertising as ‘</w:t>
            </w:r>
            <w:r w:rsidRPr="00DE567C">
              <w:rPr>
                <w:rStyle w:val="normaltextrun"/>
                <w:color w:val="000000"/>
                <w:shd w:val="clear" w:color="auto" w:fill="FFFFFF"/>
              </w:rPr>
              <w:t>the process of commercial communication carried out for a fee by any business entity or other entity acting in its interest, with the purpose of providing consumers with information about goods and services</w:t>
            </w:r>
            <w:r>
              <w:rPr>
                <w:rStyle w:val="normaltextrun"/>
                <w:color w:val="000000"/>
                <w:shd w:val="clear" w:color="auto" w:fill="FFFFFF"/>
              </w:rPr>
              <w:t xml:space="preserve"> </w:t>
            </w:r>
            <w:r w:rsidRPr="00DE567C">
              <w:rPr>
                <w:rStyle w:val="normaltextrun"/>
                <w:color w:val="000000"/>
                <w:shd w:val="clear" w:color="auto" w:fill="FFFFFF"/>
              </w:rPr>
              <w:t>as well as charitable activities and projects</w:t>
            </w:r>
            <w:r>
              <w:rPr>
                <w:rStyle w:val="normaltextrun"/>
                <w:color w:val="000000"/>
                <w:shd w:val="clear" w:color="auto" w:fill="FFFFFF"/>
              </w:rPr>
              <w:t>’ (</w:t>
            </w:r>
            <w:hyperlink w:history="1" r:id="rId101">
              <w:r w:rsidRPr="00EF7324" w:rsidR="00C74EEE">
                <w:rPr>
                  <w:rStyle w:val="Hyperlink"/>
                  <w:shd w:val="clear" w:color="auto" w:fill="FFFFFF"/>
                </w:rPr>
                <w:t>Kodex Reklamy</w:t>
              </w:r>
            </w:hyperlink>
            <w:r w:rsidR="00C74EEE">
              <w:rPr>
                <w:rStyle w:val="normaltextrun"/>
                <w:color w:val="000000"/>
                <w:shd w:val="clear" w:color="auto" w:fill="FFFFFF"/>
              </w:rPr>
              <w:t xml:space="preserve">, </w:t>
            </w:r>
            <w:r>
              <w:rPr>
                <w:rStyle w:val="normaltextrun"/>
                <w:color w:val="000000"/>
                <w:shd w:val="clear" w:color="auto" w:fill="FFFFFF"/>
              </w:rPr>
              <w:t>Chapter 1, 1 (1.1)). The definition is broad and encompasses information distributed through all ‘</w:t>
            </w:r>
            <w:r w:rsidRPr="00DE567C">
              <w:rPr>
                <w:rStyle w:val="normaltextrun"/>
                <w:color w:val="000000"/>
                <w:shd w:val="clear" w:color="auto" w:fill="FFFFFF"/>
              </w:rPr>
              <w:t>communication media</w:t>
            </w:r>
            <w:r>
              <w:rPr>
                <w:rStyle w:val="normaltextrun"/>
                <w:color w:val="000000"/>
                <w:shd w:val="clear" w:color="auto" w:fill="FFFFFF"/>
              </w:rPr>
              <w:t>’</w:t>
            </w:r>
            <w:r w:rsidRPr="00DE567C">
              <w:rPr>
                <w:rStyle w:val="normaltextrun"/>
                <w:color w:val="000000"/>
                <w:shd w:val="clear" w:color="auto" w:fill="FFFFFF"/>
              </w:rPr>
              <w:t xml:space="preserve">, </w:t>
            </w:r>
            <w:r>
              <w:rPr>
                <w:rStyle w:val="normaltextrun"/>
                <w:color w:val="000000"/>
                <w:shd w:val="clear" w:color="auto" w:fill="FFFFFF"/>
              </w:rPr>
              <w:t>including</w:t>
            </w:r>
            <w:r w:rsidRPr="00DE567C">
              <w:rPr>
                <w:rStyle w:val="normaltextrun"/>
                <w:color w:val="000000"/>
                <w:shd w:val="clear" w:color="auto" w:fill="FFFFFF"/>
              </w:rPr>
              <w:t xml:space="preserve"> </w:t>
            </w:r>
            <w:r>
              <w:rPr>
                <w:rStyle w:val="normaltextrun"/>
                <w:color w:val="000000"/>
                <w:shd w:val="clear" w:color="auto" w:fill="FFFFFF"/>
              </w:rPr>
              <w:t>‘</w:t>
            </w:r>
            <w:r w:rsidRPr="00DE567C">
              <w:rPr>
                <w:rStyle w:val="normaltextrun"/>
                <w:color w:val="000000"/>
                <w:shd w:val="clear" w:color="auto" w:fill="FFFFFF"/>
              </w:rPr>
              <w:t xml:space="preserve">television, radio, audiovisual </w:t>
            </w:r>
            <w:r>
              <w:rPr>
                <w:rStyle w:val="normaltextrun"/>
                <w:color w:val="000000"/>
                <w:shd w:val="clear" w:color="auto" w:fill="FFFFFF"/>
              </w:rPr>
              <w:t>content</w:t>
            </w:r>
            <w:r w:rsidRPr="00DE567C">
              <w:rPr>
                <w:rStyle w:val="normaltextrun"/>
                <w:color w:val="000000"/>
                <w:shd w:val="clear" w:color="auto" w:fill="FFFFFF"/>
              </w:rPr>
              <w:t xml:space="preserve">, periodical and non-periodical publications, transport vehicles, posters, and flyers, as well as </w:t>
            </w:r>
            <w:r>
              <w:rPr>
                <w:rStyle w:val="normaltextrun"/>
                <w:color w:val="000000"/>
                <w:shd w:val="clear" w:color="auto" w:fill="FFFFFF"/>
              </w:rPr>
              <w:t xml:space="preserve">any </w:t>
            </w:r>
            <w:r w:rsidRPr="00DE567C">
              <w:rPr>
                <w:rStyle w:val="normaltextrun"/>
                <w:color w:val="000000"/>
                <w:shd w:val="clear" w:color="auto" w:fill="FFFFFF"/>
              </w:rPr>
              <w:t xml:space="preserve">other </w:t>
            </w:r>
            <w:r>
              <w:rPr>
                <w:rStyle w:val="normaltextrun"/>
                <w:color w:val="000000"/>
                <w:shd w:val="clear" w:color="auto" w:fill="FFFFFF"/>
              </w:rPr>
              <w:t xml:space="preserve">means of </w:t>
            </w:r>
            <w:r w:rsidRPr="00DE567C">
              <w:rPr>
                <w:rStyle w:val="normaltextrun"/>
                <w:color w:val="000000"/>
                <w:shd w:val="clear" w:color="auto" w:fill="FFFFFF"/>
              </w:rPr>
              <w:t>communication</w:t>
            </w:r>
            <w:r>
              <w:rPr>
                <w:rStyle w:val="normaltextrun"/>
                <w:color w:val="000000"/>
                <w:shd w:val="clear" w:color="auto" w:fill="FFFFFF"/>
              </w:rPr>
              <w:t>’ (</w:t>
            </w:r>
            <w:hyperlink w:history="1" r:id="rId102">
              <w:r w:rsidRPr="00EF7324" w:rsidR="00C74EEE">
                <w:rPr>
                  <w:rStyle w:val="Hyperlink"/>
                  <w:shd w:val="clear" w:color="auto" w:fill="FFFFFF"/>
                </w:rPr>
                <w:t>Kodex Reklamy</w:t>
              </w:r>
            </w:hyperlink>
            <w:r w:rsidR="00C74EEE">
              <w:rPr>
                <w:rStyle w:val="normaltextrun"/>
                <w:color w:val="000000"/>
                <w:shd w:val="clear" w:color="auto" w:fill="FFFFFF"/>
              </w:rPr>
              <w:t xml:space="preserve">, </w:t>
            </w:r>
            <w:r>
              <w:rPr>
                <w:rStyle w:val="normaltextrun"/>
                <w:color w:val="000000"/>
                <w:shd w:val="clear" w:color="auto" w:fill="FFFFFF"/>
              </w:rPr>
              <w:t>Chapter 1, 1 (1.1))</w:t>
            </w:r>
            <w:r w:rsidRPr="00DE567C">
              <w:rPr>
                <w:rStyle w:val="normaltextrun"/>
                <w:color w:val="000000"/>
                <w:shd w:val="clear" w:color="auto" w:fill="FFFFFF"/>
              </w:rPr>
              <w:t>.</w:t>
            </w:r>
            <w:r>
              <w:rPr>
                <w:rStyle w:val="normaltextrun"/>
                <w:color w:val="000000"/>
                <w:shd w:val="clear" w:color="auto" w:fill="FFFFFF"/>
              </w:rPr>
              <w:t xml:space="preserve"> The definition includes </w:t>
            </w:r>
            <w:r w:rsidR="007D2A70">
              <w:rPr>
                <w:rStyle w:val="normaltextrun"/>
                <w:color w:val="000000"/>
                <w:shd w:val="clear" w:color="auto" w:fill="FFFFFF"/>
              </w:rPr>
              <w:t>non-commercial advertising and information disseminated on behalf of non-commercial institutions (</w:t>
            </w:r>
            <w:hyperlink w:history="1" r:id="rId103">
              <w:r w:rsidRPr="00EF7324" w:rsidR="00C74EEE">
                <w:rPr>
                  <w:rStyle w:val="Hyperlink"/>
                  <w:shd w:val="clear" w:color="auto" w:fill="FFFFFF"/>
                </w:rPr>
                <w:t>Kodex Reklamy</w:t>
              </w:r>
            </w:hyperlink>
            <w:r w:rsidR="00C74EEE">
              <w:rPr>
                <w:rStyle w:val="normaltextrun"/>
                <w:color w:val="000000"/>
                <w:shd w:val="clear" w:color="auto" w:fill="FFFFFF"/>
              </w:rPr>
              <w:t xml:space="preserve">, </w:t>
            </w:r>
            <w:r w:rsidR="007D2A70">
              <w:rPr>
                <w:rStyle w:val="normaltextrun"/>
                <w:color w:val="000000"/>
                <w:shd w:val="clear" w:color="auto" w:fill="FFFFFF"/>
              </w:rPr>
              <w:t xml:space="preserve">Chapter 1, 1 (1.2)), but </w:t>
            </w:r>
            <w:r>
              <w:rPr>
                <w:rStyle w:val="normaltextrun"/>
                <w:color w:val="000000"/>
                <w:shd w:val="clear" w:color="auto" w:fill="FFFFFF"/>
              </w:rPr>
              <w:t>excludes</w:t>
            </w:r>
            <w:r w:rsidR="007D2A70">
              <w:rPr>
                <w:rStyle w:val="normaltextrun"/>
                <w:color w:val="000000"/>
                <w:shd w:val="clear" w:color="auto" w:fill="FFFFFF"/>
              </w:rPr>
              <w:t xml:space="preserve"> commercial</w:t>
            </w:r>
            <w:r>
              <w:rPr>
                <w:rStyle w:val="normaltextrun"/>
                <w:color w:val="000000"/>
                <w:shd w:val="clear" w:color="auto" w:fill="FFFFFF"/>
              </w:rPr>
              <w:t xml:space="preserve"> communications limited to information about where the product is offered</w:t>
            </w:r>
            <w:r w:rsidR="007D2A70">
              <w:rPr>
                <w:rStyle w:val="normaltextrun"/>
                <w:color w:val="000000"/>
                <w:shd w:val="clear" w:color="auto" w:fill="FFFFFF"/>
              </w:rPr>
              <w:t xml:space="preserve"> (</w:t>
            </w:r>
            <w:hyperlink w:history="1" r:id="rId104">
              <w:r w:rsidRPr="00EF7324" w:rsidR="00C74EEE">
                <w:rPr>
                  <w:rStyle w:val="Hyperlink"/>
                  <w:shd w:val="clear" w:color="auto" w:fill="FFFFFF"/>
                </w:rPr>
                <w:t>Kodex Reklamy</w:t>
              </w:r>
            </w:hyperlink>
            <w:r w:rsidR="00C74EEE">
              <w:rPr>
                <w:rStyle w:val="normaltextrun"/>
                <w:color w:val="000000"/>
                <w:shd w:val="clear" w:color="auto" w:fill="FFFFFF"/>
              </w:rPr>
              <w:t xml:space="preserve">, </w:t>
            </w:r>
            <w:r w:rsidR="007D2A70">
              <w:rPr>
                <w:rStyle w:val="normaltextrun"/>
                <w:color w:val="000000"/>
                <w:shd w:val="clear" w:color="auto" w:fill="FFFFFF"/>
              </w:rPr>
              <w:t>Chapter 1, 1 (1.1))</w:t>
            </w:r>
            <w:r w:rsidRPr="00DE567C" w:rsidR="007D2A70">
              <w:rPr>
                <w:rStyle w:val="normaltextrun"/>
                <w:color w:val="000000"/>
                <w:shd w:val="clear" w:color="auto" w:fill="FFFFFF"/>
              </w:rPr>
              <w:t>.</w:t>
            </w:r>
          </w:p>
          <w:p w:rsidR="00DE567C" w:rsidP="00CB46D4" w:rsidRDefault="00DE567C" w14:paraId="51EBECAC"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rsidRPr="00E61C5E" w:rsidR="006C07EB" w:rsidP="00CB46D4" w:rsidRDefault="00D3084C" w14:paraId="18A5A8FB" w14:textId="1C4EF865">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 xml:space="preserve">In the EU, the Misleading and Comparative Advertising Directive harmonises EU countries' rules on comparative advertising. It contains the main EU definition of </w:t>
            </w:r>
            <w:r w:rsidRPr="00E61C5E">
              <w:rPr>
                <w:rStyle w:val="normaltextrun"/>
                <w:color w:val="000000"/>
                <w:shd w:val="clear" w:color="auto" w:fill="FFFFFF"/>
              </w:rPr>
              <w:t>advertising as: ‘the making of a representation in any form in connection with a trade, business, craft or profession in order to promote the supply of goods or services, including immovable property, rights and obligations’ (</w:t>
            </w:r>
            <w:hyperlink w:tgtFrame="_blank" w:history="1" r:id="rId105">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w:tgtFrame="_blank" w:history="1" r:id="rId106">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Article 2 (b)).</w:t>
            </w:r>
            <w:r w:rsidRPr="00E61C5E">
              <w:rPr>
                <w:rStyle w:val="eop"/>
                <w:color w:val="000000"/>
                <w:shd w:val="clear" w:color="auto" w:fill="FFFFFF"/>
              </w:rPr>
              <w:t> </w:t>
            </w:r>
          </w:p>
        </w:tc>
      </w:tr>
      <w:tr w:rsidRPr="00E61C5E" w:rsidR="006C07EB" w:rsidTr="004F0B6F" w14:paraId="294F5F4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6C07EB" w:rsidP="00CB46D4" w:rsidRDefault="005F3475" w14:paraId="728E86C3" w14:textId="0368E546">
            <w:pPr>
              <w:rPr>
                <w:color w:val="747474" w:themeColor="background2" w:themeShade="80"/>
              </w:rPr>
            </w:pPr>
            <w:r w:rsidRPr="00E61C5E">
              <w:rPr>
                <w:color w:val="747474" w:themeColor="background2" w:themeShade="80"/>
              </w:rPr>
              <w:t>4</w:t>
            </w:r>
            <w:r w:rsidRPr="00E61C5E" w:rsidR="006C07EB">
              <w:rPr>
                <w:color w:val="747474" w:themeColor="background2" w:themeShade="80"/>
              </w:rPr>
              <w:t>.3</w:t>
            </w:r>
          </w:p>
        </w:tc>
        <w:tc>
          <w:tcPr>
            <w:tcW w:w="2126" w:type="dxa"/>
            <w:tcBorders>
              <w:top w:val="none" w:color="auto" w:sz="0" w:space="0"/>
              <w:bottom w:val="none" w:color="auto" w:sz="0" w:space="0"/>
            </w:tcBorders>
          </w:tcPr>
          <w:p w:rsidRPr="00E61C5E" w:rsidR="006C07EB" w:rsidP="00CB46D4" w:rsidRDefault="00A055C2" w14:paraId="60D4E8C4" w14:textId="2C8947FF">
            <w:pPr>
              <w:pStyle w:val="Subjectcolumntext"/>
              <w:cnfStyle w:val="000000100000" w:firstRow="0" w:lastRow="0" w:firstColumn="0" w:lastColumn="0" w:oddVBand="0" w:evenVBand="0" w:oddHBand="1" w:evenHBand="0" w:firstRowFirstColumn="0" w:firstRowLastColumn="0" w:lastRowFirstColumn="0" w:lastRowLastColumn="0"/>
            </w:pPr>
            <w:r w:rsidRPr="00E61C5E">
              <w:t>Is there a general definition, or many sector or legislation-specific definitions?</w:t>
            </w:r>
          </w:p>
        </w:tc>
        <w:tc>
          <w:tcPr>
            <w:tcW w:w="2127" w:type="dxa"/>
            <w:tcBorders>
              <w:top w:val="none" w:color="auto" w:sz="0" w:space="0"/>
              <w:bottom w:val="none" w:color="auto" w:sz="0" w:space="0"/>
            </w:tcBorders>
          </w:tcPr>
          <w:p w:rsidRPr="00E61C5E" w:rsidR="006C07EB" w:rsidP="00CB46D4" w:rsidRDefault="006C07EB" w14:paraId="62F27FD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6C07EB" w:rsidP="00CB46D4" w:rsidRDefault="005E3830" w14:paraId="0C1F56BE" w14:textId="4ABC8569">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 xml:space="preserve">Yes, </w:t>
            </w:r>
            <w:hyperlink w:tgtFrame="_blank" w:history="1" r:id="rId107">
              <w:r>
                <w:rPr>
                  <w:rFonts w:eastAsia="Times New Roman"/>
                  <w:color w:val="0563C1"/>
                  <w:u w:val="single"/>
                  <w:lang w:eastAsia="en-GB"/>
                </w:rPr>
                <w:t>t</w:t>
              </w:r>
              <w:r w:rsidRPr="00E61C5E">
                <w:rPr>
                  <w:rFonts w:eastAsia="Times New Roman"/>
                  <w:color w:val="0563C1"/>
                  <w:u w:val="single"/>
                  <w:lang w:eastAsia="en-GB"/>
                </w:rPr>
                <w:t>he Advertising Regulation Act</w:t>
              </w:r>
            </w:hyperlink>
            <w:r w:rsidRPr="00E61C5E">
              <w:rPr>
                <w:rFonts w:eastAsia="Times New Roman"/>
                <w:lang w:eastAsia="en-GB"/>
              </w:rPr>
              <w:t xml:space="preserve"> (Act No. 40/1995 Coll.)</w:t>
            </w:r>
            <w:r>
              <w:rPr>
                <w:rFonts w:eastAsia="Times New Roman"/>
                <w:lang w:eastAsia="en-GB"/>
              </w:rPr>
              <w:t xml:space="preserve"> contains a general definition of advertising. For more details, please see 4.3.</w:t>
            </w:r>
          </w:p>
        </w:tc>
      </w:tr>
      <w:tr w:rsidRPr="00E61C5E" w:rsidR="006C07EB" w:rsidTr="004F0B6F" w14:paraId="652C5989"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C07EB" w:rsidP="00CB46D4" w:rsidRDefault="005F3475" w14:paraId="65065592" w14:textId="5D9BE4C6">
            <w:pPr>
              <w:rPr>
                <w:color w:val="747474" w:themeColor="background2" w:themeShade="80"/>
              </w:rPr>
            </w:pPr>
            <w:r w:rsidRPr="00E61C5E">
              <w:rPr>
                <w:color w:val="747474" w:themeColor="background2" w:themeShade="80"/>
              </w:rPr>
              <w:t>4</w:t>
            </w:r>
            <w:r w:rsidRPr="00E61C5E" w:rsidR="006C07EB">
              <w:rPr>
                <w:color w:val="747474" w:themeColor="background2" w:themeShade="80"/>
              </w:rPr>
              <w:t>.4</w:t>
            </w:r>
          </w:p>
        </w:tc>
        <w:tc>
          <w:tcPr>
            <w:tcW w:w="2126" w:type="dxa"/>
          </w:tcPr>
          <w:p w:rsidRPr="00E61C5E" w:rsidR="006C07EB" w:rsidP="00CB46D4" w:rsidRDefault="00751111" w14:paraId="3F0D9FC6" w14:textId="5CF41791">
            <w:pPr>
              <w:pStyle w:val="Subjectcolumntext"/>
              <w:cnfStyle w:val="000000000000" w:firstRow="0" w:lastRow="0" w:firstColumn="0" w:lastColumn="0" w:oddVBand="0" w:evenVBand="0" w:oddHBand="0" w:evenHBand="0" w:firstRowFirstColumn="0" w:firstRowLastColumn="0" w:lastRowFirstColumn="0" w:lastRowLastColumn="0"/>
            </w:pPr>
            <w:r w:rsidRPr="00E61C5E">
              <w:t>Supranational law</w:t>
            </w:r>
          </w:p>
        </w:tc>
        <w:tc>
          <w:tcPr>
            <w:tcW w:w="2127" w:type="dxa"/>
          </w:tcPr>
          <w:p w:rsidRPr="00E61C5E" w:rsidR="006C07EB" w:rsidP="00CB46D4" w:rsidRDefault="006C07EB" w14:paraId="08B751B0"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D3084C" w:rsidP="00D3084C" w:rsidRDefault="00D3084C" w14:paraId="534FD16A" w14:textId="4F4CD11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 xml:space="preserve">In the advertising sector, the following key EU directives were either transposed or became directly enforceable </w:t>
            </w:r>
          </w:p>
          <w:p w:rsidRPr="00E61C5E" w:rsidR="00D3084C" w:rsidP="007768B8" w:rsidRDefault="00D3084C" w14:paraId="3821BD81" w14:textId="483C0D2E">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Style w:val="normaltextrun"/>
                <w:rFonts w:eastAsiaTheme="majorEastAsia"/>
                <w:color w:val="000000"/>
              </w:rPr>
              <w:t>The Unfair Commercial Practices Directive (</w:t>
            </w:r>
            <w:hyperlink w:tgtFrame="_blank" w:history="1" r:id="rId108">
              <w:r w:rsidRPr="00E61C5E">
                <w:rPr>
                  <w:rStyle w:val="normaltextrun"/>
                  <w:rFonts w:eastAsiaTheme="majorEastAsia"/>
                  <w:color w:val="0563C1"/>
                  <w:u w:val="single"/>
                </w:rPr>
                <w:t>Directive 2005/29/EC</w:t>
              </w:r>
            </w:hyperlink>
            <w:r w:rsidRPr="00E61C5E">
              <w:rPr>
                <w:rStyle w:val="normaltextrun"/>
                <w:rFonts w:eastAsiaTheme="majorEastAsia"/>
                <w:color w:val="000000"/>
              </w:rPr>
              <w:t xml:space="preserve">) </w:t>
            </w:r>
            <w:r w:rsidRPr="00E61C5E">
              <w:rPr>
                <w:rStyle w:val="normaltextrun"/>
                <w:rFonts w:eastAsiaTheme="majorEastAsia"/>
              </w:rPr>
              <w:t xml:space="preserve">was transposed through </w:t>
            </w:r>
            <w:hyperlink w:tgtFrame="_blank" w:history="1" r:id="rId109">
              <w:r w:rsidRPr="00E61C5E" w:rsidR="007768B8">
                <w:rPr>
                  <w:rFonts w:eastAsia="Times New Roman"/>
                  <w:color w:val="0563C1"/>
                  <w:u w:val="single"/>
                  <w:lang w:eastAsia="en-GB"/>
                </w:rPr>
                <w:t>The Consumer Protection Act</w:t>
              </w:r>
            </w:hyperlink>
            <w:r w:rsidRPr="00E61C5E" w:rsidR="007768B8">
              <w:rPr>
                <w:rFonts w:eastAsia="Times New Roman"/>
                <w:lang w:eastAsia="en-GB"/>
              </w:rPr>
              <w:t xml:space="preserve"> (Act No. 634/1992 Coll.).</w:t>
            </w:r>
          </w:p>
          <w:p w:rsidR="00D3084C" w:rsidP="00247A5E" w:rsidRDefault="00D3084C" w14:paraId="016FCA38" w14:textId="45E685C4">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Style w:val="normaltextrun"/>
                <w:rFonts w:eastAsiaTheme="majorEastAsia"/>
                <w:color w:val="000000"/>
              </w:rPr>
              <w:t>The Misleading and Comparative Advertising Directive (</w:t>
            </w:r>
            <w:hyperlink w:tgtFrame="_blank" w:history="1" r:id="rId110">
              <w:r w:rsidRPr="00E61C5E">
                <w:rPr>
                  <w:rStyle w:val="normaltextrun"/>
                  <w:rFonts w:eastAsiaTheme="majorEastAsia"/>
                  <w:color w:val="0563C1"/>
                  <w:u w:val="single"/>
                </w:rPr>
                <w:t>Directive 2006/114/EC</w:t>
              </w:r>
            </w:hyperlink>
            <w:r w:rsidRPr="00E61C5E">
              <w:rPr>
                <w:rStyle w:val="normaltextrun"/>
                <w:rFonts w:eastAsiaTheme="majorEastAsia"/>
                <w:color w:val="000000"/>
              </w:rPr>
              <w:t xml:space="preserve">) </w:t>
            </w:r>
            <w:r w:rsidRPr="00E61C5E">
              <w:rPr>
                <w:rStyle w:val="normaltextrun"/>
                <w:rFonts w:eastAsiaTheme="majorEastAsia"/>
              </w:rPr>
              <w:t xml:space="preserve">was transposed through </w:t>
            </w:r>
            <w:hyperlink w:tgtFrame="_blank" w:history="1" r:id="rId111">
              <w:r w:rsidRPr="00E61C5E" w:rsidR="00247A5E">
                <w:rPr>
                  <w:rFonts w:eastAsia="Times New Roman"/>
                  <w:color w:val="0563C1"/>
                  <w:u w:val="single"/>
                  <w:lang w:eastAsia="en-GB"/>
                </w:rPr>
                <w:t>The Advertising Regulation Act</w:t>
              </w:r>
            </w:hyperlink>
            <w:r w:rsidRPr="00E61C5E" w:rsidR="00247A5E">
              <w:rPr>
                <w:rFonts w:eastAsia="Times New Roman"/>
                <w:lang w:eastAsia="en-GB"/>
              </w:rPr>
              <w:t xml:space="preserve"> (Act No. 40/1995 Coll.).</w:t>
            </w:r>
          </w:p>
          <w:p w:rsidRPr="00C37DDB" w:rsidR="00C37DDB" w:rsidP="00C37DDB" w:rsidRDefault="00C37DDB" w14:paraId="37A689E5" w14:textId="69B5D64C">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Fonts w:eastAsia="Times New Roman"/>
                <w:lang w:eastAsia="en-GB"/>
              </w:rPr>
              <w:t>The Omnibus Directive</w:t>
            </w:r>
            <w:r w:rsidR="00C74EEE">
              <w:rPr>
                <w:rFonts w:eastAsia="Times New Roman"/>
                <w:lang w:eastAsia="en-GB"/>
              </w:rPr>
              <w:t xml:space="preserve"> (</w:t>
            </w:r>
            <w:hyperlink w:history="1" r:id="rId112">
              <w:r w:rsidRPr="00C74EEE" w:rsidR="00C74EEE">
                <w:rPr>
                  <w:rStyle w:val="Hyperlink"/>
                  <w:rFonts w:eastAsia="Times New Roman"/>
                  <w:lang w:eastAsia="en-GB"/>
                </w:rPr>
                <w:t>t</w:t>
              </w:r>
              <w:r w:rsidRPr="00C74EEE" w:rsidR="00C74EEE">
                <w:rPr>
                  <w:rStyle w:val="Hyperlink"/>
                  <w:shd w:val="clear" w:color="auto" w:fill="FFFFFF"/>
                </w:rPr>
                <w:t>he Amending Directive (EU) 2019/2161</w:t>
              </w:r>
            </w:hyperlink>
            <w:r w:rsidR="00C74EEE">
              <w:rPr>
                <w:rStyle w:val="normaltextrun"/>
                <w:color w:val="000000"/>
                <w:shd w:val="clear" w:color="auto" w:fill="FFFFFF"/>
              </w:rPr>
              <w:t>)</w:t>
            </w:r>
            <w:r w:rsidRPr="00E61C5E" w:rsidR="00C74EEE">
              <w:rPr>
                <w:rStyle w:val="normaltextrun"/>
                <w:color w:val="000000"/>
                <w:shd w:val="clear" w:color="auto" w:fill="FFFFFF"/>
              </w:rPr>
              <w:t xml:space="preserve"> </w:t>
            </w:r>
            <w:r>
              <w:rPr>
                <w:rFonts w:eastAsia="Times New Roman"/>
                <w:lang w:eastAsia="en-GB"/>
              </w:rPr>
              <w:t xml:space="preserve">was transposed through </w:t>
            </w:r>
            <w:hyperlink w:tgtFrame="_blank" w:history="1" r:id="rId113">
              <w:r w:rsidRPr="00E61C5E">
                <w:rPr>
                  <w:rFonts w:eastAsia="Times New Roman"/>
                  <w:color w:val="0563C1"/>
                  <w:u w:val="single"/>
                  <w:lang w:eastAsia="en-GB"/>
                </w:rPr>
                <w:t>The Consumer Protection Act</w:t>
              </w:r>
            </w:hyperlink>
            <w:r w:rsidRPr="00E61C5E">
              <w:rPr>
                <w:rFonts w:eastAsia="Times New Roman"/>
                <w:lang w:eastAsia="en-GB"/>
              </w:rPr>
              <w:t xml:space="preserve"> (Act No. 634/1992 Coll.)</w:t>
            </w:r>
            <w:r>
              <w:rPr>
                <w:rFonts w:eastAsia="Times New Roman"/>
                <w:lang w:eastAsia="en-GB"/>
              </w:rPr>
              <w:t xml:space="preserve"> and </w:t>
            </w:r>
            <w:hyperlink w:history="1" w:anchor=":~:text=(1)%20Everyone%20has%20a%20duty,over%20which%20he%20has%20control.&amp;text=It%20is%20presumed%20that%20one,honestly%20and%20in%20good%20faith." r:id="rId114">
              <w:r w:rsidRPr="00C37DDB">
                <w:rPr>
                  <w:rStyle w:val="Hyperlink"/>
                  <w:rFonts w:eastAsia="Times New Roman"/>
                  <w:lang w:eastAsia="en-GB"/>
                </w:rPr>
                <w:t>The Civil Code</w:t>
              </w:r>
            </w:hyperlink>
            <w:r w:rsidRPr="00C37DDB">
              <w:rPr>
                <w:rFonts w:eastAsia="Times New Roman"/>
                <w:lang w:eastAsia="en-GB"/>
              </w:rPr>
              <w:t xml:space="preserve"> (Act No. 89/2012).</w:t>
            </w:r>
          </w:p>
          <w:p w:rsidRPr="0063771E" w:rsidR="00D3084C" w:rsidP="00D3084C" w:rsidRDefault="00D3084C" w14:paraId="72AE58E2" w14:textId="0968515D">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E61C5E">
              <w:rPr>
                <w:rStyle w:val="normaltextrun"/>
                <w:rFonts w:ascii="Arial" w:hAnsi="Arial" w:cs="Arial" w:eastAsiaTheme="majorEastAsia"/>
                <w:sz w:val="22"/>
                <w:szCs w:val="22"/>
              </w:rPr>
              <w:t>The amended Audiovisual Media Services Directive</w:t>
            </w:r>
            <w:r w:rsidRPr="00E61C5E">
              <w:rPr>
                <w:rStyle w:val="normaltextrun"/>
                <w:rFonts w:ascii="Arial" w:hAnsi="Arial" w:cs="Arial" w:eastAsiaTheme="majorEastAsia"/>
                <w:color w:val="333333"/>
                <w:sz w:val="22"/>
                <w:szCs w:val="22"/>
              </w:rPr>
              <w:t xml:space="preserve"> (</w:t>
            </w:r>
            <w:hyperlink w:tgtFrame="_blank" w:history="1" r:id="rId115">
              <w:r w:rsidRPr="00E61C5E">
                <w:rPr>
                  <w:rStyle w:val="normaltextrun"/>
                  <w:rFonts w:ascii="Arial" w:hAnsi="Arial" w:cs="Arial" w:eastAsiaTheme="majorEastAsia"/>
                  <w:color w:val="0563C1"/>
                  <w:sz w:val="22"/>
                  <w:szCs w:val="22"/>
                </w:rPr>
                <w:t>Directive 2018/1808/EU</w:t>
              </w:r>
            </w:hyperlink>
            <w:r w:rsidRPr="00E61C5E">
              <w:rPr>
                <w:rStyle w:val="normaltextrun"/>
                <w:rFonts w:ascii="Arial" w:hAnsi="Arial" w:cs="Arial" w:eastAsiaTheme="majorEastAsia"/>
                <w:color w:val="333333"/>
                <w:sz w:val="22"/>
                <w:szCs w:val="22"/>
              </w:rPr>
              <w:t xml:space="preserve">) </w:t>
            </w:r>
            <w:r w:rsidRPr="00E61C5E">
              <w:rPr>
                <w:rStyle w:val="normaltextrun"/>
                <w:rFonts w:ascii="Arial" w:hAnsi="Arial" w:cs="Arial" w:eastAsiaTheme="majorEastAsia"/>
                <w:sz w:val="22"/>
                <w:szCs w:val="22"/>
              </w:rPr>
              <w:t xml:space="preserve">was transposed into </w:t>
            </w:r>
            <w:hyperlink w:tgtFrame="_blank" w:history="1" r:id="rId116">
              <w:r w:rsidRPr="00E61C5E" w:rsidR="007768B8">
                <w:rPr>
                  <w:rStyle w:val="normaltextrun"/>
                  <w:rFonts w:ascii="Arial" w:hAnsi="Arial" w:cs="Arial" w:eastAsiaTheme="majorEastAsia"/>
                  <w:color w:val="0563C1"/>
                  <w:sz w:val="22"/>
                  <w:szCs w:val="22"/>
                  <w:u w:val="single"/>
                  <w:shd w:val="clear" w:color="auto" w:fill="FFFFFF"/>
                </w:rPr>
                <w:t>The Video Sharing Platform Services Act</w:t>
              </w:r>
            </w:hyperlink>
            <w:r w:rsidRPr="00E61C5E" w:rsidR="007768B8">
              <w:rPr>
                <w:rStyle w:val="normaltextrun"/>
                <w:rFonts w:ascii="Arial" w:hAnsi="Arial" w:cs="Arial" w:eastAsiaTheme="majorEastAsia"/>
                <w:color w:val="000000"/>
                <w:sz w:val="22"/>
                <w:szCs w:val="22"/>
                <w:shd w:val="clear" w:color="auto" w:fill="FFFFFF"/>
              </w:rPr>
              <w:t xml:space="preserve"> (Act No. 242/2022).</w:t>
            </w:r>
          </w:p>
          <w:p w:rsidRPr="0063771E" w:rsidR="0063771E" w:rsidP="0063771E" w:rsidRDefault="0063771E" w14:paraId="02061B5B" w14:textId="17E685CF">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color w:val="000000"/>
                <w:sz w:val="22"/>
                <w:szCs w:val="22"/>
              </w:rPr>
              <w:t>The eCommerce Directive (</w:t>
            </w:r>
            <w:hyperlink w:tgtFrame="_blank" w:history="1" r:id="rId117">
              <w:r w:rsidRPr="00E61C5E">
                <w:rPr>
                  <w:rStyle w:val="normaltextrun"/>
                  <w:rFonts w:ascii="Arial" w:hAnsi="Arial" w:cs="Arial" w:eastAsiaTheme="majorEastAsia"/>
                  <w:color w:val="0563C1"/>
                  <w:sz w:val="22"/>
                  <w:szCs w:val="22"/>
                  <w:u w:val="single"/>
                </w:rPr>
                <w:t>2000/31/EC</w:t>
              </w:r>
            </w:hyperlink>
            <w:r w:rsidRPr="00E61C5E">
              <w:rPr>
                <w:rStyle w:val="normaltextrun"/>
                <w:rFonts w:ascii="Arial" w:hAnsi="Arial" w:cs="Arial" w:eastAsiaTheme="majorEastAsia"/>
                <w:color w:val="000000"/>
                <w:sz w:val="22"/>
                <w:szCs w:val="22"/>
              </w:rPr>
              <w:t xml:space="preserve">) </w:t>
            </w:r>
            <w:r w:rsidRPr="00E61C5E">
              <w:rPr>
                <w:rStyle w:val="normaltextrun"/>
                <w:rFonts w:ascii="Arial" w:hAnsi="Arial" w:cs="Arial" w:eastAsiaTheme="majorEastAsia"/>
                <w:sz w:val="22"/>
                <w:szCs w:val="22"/>
              </w:rPr>
              <w:t xml:space="preserve">was transposed through the </w:t>
            </w:r>
            <w:r w:rsidRPr="00E61C5E">
              <w:rPr>
                <w:rFonts w:ascii="Arial" w:hAnsi="Arial" w:cs="Arial"/>
                <w:sz w:val="22"/>
                <w:szCs w:val="22"/>
              </w:rPr>
              <w:t>Act on Certain Information Society Services and on Amendments to Some Acts (Act No. 480/2004 Coll.).</w:t>
            </w:r>
          </w:p>
          <w:p w:rsidRPr="003B47FD" w:rsidR="000E0596" w:rsidP="003B47FD" w:rsidRDefault="00D3084C" w14:paraId="7BC58FD8" w14:textId="3DF8BE40">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61C5E">
              <w:rPr>
                <w:rStyle w:val="normaltextrun"/>
                <w:rFonts w:ascii="Arial" w:hAnsi="Arial" w:cs="Arial" w:eastAsiaTheme="majorEastAsia"/>
                <w:sz w:val="22"/>
                <w:szCs w:val="22"/>
              </w:rPr>
              <w:t xml:space="preserve">The General Data Protection Regulation (the GDPR, </w:t>
            </w:r>
            <w:hyperlink w:tgtFrame="_blank" w:history="1" r:id="rId118">
              <w:r w:rsidRPr="00E61C5E">
                <w:rPr>
                  <w:rStyle w:val="normaltextrun"/>
                  <w:rFonts w:ascii="Arial" w:hAnsi="Arial" w:cs="Arial" w:eastAsiaTheme="majorEastAsia"/>
                  <w:color w:val="0563C1"/>
                  <w:sz w:val="22"/>
                  <w:szCs w:val="22"/>
                </w:rPr>
                <w:t>EU Regulation 2016/679</w:t>
              </w:r>
            </w:hyperlink>
            <w:r w:rsidRPr="00E61C5E">
              <w:rPr>
                <w:rStyle w:val="normaltextrun"/>
                <w:rFonts w:ascii="Arial" w:hAnsi="Arial" w:cs="Arial" w:eastAsiaTheme="majorEastAsia"/>
                <w:sz w:val="22"/>
                <w:szCs w:val="22"/>
              </w:rPr>
              <w:t xml:space="preserve">), the </w:t>
            </w:r>
            <w:r w:rsidRPr="00E61C5E">
              <w:rPr>
                <w:rStyle w:val="normaltextrun"/>
                <w:rFonts w:ascii="Arial" w:hAnsi="Arial" w:cs="Arial" w:eastAsiaTheme="majorEastAsia"/>
                <w:color w:val="000000"/>
                <w:sz w:val="22"/>
                <w:szCs w:val="22"/>
              </w:rPr>
              <w:t>Data Governance Act (</w:t>
            </w:r>
            <w:hyperlink w:tgtFrame="_blank" w:history="1" r:id="rId119">
              <w:r w:rsidRPr="00E61C5E">
                <w:rPr>
                  <w:rStyle w:val="normaltextrun"/>
                  <w:rFonts w:ascii="Arial" w:hAnsi="Arial" w:cs="Arial" w:eastAsiaTheme="majorEastAsia"/>
                  <w:color w:val="0563C1"/>
                  <w:sz w:val="22"/>
                  <w:szCs w:val="22"/>
                  <w:u w:val="single"/>
                </w:rPr>
                <w:t>2022/868</w:t>
              </w:r>
            </w:hyperlink>
            <w:r w:rsidRPr="00E61C5E">
              <w:rPr>
                <w:rStyle w:val="normaltextrun"/>
                <w:rFonts w:ascii="Arial" w:hAnsi="Arial" w:cs="Arial" w:eastAsiaTheme="majorEastAsia"/>
                <w:color w:val="000000"/>
                <w:sz w:val="22"/>
                <w:szCs w:val="22"/>
              </w:rPr>
              <w:t xml:space="preserve">), </w:t>
            </w:r>
            <w:r w:rsidRPr="00E61C5E">
              <w:rPr>
                <w:rStyle w:val="normaltextrun"/>
                <w:rFonts w:ascii="Arial" w:hAnsi="Arial" w:cs="Arial" w:eastAsiaTheme="majorEastAsia"/>
                <w:sz w:val="22"/>
                <w:szCs w:val="22"/>
              </w:rPr>
              <w:t xml:space="preserve">the Digital Services Act (the DSA, </w:t>
            </w:r>
            <w:hyperlink w:tgtFrame="_blank" w:history="1" r:id="rId120">
              <w:r w:rsidRPr="00E61C5E">
                <w:rPr>
                  <w:rStyle w:val="normaltextrun"/>
                  <w:rFonts w:ascii="Arial" w:hAnsi="Arial" w:cs="Arial" w:eastAsiaTheme="majorEastAsia"/>
                  <w:color w:val="0563C1"/>
                  <w:sz w:val="22"/>
                  <w:szCs w:val="22"/>
                </w:rPr>
                <w:t>EU Regulation 2022/2065</w:t>
              </w:r>
            </w:hyperlink>
            <w:r w:rsidRPr="00E61C5E">
              <w:rPr>
                <w:rStyle w:val="normaltextrun"/>
                <w:rFonts w:ascii="Arial" w:hAnsi="Arial" w:cs="Arial" w:eastAsiaTheme="majorEastAsia"/>
                <w:sz w:val="22"/>
                <w:szCs w:val="22"/>
              </w:rPr>
              <w:t xml:space="preserve">), </w:t>
            </w:r>
            <w:r w:rsidRPr="00E61C5E">
              <w:rPr>
                <w:rStyle w:val="normaltextrun"/>
                <w:rFonts w:ascii="Arial" w:hAnsi="Arial" w:cs="Arial" w:eastAsiaTheme="majorEastAsia"/>
                <w:color w:val="000000"/>
                <w:sz w:val="22"/>
                <w:szCs w:val="22"/>
              </w:rPr>
              <w:t>The Digital Markets Act (</w:t>
            </w:r>
            <w:hyperlink w:tgtFrame="_blank" w:history="1" r:id="rId121">
              <w:r w:rsidRPr="00E61C5E">
                <w:rPr>
                  <w:rStyle w:val="normaltextrun"/>
                  <w:rFonts w:ascii="Arial" w:hAnsi="Arial" w:cs="Arial" w:eastAsiaTheme="majorEastAsia"/>
                  <w:color w:val="0563C1"/>
                  <w:sz w:val="22"/>
                  <w:szCs w:val="22"/>
                  <w:u w:val="single"/>
                </w:rPr>
                <w:t>2022/1925</w:t>
              </w:r>
            </w:hyperlink>
            <w:r w:rsidRPr="00E61C5E">
              <w:rPr>
                <w:rStyle w:val="normaltextrun"/>
                <w:rFonts w:ascii="Arial" w:hAnsi="Arial" w:cs="Arial" w:eastAsiaTheme="majorEastAsia"/>
                <w:color w:val="000000"/>
                <w:sz w:val="22"/>
                <w:szCs w:val="22"/>
              </w:rPr>
              <w:t>)</w:t>
            </w:r>
            <w:r w:rsidRPr="00E61C5E">
              <w:rPr>
                <w:rStyle w:val="normaltextrun"/>
                <w:rFonts w:ascii="Arial" w:hAnsi="Arial" w:cs="Arial" w:eastAsiaTheme="majorEastAsia"/>
                <w:sz w:val="22"/>
                <w:szCs w:val="22"/>
              </w:rPr>
              <w:t xml:space="preserve"> are directly enforceable in </w:t>
            </w:r>
            <w:r w:rsidRPr="00E61C5E" w:rsidR="000E0596">
              <w:rPr>
                <w:rStyle w:val="normaltextrun"/>
                <w:rFonts w:ascii="Arial" w:hAnsi="Arial" w:cs="Arial" w:eastAsiaTheme="majorEastAsia"/>
                <w:sz w:val="22"/>
                <w:szCs w:val="22"/>
              </w:rPr>
              <w:t>the Czech Republic.</w:t>
            </w:r>
          </w:p>
        </w:tc>
      </w:tr>
      <w:tr w:rsidRPr="00E61C5E" w:rsidR="006C07EB" w:rsidTr="004F0B6F" w14:paraId="50C4263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6C07EB" w:rsidP="00CB46D4" w:rsidRDefault="004239C6" w14:paraId="7173D793" w14:textId="3B8D5A21">
            <w:pPr>
              <w:rPr>
                <w:color w:val="747474" w:themeColor="background2" w:themeShade="80"/>
              </w:rPr>
            </w:pPr>
            <w:r w:rsidRPr="00E61C5E">
              <w:rPr>
                <w:color w:val="747474" w:themeColor="background2" w:themeShade="80"/>
              </w:rPr>
              <w:t>4</w:t>
            </w:r>
            <w:r w:rsidRPr="00E61C5E" w:rsidR="006C07EB">
              <w:rPr>
                <w:color w:val="747474" w:themeColor="background2" w:themeShade="80"/>
              </w:rPr>
              <w:t>.5</w:t>
            </w:r>
          </w:p>
        </w:tc>
        <w:tc>
          <w:tcPr>
            <w:tcW w:w="2126" w:type="dxa"/>
            <w:tcBorders>
              <w:top w:val="none" w:color="auto" w:sz="0" w:space="0"/>
              <w:bottom w:val="none" w:color="auto" w:sz="0" w:space="0"/>
            </w:tcBorders>
          </w:tcPr>
          <w:p w:rsidRPr="00E61C5E" w:rsidR="006C07EB" w:rsidP="00CB46D4" w:rsidRDefault="00F4103B" w14:paraId="04221772" w14:textId="58ACBC46">
            <w:pPr>
              <w:pStyle w:val="Subjectcolumntext"/>
              <w:cnfStyle w:val="000000100000" w:firstRow="0" w:lastRow="0" w:firstColumn="0" w:lastColumn="0" w:oddVBand="0" w:evenVBand="0" w:oddHBand="1" w:evenHBand="0" w:firstRowFirstColumn="0" w:firstRowLastColumn="0" w:lastRowFirstColumn="0" w:lastRowLastColumn="0"/>
            </w:pPr>
            <w:r w:rsidRPr="00E61C5E">
              <w:t>Major legislation</w:t>
            </w:r>
          </w:p>
        </w:tc>
        <w:tc>
          <w:tcPr>
            <w:tcW w:w="2127" w:type="dxa"/>
            <w:tcBorders>
              <w:top w:val="none" w:color="auto" w:sz="0" w:space="0"/>
              <w:bottom w:val="none" w:color="auto" w:sz="0" w:space="0"/>
            </w:tcBorders>
          </w:tcPr>
          <w:p w:rsidRPr="00E61C5E" w:rsidR="006C07EB" w:rsidP="00CB46D4" w:rsidRDefault="006C07EB" w14:paraId="2AEA196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7768B8" w:rsidP="007768B8" w:rsidRDefault="007768B8" w14:paraId="3414C521" w14:textId="0BE4FCFF">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General advertising rules:</w:t>
            </w:r>
          </w:p>
          <w:p w:rsidRPr="00E61C5E" w:rsidR="00BF5A3E" w:rsidP="00BF5A3E" w:rsidRDefault="007528CF" w14:paraId="7FFC8E1F" w14:textId="6EDD1FAB">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22">
              <w:r w:rsidRPr="00E61C5E" w:rsidR="00BF5A3E">
                <w:rPr>
                  <w:rFonts w:eastAsia="Times New Roman"/>
                  <w:color w:val="0563C1"/>
                  <w:u w:val="single"/>
                  <w:lang w:eastAsia="en-GB"/>
                </w:rPr>
                <w:t>The Advertising Regulation Act</w:t>
              </w:r>
            </w:hyperlink>
            <w:r w:rsidRPr="00E61C5E" w:rsidR="00BF5A3E">
              <w:rPr>
                <w:rFonts w:eastAsia="Times New Roman"/>
                <w:lang w:eastAsia="en-GB"/>
              </w:rPr>
              <w:t xml:space="preserve"> (Act No. 40/1995 Coll.).</w:t>
            </w:r>
          </w:p>
          <w:p w:rsidRPr="00E61C5E" w:rsidR="00BF5A3E" w:rsidP="00BF5A3E" w:rsidRDefault="007528CF" w14:paraId="16E544D5" w14:textId="28EA6FD8">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23">
              <w:r w:rsidRPr="00E61C5E" w:rsidR="00BF5A3E">
                <w:rPr>
                  <w:rFonts w:eastAsia="Times New Roman"/>
                  <w:color w:val="0563C1"/>
                  <w:u w:val="single"/>
                  <w:lang w:eastAsia="en-GB"/>
                </w:rPr>
                <w:t>The Consumer Protection Act</w:t>
              </w:r>
            </w:hyperlink>
            <w:r w:rsidRPr="00E61C5E" w:rsidR="00BF5A3E">
              <w:rPr>
                <w:rFonts w:eastAsia="Times New Roman"/>
                <w:lang w:eastAsia="en-GB"/>
              </w:rPr>
              <w:t xml:space="preserve"> (Act No. 634/1992 Coll.).</w:t>
            </w:r>
          </w:p>
          <w:p w:rsidRPr="00E61C5E" w:rsidR="007768B8" w:rsidP="00BF5A3E" w:rsidRDefault="007528CF" w14:paraId="44D186D0" w14:textId="117BA3EF">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history="1" w:anchor=":~:text=(1)%20Everyone%20has%20a%20duty,over%20which%20he%20has%20control.&amp;text=It%20is%20presumed%20that%20one,honestly%20and%20in%20good%20faith." r:id="rId124">
              <w:r w:rsidRPr="00E61C5E" w:rsidR="007768B8">
                <w:rPr>
                  <w:rStyle w:val="Hyperlink"/>
                  <w:rFonts w:eastAsia="Times New Roman"/>
                  <w:lang w:eastAsia="en-GB"/>
                </w:rPr>
                <w:t>The Civil Code</w:t>
              </w:r>
            </w:hyperlink>
            <w:r w:rsidRPr="00E61C5E" w:rsidR="007768B8">
              <w:rPr>
                <w:rFonts w:eastAsia="Times New Roman"/>
                <w:lang w:eastAsia="en-GB"/>
              </w:rPr>
              <w:t xml:space="preserve"> (Act No. 89/2012).</w:t>
            </w:r>
          </w:p>
          <w:p w:rsidRPr="00E61C5E" w:rsidR="007768B8" w:rsidP="007768B8" w:rsidRDefault="007768B8" w14:paraId="1C2FD0F3" w14:textId="18A867E2">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E61C5E" w:rsidR="007768B8" w:rsidP="007768B8" w:rsidRDefault="007768B8" w14:paraId="0FA60366" w14:textId="1F84CE8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Sector-specific advertising rules:</w:t>
            </w:r>
          </w:p>
          <w:p w:rsidRPr="00E61C5E" w:rsidR="007768B8" w:rsidP="00BF5A3E" w:rsidRDefault="007528CF" w14:paraId="2050BEDA" w14:textId="54B66618">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25">
              <w:r w:rsidRPr="00E61C5E" w:rsidR="007768B8">
                <w:rPr>
                  <w:rFonts w:eastAsia="Times New Roman"/>
                  <w:color w:val="0563C1"/>
                  <w:u w:val="single"/>
                  <w:lang w:eastAsia="en-GB"/>
                </w:rPr>
                <w:t>The Video Sharing Platform Services Act</w:t>
              </w:r>
            </w:hyperlink>
            <w:r w:rsidRPr="00E61C5E" w:rsidR="007768B8">
              <w:rPr>
                <w:rFonts w:eastAsia="Times New Roman"/>
                <w:lang w:eastAsia="en-GB"/>
              </w:rPr>
              <w:t xml:space="preserve"> (Act No. 242/2022).  </w:t>
            </w:r>
          </w:p>
          <w:p w:rsidRPr="00E61C5E" w:rsidR="006C07EB" w:rsidP="00CB46D4" w:rsidRDefault="006C07EB" w14:paraId="71DD459A" w14:textId="77777777">
            <w:pPr>
              <w:cnfStyle w:val="000000100000" w:firstRow="0" w:lastRow="0" w:firstColumn="0" w:lastColumn="0" w:oddVBand="0" w:evenVBand="0" w:oddHBand="1" w:evenHBand="0" w:firstRowFirstColumn="0" w:firstRowLastColumn="0" w:lastRowFirstColumn="0" w:lastRowLastColumn="0"/>
            </w:pPr>
          </w:p>
        </w:tc>
      </w:tr>
      <w:tr w:rsidRPr="00E61C5E" w:rsidR="005F3475" w:rsidTr="004F0B6F" w14:paraId="4FA3135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4239C6" w14:paraId="39B58D94" w14:textId="4B47739B">
            <w:pPr>
              <w:rPr>
                <w:color w:val="747474" w:themeColor="background2" w:themeShade="80"/>
              </w:rPr>
            </w:pPr>
            <w:r w:rsidRPr="00E61C5E">
              <w:rPr>
                <w:color w:val="747474" w:themeColor="background2" w:themeShade="80"/>
              </w:rPr>
              <w:t>4.6</w:t>
            </w:r>
          </w:p>
        </w:tc>
        <w:tc>
          <w:tcPr>
            <w:tcW w:w="2126" w:type="dxa"/>
          </w:tcPr>
          <w:p w:rsidRPr="00E61C5E" w:rsidR="005F3475" w:rsidP="00CB46D4" w:rsidRDefault="00B8084B" w14:paraId="05053392" w14:textId="504551E3">
            <w:pPr>
              <w:pStyle w:val="Subjectcolumntext"/>
              <w:cnfStyle w:val="000000000000" w:firstRow="0" w:lastRow="0" w:firstColumn="0" w:lastColumn="0" w:oddVBand="0" w:evenVBand="0" w:oddHBand="0" w:evenHBand="0" w:firstRowFirstColumn="0" w:firstRowLastColumn="0" w:lastRowFirstColumn="0" w:lastRowLastColumn="0"/>
            </w:pPr>
            <w:r w:rsidRPr="00E61C5E">
              <w:t>Regulatory Authorities</w:t>
            </w:r>
          </w:p>
        </w:tc>
        <w:tc>
          <w:tcPr>
            <w:tcW w:w="2127" w:type="dxa"/>
          </w:tcPr>
          <w:p w:rsidRPr="00E61C5E" w:rsidR="005F3475" w:rsidP="00CB46D4" w:rsidRDefault="005F3475" w14:paraId="3398227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247A5E" w:rsidR="00247A5E" w:rsidP="00247A5E" w:rsidRDefault="00247A5E" w14:paraId="29EE0AAB"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47A5E">
              <w:rPr>
                <w:rFonts w:eastAsia="Times New Roman"/>
                <w:lang w:eastAsia="en-GB"/>
              </w:rPr>
              <w:t>The Council for Radio and Television Broadcasting (CRTB) ‘is the central State administration body, which performs administration in the area of radio and television broadcasting and taken over broadcasting, and in the area of audio-visual media services on request provided under Act No. 132/2010 Coll’ (</w:t>
            </w:r>
            <w:hyperlink w:tgtFrame="_blank" w:history="1" r:id="rId126">
              <w:r w:rsidRPr="00247A5E">
                <w:rPr>
                  <w:rFonts w:eastAsia="Times New Roman"/>
                  <w:color w:val="0563C1"/>
                  <w:u w:val="single"/>
                  <w:lang w:eastAsia="en-GB"/>
                </w:rPr>
                <w:t>CRTB n.d.</w:t>
              </w:r>
            </w:hyperlink>
            <w:r w:rsidRPr="00247A5E">
              <w:rPr>
                <w:rFonts w:eastAsia="Times New Roman"/>
                <w:lang w:eastAsia="en-GB"/>
              </w:rPr>
              <w:t>). </w:t>
            </w:r>
          </w:p>
          <w:p w:rsidRPr="00247A5E" w:rsidR="00247A5E" w:rsidP="00247A5E" w:rsidRDefault="00247A5E" w14:paraId="2C1C0602"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47A5E">
              <w:rPr>
                <w:rFonts w:eastAsia="Times New Roman"/>
                <w:lang w:eastAsia="en-GB"/>
              </w:rPr>
              <w:t> </w:t>
            </w:r>
          </w:p>
          <w:p w:rsidRPr="00247A5E" w:rsidR="00247A5E" w:rsidP="00247A5E" w:rsidRDefault="00247A5E" w14:paraId="4A1F43EE"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47A5E">
              <w:rPr>
                <w:rFonts w:eastAsia="Times New Roman"/>
                <w:lang w:eastAsia="en-GB"/>
              </w:rPr>
              <w:t>The Office for Personal Data Protection (OPDP) ‘is an independent body set up to: </w:t>
            </w:r>
          </w:p>
          <w:p w:rsidRPr="00E61C5E" w:rsidR="00247A5E" w:rsidP="00247A5E" w:rsidRDefault="00247A5E" w14:paraId="2C7DED0F" w14:textId="77777777">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Fonts w:eastAsia="Times New Roman"/>
                <w:lang w:eastAsia="en-GB"/>
              </w:rPr>
              <w:t xml:space="preserve">supervise observance of the legal obligations laid down for processing of personal </w:t>
            </w:r>
            <w:proofErr w:type="gramStart"/>
            <w:r w:rsidRPr="00E61C5E">
              <w:rPr>
                <w:rFonts w:eastAsia="Times New Roman"/>
                <w:lang w:eastAsia="en-GB"/>
              </w:rPr>
              <w:t>data;</w:t>
            </w:r>
            <w:proofErr w:type="gramEnd"/>
            <w:r w:rsidRPr="00E61C5E">
              <w:rPr>
                <w:rFonts w:eastAsia="Times New Roman"/>
                <w:lang w:eastAsia="en-GB"/>
              </w:rPr>
              <w:t> </w:t>
            </w:r>
          </w:p>
          <w:p w:rsidRPr="00E61C5E" w:rsidR="00247A5E" w:rsidP="00247A5E" w:rsidRDefault="00247A5E" w14:paraId="75FC2BFE" w14:textId="77777777">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Fonts w:eastAsia="Times New Roman"/>
                <w:lang w:eastAsia="en-GB"/>
              </w:rPr>
              <w:t xml:space="preserve">maintain the register of notified data processing </w:t>
            </w:r>
            <w:proofErr w:type="gramStart"/>
            <w:r w:rsidRPr="00E61C5E">
              <w:rPr>
                <w:rFonts w:eastAsia="Times New Roman"/>
                <w:lang w:eastAsia="en-GB"/>
              </w:rPr>
              <w:t>operations;</w:t>
            </w:r>
            <w:proofErr w:type="gramEnd"/>
            <w:r w:rsidRPr="00E61C5E">
              <w:rPr>
                <w:rFonts w:eastAsia="Times New Roman"/>
                <w:lang w:eastAsia="en-GB"/>
              </w:rPr>
              <w:t> </w:t>
            </w:r>
          </w:p>
          <w:p w:rsidRPr="00E61C5E" w:rsidR="00247A5E" w:rsidP="00247A5E" w:rsidRDefault="00247A5E" w14:paraId="66309D6B" w14:textId="77777777">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Fonts w:eastAsia="Times New Roman"/>
                <w:lang w:eastAsia="en-GB"/>
              </w:rPr>
              <w:t xml:space="preserve">deal with initiatives and complaints from citizens concerning breach of </w:t>
            </w:r>
            <w:proofErr w:type="gramStart"/>
            <w:r w:rsidRPr="00E61C5E">
              <w:rPr>
                <w:rFonts w:eastAsia="Times New Roman"/>
                <w:lang w:eastAsia="en-GB"/>
              </w:rPr>
              <w:t>law;</w:t>
            </w:r>
            <w:proofErr w:type="gramEnd"/>
            <w:r w:rsidRPr="00E61C5E">
              <w:rPr>
                <w:rFonts w:eastAsia="Times New Roman"/>
                <w:lang w:eastAsia="en-GB"/>
              </w:rPr>
              <w:t> </w:t>
            </w:r>
          </w:p>
          <w:p w:rsidRPr="00E61C5E" w:rsidR="005F3475" w:rsidP="00CB46D4" w:rsidRDefault="00247A5E" w14:paraId="6E6FBC98" w14:textId="0B82CD07">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Fonts w:eastAsia="Times New Roman"/>
                <w:lang w:eastAsia="en-GB"/>
              </w:rPr>
              <w:t>provide consultancy in personal data protection’ (</w:t>
            </w:r>
            <w:hyperlink w:tgtFrame="_blank" w:history="1" r:id="rId127">
              <w:r w:rsidRPr="00E61C5E">
                <w:rPr>
                  <w:rFonts w:eastAsia="Times New Roman"/>
                  <w:color w:val="0563C1"/>
                  <w:u w:val="single"/>
                  <w:lang w:eastAsia="en-GB"/>
                </w:rPr>
                <w:t>OPDP n.d.</w:t>
              </w:r>
            </w:hyperlink>
            <w:r w:rsidRPr="00E61C5E">
              <w:rPr>
                <w:rFonts w:eastAsia="Times New Roman"/>
                <w:lang w:eastAsia="en-GB"/>
              </w:rPr>
              <w:t>).  </w:t>
            </w:r>
          </w:p>
        </w:tc>
      </w:tr>
      <w:tr w:rsidRPr="00E61C5E" w:rsidR="005F3475" w:rsidTr="004F0B6F" w14:paraId="1261DC2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4239C6" w14:paraId="718FBDFC" w14:textId="4C8F4B14">
            <w:pPr>
              <w:rPr>
                <w:color w:val="747474" w:themeColor="background2" w:themeShade="80"/>
              </w:rPr>
            </w:pPr>
            <w:r w:rsidRPr="00E61C5E">
              <w:rPr>
                <w:color w:val="747474" w:themeColor="background2" w:themeShade="80"/>
              </w:rPr>
              <w:t>4.7</w:t>
            </w:r>
          </w:p>
        </w:tc>
        <w:tc>
          <w:tcPr>
            <w:tcW w:w="2126" w:type="dxa"/>
          </w:tcPr>
          <w:p w:rsidRPr="00E61C5E" w:rsidR="005F3475" w:rsidP="00CB46D4" w:rsidRDefault="005F4D68" w14:paraId="32786721" w14:textId="43AC07D3">
            <w:pPr>
              <w:pStyle w:val="Subjectcolumntext"/>
              <w:cnfStyle w:val="000000100000" w:firstRow="0" w:lastRow="0" w:firstColumn="0" w:lastColumn="0" w:oddVBand="0" w:evenVBand="0" w:oddHBand="1" w:evenHBand="0" w:firstRowFirstColumn="0" w:firstRowLastColumn="0" w:lastRowFirstColumn="0" w:lastRowLastColumn="0"/>
            </w:pPr>
            <w:r w:rsidRPr="00E61C5E">
              <w:t>Co-regulation</w:t>
            </w:r>
          </w:p>
        </w:tc>
        <w:tc>
          <w:tcPr>
            <w:tcW w:w="2127" w:type="dxa"/>
          </w:tcPr>
          <w:p w:rsidRPr="00E61C5E" w:rsidR="005F3475" w:rsidP="00CB46D4" w:rsidRDefault="005F3475" w14:paraId="50193D1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5F3475" w:rsidP="00CB46D4" w:rsidRDefault="00F04DFC" w14:paraId="734AA9D2" w14:textId="1770D021">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5F3475" w:rsidTr="004F0B6F" w14:paraId="68B757C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4239C6" w14:paraId="4DB1EBFF" w14:textId="057CD8D2">
            <w:pPr>
              <w:rPr>
                <w:color w:val="747474" w:themeColor="background2" w:themeShade="80"/>
              </w:rPr>
            </w:pPr>
            <w:r w:rsidRPr="00E61C5E">
              <w:rPr>
                <w:color w:val="747474" w:themeColor="background2" w:themeShade="80"/>
              </w:rPr>
              <w:t>4.8</w:t>
            </w:r>
          </w:p>
        </w:tc>
        <w:tc>
          <w:tcPr>
            <w:tcW w:w="2126" w:type="dxa"/>
          </w:tcPr>
          <w:p w:rsidRPr="00E61C5E" w:rsidR="005F3475" w:rsidP="00CB46D4" w:rsidRDefault="00EE701D" w14:paraId="3DB77ADE" w14:textId="555B3FE4">
            <w:pPr>
              <w:pStyle w:val="Subjectcolumntext"/>
              <w:cnfStyle w:val="000000000000" w:firstRow="0" w:lastRow="0" w:firstColumn="0" w:lastColumn="0" w:oddVBand="0" w:evenVBand="0" w:oddHBand="0" w:evenHBand="0" w:firstRowFirstColumn="0" w:firstRowLastColumn="0" w:lastRowFirstColumn="0" w:lastRowLastColumn="0"/>
            </w:pPr>
            <w:r w:rsidRPr="00E61C5E">
              <w:t>How does the government enforce advertising laws?</w:t>
            </w:r>
          </w:p>
        </w:tc>
        <w:tc>
          <w:tcPr>
            <w:tcW w:w="2127" w:type="dxa"/>
          </w:tcPr>
          <w:p w:rsidRPr="00E61C5E" w:rsidR="005F3475" w:rsidP="00CB46D4" w:rsidRDefault="005F3475" w14:paraId="42F1595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5F3475" w:rsidP="00CB46D4" w:rsidRDefault="00E61C5E" w14:paraId="3FFD050B" w14:textId="5001DE3D">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5F3475" w:rsidTr="004F0B6F" w14:paraId="668992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4239C6" w14:paraId="6B31087A" w14:textId="1E3A777A">
            <w:pPr>
              <w:rPr>
                <w:color w:val="747474" w:themeColor="background2" w:themeShade="80"/>
              </w:rPr>
            </w:pPr>
            <w:r w:rsidRPr="00E61C5E">
              <w:rPr>
                <w:color w:val="747474" w:themeColor="background2" w:themeShade="80"/>
              </w:rPr>
              <w:t>4.9</w:t>
            </w:r>
          </w:p>
        </w:tc>
        <w:tc>
          <w:tcPr>
            <w:tcW w:w="2126" w:type="dxa"/>
          </w:tcPr>
          <w:p w:rsidRPr="00E61C5E" w:rsidR="005F3475" w:rsidP="00CB46D4" w:rsidRDefault="001B6A2D" w14:paraId="531F1313" w14:textId="0B2A61D6">
            <w:pPr>
              <w:pStyle w:val="Subjectcolumntext"/>
              <w:cnfStyle w:val="000000100000" w:firstRow="0" w:lastRow="0" w:firstColumn="0" w:lastColumn="0" w:oddVBand="0" w:evenVBand="0" w:oddHBand="1" w:evenHBand="0" w:firstRowFirstColumn="0" w:firstRowLastColumn="0" w:lastRowFirstColumn="0" w:lastRowLastColumn="0"/>
            </w:pPr>
            <w:r w:rsidRPr="00E61C5E">
              <w:t>What are the potential remedies?</w:t>
            </w:r>
          </w:p>
        </w:tc>
        <w:tc>
          <w:tcPr>
            <w:tcW w:w="2127" w:type="dxa"/>
          </w:tcPr>
          <w:p w:rsidRPr="00E61C5E" w:rsidR="005F3475" w:rsidP="00CB46D4" w:rsidRDefault="005F3475" w14:paraId="6A2BA95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5F3475" w:rsidP="00CB46D4" w:rsidRDefault="00E61C5E" w14:paraId="280BC4CC" w14:textId="7FD0F9CA">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5F3475" w:rsidTr="004F0B6F" w14:paraId="57448E7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8C6FA9" w14:paraId="23192E47" w14:textId="20938FC4">
            <w:pPr>
              <w:rPr>
                <w:color w:val="747474" w:themeColor="background2" w:themeShade="80"/>
              </w:rPr>
            </w:pPr>
            <w:r w:rsidRPr="00E61C5E">
              <w:rPr>
                <w:color w:val="747474" w:themeColor="background2" w:themeShade="80"/>
              </w:rPr>
              <w:t>4.10</w:t>
            </w:r>
          </w:p>
        </w:tc>
        <w:tc>
          <w:tcPr>
            <w:tcW w:w="2126" w:type="dxa"/>
          </w:tcPr>
          <w:p w:rsidRPr="00E61C5E" w:rsidR="005F3475" w:rsidP="00CB46D4" w:rsidRDefault="001C71EA" w14:paraId="1811106B" w14:textId="77716D68">
            <w:pPr>
              <w:pStyle w:val="Subjectcolumntext"/>
              <w:cnfStyle w:val="000000000000" w:firstRow="0" w:lastRow="0" w:firstColumn="0" w:lastColumn="0" w:oddVBand="0" w:evenVBand="0" w:oddHBand="0" w:evenHBand="0" w:firstRowFirstColumn="0" w:firstRowLastColumn="0" w:lastRowFirstColumn="0" w:lastRowLastColumn="0"/>
            </w:pPr>
            <w:r w:rsidRPr="00E61C5E">
              <w:t>When does a competitor have a right of action?</w:t>
            </w:r>
          </w:p>
        </w:tc>
        <w:tc>
          <w:tcPr>
            <w:tcW w:w="2127" w:type="dxa"/>
          </w:tcPr>
          <w:p w:rsidRPr="00E61C5E" w:rsidR="005F3475" w:rsidP="00CB46D4" w:rsidRDefault="005F3475" w14:paraId="61AF9C4E" w14:textId="0E32247D">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5F3475" w:rsidP="00CB46D4" w:rsidRDefault="00E61C5E" w14:paraId="290C4876" w14:textId="0DDCC5AA">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5F3475" w:rsidTr="004F0B6F" w14:paraId="4E1C98A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8C6FA9" w14:paraId="357D47FB" w14:textId="31F4D855">
            <w:pPr>
              <w:rPr>
                <w:color w:val="747474" w:themeColor="background2" w:themeShade="80"/>
              </w:rPr>
            </w:pPr>
            <w:r w:rsidRPr="00E61C5E">
              <w:rPr>
                <w:color w:val="747474" w:themeColor="background2" w:themeShade="80"/>
              </w:rPr>
              <w:t>4.11</w:t>
            </w:r>
          </w:p>
        </w:tc>
        <w:tc>
          <w:tcPr>
            <w:tcW w:w="2126" w:type="dxa"/>
          </w:tcPr>
          <w:p w:rsidRPr="00E61C5E" w:rsidR="005F3475" w:rsidP="00CB46D4" w:rsidRDefault="00414CD2" w14:paraId="223F4313" w14:textId="5CD0C54A">
            <w:pPr>
              <w:pStyle w:val="Subjectcolumntext"/>
              <w:cnfStyle w:val="000000100000" w:firstRow="0" w:lastRow="0" w:firstColumn="0" w:lastColumn="0" w:oddVBand="0" w:evenVBand="0" w:oddHBand="1" w:evenHBand="0" w:firstRowFirstColumn="0" w:firstRowLastColumn="0" w:lastRowFirstColumn="0" w:lastRowLastColumn="0"/>
            </w:pPr>
            <w:r w:rsidRPr="00E61C5E">
              <w:t>What are the potential remedies (4.10)?</w:t>
            </w:r>
          </w:p>
        </w:tc>
        <w:tc>
          <w:tcPr>
            <w:tcW w:w="2127" w:type="dxa"/>
          </w:tcPr>
          <w:p w:rsidRPr="00E61C5E" w:rsidR="005F3475" w:rsidP="00CB46D4" w:rsidRDefault="005F3475" w14:paraId="6FFCF00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5F3475" w:rsidP="00CB46D4" w:rsidRDefault="00E61C5E" w14:paraId="55919C0E" w14:textId="75880E3F">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5F3475" w:rsidTr="004F0B6F" w14:paraId="753F10C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8C6FA9" w14:paraId="36D8DFE6" w14:textId="48CFF1BF">
            <w:pPr>
              <w:rPr>
                <w:color w:val="747474" w:themeColor="background2" w:themeShade="80"/>
              </w:rPr>
            </w:pPr>
            <w:r w:rsidRPr="00E61C5E">
              <w:rPr>
                <w:color w:val="747474" w:themeColor="background2" w:themeShade="80"/>
              </w:rPr>
              <w:t>4.12</w:t>
            </w:r>
          </w:p>
        </w:tc>
        <w:tc>
          <w:tcPr>
            <w:tcW w:w="2126" w:type="dxa"/>
          </w:tcPr>
          <w:p w:rsidRPr="00E61C5E" w:rsidR="005F3475" w:rsidP="00CB46D4" w:rsidRDefault="00C34644" w14:paraId="39123F6A" w14:textId="7CB6A0C7">
            <w:pPr>
              <w:pStyle w:val="Subjectcolumntext"/>
              <w:cnfStyle w:val="000000000000" w:firstRow="0" w:lastRow="0" w:firstColumn="0" w:lastColumn="0" w:oddVBand="0" w:evenVBand="0" w:oddHBand="0" w:evenHBand="0" w:firstRowFirstColumn="0" w:firstRowLastColumn="0" w:lastRowFirstColumn="0" w:lastRowLastColumn="0"/>
            </w:pPr>
            <w:r w:rsidRPr="00E61C5E">
              <w:t>When do consumers have a right of action (4.11)?</w:t>
            </w:r>
          </w:p>
        </w:tc>
        <w:tc>
          <w:tcPr>
            <w:tcW w:w="2127" w:type="dxa"/>
          </w:tcPr>
          <w:p w:rsidRPr="00E61C5E" w:rsidR="005F3475" w:rsidP="00CB46D4" w:rsidRDefault="005F3475" w14:paraId="0C179C94"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5F3475" w:rsidP="00CB46D4" w:rsidRDefault="00E61C5E" w14:paraId="00DE8FCB" w14:textId="306A37FC">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5F3475" w:rsidTr="004F0B6F" w14:paraId="16FEE65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8C6FA9" w14:paraId="4BECEEEB" w14:textId="5F2A80A4">
            <w:pPr>
              <w:rPr>
                <w:color w:val="747474" w:themeColor="background2" w:themeShade="80"/>
              </w:rPr>
            </w:pPr>
            <w:r w:rsidRPr="00E61C5E">
              <w:rPr>
                <w:color w:val="747474" w:themeColor="background2" w:themeShade="80"/>
              </w:rPr>
              <w:t>4.13</w:t>
            </w:r>
          </w:p>
        </w:tc>
        <w:tc>
          <w:tcPr>
            <w:tcW w:w="2126" w:type="dxa"/>
          </w:tcPr>
          <w:p w:rsidRPr="00E61C5E" w:rsidR="005F3475" w:rsidP="00CB46D4" w:rsidRDefault="004513EF" w14:paraId="5B967DD8" w14:textId="7997784F">
            <w:pPr>
              <w:pStyle w:val="Subjectcolumntext"/>
              <w:cnfStyle w:val="000000100000" w:firstRow="0" w:lastRow="0" w:firstColumn="0" w:lastColumn="0" w:oddVBand="0" w:evenVBand="0" w:oddHBand="1" w:evenHBand="0" w:firstRowFirstColumn="0" w:firstRowLastColumn="0" w:lastRowFirstColumn="0" w:lastRowLastColumn="0"/>
            </w:pPr>
            <w:r w:rsidRPr="00E61C5E">
              <w:t>What are the potential remedies?</w:t>
            </w:r>
          </w:p>
        </w:tc>
        <w:tc>
          <w:tcPr>
            <w:tcW w:w="2127" w:type="dxa"/>
          </w:tcPr>
          <w:p w:rsidRPr="00E61C5E" w:rsidR="005F3475" w:rsidP="00CB46D4" w:rsidRDefault="005F3475" w14:paraId="3766A4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5F3475" w:rsidP="00CB46D4" w:rsidRDefault="00E61C5E" w14:paraId="77BFDFF0" w14:textId="6FA8E5A1">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5F3475" w:rsidTr="004F0B6F" w14:paraId="2C2F327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F3475" w:rsidP="00CB46D4" w:rsidRDefault="008C6FA9" w14:paraId="3DDE8BB1" w14:textId="1C738EFD">
            <w:pPr>
              <w:rPr>
                <w:color w:val="747474" w:themeColor="background2" w:themeShade="80"/>
              </w:rPr>
            </w:pPr>
            <w:r w:rsidRPr="00E61C5E">
              <w:rPr>
                <w:color w:val="747474" w:themeColor="background2" w:themeShade="80"/>
              </w:rPr>
              <w:t>4.14</w:t>
            </w:r>
          </w:p>
        </w:tc>
        <w:tc>
          <w:tcPr>
            <w:tcW w:w="2126" w:type="dxa"/>
          </w:tcPr>
          <w:p w:rsidRPr="00E61C5E" w:rsidR="005F3475" w:rsidP="00CB46D4" w:rsidRDefault="009A7161" w14:paraId="1DA1DD58" w14:textId="61B9D048">
            <w:pPr>
              <w:pStyle w:val="Subjectcolumntext"/>
              <w:cnfStyle w:val="000000000000" w:firstRow="0" w:lastRow="0" w:firstColumn="0" w:lastColumn="0" w:oddVBand="0" w:evenVBand="0" w:oddHBand="0" w:evenHBand="0" w:firstRowFirstColumn="0" w:firstRowLastColumn="0" w:lastRowFirstColumn="0" w:lastRowLastColumn="0"/>
            </w:pPr>
            <w:r w:rsidRPr="00E61C5E">
              <w:t xml:space="preserve">Regulatory Environment </w:t>
            </w:r>
            <w:r w:rsidRPr="00E61C5E">
              <w:br/>
            </w:r>
            <w:r w:rsidRPr="00E61C5E">
              <w:t>(2020-2025)</w:t>
            </w:r>
          </w:p>
        </w:tc>
        <w:tc>
          <w:tcPr>
            <w:tcW w:w="2127" w:type="dxa"/>
          </w:tcPr>
          <w:p w:rsidRPr="00E61C5E" w:rsidR="005F3475" w:rsidP="00CB46D4" w:rsidRDefault="005F3475" w14:paraId="65B53CD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5F3475" w:rsidP="00CB46D4" w:rsidRDefault="00E61C5E" w14:paraId="74EC66C3" w14:textId="7F978C08">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bl>
    <w:p w:rsidRPr="00E61C5E" w:rsidR="00955813" w:rsidP="00291EED" w:rsidRDefault="00291EED" w14:paraId="43743D72" w14:textId="12EC5DB1">
      <w:pPr>
        <w:pStyle w:val="SectionHead"/>
        <w:rPr>
          <w:rFonts w:cs="Arial"/>
        </w:rPr>
      </w:pPr>
      <w:bookmarkStart w:name="_Toc170221308" w:id="8"/>
      <w:r w:rsidRPr="00E61C5E">
        <w:rPr>
          <w:rFonts w:cs="Arial"/>
        </w:rPr>
        <w:t>Advertising:  Self-regulation</w:t>
      </w:r>
      <w:bookmarkEnd w:id="8"/>
      <w:r w:rsidRPr="00E61C5E" w:rsidR="00955813">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Pr="00E61C5E" w:rsidR="00955813" w:rsidTr="004F0B6F" w14:paraId="6C73D816"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955813" w:rsidP="00CB46D4" w:rsidRDefault="00955813" w14:paraId="5D66049F"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955813" w:rsidP="00CB46D4" w:rsidRDefault="00955813" w14:paraId="2DCC292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955813" w:rsidP="00CB46D4" w:rsidRDefault="00955813" w14:paraId="0C54358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tcW w:w="5670" w:type="dxa"/>
            <w:tcBorders>
              <w:bottom w:val="none" w:color="auto" w:sz="0" w:space="0"/>
            </w:tcBorders>
          </w:tcPr>
          <w:p w:rsidRPr="00E61C5E" w:rsidR="00955813" w:rsidP="00CB46D4" w:rsidRDefault="00955813" w14:paraId="159767B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955813" w:rsidTr="004F0B6F" w14:paraId="68F67FDB"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955813" w:rsidP="00CB46D4" w:rsidRDefault="00D064B9" w14:paraId="3335ABB2" w14:textId="0B6FD89A">
            <w:pPr>
              <w:rPr>
                <w:b w:val="0"/>
                <w:bCs w:val="0"/>
                <w:color w:val="747474" w:themeColor="background2" w:themeShade="80"/>
              </w:rPr>
            </w:pPr>
            <w:r w:rsidRPr="00E61C5E">
              <w:rPr>
                <w:color w:val="747474" w:themeColor="background2" w:themeShade="80"/>
              </w:rPr>
              <w:t>5</w:t>
            </w:r>
            <w:r w:rsidRPr="00E61C5E" w:rsidR="00955813">
              <w:rPr>
                <w:color w:val="747474" w:themeColor="background2" w:themeShade="80"/>
              </w:rPr>
              <w:t>.1</w:t>
            </w:r>
          </w:p>
        </w:tc>
        <w:tc>
          <w:tcPr>
            <w:tcW w:w="2126" w:type="dxa"/>
            <w:tcBorders>
              <w:top w:val="none" w:color="auto" w:sz="0" w:space="0"/>
              <w:bottom w:val="none" w:color="auto" w:sz="0" w:space="0"/>
            </w:tcBorders>
          </w:tcPr>
          <w:p w:rsidRPr="00E61C5E" w:rsidR="00955813" w:rsidP="00CB46D4" w:rsidRDefault="009742CF" w14:paraId="2D088E20" w14:textId="2B61A3BC">
            <w:pPr>
              <w:pStyle w:val="Subjectcolumntext"/>
              <w:cnfStyle w:val="000000100000" w:firstRow="0" w:lastRow="0" w:firstColumn="0" w:lastColumn="0" w:oddVBand="0" w:evenVBand="0" w:oddHBand="1" w:evenHBand="0" w:firstRowFirstColumn="0" w:firstRowLastColumn="0" w:lastRowFirstColumn="0" w:lastRowLastColumn="0"/>
            </w:pPr>
            <w:r w:rsidRPr="00E61C5E">
              <w:t>Does [Country] have a primary advertising SRO?</w:t>
            </w:r>
          </w:p>
        </w:tc>
        <w:tc>
          <w:tcPr>
            <w:tcW w:w="2127" w:type="dxa"/>
            <w:tcBorders>
              <w:top w:val="none" w:color="auto" w:sz="0" w:space="0"/>
              <w:bottom w:val="none" w:color="auto" w:sz="0" w:space="0"/>
            </w:tcBorders>
          </w:tcPr>
          <w:p w:rsidRPr="00E61C5E" w:rsidR="00955813" w:rsidP="00CB46D4" w:rsidRDefault="00955813" w14:paraId="3C413FE3"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955813" w:rsidP="00CB46D4" w:rsidRDefault="000E0596" w14:paraId="2E3CAE46" w14:textId="725C7103">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 xml:space="preserve">Yes, the Czech Advertising Standards Council (CASC), or </w:t>
            </w:r>
            <w:hyperlink w:history="1" r:id="rId128">
              <w:r w:rsidRPr="0052517A" w:rsidR="0052517A">
                <w:rPr>
                  <w:rStyle w:val="Hyperlink"/>
                  <w:shd w:val="clear" w:color="auto" w:fill="FFFFFF"/>
                </w:rPr>
                <w:t>Rada Pre Reklamu</w:t>
              </w:r>
            </w:hyperlink>
            <w:r w:rsidRPr="00E61C5E">
              <w:rPr>
                <w:rStyle w:val="normaltextrun"/>
                <w:color w:val="000000"/>
                <w:shd w:val="clear" w:color="auto" w:fill="FFFFFF"/>
              </w:rPr>
              <w:t xml:space="preserve"> (RPR) (</w:t>
            </w:r>
            <w:hyperlink w:tgtFrame="_blank" w:history="1" r:id="rId129">
              <w:r w:rsidRPr="00E61C5E">
                <w:rPr>
                  <w:rStyle w:val="normaltextrun"/>
                  <w:color w:val="0563C1"/>
                  <w:u w:val="single"/>
                  <w:shd w:val="clear" w:color="auto" w:fill="FFFFFF"/>
                </w:rPr>
                <w:t>Rada Pr</w:t>
              </w:r>
              <w:r w:rsidR="0052517A">
                <w:rPr>
                  <w:rStyle w:val="normaltextrun"/>
                  <w:color w:val="0563C1"/>
                  <w:u w:val="single"/>
                  <w:shd w:val="clear" w:color="auto" w:fill="FFFFFF"/>
                </w:rPr>
                <w:t>e</w:t>
              </w:r>
              <w:r w:rsidRPr="00E61C5E">
                <w:rPr>
                  <w:rStyle w:val="normaltextrun"/>
                  <w:color w:val="0563C1"/>
                  <w:u w:val="single"/>
                  <w:shd w:val="clear" w:color="auto" w:fill="FFFFFF"/>
                </w:rPr>
                <w:t xml:space="preserve"> Reklamu n.d.</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955813" w:rsidTr="004F0B6F" w14:paraId="03C0A1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5393D8E3" w14:textId="7DEBAD03">
            <w:pPr>
              <w:rPr>
                <w:color w:val="3A3A3A" w:themeColor="background2" w:themeShade="40"/>
              </w:rPr>
            </w:pPr>
            <w:r w:rsidRPr="00E61C5E">
              <w:rPr>
                <w:color w:val="747474" w:themeColor="background2" w:themeShade="80"/>
              </w:rPr>
              <w:t>5</w:t>
            </w:r>
            <w:r w:rsidRPr="00E61C5E" w:rsidR="00955813">
              <w:rPr>
                <w:color w:val="747474" w:themeColor="background2" w:themeShade="80"/>
              </w:rPr>
              <w:t>.2</w:t>
            </w:r>
          </w:p>
        </w:tc>
        <w:tc>
          <w:tcPr>
            <w:tcW w:w="2126" w:type="dxa"/>
          </w:tcPr>
          <w:p w:rsidRPr="00E61C5E" w:rsidR="00955813" w:rsidP="00CB46D4" w:rsidRDefault="00DC061D" w14:paraId="69F45E9E" w14:textId="6049CAAC">
            <w:pPr>
              <w:pStyle w:val="Subjectcolumntext"/>
              <w:cnfStyle w:val="000000000000" w:firstRow="0" w:lastRow="0" w:firstColumn="0" w:lastColumn="0" w:oddVBand="0" w:evenVBand="0" w:oddHBand="0" w:evenHBand="0" w:firstRowFirstColumn="0" w:firstRowLastColumn="0" w:lastRowFirstColumn="0" w:lastRowLastColumn="0"/>
            </w:pPr>
            <w:r w:rsidRPr="00E61C5E">
              <w:t>What year was the SRO created [revised]?</w:t>
            </w:r>
          </w:p>
        </w:tc>
        <w:tc>
          <w:tcPr>
            <w:tcW w:w="2127" w:type="dxa"/>
          </w:tcPr>
          <w:p w:rsidRPr="00E61C5E" w:rsidR="00955813" w:rsidP="00CB46D4" w:rsidRDefault="00955813" w14:paraId="5EDED1A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5813" w:rsidP="00CB46D4" w:rsidRDefault="000E0596" w14:paraId="251DCFFB" w14:textId="795AB6DF">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August 23, 1994 (</w:t>
            </w:r>
            <w:hyperlink w:tgtFrame="_blank" w:history="1" r:id="rId130">
              <w:r w:rsidRPr="00E61C5E">
                <w:rPr>
                  <w:rStyle w:val="normaltextrun"/>
                  <w:color w:val="0563C1"/>
                  <w:u w:val="single"/>
                  <w:shd w:val="clear" w:color="auto" w:fill="FFFFFF"/>
                </w:rPr>
                <w:t>Rada Pr</w:t>
              </w:r>
              <w:r w:rsidR="0052517A">
                <w:rPr>
                  <w:rStyle w:val="normaltextrun"/>
                  <w:color w:val="0563C1"/>
                  <w:u w:val="single"/>
                  <w:shd w:val="clear" w:color="auto" w:fill="FFFFFF"/>
                </w:rPr>
                <w:t>e</w:t>
              </w:r>
              <w:r w:rsidRPr="00E61C5E">
                <w:rPr>
                  <w:rStyle w:val="normaltextrun"/>
                  <w:color w:val="0563C1"/>
                  <w:u w:val="single"/>
                  <w:shd w:val="clear" w:color="auto" w:fill="FFFFFF"/>
                </w:rPr>
                <w:t xml:space="preserve"> Reklamu n.d.</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955813" w:rsidTr="004F0B6F" w14:paraId="3CEC7F0A"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955813" w:rsidP="00CB46D4" w:rsidRDefault="00D064B9" w14:paraId="10058857" w14:textId="5DAB4CBF">
            <w:pPr>
              <w:rPr>
                <w:color w:val="747474" w:themeColor="background2" w:themeShade="80"/>
              </w:rPr>
            </w:pPr>
            <w:r w:rsidRPr="00E61C5E">
              <w:rPr>
                <w:color w:val="747474" w:themeColor="background2" w:themeShade="80"/>
              </w:rPr>
              <w:t>5</w:t>
            </w:r>
            <w:r w:rsidRPr="00E61C5E" w:rsidR="00955813">
              <w:rPr>
                <w:color w:val="747474" w:themeColor="background2" w:themeShade="80"/>
              </w:rPr>
              <w:t>.3</w:t>
            </w:r>
          </w:p>
        </w:tc>
        <w:tc>
          <w:tcPr>
            <w:tcW w:w="2126" w:type="dxa"/>
            <w:tcBorders>
              <w:top w:val="none" w:color="auto" w:sz="0" w:space="0"/>
              <w:bottom w:val="none" w:color="auto" w:sz="0" w:space="0"/>
            </w:tcBorders>
          </w:tcPr>
          <w:p w:rsidRPr="00E61C5E" w:rsidR="00955813" w:rsidP="00CB46D4" w:rsidRDefault="00DE0225" w14:paraId="3F4C25D5" w14:textId="523238DB">
            <w:pPr>
              <w:pStyle w:val="Subjectcolumntext"/>
              <w:cnfStyle w:val="000000100000" w:firstRow="0" w:lastRow="0" w:firstColumn="0" w:lastColumn="0" w:oddVBand="0" w:evenVBand="0" w:oddHBand="1" w:evenHBand="0" w:firstRowFirstColumn="0" w:firstRowLastColumn="0" w:lastRowFirstColumn="0" w:lastRowLastColumn="0"/>
            </w:pPr>
            <w:r w:rsidRPr="00E61C5E">
              <w:t>No. of staff at SRO [year]?</w:t>
            </w:r>
          </w:p>
        </w:tc>
        <w:tc>
          <w:tcPr>
            <w:tcW w:w="2127" w:type="dxa"/>
            <w:tcBorders>
              <w:top w:val="none" w:color="auto" w:sz="0" w:space="0"/>
              <w:bottom w:val="none" w:color="auto" w:sz="0" w:space="0"/>
            </w:tcBorders>
          </w:tcPr>
          <w:p w:rsidRPr="00E61C5E" w:rsidR="00955813" w:rsidP="00CB46D4" w:rsidRDefault="00955813" w14:paraId="67542701" w14:textId="77777777">
            <w:pPr>
              <w:pStyle w:val="Classificationcolumntext"/>
              <w:cnfStyle w:val="000000100000" w:firstRow="0" w:lastRow="0" w:firstColumn="0" w:lastColumn="0" w:oddVBand="0" w:evenVBand="0" w:oddHBand="1" w:evenHBand="0" w:firstRowFirstColumn="0" w:firstRowLastColumn="0" w:lastRowFirstColumn="0" w:lastRowLastColumn="0"/>
              <w:rPr>
                <w:i/>
                <w:iCs/>
              </w:rPr>
            </w:pPr>
          </w:p>
        </w:tc>
        <w:tc>
          <w:tcPr>
            <w:tcW w:w="5670" w:type="dxa"/>
            <w:tcBorders>
              <w:top w:val="none" w:color="auto" w:sz="0" w:space="0"/>
              <w:bottom w:val="none" w:color="auto" w:sz="0" w:space="0"/>
            </w:tcBorders>
          </w:tcPr>
          <w:p w:rsidRPr="00E61C5E" w:rsidR="00955813" w:rsidP="00CB46D4" w:rsidRDefault="000E0596" w14:paraId="22694E45" w14:textId="0E45BC25">
            <w:pPr>
              <w:cnfStyle w:val="000000100000" w:firstRow="0" w:lastRow="0" w:firstColumn="0" w:lastColumn="0" w:oddVBand="0" w:evenVBand="0" w:oddHBand="1" w:evenHBand="0" w:firstRowFirstColumn="0" w:firstRowLastColumn="0" w:lastRowFirstColumn="0" w:lastRowLastColumn="0"/>
              <w:rPr>
                <w:i/>
                <w:iCs/>
              </w:rPr>
            </w:pPr>
            <w:r w:rsidRPr="00E61C5E">
              <w:rPr>
                <w:i/>
                <w:iCs/>
              </w:rPr>
              <w:t>No data available.</w:t>
            </w:r>
          </w:p>
        </w:tc>
      </w:tr>
      <w:tr w:rsidRPr="00E61C5E" w:rsidR="00955813" w:rsidTr="004F0B6F" w14:paraId="5F25C89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57D27188" w14:textId="5C041235">
            <w:pPr>
              <w:rPr>
                <w:color w:val="747474" w:themeColor="background2" w:themeShade="80"/>
              </w:rPr>
            </w:pPr>
            <w:r w:rsidRPr="00E61C5E">
              <w:rPr>
                <w:color w:val="747474" w:themeColor="background2" w:themeShade="80"/>
              </w:rPr>
              <w:t>5</w:t>
            </w:r>
            <w:r w:rsidRPr="00E61C5E" w:rsidR="00955813">
              <w:rPr>
                <w:color w:val="747474" w:themeColor="background2" w:themeShade="80"/>
              </w:rPr>
              <w:t>.4</w:t>
            </w:r>
          </w:p>
        </w:tc>
        <w:tc>
          <w:tcPr>
            <w:tcW w:w="2126" w:type="dxa"/>
          </w:tcPr>
          <w:p w:rsidRPr="00E61C5E" w:rsidR="00955813" w:rsidP="00CB46D4" w:rsidRDefault="00FB05E9" w14:paraId="3F5A5283" w14:textId="37CD39A6">
            <w:pPr>
              <w:pStyle w:val="Subjectcolumntext"/>
              <w:cnfStyle w:val="000000000000" w:firstRow="0" w:lastRow="0" w:firstColumn="0" w:lastColumn="0" w:oddVBand="0" w:evenVBand="0" w:oddHBand="0" w:evenHBand="0" w:firstRowFirstColumn="0" w:firstRowLastColumn="0" w:lastRowFirstColumn="0" w:lastRowLastColumn="0"/>
            </w:pPr>
            <w:r w:rsidRPr="00E61C5E">
              <w:t>SRO Annual Budget? [year]</w:t>
            </w:r>
          </w:p>
        </w:tc>
        <w:tc>
          <w:tcPr>
            <w:tcW w:w="2127" w:type="dxa"/>
          </w:tcPr>
          <w:p w:rsidRPr="00E61C5E" w:rsidR="00955813" w:rsidP="00CB46D4" w:rsidRDefault="00955813" w14:paraId="071C38D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5813" w:rsidP="00CB46D4" w:rsidRDefault="000E0596" w14:paraId="60BD745C" w14:textId="57FFB201">
            <w:pPr>
              <w:cnfStyle w:val="000000000000" w:firstRow="0" w:lastRow="0" w:firstColumn="0" w:lastColumn="0" w:oddVBand="0" w:evenVBand="0" w:oddHBand="0" w:evenHBand="0" w:firstRowFirstColumn="0" w:firstRowLastColumn="0" w:lastRowFirstColumn="0" w:lastRowLastColumn="0"/>
            </w:pPr>
            <w:r w:rsidRPr="00E61C5E">
              <w:rPr>
                <w:i/>
                <w:iCs/>
              </w:rPr>
              <w:t>No data available.</w:t>
            </w:r>
          </w:p>
        </w:tc>
      </w:tr>
      <w:tr w:rsidRPr="00E61C5E" w:rsidR="00955813" w:rsidTr="004F0B6F" w14:paraId="3B65565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955813" w:rsidP="00CB46D4" w:rsidRDefault="00D064B9" w14:paraId="478DE4AF" w14:textId="3B18F365">
            <w:pPr>
              <w:rPr>
                <w:color w:val="747474" w:themeColor="background2" w:themeShade="80"/>
              </w:rPr>
            </w:pPr>
            <w:r w:rsidRPr="00E61C5E">
              <w:rPr>
                <w:color w:val="747474" w:themeColor="background2" w:themeShade="80"/>
              </w:rPr>
              <w:t>5</w:t>
            </w:r>
            <w:r w:rsidRPr="00E61C5E" w:rsidR="00955813">
              <w:rPr>
                <w:color w:val="747474" w:themeColor="background2" w:themeShade="80"/>
              </w:rPr>
              <w:t>.5</w:t>
            </w:r>
          </w:p>
        </w:tc>
        <w:tc>
          <w:tcPr>
            <w:tcW w:w="2126" w:type="dxa"/>
            <w:tcBorders>
              <w:top w:val="none" w:color="auto" w:sz="0" w:space="0"/>
              <w:bottom w:val="none" w:color="auto" w:sz="0" w:space="0"/>
            </w:tcBorders>
          </w:tcPr>
          <w:p w:rsidRPr="00E61C5E" w:rsidR="00955813" w:rsidP="00CB46D4" w:rsidRDefault="006F0366" w14:paraId="298AE983" w14:textId="72223CD8">
            <w:pPr>
              <w:pStyle w:val="Subjectcolumntext"/>
              <w:cnfStyle w:val="000000100000" w:firstRow="0" w:lastRow="0" w:firstColumn="0" w:lastColumn="0" w:oddVBand="0" w:evenVBand="0" w:oddHBand="1" w:evenHBand="0" w:firstRowFirstColumn="0" w:firstRowLastColumn="0" w:lastRowFirstColumn="0" w:lastRowLastColumn="0"/>
            </w:pPr>
            <w:r w:rsidRPr="00E61C5E">
              <w:t>How is SRO financed? [type]</w:t>
            </w:r>
          </w:p>
        </w:tc>
        <w:tc>
          <w:tcPr>
            <w:tcW w:w="2127" w:type="dxa"/>
            <w:tcBorders>
              <w:top w:val="none" w:color="auto" w:sz="0" w:space="0"/>
              <w:bottom w:val="none" w:color="auto" w:sz="0" w:space="0"/>
            </w:tcBorders>
          </w:tcPr>
          <w:p w:rsidRPr="00E61C5E" w:rsidR="00955813" w:rsidP="00CB46D4" w:rsidRDefault="00955813" w14:paraId="512D1B8F"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955813" w:rsidP="00CB46D4" w:rsidRDefault="000E0596" w14:paraId="4A87160A" w14:textId="6A76289F">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Membership fees (the Council members cover a subscription fee) and gifts from third parties (although the Council’s assets are not limited to those two categories) (Rada Pr</w:t>
            </w:r>
            <w:r w:rsidR="0052517A">
              <w:rPr>
                <w:rStyle w:val="normaltextrun"/>
                <w:color w:val="000000"/>
                <w:shd w:val="clear" w:color="auto" w:fill="FFFFFF"/>
              </w:rPr>
              <w:t>e</w:t>
            </w:r>
            <w:r w:rsidRPr="00E61C5E">
              <w:rPr>
                <w:rStyle w:val="normaltextrun"/>
                <w:color w:val="000000"/>
                <w:shd w:val="clear" w:color="auto" w:fill="FFFFFF"/>
              </w:rPr>
              <w:t xml:space="preserve"> Reklamu 2004).</w:t>
            </w:r>
            <w:r w:rsidRPr="00E61C5E">
              <w:rPr>
                <w:rStyle w:val="eop"/>
                <w:color w:val="000000"/>
                <w:shd w:val="clear" w:color="auto" w:fill="FFFFFF"/>
              </w:rPr>
              <w:t> </w:t>
            </w:r>
          </w:p>
        </w:tc>
      </w:tr>
      <w:tr w:rsidRPr="00E61C5E" w:rsidR="00D15589" w:rsidTr="004F0B6F" w14:paraId="4659D8D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D15589" w:rsidP="00CB46D4" w:rsidRDefault="00D15589" w14:paraId="09DA835C" w14:textId="0C14C4F3">
            <w:pPr>
              <w:rPr>
                <w:color w:val="747474" w:themeColor="background2" w:themeShade="80"/>
              </w:rPr>
            </w:pPr>
            <w:r w:rsidRPr="00E61C5E">
              <w:rPr>
                <w:color w:val="747474" w:themeColor="background2" w:themeShade="80"/>
              </w:rPr>
              <w:t>5.6</w:t>
            </w:r>
          </w:p>
        </w:tc>
        <w:tc>
          <w:tcPr>
            <w:tcW w:w="2126" w:type="dxa"/>
          </w:tcPr>
          <w:p w:rsidRPr="00E61C5E" w:rsidR="00D15589" w:rsidP="00CB46D4" w:rsidRDefault="000674B7" w14:paraId="1EEE2356" w14:textId="45BCA62C">
            <w:pPr>
              <w:pStyle w:val="Subjectcolumntext"/>
              <w:cnfStyle w:val="000000000000" w:firstRow="0" w:lastRow="0" w:firstColumn="0" w:lastColumn="0" w:oddVBand="0" w:evenVBand="0" w:oddHBand="0" w:evenHBand="0" w:firstRowFirstColumn="0" w:firstRowLastColumn="0" w:lastRowFirstColumn="0" w:lastRowLastColumn="0"/>
            </w:pPr>
            <w:r w:rsidRPr="00E61C5E">
              <w:t>What are the entities (market actors/sectors) included in the SRO 5.6a[Note scope and exclusions 5.6b</w:t>
            </w:r>
          </w:p>
        </w:tc>
        <w:tc>
          <w:tcPr>
            <w:tcW w:w="2127" w:type="dxa"/>
          </w:tcPr>
          <w:p w:rsidRPr="00E61C5E" w:rsidR="00D15589" w:rsidP="00CB46D4" w:rsidRDefault="00D15589" w14:paraId="30CE559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D15589" w:rsidP="00DF36D8" w:rsidRDefault="00DF36D8" w14:paraId="76B62FEF" w14:textId="08BEA840">
            <w:pPr>
              <w:cnfStyle w:val="000000000000" w:firstRow="0" w:lastRow="0" w:firstColumn="0" w:lastColumn="0" w:oddVBand="0" w:evenVBand="0" w:oddHBand="0" w:evenHBand="0" w:firstRowFirstColumn="0" w:firstRowLastColumn="0" w:lastRowFirstColumn="0" w:lastRowLastColumn="0"/>
              <w:rPr>
                <w:i/>
                <w:iCs/>
              </w:rPr>
            </w:pPr>
            <w:r>
              <w:rPr>
                <w:rStyle w:val="normaltextrun"/>
                <w:color w:val="000000"/>
                <w:shd w:val="clear" w:color="auto" w:fill="FFFFFF"/>
              </w:rPr>
              <w:t>T</w:t>
            </w:r>
            <w:r w:rsidRPr="00E61C5E">
              <w:rPr>
                <w:rStyle w:val="normaltextrun"/>
                <w:color w:val="000000"/>
                <w:shd w:val="clear" w:color="auto" w:fill="FFFFFF"/>
              </w:rPr>
              <w:t xml:space="preserve">he Czech Advertising Standards Council (CASC), or </w:t>
            </w:r>
            <w:hyperlink w:history="1" r:id="rId131">
              <w:r w:rsidRPr="0052517A">
                <w:rPr>
                  <w:rStyle w:val="Hyperlink"/>
                  <w:shd w:val="clear" w:color="auto" w:fill="FFFFFF"/>
                </w:rPr>
                <w:t>Rada Pre Reklamu</w:t>
              </w:r>
            </w:hyperlink>
            <w:r w:rsidRPr="00E61C5E">
              <w:rPr>
                <w:rStyle w:val="normaltextrun"/>
                <w:color w:val="000000"/>
                <w:shd w:val="clear" w:color="auto" w:fill="FFFFFF"/>
              </w:rPr>
              <w:t xml:space="preserve"> (RPR) </w:t>
            </w:r>
            <w:r>
              <w:rPr>
                <w:rStyle w:val="normaltextrun"/>
                <w:color w:val="000000"/>
                <w:shd w:val="clear" w:color="auto" w:fill="FFFFFF"/>
              </w:rPr>
              <w:t xml:space="preserve">has over 30 members </w:t>
            </w:r>
            <w:r w:rsidR="00A14322">
              <w:rPr>
                <w:rStyle w:val="normaltextrun"/>
                <w:color w:val="000000"/>
                <w:shd w:val="clear" w:color="auto" w:fill="FFFFFF"/>
              </w:rPr>
              <w:t>representing</w:t>
            </w:r>
            <w:r w:rsidRPr="00DF36D8">
              <w:rPr>
                <w:rStyle w:val="normaltextrun"/>
                <w:color w:val="000000"/>
                <w:shd w:val="clear" w:color="auto" w:fill="FFFFFF"/>
              </w:rPr>
              <w:t xml:space="preserve"> a broad spectrum of sectors</w:t>
            </w:r>
            <w:r w:rsidR="00A14322">
              <w:rPr>
                <w:rStyle w:val="normaltextrun"/>
                <w:color w:val="000000"/>
                <w:shd w:val="clear" w:color="auto" w:fill="FFFFFF"/>
              </w:rPr>
              <w:t>,</w:t>
            </w:r>
            <w:r>
              <w:rPr>
                <w:rStyle w:val="normaltextrun"/>
                <w:color w:val="000000"/>
                <w:shd w:val="clear" w:color="auto" w:fill="FFFFFF"/>
              </w:rPr>
              <w:t xml:space="preserve"> </w:t>
            </w:r>
            <w:r w:rsidR="00A14322">
              <w:rPr>
                <w:rStyle w:val="normaltextrun"/>
                <w:color w:val="000000"/>
                <w:shd w:val="clear" w:color="auto" w:fill="FFFFFF"/>
              </w:rPr>
              <w:t>including</w:t>
            </w:r>
            <w:r>
              <w:rPr>
                <w:rStyle w:val="normaltextrun"/>
                <w:color w:val="000000"/>
                <w:shd w:val="clear" w:color="auto" w:fill="FFFFFF"/>
              </w:rPr>
              <w:t xml:space="preserve"> </w:t>
            </w:r>
            <w:r w:rsidRPr="00DF36D8">
              <w:rPr>
                <w:rStyle w:val="normaltextrun"/>
                <w:color w:val="000000"/>
                <w:shd w:val="clear" w:color="auto" w:fill="FFFFFF"/>
              </w:rPr>
              <w:t>advertising</w:t>
            </w:r>
            <w:r>
              <w:rPr>
                <w:rStyle w:val="normaltextrun"/>
                <w:color w:val="000000"/>
                <w:shd w:val="clear" w:color="auto" w:fill="FFFFFF"/>
              </w:rPr>
              <w:t xml:space="preserve"> and marketing associations, associations of digital marketing agencies, radio broadcasters, print and digital media</w:t>
            </w:r>
            <w:r w:rsidR="00A14322">
              <w:rPr>
                <w:rStyle w:val="normaltextrun"/>
                <w:color w:val="000000"/>
                <w:shd w:val="clear" w:color="auto" w:fill="FFFFFF"/>
              </w:rPr>
              <w:t xml:space="preserve"> companies</w:t>
            </w:r>
            <w:r>
              <w:rPr>
                <w:rStyle w:val="normaltextrun"/>
                <w:color w:val="000000"/>
                <w:shd w:val="clear" w:color="auto" w:fill="FFFFFF"/>
              </w:rPr>
              <w:t xml:space="preserve">, television broadcasting companies, press agencies, </w:t>
            </w:r>
            <w:r w:rsidR="00A14322">
              <w:rPr>
                <w:rStyle w:val="normaltextrun"/>
                <w:color w:val="000000"/>
                <w:shd w:val="clear" w:color="auto" w:fill="FFFFFF"/>
              </w:rPr>
              <w:t>companies within the</w:t>
            </w:r>
            <w:r>
              <w:rPr>
                <w:rStyle w:val="normaltextrun"/>
                <w:color w:val="000000"/>
                <w:shd w:val="clear" w:color="auto" w:fill="FFFFFF"/>
              </w:rPr>
              <w:t xml:space="preserve"> financial sector, and more</w:t>
            </w:r>
            <w:r w:rsidR="00A14322">
              <w:rPr>
                <w:rStyle w:val="normaltextrun"/>
                <w:color w:val="000000"/>
                <w:shd w:val="clear" w:color="auto" w:fill="FFFFFF"/>
              </w:rPr>
              <w:t xml:space="preserve"> (</w:t>
            </w:r>
            <w:hyperlink w:history="1" r:id="rId132">
              <w:r w:rsidRPr="00A14322" w:rsidR="00A14322">
                <w:rPr>
                  <w:rStyle w:val="Hyperlink"/>
                  <w:shd w:val="clear" w:color="auto" w:fill="FFFFFF"/>
                </w:rPr>
                <w:t>Rada Pre Reklamu n.d.</w:t>
              </w:r>
            </w:hyperlink>
            <w:r w:rsidR="00A14322">
              <w:rPr>
                <w:rStyle w:val="normaltextrun"/>
                <w:color w:val="000000"/>
                <w:shd w:val="clear" w:color="auto" w:fill="FFFFFF"/>
              </w:rPr>
              <w:t>).</w:t>
            </w:r>
          </w:p>
        </w:tc>
      </w:tr>
      <w:tr w:rsidRPr="00E61C5E" w:rsidR="00955813" w:rsidTr="004F0B6F" w14:paraId="35ADC04D"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39AE7092" w14:textId="37AC4CDE">
            <w:pPr>
              <w:rPr>
                <w:color w:val="747474" w:themeColor="background2" w:themeShade="80"/>
              </w:rPr>
            </w:pPr>
            <w:r w:rsidRPr="00E61C5E">
              <w:rPr>
                <w:color w:val="747474" w:themeColor="background2" w:themeShade="80"/>
              </w:rPr>
              <w:t>5</w:t>
            </w:r>
            <w:r w:rsidRPr="00E61C5E" w:rsidR="00955813">
              <w:rPr>
                <w:color w:val="747474" w:themeColor="background2" w:themeShade="80"/>
              </w:rPr>
              <w:t>.6</w:t>
            </w:r>
          </w:p>
        </w:tc>
        <w:tc>
          <w:tcPr>
            <w:tcW w:w="2126" w:type="dxa"/>
          </w:tcPr>
          <w:p w:rsidRPr="00E61C5E" w:rsidR="00955813" w:rsidP="00CB46D4" w:rsidRDefault="001A5A18" w14:paraId="74215B84" w14:textId="3D5D2728">
            <w:pPr>
              <w:pStyle w:val="Subjectcolumntext"/>
              <w:cnfStyle w:val="000000100000" w:firstRow="0" w:lastRow="0" w:firstColumn="0" w:lastColumn="0" w:oddVBand="0" w:evenVBand="0" w:oddHBand="1" w:evenHBand="0" w:firstRowFirstColumn="0" w:firstRowLastColumn="0" w:lastRowFirstColumn="0" w:lastRowLastColumn="0"/>
            </w:pPr>
            <w:r w:rsidRPr="00E61C5E">
              <w:t>Is there a self-reg. code?</w:t>
            </w:r>
          </w:p>
        </w:tc>
        <w:tc>
          <w:tcPr>
            <w:tcW w:w="2127" w:type="dxa"/>
          </w:tcPr>
          <w:p w:rsidRPr="00E61C5E" w:rsidR="00955813" w:rsidP="00CB46D4" w:rsidRDefault="00955813" w14:paraId="3EC0C5E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955813" w:rsidP="00CB46D4" w:rsidRDefault="000E0596" w14:paraId="0475C907" w14:textId="1549659C">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 xml:space="preserve">Yes, </w:t>
            </w:r>
            <w:r w:rsidR="00DE567C">
              <w:rPr>
                <w:rStyle w:val="normaltextrun"/>
                <w:color w:val="000000"/>
                <w:shd w:val="clear" w:color="auto" w:fill="FFFFFF"/>
              </w:rPr>
              <w:t>the Advertising Code</w:t>
            </w:r>
            <w:r w:rsidR="00EF7324">
              <w:rPr>
                <w:rStyle w:val="normaltextrun"/>
                <w:color w:val="000000"/>
                <w:shd w:val="clear" w:color="auto" w:fill="FFFFFF"/>
              </w:rPr>
              <w:t xml:space="preserve"> (</w:t>
            </w:r>
            <w:hyperlink w:history="1" r:id="rId133">
              <w:r w:rsidRPr="00EF7324" w:rsidR="00EF7324">
                <w:rPr>
                  <w:rStyle w:val="Hyperlink"/>
                  <w:shd w:val="clear" w:color="auto" w:fill="FFFFFF"/>
                </w:rPr>
                <w:t>Kodex Reklamy</w:t>
              </w:r>
            </w:hyperlink>
            <w:r w:rsidR="00EF7324">
              <w:rPr>
                <w:rStyle w:val="normaltextrun"/>
                <w:color w:val="000000"/>
                <w:shd w:val="clear" w:color="auto" w:fill="FFFFFF"/>
              </w:rPr>
              <w:t>)</w:t>
            </w:r>
            <w:r w:rsidRPr="00E61C5E">
              <w:rPr>
                <w:rStyle w:val="normaltextrun"/>
                <w:color w:val="000000"/>
                <w:shd w:val="clear" w:color="auto" w:fill="FFFFFF"/>
              </w:rPr>
              <w:t>. The General Assembly agreed on and adopted the Code on November 2</w:t>
            </w:r>
            <w:r w:rsidRPr="00E61C5E">
              <w:rPr>
                <w:rStyle w:val="normaltextrun"/>
                <w:color w:val="000000"/>
                <w:sz w:val="17"/>
                <w:szCs w:val="17"/>
                <w:shd w:val="clear" w:color="auto" w:fill="FFFFFF"/>
                <w:vertAlign w:val="superscript"/>
              </w:rPr>
              <w:t>nd</w:t>
            </w:r>
            <w:r w:rsidRPr="00E61C5E">
              <w:rPr>
                <w:rStyle w:val="normaltextrun"/>
                <w:color w:val="000000"/>
                <w:shd w:val="clear" w:color="auto" w:fill="FFFFFF"/>
              </w:rPr>
              <w:t>, 1994. The Code has been updated and the General Assembly approved the latest version in May 20</w:t>
            </w:r>
            <w:r w:rsidR="00EF7324">
              <w:rPr>
                <w:rStyle w:val="normaltextrun"/>
                <w:color w:val="000000"/>
                <w:shd w:val="clear" w:color="auto" w:fill="FFFFFF"/>
              </w:rPr>
              <w:t>13</w:t>
            </w:r>
            <w:r w:rsidRPr="00E61C5E">
              <w:rPr>
                <w:rStyle w:val="normaltextrun"/>
                <w:color w:val="000000"/>
                <w:shd w:val="clear" w:color="auto" w:fill="FFFFFF"/>
              </w:rPr>
              <w:t xml:space="preserve"> </w:t>
            </w:r>
            <w:r w:rsidR="00EF7324">
              <w:rPr>
                <w:rStyle w:val="normaltextrun"/>
                <w:color w:val="000000"/>
                <w:shd w:val="clear" w:color="auto" w:fill="FFFFFF"/>
              </w:rPr>
              <w:t>(</w:t>
            </w:r>
            <w:hyperlink w:history="1" r:id="rId134">
              <w:r w:rsidR="0052517A">
                <w:rPr>
                  <w:rStyle w:val="Hyperlink"/>
                  <w:shd w:val="clear" w:color="auto" w:fill="FFFFFF"/>
                </w:rPr>
                <w:t>Rada Pre Reklamu</w:t>
              </w:r>
              <w:r w:rsidRPr="00EF7324" w:rsidR="00EF7324">
                <w:rPr>
                  <w:rStyle w:val="Hyperlink"/>
                  <w:shd w:val="clear" w:color="auto" w:fill="FFFFFF"/>
                </w:rPr>
                <w:t xml:space="preserve"> 2013</w:t>
              </w:r>
            </w:hyperlink>
            <w:r w:rsidR="00EF7324">
              <w:rPr>
                <w:rStyle w:val="normaltextrun"/>
                <w:color w:val="000000"/>
                <w:shd w:val="clear" w:color="auto" w:fill="FFFFFF"/>
              </w:rPr>
              <w:t>)</w:t>
            </w:r>
            <w:r w:rsidR="00A14322">
              <w:rPr>
                <w:rStyle w:val="normaltextrun"/>
                <w:color w:val="000000"/>
                <w:shd w:val="clear" w:color="auto" w:fill="FFFFFF"/>
              </w:rPr>
              <w:t>.</w:t>
            </w:r>
          </w:p>
        </w:tc>
      </w:tr>
      <w:tr w:rsidRPr="00E61C5E" w:rsidR="00955813" w:rsidTr="004F0B6F" w14:paraId="09268F88"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65B70AA2" w14:textId="710E86B6">
            <w:pPr>
              <w:rPr>
                <w:color w:val="747474" w:themeColor="background2" w:themeShade="80"/>
              </w:rPr>
            </w:pPr>
            <w:r w:rsidRPr="00E61C5E">
              <w:rPr>
                <w:color w:val="747474" w:themeColor="background2" w:themeShade="80"/>
              </w:rPr>
              <w:t>5</w:t>
            </w:r>
            <w:r w:rsidRPr="00E61C5E" w:rsidR="00955813">
              <w:rPr>
                <w:color w:val="747474" w:themeColor="background2" w:themeShade="80"/>
              </w:rPr>
              <w:t>.7</w:t>
            </w:r>
          </w:p>
        </w:tc>
        <w:tc>
          <w:tcPr>
            <w:tcW w:w="2126" w:type="dxa"/>
          </w:tcPr>
          <w:p w:rsidRPr="00E61C5E" w:rsidR="00955813" w:rsidP="00CB46D4" w:rsidRDefault="000D0D7E" w14:paraId="3A1FDFB0" w14:textId="08B9A475">
            <w:pPr>
              <w:pStyle w:val="Subjectcolumntext"/>
              <w:cnfStyle w:val="000000000000" w:firstRow="0" w:lastRow="0" w:firstColumn="0" w:lastColumn="0" w:oddVBand="0" w:evenVBand="0" w:oddHBand="0" w:evenHBand="0" w:firstRowFirstColumn="0" w:firstRowLastColumn="0" w:lastRowFirstColumn="0" w:lastRowLastColumn="0"/>
            </w:pPr>
            <w:r w:rsidRPr="00E61C5E">
              <w:t>What are the key principles of the code?</w:t>
            </w:r>
          </w:p>
        </w:tc>
        <w:tc>
          <w:tcPr>
            <w:tcW w:w="2127" w:type="dxa"/>
          </w:tcPr>
          <w:p w:rsidRPr="00E61C5E" w:rsidR="00955813" w:rsidP="00CB46D4" w:rsidRDefault="00955813" w14:paraId="73D53FEC"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5813" w:rsidP="00CB46D4" w:rsidRDefault="000E0596" w14:paraId="57022A88" w14:textId="299F1937">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 xml:space="preserve">Part One, Section I, Subsection 3 of the Czech </w:t>
            </w:r>
            <w:r w:rsidR="007D2A70">
              <w:rPr>
                <w:rStyle w:val="normaltextrun"/>
                <w:color w:val="000000"/>
                <w:shd w:val="clear" w:color="auto" w:fill="FFFFFF"/>
              </w:rPr>
              <w:t xml:space="preserve">Advertising Code </w:t>
            </w:r>
            <w:r w:rsidRPr="00E61C5E">
              <w:rPr>
                <w:rStyle w:val="normaltextrun"/>
                <w:color w:val="000000"/>
                <w:shd w:val="clear" w:color="auto" w:fill="FFFFFF"/>
              </w:rPr>
              <w:t>lists the general principles of the Code and states that advertisements must not ‘encourage violation of the law or create an impression of approval of unlawfulness’, and must be ‘decent, honest and truthful’, and ‘created with a sense of responsibility to the consumer and the society’ (</w:t>
            </w:r>
            <w:hyperlink w:history="1" r:id="rId135">
              <w:r w:rsidR="0052517A">
                <w:rPr>
                  <w:rStyle w:val="Hyperlink"/>
                  <w:shd w:val="clear" w:color="auto" w:fill="FFFFFF"/>
                </w:rPr>
                <w:t>Rada Pre Reklamu</w:t>
              </w:r>
              <w:r w:rsidRPr="007D2A70">
                <w:rPr>
                  <w:rStyle w:val="Hyperlink"/>
                  <w:shd w:val="clear" w:color="auto" w:fill="FFFFFF"/>
                </w:rPr>
                <w:t xml:space="preserve"> 2013</w:t>
              </w:r>
            </w:hyperlink>
            <w:r w:rsidRPr="00E61C5E">
              <w:rPr>
                <w:rStyle w:val="normaltextrun"/>
                <w:color w:val="000000"/>
                <w:shd w:val="clear" w:color="auto" w:fill="FFFFFF"/>
              </w:rPr>
              <w:t>: 2). The general rules also contain some provisions regarding the protection of the integrity of advertising as a profession, and environmental protections (</w:t>
            </w:r>
            <w:hyperlink w:history="1" r:id="rId136">
              <w:r w:rsidR="0052517A">
                <w:rPr>
                  <w:rStyle w:val="Hyperlink"/>
                  <w:shd w:val="clear" w:color="auto" w:fill="FFFFFF"/>
                </w:rPr>
                <w:t>Rada Pre Reklamu</w:t>
              </w:r>
              <w:r w:rsidRPr="007D2A70">
                <w:rPr>
                  <w:rStyle w:val="Hyperlink"/>
                  <w:shd w:val="clear" w:color="auto" w:fill="FFFFFF"/>
                </w:rPr>
                <w:t xml:space="preserve"> 2013</w:t>
              </w:r>
            </w:hyperlink>
            <w:r w:rsidRPr="00E61C5E">
              <w:rPr>
                <w:rStyle w:val="normaltextrun"/>
                <w:color w:val="000000"/>
                <w:shd w:val="clear" w:color="auto" w:fill="FFFFFF"/>
              </w:rPr>
              <w:t>: 2). In some situations, the RPR reserves the right to refer to the ICC Code instead (</w:t>
            </w:r>
            <w:hyperlink w:history="1" r:id="rId137">
              <w:r w:rsidR="0052517A">
                <w:rPr>
                  <w:rStyle w:val="Hyperlink"/>
                  <w:shd w:val="clear" w:color="auto" w:fill="FFFFFF"/>
                </w:rPr>
                <w:t>Rada Pre Reklamu</w:t>
              </w:r>
              <w:r w:rsidRPr="007D2A70">
                <w:rPr>
                  <w:rStyle w:val="Hyperlink"/>
                  <w:shd w:val="clear" w:color="auto" w:fill="FFFFFF"/>
                </w:rPr>
                <w:t xml:space="preserve"> 2013</w:t>
              </w:r>
            </w:hyperlink>
            <w:r w:rsidRPr="00E61C5E">
              <w:rPr>
                <w:rStyle w:val="normaltextrun"/>
                <w:color w:val="000000"/>
                <w:shd w:val="clear" w:color="auto" w:fill="FFFFFF"/>
              </w:rPr>
              <w:t>: 3).</w:t>
            </w:r>
            <w:r w:rsidRPr="00E61C5E">
              <w:rPr>
                <w:rStyle w:val="eop"/>
                <w:color w:val="000000"/>
                <w:shd w:val="clear" w:color="auto" w:fill="FFFFFF"/>
              </w:rPr>
              <w:t> </w:t>
            </w:r>
          </w:p>
        </w:tc>
      </w:tr>
      <w:tr w:rsidRPr="00E61C5E" w:rsidR="00955813" w:rsidTr="004F0B6F" w14:paraId="3B41F180"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275D0C01" w14:textId="66940C3A">
            <w:pPr>
              <w:rPr>
                <w:color w:val="747474" w:themeColor="background2" w:themeShade="80"/>
              </w:rPr>
            </w:pPr>
            <w:r w:rsidRPr="00E61C5E">
              <w:rPr>
                <w:color w:val="747474" w:themeColor="background2" w:themeShade="80"/>
              </w:rPr>
              <w:t>5</w:t>
            </w:r>
            <w:r w:rsidRPr="00E61C5E" w:rsidR="00955813">
              <w:rPr>
                <w:color w:val="747474" w:themeColor="background2" w:themeShade="80"/>
              </w:rPr>
              <w:t>.8</w:t>
            </w:r>
          </w:p>
        </w:tc>
        <w:tc>
          <w:tcPr>
            <w:tcW w:w="2126" w:type="dxa"/>
          </w:tcPr>
          <w:p w:rsidRPr="00E61C5E" w:rsidR="00955813" w:rsidP="00CB46D4" w:rsidRDefault="005F05C3" w14:paraId="37A253A9" w14:textId="7AE84B86">
            <w:pPr>
              <w:pStyle w:val="Subjectcolumntext"/>
              <w:cnfStyle w:val="000000100000" w:firstRow="0" w:lastRow="0" w:firstColumn="0" w:lastColumn="0" w:oddVBand="0" w:evenVBand="0" w:oddHBand="1" w:evenHBand="0" w:firstRowFirstColumn="0" w:firstRowLastColumn="0" w:lastRowFirstColumn="0" w:lastRowLastColumn="0"/>
            </w:pPr>
            <w:r w:rsidRPr="00E61C5E">
              <w:t>Is the code ICC derived?</w:t>
            </w:r>
          </w:p>
        </w:tc>
        <w:tc>
          <w:tcPr>
            <w:tcW w:w="2127" w:type="dxa"/>
          </w:tcPr>
          <w:p w:rsidRPr="00E61C5E" w:rsidR="00955813" w:rsidP="00CB46D4" w:rsidRDefault="00955813" w14:paraId="6970574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955813" w:rsidP="00CB46D4" w:rsidRDefault="000E0596" w14:paraId="15D22E2B" w14:textId="0CECE69D">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Yes, the ICC Code is the basis for the national code in the Czech Republic (</w:t>
            </w:r>
            <w:hyperlink w:tgtFrame="_blank" w:history="1" r:id="rId138">
              <w:r w:rsidRPr="00E61C5E">
                <w:rPr>
                  <w:rStyle w:val="normaltextrun"/>
                  <w:color w:val="0563C1"/>
                  <w:u w:val="single"/>
                  <w:shd w:val="clear" w:color="auto" w:fill="FFFFFF"/>
                </w:rPr>
                <w:t>ICC 2021</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955813" w:rsidTr="004F0B6F" w14:paraId="69A84C2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6BDA9915" w14:textId="71F6CF07">
            <w:pPr>
              <w:rPr>
                <w:color w:val="747474" w:themeColor="background2" w:themeShade="80"/>
              </w:rPr>
            </w:pPr>
            <w:r w:rsidRPr="00E61C5E">
              <w:rPr>
                <w:color w:val="747474" w:themeColor="background2" w:themeShade="80"/>
              </w:rPr>
              <w:t>5</w:t>
            </w:r>
            <w:r w:rsidRPr="00E61C5E" w:rsidR="00955813">
              <w:rPr>
                <w:color w:val="747474" w:themeColor="background2" w:themeShade="80"/>
              </w:rPr>
              <w:t>.9</w:t>
            </w:r>
          </w:p>
        </w:tc>
        <w:tc>
          <w:tcPr>
            <w:tcW w:w="2126" w:type="dxa"/>
          </w:tcPr>
          <w:p w:rsidRPr="00E61C5E" w:rsidR="00955813" w:rsidP="00CB46D4" w:rsidRDefault="001224E4" w14:paraId="3C2FB5D0" w14:textId="64C569D4">
            <w:pPr>
              <w:pStyle w:val="Subjectcolumntext"/>
              <w:cnfStyle w:val="000000000000" w:firstRow="0" w:lastRow="0" w:firstColumn="0" w:lastColumn="0" w:oddVBand="0" w:evenVBand="0" w:oddHBand="0" w:evenHBand="0" w:firstRowFirstColumn="0" w:firstRowLastColumn="0" w:lastRowFirstColumn="0" w:lastRowLastColumn="0"/>
            </w:pPr>
            <w:r w:rsidRPr="00E61C5E">
              <w:t>Is the primary SRO a formal member of a supranational association?</w:t>
            </w:r>
          </w:p>
        </w:tc>
        <w:tc>
          <w:tcPr>
            <w:tcW w:w="2127" w:type="dxa"/>
          </w:tcPr>
          <w:p w:rsidRPr="00E61C5E" w:rsidR="00955813" w:rsidP="00CB46D4" w:rsidRDefault="00955813" w14:paraId="0D5EB7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5813" w:rsidP="00CB46D4" w:rsidRDefault="000E0596" w14:paraId="05BAC871" w14:textId="7814E71D">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 xml:space="preserve">Yes, </w:t>
            </w:r>
            <w:r w:rsidRPr="00E61C5E" w:rsidR="00DF36D8">
              <w:rPr>
                <w:rStyle w:val="normaltextrun"/>
                <w:color w:val="000000"/>
                <w:shd w:val="clear" w:color="auto" w:fill="FFFFFF"/>
              </w:rPr>
              <w:t xml:space="preserve">the Czech Advertising Standards Council (CASC), or </w:t>
            </w:r>
            <w:hyperlink w:history="1" r:id="rId139">
              <w:r w:rsidRPr="0052517A" w:rsidR="00DF36D8">
                <w:rPr>
                  <w:rStyle w:val="Hyperlink"/>
                  <w:shd w:val="clear" w:color="auto" w:fill="FFFFFF"/>
                </w:rPr>
                <w:t>Rada Pre Reklamu</w:t>
              </w:r>
            </w:hyperlink>
            <w:r w:rsidRPr="00E61C5E" w:rsidR="00DF36D8">
              <w:rPr>
                <w:rStyle w:val="normaltextrun"/>
                <w:color w:val="000000"/>
                <w:shd w:val="clear" w:color="auto" w:fill="FFFFFF"/>
              </w:rPr>
              <w:t xml:space="preserve"> (RPR) </w:t>
            </w:r>
            <w:r w:rsidRPr="00E61C5E">
              <w:rPr>
                <w:rStyle w:val="normaltextrun"/>
                <w:color w:val="000000"/>
                <w:shd w:val="clear" w:color="auto" w:fill="FFFFFF"/>
              </w:rPr>
              <w:t>is a formal member of EASA (European Advertising Standards Alliance) (</w:t>
            </w:r>
            <w:hyperlink w:tgtFrame="_blank" w:history="1" r:id="rId140">
              <w:r w:rsidRPr="00E61C5E">
                <w:rPr>
                  <w:rStyle w:val="normaltextrun"/>
                  <w:color w:val="0563C1"/>
                  <w:u w:val="single"/>
                  <w:shd w:val="clear" w:color="auto" w:fill="FFFFFF"/>
                </w:rPr>
                <w:t>EASA n.d.</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955813" w:rsidTr="004F0B6F" w14:paraId="5AB641D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787F2BDE" w14:textId="23C1E0F0">
            <w:pPr>
              <w:rPr>
                <w:color w:val="747474" w:themeColor="background2" w:themeShade="80"/>
              </w:rPr>
            </w:pPr>
            <w:r w:rsidRPr="00E61C5E">
              <w:rPr>
                <w:color w:val="747474" w:themeColor="background2" w:themeShade="80"/>
              </w:rPr>
              <w:t>5</w:t>
            </w:r>
            <w:r w:rsidRPr="00E61C5E" w:rsidR="00955813">
              <w:rPr>
                <w:color w:val="747474" w:themeColor="background2" w:themeShade="80"/>
              </w:rPr>
              <w:t>.10</w:t>
            </w:r>
          </w:p>
        </w:tc>
        <w:tc>
          <w:tcPr>
            <w:tcW w:w="2126" w:type="dxa"/>
          </w:tcPr>
          <w:p w:rsidRPr="00E61C5E" w:rsidR="00955813" w:rsidP="00CB46D4" w:rsidRDefault="00D47D24" w14:paraId="41C2D577" w14:textId="16AD1739">
            <w:pPr>
              <w:pStyle w:val="Subjectcolumntext"/>
              <w:cnfStyle w:val="000000100000" w:firstRow="0" w:lastRow="0" w:firstColumn="0" w:lastColumn="0" w:oddVBand="0" w:evenVBand="0" w:oddHBand="1" w:evenHBand="0" w:firstRowFirstColumn="0" w:firstRowLastColumn="0" w:lastRowFirstColumn="0" w:lastRowLastColumn="0"/>
            </w:pPr>
            <w:r w:rsidRPr="00E61C5E">
              <w:t>Are there multiple SRO codes?</w:t>
            </w:r>
          </w:p>
        </w:tc>
        <w:tc>
          <w:tcPr>
            <w:tcW w:w="2127" w:type="dxa"/>
          </w:tcPr>
          <w:p w:rsidRPr="00E61C5E" w:rsidR="00955813" w:rsidP="00CB46D4" w:rsidRDefault="00955813" w14:paraId="6A840CC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3B47FD" w:rsidR="00955813" w:rsidP="00CB46D4" w:rsidRDefault="003B47FD" w14:paraId="66EAD9E6" w14:textId="5BE5D17A">
            <w:pPr>
              <w:cnfStyle w:val="000000100000" w:firstRow="0" w:lastRow="0" w:firstColumn="0" w:lastColumn="0" w:oddVBand="0" w:evenVBand="0" w:oddHBand="1" w:evenHBand="0" w:firstRowFirstColumn="0" w:firstRowLastColumn="0" w:lastRowFirstColumn="0" w:lastRowLastColumn="0"/>
            </w:pPr>
            <w:r>
              <w:t xml:space="preserve">Yes, the Czech Republic has many officially recognised SROs which either produced or are in the process of producing their Ethics Codes. For more information, please see </w:t>
            </w:r>
            <w:r w:rsidRPr="003B47FD">
              <w:rPr>
                <w:b/>
                <w:bCs/>
              </w:rPr>
              <w:t>5.12</w:t>
            </w:r>
            <w:r>
              <w:t>.</w:t>
            </w:r>
          </w:p>
        </w:tc>
      </w:tr>
      <w:tr w:rsidRPr="00E61C5E" w:rsidR="00955813" w:rsidTr="004F0B6F" w14:paraId="5C09544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1D07D308" w14:textId="0C2CFBF9">
            <w:pPr>
              <w:rPr>
                <w:color w:val="747474" w:themeColor="background2" w:themeShade="80"/>
              </w:rPr>
            </w:pPr>
            <w:r w:rsidRPr="00E61C5E">
              <w:rPr>
                <w:color w:val="747474" w:themeColor="background2" w:themeShade="80"/>
              </w:rPr>
              <w:t>5</w:t>
            </w:r>
            <w:r w:rsidRPr="00E61C5E" w:rsidR="00955813">
              <w:rPr>
                <w:color w:val="747474" w:themeColor="background2" w:themeShade="80"/>
              </w:rPr>
              <w:t>.11</w:t>
            </w:r>
          </w:p>
        </w:tc>
        <w:tc>
          <w:tcPr>
            <w:tcW w:w="2126" w:type="dxa"/>
          </w:tcPr>
          <w:p w:rsidRPr="00E61C5E" w:rsidR="00955813" w:rsidP="00CB46D4" w:rsidRDefault="0088057A" w14:paraId="5037A728" w14:textId="0C865103">
            <w:pPr>
              <w:pStyle w:val="Subjectcolumntext"/>
              <w:cnfStyle w:val="000000000000" w:firstRow="0" w:lastRow="0" w:firstColumn="0" w:lastColumn="0" w:oddVBand="0" w:evenVBand="0" w:oddHBand="0" w:evenHBand="0" w:firstRowFirstColumn="0" w:firstRowLastColumn="0" w:lastRowFirstColumn="0" w:lastRowLastColumn="0"/>
            </w:pPr>
            <w:r w:rsidRPr="00E61C5E">
              <w:t>Main codes (desc.)</w:t>
            </w:r>
          </w:p>
        </w:tc>
        <w:tc>
          <w:tcPr>
            <w:tcW w:w="2127" w:type="dxa"/>
          </w:tcPr>
          <w:p w:rsidRPr="00E61C5E" w:rsidR="00955813" w:rsidP="00CB46D4" w:rsidRDefault="00955813" w14:paraId="02148DC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785E24" w:rsidR="00955813" w:rsidP="00CB46D4" w:rsidRDefault="007528CF" w14:paraId="4EA68908" w14:textId="7282DE40">
            <w:pPr>
              <w:pStyle w:val="ListParagraph"/>
              <w:numPr>
                <w:ilvl w:val="0"/>
                <w:numId w:val="2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141">
              <w:r w:rsidRPr="00785E24" w:rsidR="00785E24">
                <w:rPr>
                  <w:rFonts w:eastAsia="Times New Roman"/>
                  <w:color w:val="0563C1"/>
                  <w:u w:val="single"/>
                  <w:lang w:eastAsia="en-GB"/>
                </w:rPr>
                <w:t>Association of Television Organisations</w:t>
              </w:r>
            </w:hyperlink>
            <w:r w:rsidRPr="00785E24" w:rsidR="00785E24">
              <w:rPr>
                <w:rFonts w:eastAsia="Times New Roman"/>
                <w:lang w:eastAsia="en-GB"/>
              </w:rPr>
              <w:t xml:space="preserve"> (ATO) is still developing its Ethics Code (</w:t>
            </w:r>
            <w:hyperlink w:tgtFrame="_blank" w:history="1" r:id="rId142">
              <w:r w:rsidRPr="00785E24" w:rsidR="00785E24">
                <w:rPr>
                  <w:rFonts w:eastAsia="Times New Roman"/>
                  <w:color w:val="0563C1"/>
                  <w:u w:val="single"/>
                  <w:lang w:eastAsia="en-GB"/>
                </w:rPr>
                <w:t>RRTV n.d.b</w:t>
              </w:r>
            </w:hyperlink>
            <w:r w:rsidRPr="00785E24" w:rsidR="00785E24">
              <w:rPr>
                <w:rFonts w:eastAsia="Times New Roman"/>
                <w:lang w:eastAsia="en-GB"/>
              </w:rPr>
              <w:t>). </w:t>
            </w:r>
          </w:p>
          <w:p w:rsidRPr="00785E24" w:rsidR="00785E24" w:rsidP="00CB46D4" w:rsidRDefault="007528CF" w14:paraId="0D7CC3B3" w14:textId="263CC1FD">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143">
              <w:r w:rsidRPr="00785E24" w:rsidR="00785E24">
                <w:rPr>
                  <w:rFonts w:eastAsia="Times New Roman"/>
                  <w:color w:val="0563C1"/>
                  <w:u w:val="single"/>
                  <w:lang w:eastAsia="en-GB"/>
                </w:rPr>
                <w:t>Association for Internet Development in the Czech Republic</w:t>
              </w:r>
            </w:hyperlink>
            <w:r w:rsidRPr="00785E24" w:rsidR="00785E24">
              <w:rPr>
                <w:rFonts w:eastAsia="Times New Roman"/>
                <w:lang w:eastAsia="en-GB"/>
              </w:rPr>
              <w:t xml:space="preserve"> (SPIR) developed a </w:t>
            </w:r>
            <w:hyperlink w:tgtFrame="_blank" w:history="1" r:id="rId144">
              <w:r w:rsidRPr="00785E24" w:rsidR="00785E24">
                <w:rPr>
                  <w:rFonts w:eastAsia="Times New Roman"/>
                  <w:color w:val="0563C1"/>
                  <w:u w:val="single"/>
                  <w:lang w:eastAsia="en-GB"/>
                </w:rPr>
                <w:t>Code of Ethics</w:t>
              </w:r>
            </w:hyperlink>
            <w:r w:rsidRPr="00785E24" w:rsidR="00785E24">
              <w:rPr>
                <w:rFonts w:eastAsia="Times New Roman"/>
                <w:lang w:eastAsia="en-GB"/>
              </w:rPr>
              <w:t xml:space="preserve"> inspired by </w:t>
            </w:r>
            <w:hyperlink w:tgtFrame="_blank" w:history="1" r:id="rId145">
              <w:r w:rsidRPr="00785E24" w:rsidR="00785E24">
                <w:rPr>
                  <w:rFonts w:eastAsia="Times New Roman"/>
                  <w:color w:val="0563C1"/>
                  <w:u w:val="single"/>
                  <w:lang w:eastAsia="en-GB"/>
                </w:rPr>
                <w:t>the International Chamber of Commerce Code</w:t>
              </w:r>
            </w:hyperlink>
            <w:r w:rsidRPr="00785E24" w:rsidR="00785E24">
              <w:rPr>
                <w:rFonts w:eastAsia="Times New Roman"/>
                <w:sz w:val="18"/>
                <w:szCs w:val="18"/>
                <w:lang w:eastAsia="en-GB"/>
              </w:rPr>
              <w:t xml:space="preserve"> </w:t>
            </w:r>
            <w:r w:rsidRPr="00785E24" w:rsidR="00785E24">
              <w:rPr>
                <w:rFonts w:eastAsia="Times New Roman"/>
                <w:lang w:eastAsia="en-GB"/>
              </w:rPr>
              <w:t>(</w:t>
            </w:r>
            <w:hyperlink w:tgtFrame="_blank" w:history="1" r:id="rId146">
              <w:r w:rsidRPr="00785E24" w:rsidR="00785E24">
                <w:rPr>
                  <w:rFonts w:eastAsia="Times New Roman"/>
                  <w:color w:val="0563C1"/>
                  <w:u w:val="single"/>
                  <w:lang w:eastAsia="en-GB"/>
                </w:rPr>
                <w:t>SPIR 2023</w:t>
              </w:r>
            </w:hyperlink>
            <w:r w:rsidRPr="00785E24" w:rsidR="00785E24">
              <w:rPr>
                <w:rFonts w:eastAsia="Times New Roman"/>
                <w:lang w:eastAsia="en-GB"/>
              </w:rPr>
              <w:t>).</w:t>
            </w:r>
          </w:p>
          <w:p w:rsidRPr="00785E24" w:rsidR="00785E24" w:rsidP="00CB46D4" w:rsidRDefault="007528CF" w14:paraId="3F96F3C0" w14:textId="5C66F506">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w:tgtFrame="_blank" w:history="1" r:id="rId147">
              <w:r w:rsidRPr="00785E24" w:rsidR="00785E24">
                <w:rPr>
                  <w:rFonts w:eastAsia="Times New Roman"/>
                  <w:color w:val="0563C1"/>
                  <w:u w:val="single"/>
                  <w:lang w:eastAsia="en-GB"/>
                </w:rPr>
                <w:t>The Association of Regional Televisions</w:t>
              </w:r>
            </w:hyperlink>
            <w:r w:rsidRPr="00785E24" w:rsidR="00785E24">
              <w:rPr>
                <w:rFonts w:eastAsia="Times New Roman"/>
                <w:lang w:eastAsia="en-GB"/>
              </w:rPr>
              <w:t xml:space="preserve"> developed a Code of Ethics which is binding to its members (</w:t>
            </w:r>
            <w:hyperlink w:tgtFrame="_blank" w:history="1" r:id="rId148">
              <w:r w:rsidRPr="00785E24" w:rsidR="00785E24">
                <w:rPr>
                  <w:rFonts w:eastAsia="Times New Roman"/>
                  <w:color w:val="0563C1"/>
                  <w:u w:val="single"/>
                  <w:lang w:eastAsia="en-GB"/>
                </w:rPr>
                <w:t>The Association of Regional Televisions n.d.b</w:t>
              </w:r>
            </w:hyperlink>
            <w:r w:rsidRPr="00785E24" w:rsidR="00785E24">
              <w:rPr>
                <w:rFonts w:eastAsia="Times New Roman"/>
                <w:lang w:eastAsia="en-GB"/>
              </w:rPr>
              <w:t>).</w:t>
            </w:r>
          </w:p>
          <w:p w:rsidRPr="00E61C5E" w:rsidR="00785E24" w:rsidP="00785E24" w:rsidRDefault="007528CF" w14:paraId="69903334" w14:textId="40D1A7BA">
            <w:pPr>
              <w:pStyle w:val="ListParagraph"/>
              <w:numPr>
                <w:ilvl w:val="0"/>
                <w:numId w:val="27"/>
              </w:numPr>
              <w:cnfStyle w:val="000000000000" w:firstRow="0" w:lastRow="0" w:firstColumn="0" w:lastColumn="0" w:oddVBand="0" w:evenVBand="0" w:oddHBand="0" w:evenHBand="0" w:firstRowFirstColumn="0" w:firstRowLastColumn="0" w:lastRowFirstColumn="0" w:lastRowLastColumn="0"/>
            </w:pPr>
            <w:hyperlink w:tgtFrame="_blank" w:history="1" r:id="rId149">
              <w:r w:rsidRPr="00785E24" w:rsidR="00785E24">
                <w:rPr>
                  <w:rFonts w:eastAsia="Times New Roman"/>
                  <w:color w:val="0563C1"/>
                  <w:u w:val="single"/>
                  <w:lang w:eastAsia="en-GB"/>
                </w:rPr>
                <w:t>The Association of Commercial Televison</w:t>
              </w:r>
            </w:hyperlink>
            <w:r w:rsidRPr="00785E24" w:rsidR="00785E24">
              <w:rPr>
                <w:rFonts w:eastAsia="Times New Roman"/>
                <w:lang w:eastAsia="en-GB"/>
              </w:rPr>
              <w:t xml:space="preserve"> (AKTV) is still developing its Ethics Code (</w:t>
            </w:r>
            <w:hyperlink w:tgtFrame="_blank" w:history="1" r:id="rId150">
              <w:r w:rsidRPr="00785E24" w:rsidR="00785E24">
                <w:rPr>
                  <w:rFonts w:eastAsia="Times New Roman"/>
                  <w:color w:val="0563C1"/>
                  <w:u w:val="single"/>
                  <w:lang w:eastAsia="en-GB"/>
                </w:rPr>
                <w:t>RRTV n.d.b</w:t>
              </w:r>
            </w:hyperlink>
            <w:r w:rsidRPr="00785E24" w:rsidR="00785E24">
              <w:rPr>
                <w:rFonts w:eastAsia="Times New Roman"/>
                <w:lang w:eastAsia="en-GB"/>
              </w:rPr>
              <w:t>). </w:t>
            </w:r>
          </w:p>
        </w:tc>
      </w:tr>
      <w:tr w:rsidRPr="00E61C5E" w:rsidR="00955813" w:rsidTr="004F0B6F" w14:paraId="6354D9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6CF2A7A4" w14:textId="75398C4A">
            <w:pPr>
              <w:rPr>
                <w:color w:val="747474" w:themeColor="background2" w:themeShade="80"/>
              </w:rPr>
            </w:pPr>
            <w:r w:rsidRPr="00E61C5E">
              <w:rPr>
                <w:color w:val="747474" w:themeColor="background2" w:themeShade="80"/>
              </w:rPr>
              <w:t>5</w:t>
            </w:r>
            <w:r w:rsidRPr="00E61C5E" w:rsidR="00955813">
              <w:rPr>
                <w:color w:val="747474" w:themeColor="background2" w:themeShade="80"/>
              </w:rPr>
              <w:t>.12</w:t>
            </w:r>
          </w:p>
        </w:tc>
        <w:tc>
          <w:tcPr>
            <w:tcW w:w="2126" w:type="dxa"/>
          </w:tcPr>
          <w:p w:rsidRPr="00E61C5E" w:rsidR="00955813" w:rsidP="00CB46D4" w:rsidRDefault="005E40F5" w14:paraId="341630D8" w14:textId="78C74C18">
            <w:pPr>
              <w:pStyle w:val="Subjectcolumntext"/>
              <w:cnfStyle w:val="000000100000" w:firstRow="0" w:lastRow="0" w:firstColumn="0" w:lastColumn="0" w:oddVBand="0" w:evenVBand="0" w:oddHBand="1" w:evenHBand="0" w:firstRowFirstColumn="0" w:firstRowLastColumn="0" w:lastRowFirstColumn="0" w:lastRowLastColumn="0"/>
            </w:pPr>
            <w:r w:rsidRPr="00E61C5E">
              <w:t>Other SROs affecting marketing coms?</w:t>
            </w:r>
          </w:p>
        </w:tc>
        <w:tc>
          <w:tcPr>
            <w:tcW w:w="2127" w:type="dxa"/>
          </w:tcPr>
          <w:p w:rsidRPr="00E61C5E" w:rsidR="00955813" w:rsidP="00CB46D4" w:rsidRDefault="00955813" w14:paraId="525CA87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00F04DFC" w:rsidP="00A14322" w:rsidRDefault="007528CF" w14:paraId="3B7D22F2" w14:textId="442FBFC0">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51">
              <w:r w:rsidRPr="00E61C5E" w:rsidR="00A14322">
                <w:rPr>
                  <w:rFonts w:eastAsia="Times New Roman"/>
                  <w:color w:val="0563C1"/>
                  <w:u w:val="single"/>
                  <w:lang w:eastAsia="en-GB"/>
                </w:rPr>
                <w:t>Association of Television Organisations</w:t>
              </w:r>
            </w:hyperlink>
            <w:r w:rsidRPr="00E61C5E" w:rsidR="00A14322">
              <w:rPr>
                <w:rFonts w:eastAsia="Times New Roman"/>
                <w:lang w:eastAsia="en-GB"/>
              </w:rPr>
              <w:t xml:space="preserve"> (ATO), a Special Interest Group (SIG) of legal entities, </w:t>
            </w:r>
            <w:r w:rsidR="00F04DFC">
              <w:rPr>
                <w:rFonts w:eastAsia="Times New Roman"/>
                <w:lang w:eastAsia="en-GB"/>
              </w:rPr>
              <w:t xml:space="preserve">amongst its other functions, also </w:t>
            </w:r>
            <w:r w:rsidRPr="00F04DFC" w:rsidR="00A14322">
              <w:rPr>
                <w:rFonts w:eastAsia="Times New Roman"/>
                <w:lang w:eastAsia="en-GB"/>
              </w:rPr>
              <w:t>deals with issues pertaining to publicity and advertising</w:t>
            </w:r>
            <w:r w:rsidR="00F04DFC">
              <w:rPr>
                <w:rFonts w:eastAsia="Times New Roman"/>
                <w:lang w:eastAsia="en-GB"/>
              </w:rPr>
              <w:t xml:space="preserve"> </w:t>
            </w:r>
            <w:r w:rsidRPr="00F04DFC" w:rsidR="00A14322">
              <w:rPr>
                <w:rFonts w:eastAsia="Times New Roman"/>
                <w:lang w:eastAsia="en-GB"/>
              </w:rPr>
              <w:t>(</w:t>
            </w:r>
            <w:hyperlink w:tgtFrame="_blank" w:history="1" r:id="rId152">
              <w:r w:rsidRPr="00F04DFC" w:rsidR="00A14322">
                <w:rPr>
                  <w:rFonts w:eastAsia="Times New Roman"/>
                  <w:color w:val="0563C1"/>
                  <w:u w:val="single"/>
                  <w:lang w:eastAsia="en-GB"/>
                </w:rPr>
                <w:t>ATO n.d.</w:t>
              </w:r>
            </w:hyperlink>
            <w:r w:rsidRPr="00F04DFC" w:rsidR="00A14322">
              <w:rPr>
                <w:rFonts w:eastAsia="Times New Roman"/>
                <w:lang w:eastAsia="en-GB"/>
              </w:rPr>
              <w:t xml:space="preserve">; </w:t>
            </w:r>
            <w:hyperlink w:tgtFrame="_blank" w:history="1" r:id="rId153">
              <w:r w:rsidRPr="00F04DFC" w:rsidR="00A14322">
                <w:rPr>
                  <w:rFonts w:eastAsia="Times New Roman"/>
                  <w:color w:val="0563C1"/>
                  <w:u w:val="single"/>
                  <w:lang w:eastAsia="en-GB"/>
                </w:rPr>
                <w:t>RRTV n.d.b</w:t>
              </w:r>
            </w:hyperlink>
            <w:r w:rsidRPr="00F04DFC" w:rsidR="00A14322">
              <w:rPr>
                <w:rFonts w:eastAsia="Times New Roman"/>
                <w:lang w:eastAsia="en-GB"/>
              </w:rPr>
              <w:t>).  </w:t>
            </w:r>
          </w:p>
          <w:p w:rsidRPr="00F04DFC" w:rsidR="00A14322" w:rsidP="00A14322" w:rsidRDefault="00A14322" w14:paraId="0EC40175" w14:textId="486A9258">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61C5E">
              <w:rPr>
                <w:rFonts w:eastAsia="Times New Roman"/>
                <w:lang w:eastAsia="en-GB"/>
              </w:rPr>
              <w:t> </w:t>
            </w:r>
          </w:p>
          <w:p w:rsidRPr="00E61C5E" w:rsidR="00A14322" w:rsidP="00A14322" w:rsidRDefault="007528CF" w14:paraId="1078AB44" w14:textId="437D17B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54">
              <w:r w:rsidRPr="00E61C5E" w:rsidR="00A14322">
                <w:rPr>
                  <w:rFonts w:eastAsia="Times New Roman"/>
                  <w:color w:val="0563C1"/>
                  <w:u w:val="single"/>
                  <w:lang w:eastAsia="en-GB"/>
                </w:rPr>
                <w:t>Association for Internet Development in the Czech Republic</w:t>
              </w:r>
            </w:hyperlink>
            <w:r w:rsidRPr="00E61C5E" w:rsidR="00A14322">
              <w:rPr>
                <w:rFonts w:eastAsia="Times New Roman"/>
                <w:lang w:eastAsia="en-GB"/>
              </w:rPr>
              <w:t xml:space="preserve"> (SPIR) represents publishers, media agencies and technology companies</w:t>
            </w:r>
            <w:r w:rsidR="00F04DFC">
              <w:rPr>
                <w:rFonts w:eastAsia="Times New Roman"/>
                <w:lang w:eastAsia="en-GB"/>
              </w:rPr>
              <w:t xml:space="preserve">. </w:t>
            </w:r>
            <w:r w:rsidRPr="00E61C5E" w:rsidR="00A14322">
              <w:rPr>
                <w:rFonts w:eastAsia="Times New Roman"/>
                <w:lang w:eastAsia="en-GB"/>
              </w:rPr>
              <w:t xml:space="preserve">SPIR developed a </w:t>
            </w:r>
            <w:hyperlink w:tgtFrame="_blank" w:history="1" r:id="rId155">
              <w:r w:rsidRPr="00E61C5E" w:rsidR="00A14322">
                <w:rPr>
                  <w:rFonts w:eastAsia="Times New Roman"/>
                  <w:color w:val="0563C1"/>
                  <w:u w:val="single"/>
                  <w:lang w:eastAsia="en-GB"/>
                </w:rPr>
                <w:t>Code of Ethics</w:t>
              </w:r>
            </w:hyperlink>
            <w:r w:rsidRPr="00E61C5E" w:rsidR="00A14322">
              <w:rPr>
                <w:rFonts w:eastAsia="Times New Roman"/>
                <w:lang w:eastAsia="en-GB"/>
              </w:rPr>
              <w:t xml:space="preserve"> inspired by </w:t>
            </w:r>
            <w:hyperlink w:tgtFrame="_blank" w:history="1" r:id="rId156">
              <w:r w:rsidRPr="00E61C5E" w:rsidR="00A14322">
                <w:rPr>
                  <w:rFonts w:eastAsia="Times New Roman"/>
                  <w:color w:val="0563C1"/>
                  <w:u w:val="single"/>
                  <w:lang w:eastAsia="en-GB"/>
                </w:rPr>
                <w:t>the International Chamber of Commerce Code</w:t>
              </w:r>
            </w:hyperlink>
            <w:r w:rsidRPr="00E61C5E" w:rsidR="00A14322">
              <w:rPr>
                <w:rFonts w:eastAsia="Times New Roman"/>
                <w:lang w:eastAsia="en-GB"/>
              </w:rPr>
              <w:t>, which regulates ‘all advertising and marketing communications conducted through the internet for the purpose of promoting any type of goods or services’ (</w:t>
            </w:r>
            <w:hyperlink w:tgtFrame="_blank" w:history="1" r:id="rId157">
              <w:r w:rsidRPr="00E61C5E" w:rsidR="00A14322">
                <w:rPr>
                  <w:rFonts w:eastAsia="Times New Roman"/>
                  <w:color w:val="0563C1"/>
                  <w:u w:val="single"/>
                  <w:lang w:eastAsia="en-GB"/>
                </w:rPr>
                <w:t>SPIR 2023</w:t>
              </w:r>
            </w:hyperlink>
            <w:r w:rsidRPr="00E61C5E" w:rsidR="00A14322">
              <w:rPr>
                <w:rFonts w:eastAsia="Times New Roman"/>
                <w:lang w:eastAsia="en-GB"/>
              </w:rPr>
              <w:t>).</w:t>
            </w:r>
          </w:p>
          <w:p w:rsidRPr="00E61C5E" w:rsidR="00A14322" w:rsidP="00A14322" w:rsidRDefault="00A14322" w14:paraId="004F074E"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E61C5E" w:rsidR="00A14322" w:rsidP="00A14322" w:rsidRDefault="007528CF" w14:paraId="72D7E644" w14:textId="6A8730B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158">
              <w:r w:rsidRPr="00E61C5E" w:rsidR="00A14322">
                <w:rPr>
                  <w:rFonts w:eastAsia="Times New Roman"/>
                  <w:color w:val="0563C1"/>
                  <w:u w:val="single"/>
                  <w:lang w:eastAsia="en-GB"/>
                </w:rPr>
                <w:t>The Association of Regional Televisions</w:t>
              </w:r>
            </w:hyperlink>
            <w:r w:rsidRPr="00E61C5E" w:rsidR="00A14322">
              <w:rPr>
                <w:rFonts w:eastAsia="Times New Roman"/>
                <w:lang w:eastAsia="en-GB"/>
              </w:rPr>
              <w:t xml:space="preserve"> in unites the largest Czech regional television stations. Apart from promoting the sector and seeking business opportunities, the Association also aims to protect independent journalism and editorial autonomy (</w:t>
            </w:r>
            <w:hyperlink w:tgtFrame="_blank" w:history="1" r:id="rId159">
              <w:r w:rsidRPr="00E61C5E" w:rsidR="00A14322">
                <w:rPr>
                  <w:rFonts w:eastAsia="Times New Roman"/>
                  <w:color w:val="0563C1"/>
                  <w:u w:val="single"/>
                  <w:lang w:eastAsia="en-GB"/>
                </w:rPr>
                <w:t>The Association of Regional Televisions n.d.a</w:t>
              </w:r>
            </w:hyperlink>
            <w:r w:rsidRPr="00E61C5E" w:rsidR="00A14322">
              <w:rPr>
                <w:rFonts w:eastAsia="Times New Roman"/>
                <w:lang w:eastAsia="en-GB"/>
              </w:rPr>
              <w:t xml:space="preserve">). </w:t>
            </w:r>
            <w:r w:rsidR="00F04DFC">
              <w:rPr>
                <w:rFonts w:eastAsia="Times New Roman"/>
                <w:lang w:eastAsia="en-GB"/>
              </w:rPr>
              <w:t>It</w:t>
            </w:r>
            <w:r w:rsidRPr="00E61C5E" w:rsidR="00A14322">
              <w:rPr>
                <w:rFonts w:eastAsia="Times New Roman"/>
                <w:lang w:eastAsia="en-GB"/>
              </w:rPr>
              <w:t xml:space="preserve"> developed a Code of Ethics which is bin</w:t>
            </w:r>
            <w:r w:rsidR="00F04DFC">
              <w:rPr>
                <w:rFonts w:eastAsia="Times New Roman"/>
                <w:lang w:eastAsia="en-GB"/>
              </w:rPr>
              <w:t>d</w:t>
            </w:r>
            <w:r w:rsidRPr="00E61C5E" w:rsidR="00A14322">
              <w:rPr>
                <w:rFonts w:eastAsia="Times New Roman"/>
                <w:lang w:eastAsia="en-GB"/>
              </w:rPr>
              <w:t>ing to its members</w:t>
            </w:r>
            <w:r w:rsidR="00F04DFC">
              <w:rPr>
                <w:rFonts w:eastAsia="Times New Roman"/>
                <w:lang w:eastAsia="en-GB"/>
              </w:rPr>
              <w:t xml:space="preserve">. The Code includes a section about Commercial Communications </w:t>
            </w:r>
            <w:r w:rsidRPr="00E61C5E" w:rsidR="00F04DFC">
              <w:rPr>
                <w:rFonts w:eastAsia="Times New Roman"/>
                <w:lang w:eastAsia="en-GB"/>
              </w:rPr>
              <w:t>(</w:t>
            </w:r>
            <w:hyperlink w:tgtFrame="_blank" w:history="1" r:id="rId160">
              <w:r w:rsidRPr="00E61C5E" w:rsidR="00F04DFC">
                <w:rPr>
                  <w:rFonts w:eastAsia="Times New Roman"/>
                  <w:color w:val="0563C1"/>
                  <w:u w:val="single"/>
                  <w:lang w:eastAsia="en-GB"/>
                </w:rPr>
                <w:t>The Association of Regional Televisions n.</w:t>
              </w:r>
              <w:proofErr w:type="gramStart"/>
              <w:r w:rsidRPr="00E61C5E" w:rsidR="00F04DFC">
                <w:rPr>
                  <w:rFonts w:eastAsia="Times New Roman"/>
                  <w:color w:val="0563C1"/>
                  <w:u w:val="single"/>
                  <w:lang w:eastAsia="en-GB"/>
                </w:rPr>
                <w:t>d.b</w:t>
              </w:r>
              <w:proofErr w:type="gramEnd"/>
            </w:hyperlink>
            <w:r w:rsidRPr="00E61C5E" w:rsidR="00F04DFC">
              <w:rPr>
                <w:rFonts w:eastAsia="Times New Roman"/>
                <w:lang w:eastAsia="en-GB"/>
              </w:rPr>
              <w:t xml:space="preserve">). </w:t>
            </w:r>
            <w:r w:rsidR="00F04DFC">
              <w:rPr>
                <w:rFonts w:eastAsia="Times New Roman"/>
                <w:lang w:eastAsia="en-GB"/>
              </w:rPr>
              <w:t xml:space="preserve"> </w:t>
            </w:r>
          </w:p>
          <w:p w:rsidRPr="00E61C5E" w:rsidR="00A14322" w:rsidP="00A14322" w:rsidRDefault="00A14322" w14:paraId="5FA9C1F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Pr="003B47FD" w:rsidR="00955813" w:rsidP="00A14322" w:rsidRDefault="007528CF" w14:paraId="47B7701D" w14:textId="1275DB8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w:tgtFrame="_blank" w:history="1" r:id="rId161">
              <w:r w:rsidRPr="00E61C5E" w:rsidR="00A14322">
                <w:rPr>
                  <w:rFonts w:eastAsia="Times New Roman"/>
                  <w:color w:val="0563C1"/>
                  <w:u w:val="single"/>
                  <w:lang w:eastAsia="en-GB"/>
                </w:rPr>
                <w:t>The Association of Commercial Televison</w:t>
              </w:r>
            </w:hyperlink>
            <w:r w:rsidRPr="00E61C5E" w:rsidR="00A14322">
              <w:rPr>
                <w:rFonts w:eastAsia="Times New Roman"/>
                <w:lang w:eastAsia="en-GB"/>
              </w:rPr>
              <w:t xml:space="preserve"> (AKTV), established by television groups including Nova, Prima and Óčko, is a representative body for major commercial broadcasters in the Czech Republic</w:t>
            </w:r>
            <w:r w:rsidR="00F04DFC">
              <w:rPr>
                <w:rFonts w:eastAsia="Times New Roman"/>
                <w:lang w:eastAsia="en-GB"/>
              </w:rPr>
              <w:t xml:space="preserve">. Amongst its other functions, it </w:t>
            </w:r>
            <w:r w:rsidR="003B47FD">
              <w:rPr>
                <w:rFonts w:eastAsia="Times New Roman"/>
                <w:lang w:eastAsia="en-GB"/>
              </w:rPr>
              <w:t>p</w:t>
            </w:r>
            <w:r w:rsidRPr="003B47FD" w:rsidR="00A14322">
              <w:rPr>
                <w:rFonts w:eastAsia="Times New Roman"/>
                <w:lang w:eastAsia="en-GB"/>
              </w:rPr>
              <w:t>lays a role in shaping national and European legislation pertaining to commercial television broadcasting, personal data protection, journalism, and commercial communications (</w:t>
            </w:r>
            <w:hyperlink w:tgtFrame="_blank" w:history="1" r:id="rId162">
              <w:r w:rsidRPr="003B47FD" w:rsidR="00A14322">
                <w:rPr>
                  <w:rFonts w:eastAsia="Times New Roman"/>
                  <w:color w:val="0563C1"/>
                  <w:u w:val="single"/>
                  <w:lang w:eastAsia="en-GB"/>
                </w:rPr>
                <w:t>The Association of Commercial Television n.d.</w:t>
              </w:r>
            </w:hyperlink>
            <w:r w:rsidRPr="003B47FD" w:rsidR="00A14322">
              <w:rPr>
                <w:rFonts w:eastAsia="Times New Roman"/>
                <w:lang w:eastAsia="en-GB"/>
              </w:rPr>
              <w:t>). </w:t>
            </w:r>
          </w:p>
        </w:tc>
      </w:tr>
      <w:tr w:rsidRPr="00E61C5E" w:rsidR="00955813" w:rsidTr="004F0B6F" w14:paraId="1819B6BC"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492FDD8C" w14:textId="0226F4E9">
            <w:pPr>
              <w:rPr>
                <w:color w:val="747474" w:themeColor="background2" w:themeShade="80"/>
              </w:rPr>
            </w:pPr>
            <w:r w:rsidRPr="00E61C5E">
              <w:rPr>
                <w:color w:val="747474" w:themeColor="background2" w:themeShade="80"/>
              </w:rPr>
              <w:t>5</w:t>
            </w:r>
            <w:r w:rsidRPr="00E61C5E" w:rsidR="00955813">
              <w:rPr>
                <w:color w:val="747474" w:themeColor="background2" w:themeShade="80"/>
              </w:rPr>
              <w:t>.13</w:t>
            </w:r>
          </w:p>
        </w:tc>
        <w:tc>
          <w:tcPr>
            <w:tcW w:w="2126" w:type="dxa"/>
          </w:tcPr>
          <w:p w:rsidRPr="00E61C5E" w:rsidR="00955813" w:rsidP="00CB46D4" w:rsidRDefault="006A2D6F" w14:paraId="4C532EEE" w14:textId="70EB9785">
            <w:pPr>
              <w:pStyle w:val="Subjectcolumntext"/>
              <w:cnfStyle w:val="000000000000" w:firstRow="0" w:lastRow="0" w:firstColumn="0" w:lastColumn="0" w:oddVBand="0" w:evenVBand="0" w:oddHBand="0" w:evenHBand="0" w:firstRowFirstColumn="0" w:firstRowLastColumn="0" w:lastRowFirstColumn="0" w:lastRowLastColumn="0"/>
            </w:pPr>
            <w:r w:rsidRPr="00E61C5E">
              <w:t>Are any other SROs (5.7) members of supranat. associations?</w:t>
            </w:r>
          </w:p>
        </w:tc>
        <w:tc>
          <w:tcPr>
            <w:tcW w:w="2127" w:type="dxa"/>
          </w:tcPr>
          <w:p w:rsidRPr="00E61C5E" w:rsidR="00955813" w:rsidP="00CB46D4" w:rsidRDefault="00955813" w14:paraId="2E3C4FF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5813" w:rsidP="00CB46D4" w:rsidRDefault="00785E24" w14:paraId="5AD42845" w14:textId="252D23DF">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955813" w:rsidTr="004F0B6F" w14:paraId="7310EF7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5813" w:rsidP="00CB46D4" w:rsidRDefault="00D064B9" w14:paraId="2D8411B4" w14:textId="0C5787C2">
            <w:pPr>
              <w:rPr>
                <w:color w:val="747474" w:themeColor="background2" w:themeShade="80"/>
              </w:rPr>
            </w:pPr>
            <w:r w:rsidRPr="00E61C5E">
              <w:rPr>
                <w:color w:val="747474" w:themeColor="background2" w:themeShade="80"/>
              </w:rPr>
              <w:t>5</w:t>
            </w:r>
            <w:r w:rsidRPr="00E61C5E" w:rsidR="00955813">
              <w:rPr>
                <w:color w:val="747474" w:themeColor="background2" w:themeShade="80"/>
              </w:rPr>
              <w:t>.14</w:t>
            </w:r>
          </w:p>
        </w:tc>
        <w:tc>
          <w:tcPr>
            <w:tcW w:w="2126" w:type="dxa"/>
          </w:tcPr>
          <w:p w:rsidRPr="00E61C5E" w:rsidR="00955813" w:rsidP="00CB46D4" w:rsidRDefault="00794344" w14:paraId="3EA80434" w14:textId="1E7250A4">
            <w:pPr>
              <w:pStyle w:val="Subjectcolumntext"/>
              <w:cnfStyle w:val="000000100000" w:firstRow="0" w:lastRow="0" w:firstColumn="0" w:lastColumn="0" w:oddVBand="0" w:evenVBand="0" w:oddHBand="1" w:evenHBand="0" w:firstRowFirstColumn="0" w:firstRowLastColumn="0" w:lastRowFirstColumn="0" w:lastRowLastColumn="0"/>
            </w:pPr>
            <w:r w:rsidRPr="00E61C5E">
              <w:t>What enforcement powers/ sanctions do these other SROs have and how are these applied?</w:t>
            </w:r>
          </w:p>
        </w:tc>
        <w:tc>
          <w:tcPr>
            <w:tcW w:w="2127" w:type="dxa"/>
          </w:tcPr>
          <w:p w:rsidRPr="00E61C5E" w:rsidR="00955813" w:rsidP="00CB46D4" w:rsidRDefault="00955813" w14:paraId="4EB60240"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F04DFC" w:rsidP="00CB46D4" w:rsidRDefault="00F04DFC" w14:paraId="37813667" w14:textId="3A84E1CC">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794344" w:rsidTr="004F0B6F" w14:paraId="0B49DB8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94344" w:rsidP="00CB46D4" w:rsidRDefault="00794344" w14:paraId="482E90A2" w14:textId="21DBEC01">
            <w:pPr>
              <w:rPr>
                <w:color w:val="747474" w:themeColor="background2" w:themeShade="80"/>
              </w:rPr>
            </w:pPr>
            <w:r w:rsidRPr="00E61C5E">
              <w:rPr>
                <w:color w:val="747474" w:themeColor="background2" w:themeShade="80"/>
              </w:rPr>
              <w:t>5.15</w:t>
            </w:r>
          </w:p>
        </w:tc>
        <w:tc>
          <w:tcPr>
            <w:tcW w:w="2126" w:type="dxa"/>
          </w:tcPr>
          <w:p w:rsidRPr="00E61C5E" w:rsidR="00C13464" w:rsidP="00CB46D4" w:rsidRDefault="00C13464" w14:paraId="5FEFDA82" w14:textId="63C171B5">
            <w:pPr>
              <w:pStyle w:val="Subjectcolumntext"/>
              <w:cnfStyle w:val="000000000000" w:firstRow="0" w:lastRow="0" w:firstColumn="0" w:lastColumn="0" w:oddVBand="0" w:evenVBand="0" w:oddHBand="0" w:evenHBand="0" w:firstRowFirstColumn="0" w:firstRowLastColumn="0" w:lastRowFirstColumn="0" w:lastRowLastColumn="0"/>
            </w:pPr>
            <w:r w:rsidRPr="00E61C5E">
              <w:t xml:space="preserve">What Industry Regulatory Organisations IROs have codes (or formal guidance) </w:t>
            </w:r>
            <w:r w:rsidRPr="00E61C5E">
              <w:t>concerning marketing communications (re</w:t>
            </w:r>
            <w:r w:rsidR="007D2A70">
              <w:t>lev</w:t>
            </w:r>
            <w:r w:rsidRPr="00E61C5E">
              <w:t>ant to branded content)</w:t>
            </w:r>
          </w:p>
          <w:p w:rsidRPr="00E61C5E" w:rsidR="00794344" w:rsidP="00CB46D4" w:rsidRDefault="00794344" w14:paraId="3D6F6C6C" w14:textId="0D52AFD1">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rsidRPr="00E61C5E" w:rsidR="00794344" w:rsidP="00CB46D4" w:rsidRDefault="00794344" w14:paraId="769F2F57"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0E0596" w:rsidP="000E0596" w:rsidRDefault="000E0596" w14:paraId="0B619A07" w14:textId="77777777">
            <w:pPr>
              <w:cnfStyle w:val="000000000000" w:firstRow="0" w:lastRow="0" w:firstColumn="0" w:lastColumn="0" w:oddVBand="0" w:evenVBand="0" w:oddHBand="0" w:evenHBand="0" w:firstRowFirstColumn="0" w:firstRowLastColumn="0" w:lastRowFirstColumn="0" w:lastRowLastColumn="0"/>
            </w:pPr>
            <w:r w:rsidRPr="00E61C5E">
              <w:t xml:space="preserve">The Association for Internet Progress (AIP)  </w:t>
            </w:r>
          </w:p>
          <w:p w:rsidRPr="00E61C5E" w:rsidR="000E0596" w:rsidP="000E0596" w:rsidRDefault="000E0596" w14:paraId="3A5EBA69" w14:textId="77777777">
            <w:pPr>
              <w:cnfStyle w:val="000000000000" w:firstRow="0" w:lastRow="0" w:firstColumn="0" w:lastColumn="0" w:oddVBand="0" w:evenVBand="0" w:oddHBand="0" w:evenHBand="0" w:firstRowFirstColumn="0" w:firstRowLastColumn="0" w:lastRowFirstColumn="0" w:lastRowLastColumn="0"/>
            </w:pPr>
          </w:p>
          <w:p w:rsidR="00794344" w:rsidP="000E0596" w:rsidRDefault="000E0596" w14:paraId="7636D013" w14:textId="77777777">
            <w:pPr>
              <w:cnfStyle w:val="000000000000" w:firstRow="0" w:lastRow="0" w:firstColumn="0" w:lastColumn="0" w:oddVBand="0" w:evenVBand="0" w:oddHBand="0" w:evenHBand="0" w:firstRowFirstColumn="0" w:firstRowLastColumn="0" w:lastRowFirstColumn="0" w:lastRowLastColumn="0"/>
            </w:pPr>
            <w:r w:rsidRPr="00E61C5E">
              <w:t>The Czech Interactive Advertising Bureau (IAB)</w:t>
            </w:r>
          </w:p>
          <w:p w:rsidR="00785E24" w:rsidP="000E0596" w:rsidRDefault="00785E24" w14:paraId="4D8ED839" w14:textId="77777777">
            <w:pPr>
              <w:cnfStyle w:val="000000000000" w:firstRow="0" w:lastRow="0" w:firstColumn="0" w:lastColumn="0" w:oddVBand="0" w:evenVBand="0" w:oddHBand="0" w:evenHBand="0" w:firstRowFirstColumn="0" w:firstRowLastColumn="0" w:lastRowFirstColumn="0" w:lastRowLastColumn="0"/>
              <w:rPr>
                <w:i/>
                <w:iCs/>
              </w:rPr>
            </w:pPr>
          </w:p>
          <w:p w:rsidRPr="00E61C5E" w:rsidR="00785E24" w:rsidP="000E0596" w:rsidRDefault="00785E24" w14:paraId="53E82114" w14:textId="09B17FDA">
            <w:pPr>
              <w:cnfStyle w:val="000000000000" w:firstRow="0" w:lastRow="0" w:firstColumn="0" w:lastColumn="0" w:oddVBand="0" w:evenVBand="0" w:oddHBand="0" w:evenHBand="0" w:firstRowFirstColumn="0" w:firstRowLastColumn="0" w:lastRowFirstColumn="0" w:lastRowLastColumn="0"/>
            </w:pPr>
          </w:p>
        </w:tc>
      </w:tr>
      <w:tr w:rsidRPr="00E61C5E" w:rsidR="00DC4123" w:rsidTr="004F0B6F" w14:paraId="37B4A831"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DC4123" w:rsidP="00CB46D4" w:rsidRDefault="00DC4123" w14:paraId="5B0E69D8" w14:textId="3BFAE8AD">
            <w:pPr>
              <w:rPr>
                <w:color w:val="747474" w:themeColor="background2" w:themeShade="80"/>
              </w:rPr>
            </w:pPr>
            <w:r w:rsidRPr="00E61C5E">
              <w:rPr>
                <w:color w:val="747474" w:themeColor="background2" w:themeShade="80"/>
              </w:rPr>
              <w:t>5.15a</w:t>
            </w:r>
          </w:p>
        </w:tc>
        <w:tc>
          <w:tcPr>
            <w:tcW w:w="2126" w:type="dxa"/>
          </w:tcPr>
          <w:p w:rsidRPr="00E61C5E" w:rsidR="00DC4123" w:rsidP="00CB46D4" w:rsidRDefault="00DC4123" w14:paraId="52FF63FA" w14:textId="282F88EC">
            <w:pPr>
              <w:pStyle w:val="Subjectcolumntext"/>
              <w:cnfStyle w:val="000000100000" w:firstRow="0" w:lastRow="0" w:firstColumn="0" w:lastColumn="0" w:oddVBand="0" w:evenVBand="0" w:oddHBand="1" w:evenHBand="0" w:firstRowFirstColumn="0" w:firstRowLastColumn="0" w:lastRowFirstColumn="0" w:lastRowLastColumn="0"/>
            </w:pPr>
            <w:r w:rsidRPr="00E61C5E">
              <w:t>Indicators of effectiveness (primary SRO)</w:t>
            </w:r>
          </w:p>
        </w:tc>
        <w:tc>
          <w:tcPr>
            <w:tcW w:w="2127" w:type="dxa"/>
          </w:tcPr>
          <w:p w:rsidRPr="00E61C5E" w:rsidR="00DC4123" w:rsidP="00CB46D4" w:rsidRDefault="00DC4123" w14:paraId="2AAB45D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DC4123" w:rsidP="00CB46D4" w:rsidRDefault="00785E24" w14:paraId="07A3F32D" w14:textId="633371E9">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794344" w:rsidTr="004F0B6F" w14:paraId="555B2541"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94344" w:rsidP="00CB46D4" w:rsidRDefault="00695DEB" w14:paraId="208BE3C6" w14:textId="2D33DD91">
            <w:pPr>
              <w:rPr>
                <w:color w:val="747474" w:themeColor="background2" w:themeShade="80"/>
              </w:rPr>
            </w:pPr>
            <w:r w:rsidRPr="00E61C5E">
              <w:rPr>
                <w:color w:val="747474" w:themeColor="background2" w:themeShade="80"/>
              </w:rPr>
              <w:t>5.16</w:t>
            </w:r>
          </w:p>
        </w:tc>
        <w:tc>
          <w:tcPr>
            <w:tcW w:w="2126" w:type="dxa"/>
          </w:tcPr>
          <w:p w:rsidRPr="00E61C5E" w:rsidR="00794344" w:rsidP="00CB46D4" w:rsidRDefault="00D84FB9" w14:paraId="31ADDFD9" w14:textId="4430AD66">
            <w:pPr>
              <w:pStyle w:val="Subjectcolumntext"/>
              <w:cnfStyle w:val="000000000000" w:firstRow="0" w:lastRow="0" w:firstColumn="0" w:lastColumn="0" w:oddVBand="0" w:evenVBand="0" w:oddHBand="0" w:evenHBand="0" w:firstRowFirstColumn="0" w:firstRowLastColumn="0" w:lastRowFirstColumn="0" w:lastRowLastColumn="0"/>
            </w:pPr>
            <w:r w:rsidRPr="00E61C5E">
              <w:t>Does the SRO system have an enforcement or dispute resolution mechanism?</w:t>
            </w:r>
          </w:p>
        </w:tc>
        <w:tc>
          <w:tcPr>
            <w:tcW w:w="2127" w:type="dxa"/>
          </w:tcPr>
          <w:p w:rsidRPr="00E61C5E" w:rsidR="00794344" w:rsidP="00CB46D4" w:rsidRDefault="00794344" w14:paraId="7671552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794344" w:rsidP="00CB46D4" w:rsidRDefault="000E0596" w14:paraId="74DCCAC0" w14:textId="48198006">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 xml:space="preserve">Yes, </w:t>
            </w:r>
            <w:r w:rsidRPr="00E61C5E" w:rsidR="00DF36D8">
              <w:rPr>
                <w:rStyle w:val="normaltextrun"/>
                <w:color w:val="000000"/>
                <w:shd w:val="clear" w:color="auto" w:fill="FFFFFF"/>
              </w:rPr>
              <w:t xml:space="preserve">the Czech Advertising Standards Council (CASC), or </w:t>
            </w:r>
            <w:hyperlink w:history="1" r:id="rId163">
              <w:r w:rsidRPr="0052517A" w:rsidR="00DF36D8">
                <w:rPr>
                  <w:rStyle w:val="Hyperlink"/>
                  <w:shd w:val="clear" w:color="auto" w:fill="FFFFFF"/>
                </w:rPr>
                <w:t>Rada Pre Reklamu</w:t>
              </w:r>
            </w:hyperlink>
            <w:r w:rsidRPr="00E61C5E" w:rsidR="00DF36D8">
              <w:rPr>
                <w:rStyle w:val="normaltextrun"/>
                <w:color w:val="000000"/>
                <w:shd w:val="clear" w:color="auto" w:fill="FFFFFF"/>
              </w:rPr>
              <w:t xml:space="preserve"> (RPR)</w:t>
            </w:r>
            <w:r w:rsidRPr="00E61C5E">
              <w:rPr>
                <w:rStyle w:val="normaltextrun"/>
                <w:color w:val="000000"/>
                <w:shd w:val="clear" w:color="auto" w:fill="FFFFFF"/>
              </w:rPr>
              <w:t xml:space="preserve"> receives complaints, and the Arbitration Committee has an exclusive right to make decisions. The Secretariat prepares materials and writes recommendations, which the Committee then reviews. The Arbitration Committee meets once a month. Its membership consists of thirteen members: two lawyers, two representatives of advertising agencies, two advertisers, four media representatives, one psychologist and one sexologist. The president of the RPR chairs the meetings of the Committee (</w:t>
            </w:r>
            <w:hyperlink w:tgtFrame="_blank" w:history="1" r:id="rId164">
              <w:r w:rsidR="0052517A">
                <w:rPr>
                  <w:rStyle w:val="normaltextrun"/>
                  <w:color w:val="0563C1"/>
                  <w:u w:val="single"/>
                  <w:shd w:val="clear" w:color="auto" w:fill="FFFFFF"/>
                </w:rPr>
                <w:t>Rada Pre Reklamu</w:t>
              </w:r>
              <w:r w:rsidRPr="00E61C5E">
                <w:rPr>
                  <w:rStyle w:val="normaltextrun"/>
                  <w:color w:val="0563C1"/>
                  <w:u w:val="single"/>
                  <w:shd w:val="clear" w:color="auto" w:fill="FFFFFF"/>
                </w:rPr>
                <w:t xml:space="preserve"> n.d.</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794344" w:rsidTr="004F0B6F" w14:paraId="28A6CB5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94344" w:rsidP="00CB46D4" w:rsidRDefault="00695DEB" w14:paraId="6DAC34A3" w14:textId="5EDA7806">
            <w:pPr>
              <w:rPr>
                <w:color w:val="747474" w:themeColor="background2" w:themeShade="80"/>
              </w:rPr>
            </w:pPr>
            <w:r w:rsidRPr="00E61C5E">
              <w:rPr>
                <w:color w:val="747474" w:themeColor="background2" w:themeShade="80"/>
              </w:rPr>
              <w:t>5.17</w:t>
            </w:r>
          </w:p>
        </w:tc>
        <w:tc>
          <w:tcPr>
            <w:tcW w:w="2126" w:type="dxa"/>
          </w:tcPr>
          <w:p w:rsidRPr="00E61C5E" w:rsidR="00794344" w:rsidP="00CB46D4" w:rsidRDefault="00010174" w14:paraId="026C376C" w14:textId="3B2858CF">
            <w:pPr>
              <w:pStyle w:val="Subjectcolumntext"/>
              <w:cnfStyle w:val="000000100000" w:firstRow="0" w:lastRow="0" w:firstColumn="0" w:lastColumn="0" w:oddVBand="0" w:evenVBand="0" w:oddHBand="1" w:evenHBand="0" w:firstRowFirstColumn="0" w:firstRowLastColumn="0" w:lastRowFirstColumn="0" w:lastRowLastColumn="0"/>
            </w:pPr>
            <w:r w:rsidRPr="00E61C5E">
              <w:t>Are</w:t>
            </w:r>
            <w:r w:rsidRPr="00E61C5E" w:rsidR="00854088">
              <w:t xml:space="preserve"> </w:t>
            </w:r>
            <w:r w:rsidRPr="00E61C5E">
              <w:t>juries</w:t>
            </w:r>
            <w:r w:rsidRPr="00E61C5E" w:rsidR="00854088">
              <w:br/>
            </w:r>
            <w:r w:rsidRPr="00E61C5E">
              <w:t>/adjudicators independent from the advertising sector?</w:t>
            </w:r>
          </w:p>
        </w:tc>
        <w:tc>
          <w:tcPr>
            <w:tcW w:w="2127" w:type="dxa"/>
          </w:tcPr>
          <w:p w:rsidRPr="00E61C5E" w:rsidR="00794344" w:rsidP="00CB46D4" w:rsidRDefault="00794344" w14:paraId="0C96D46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794344" w:rsidP="00CB46D4" w:rsidRDefault="00C16C50" w14:paraId="115FF0D5" w14:textId="7EC4942A">
            <w:pPr>
              <w:cnfStyle w:val="000000100000" w:firstRow="0" w:lastRow="0" w:firstColumn="0" w:lastColumn="0" w:oddVBand="0" w:evenVBand="0" w:oddHBand="1" w:evenHBand="0" w:firstRowFirstColumn="0" w:firstRowLastColumn="0" w:lastRowFirstColumn="0" w:lastRowLastColumn="0"/>
            </w:pPr>
            <w:r>
              <w:t>The members of t</w:t>
            </w:r>
            <w:r w:rsidRPr="00E61C5E">
              <w:rPr>
                <w:rStyle w:val="normaltextrun"/>
                <w:color w:val="000000"/>
                <w:shd w:val="clear" w:color="auto" w:fill="FFFFFF"/>
              </w:rPr>
              <w:t>he Arbitration Committee</w:t>
            </w:r>
            <w:r>
              <w:rPr>
                <w:rStyle w:val="normaltextrun"/>
                <w:color w:val="000000"/>
                <w:shd w:val="clear" w:color="auto" w:fill="FFFFFF"/>
              </w:rPr>
              <w:t xml:space="preserve">, who make judgements on complaints submitted to the Advertising Council, are made up of a mix of experts and members of the industry, with the majority having industry connections (eight out of thirteen) </w:t>
            </w:r>
            <w:r w:rsidRPr="00E61C5E">
              <w:rPr>
                <w:rStyle w:val="normaltextrun"/>
                <w:color w:val="000000"/>
                <w:shd w:val="clear" w:color="auto" w:fill="FFFFFF"/>
              </w:rPr>
              <w:t>(</w:t>
            </w:r>
            <w:hyperlink w:tgtFrame="_blank" w:history="1" r:id="rId165">
              <w:r w:rsidR="0052517A">
                <w:rPr>
                  <w:rStyle w:val="normaltextrun"/>
                  <w:color w:val="0563C1"/>
                  <w:u w:val="single"/>
                  <w:shd w:val="clear" w:color="auto" w:fill="FFFFFF"/>
                </w:rPr>
                <w:t>Rada Pre Reklamu</w:t>
              </w:r>
              <w:r w:rsidRPr="00E61C5E">
                <w:rPr>
                  <w:rStyle w:val="normaltextrun"/>
                  <w:color w:val="0563C1"/>
                  <w:u w:val="single"/>
                  <w:shd w:val="clear" w:color="auto" w:fill="FFFFFF"/>
                </w:rPr>
                <w:t xml:space="preserve"> n.d.</w:t>
              </w:r>
            </w:hyperlink>
            <w:r w:rsidRPr="00E61C5E">
              <w:rPr>
                <w:rStyle w:val="normaltextrun"/>
                <w:color w:val="000000"/>
                <w:shd w:val="clear" w:color="auto" w:fill="FFFFFF"/>
              </w:rPr>
              <w:t>)</w:t>
            </w:r>
            <w:r>
              <w:rPr>
                <w:rStyle w:val="normaltextrun"/>
                <w:color w:val="000000"/>
                <w:shd w:val="clear" w:color="auto" w:fill="FFFFFF"/>
              </w:rPr>
              <w:t xml:space="preserve">. For more information, please see </w:t>
            </w:r>
            <w:r w:rsidRPr="00C16C50">
              <w:rPr>
                <w:rStyle w:val="normaltextrun"/>
                <w:b/>
                <w:bCs/>
                <w:color w:val="000000"/>
                <w:shd w:val="clear" w:color="auto" w:fill="FFFFFF"/>
              </w:rPr>
              <w:t>5.16</w:t>
            </w:r>
            <w:r>
              <w:rPr>
                <w:rStyle w:val="normaltextrun"/>
                <w:color w:val="000000"/>
                <w:shd w:val="clear" w:color="auto" w:fill="FFFFFF"/>
              </w:rPr>
              <w:t xml:space="preserve">. </w:t>
            </w:r>
          </w:p>
        </w:tc>
      </w:tr>
      <w:tr w:rsidRPr="00E61C5E" w:rsidR="00794344" w:rsidTr="004F0B6F" w14:paraId="73573724"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94344" w:rsidP="00CB46D4" w:rsidRDefault="00695DEB" w14:paraId="3D9F04CA" w14:textId="6A0F19E4">
            <w:pPr>
              <w:rPr>
                <w:color w:val="747474" w:themeColor="background2" w:themeShade="80"/>
              </w:rPr>
            </w:pPr>
            <w:r w:rsidRPr="00E61C5E">
              <w:rPr>
                <w:color w:val="747474" w:themeColor="background2" w:themeShade="80"/>
              </w:rPr>
              <w:t>5.18</w:t>
            </w:r>
          </w:p>
        </w:tc>
        <w:tc>
          <w:tcPr>
            <w:tcW w:w="2126" w:type="dxa"/>
          </w:tcPr>
          <w:p w:rsidRPr="00E61C5E" w:rsidR="00794344" w:rsidP="00CB46D4" w:rsidRDefault="00854088" w14:paraId="18878E94" w14:textId="54132730">
            <w:pPr>
              <w:pStyle w:val="Subjectcolumntext"/>
              <w:cnfStyle w:val="000000000000" w:firstRow="0" w:lastRow="0" w:firstColumn="0" w:lastColumn="0" w:oddVBand="0" w:evenVBand="0" w:oddHBand="0" w:evenHBand="0" w:firstRowFirstColumn="0" w:firstRowLastColumn="0" w:lastRowFirstColumn="0" w:lastRowLastColumn="0"/>
            </w:pPr>
            <w:r w:rsidRPr="00E61C5E">
              <w:t>How does enforcement/dispute resolution work?</w:t>
            </w:r>
          </w:p>
        </w:tc>
        <w:tc>
          <w:tcPr>
            <w:tcW w:w="2127" w:type="dxa"/>
          </w:tcPr>
          <w:p w:rsidRPr="00E61C5E" w:rsidR="00794344" w:rsidP="00CB46D4" w:rsidRDefault="00794344" w14:paraId="23758B66"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9D4E70" w:rsidP="00CB46D4" w:rsidRDefault="00E54A6D" w14:paraId="6C5A63D4" w14:textId="77777777">
            <w:pPr>
              <w:cnfStyle w:val="000000000000" w:firstRow="0" w:lastRow="0" w:firstColumn="0" w:lastColumn="0" w:oddVBand="0" w:evenVBand="0" w:oddHBand="0" w:evenHBand="0" w:firstRowFirstColumn="0" w:firstRowLastColumn="0" w:lastRowFirstColumn="0" w:lastRowLastColumn="0"/>
            </w:pPr>
            <w:r>
              <w:t xml:space="preserve">Any natural or legal person (excluding </w:t>
            </w:r>
            <w:r w:rsidRPr="00E54A6D">
              <w:t>the</w:t>
            </w:r>
            <w:r>
              <w:t xml:space="preserve"> members of the</w:t>
            </w:r>
            <w:r w:rsidRPr="00E54A6D">
              <w:t xml:space="preserve"> Arbitration Committee</w:t>
            </w:r>
            <w:r>
              <w:t>) can submit a c</w:t>
            </w:r>
            <w:r w:rsidR="00C16C50">
              <w:t>omplaint about a</w:t>
            </w:r>
            <w:r>
              <w:t>ny individual</w:t>
            </w:r>
            <w:r w:rsidR="00C16C50">
              <w:t xml:space="preserve"> advertisement</w:t>
            </w:r>
            <w:r>
              <w:t xml:space="preserve">, or an </w:t>
            </w:r>
            <w:r w:rsidR="00C16C50">
              <w:t>advertising campaign</w:t>
            </w:r>
            <w:r>
              <w:t>,</w:t>
            </w:r>
            <w:r w:rsidR="00C16C50">
              <w:t xml:space="preserve"> to the Advertising Council</w:t>
            </w:r>
            <w:r>
              <w:t>.</w:t>
            </w:r>
            <w:r w:rsidR="009D4E70">
              <w:t xml:space="preserve"> The Advertising Council refers any alleged violations of legal regulations to the state authorities and institutions, so they can apply the appropriate procedures and enforcement measures. </w:t>
            </w:r>
          </w:p>
          <w:p w:rsidR="009D4E70" w:rsidP="00CB46D4" w:rsidRDefault="009D4E70" w14:paraId="4605375F" w14:textId="77777777">
            <w:pPr>
              <w:cnfStyle w:val="000000000000" w:firstRow="0" w:lastRow="0" w:firstColumn="0" w:lastColumn="0" w:oddVBand="0" w:evenVBand="0" w:oddHBand="0" w:evenHBand="0" w:firstRowFirstColumn="0" w:firstRowLastColumn="0" w:lastRowFirstColumn="0" w:lastRowLastColumn="0"/>
            </w:pPr>
          </w:p>
          <w:p w:rsidR="00794344" w:rsidP="00CB46D4" w:rsidRDefault="009D4E70" w14:paraId="585DFF0B" w14:textId="447FECFC">
            <w:pPr>
              <w:cnfStyle w:val="000000000000" w:firstRow="0" w:lastRow="0" w:firstColumn="0" w:lastColumn="0" w:oddVBand="0" w:evenVBand="0" w:oddHBand="0" w:evenHBand="0" w:firstRowFirstColumn="0" w:firstRowLastColumn="0" w:lastRowFirstColumn="0" w:lastRowLastColumn="0"/>
            </w:pPr>
            <w:r>
              <w:t xml:space="preserve">When the subject of the complaint is judged to be relevant and substantial, the Advertising Council asks the advertiser and/or the responsible advertising agency to respond to the complaint within a seven-day period or invites them to a meeting where they can offer an explanation. The Council can also inform the publisher of the advertisement about the ongoing procedure. </w:t>
            </w:r>
          </w:p>
          <w:p w:rsidR="009D4E70" w:rsidP="00CB46D4" w:rsidRDefault="009D4E70" w14:paraId="7AB359D5" w14:textId="3DE633C0">
            <w:pPr>
              <w:cnfStyle w:val="000000000000" w:firstRow="0" w:lastRow="0" w:firstColumn="0" w:lastColumn="0" w:oddVBand="0" w:evenVBand="0" w:oddHBand="0" w:evenHBand="0" w:firstRowFirstColumn="0" w:firstRowLastColumn="0" w:lastRowFirstColumn="0" w:lastRowLastColumn="0"/>
            </w:pPr>
          </w:p>
          <w:p w:rsidR="009D4E70" w:rsidP="00CB46D4" w:rsidRDefault="009D4E70" w14:paraId="435C29BC" w14:textId="09C14C16">
            <w:pPr>
              <w:cnfStyle w:val="000000000000" w:firstRow="0" w:lastRow="0" w:firstColumn="0" w:lastColumn="0" w:oddVBand="0" w:evenVBand="0" w:oddHBand="0" w:evenHBand="0" w:firstRowFirstColumn="0" w:firstRowLastColumn="0" w:lastRowFirstColumn="0" w:lastRowLastColumn="0"/>
            </w:pPr>
            <w:r>
              <w:t xml:space="preserve">The case can be resolved by </w:t>
            </w:r>
            <w:r w:rsidR="0052517A">
              <w:t xml:space="preserve">the advertiser and/or the responsible advertising agency withdrawing or changing the advertisement. However, if they do not comply with the procedure by either disagreeing with the complaint or </w:t>
            </w:r>
            <w:r w:rsidR="0052517A">
              <w:t>remaining non-responsive, the Arbitration Committee can issue and publicise their official decision.</w:t>
            </w:r>
          </w:p>
          <w:p w:rsidR="0052517A" w:rsidP="00CB46D4" w:rsidRDefault="0052517A" w14:paraId="57908B6F" w14:textId="5F41F7F1">
            <w:pPr>
              <w:cnfStyle w:val="000000000000" w:firstRow="0" w:lastRow="0" w:firstColumn="0" w:lastColumn="0" w:oddVBand="0" w:evenVBand="0" w:oddHBand="0" w:evenHBand="0" w:firstRowFirstColumn="0" w:firstRowLastColumn="0" w:lastRowFirstColumn="0" w:lastRowLastColumn="0"/>
            </w:pPr>
          </w:p>
          <w:p w:rsidRPr="00E61C5E" w:rsidR="009D4E70" w:rsidP="00CB46D4" w:rsidRDefault="0052517A" w14:paraId="6F719467" w14:textId="284E86A1">
            <w:pPr>
              <w:cnfStyle w:val="000000000000" w:firstRow="0" w:lastRow="0" w:firstColumn="0" w:lastColumn="0" w:oddVBand="0" w:evenVBand="0" w:oddHBand="0" w:evenHBand="0" w:firstRowFirstColumn="0" w:firstRowLastColumn="0" w:lastRowFirstColumn="0" w:lastRowLastColumn="0"/>
            </w:pPr>
            <w:r>
              <w:t>The advertiser and/or the responsible advertising agency can appeal the decision within seven days from it being issued (</w:t>
            </w:r>
            <w:hyperlink w:history="1" r:id="rId166">
              <w:r w:rsidRPr="00DF36D8">
                <w:rPr>
                  <w:rStyle w:val="Hyperlink"/>
                </w:rPr>
                <w:t>Rada Pre Reklamu 2008</w:t>
              </w:r>
            </w:hyperlink>
            <w:r>
              <w:t>).</w:t>
            </w:r>
          </w:p>
        </w:tc>
      </w:tr>
      <w:tr w:rsidRPr="00E61C5E" w:rsidR="00794344" w:rsidTr="004F0B6F" w14:paraId="7A8205D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94344" w:rsidP="00CB46D4" w:rsidRDefault="00695DEB" w14:paraId="442BA6FD" w14:textId="342082F2">
            <w:pPr>
              <w:rPr>
                <w:color w:val="747474" w:themeColor="background2" w:themeShade="80"/>
              </w:rPr>
            </w:pPr>
            <w:r w:rsidRPr="00E61C5E">
              <w:rPr>
                <w:color w:val="747474" w:themeColor="background2" w:themeShade="80"/>
              </w:rPr>
              <w:t>5.19</w:t>
            </w:r>
          </w:p>
        </w:tc>
        <w:tc>
          <w:tcPr>
            <w:tcW w:w="2126" w:type="dxa"/>
          </w:tcPr>
          <w:p w:rsidRPr="00E61C5E" w:rsidR="00794344" w:rsidP="00CB46D4" w:rsidRDefault="006D6FCB" w14:paraId="59B22408" w14:textId="360C1CF0">
            <w:pPr>
              <w:pStyle w:val="Subjectcolumntext"/>
              <w:cnfStyle w:val="000000100000" w:firstRow="0" w:lastRow="0" w:firstColumn="0" w:lastColumn="0" w:oddVBand="0" w:evenVBand="0" w:oddHBand="1" w:evenHBand="0" w:firstRowFirstColumn="0" w:firstRowLastColumn="0" w:lastRowFirstColumn="0" w:lastRowLastColumn="0"/>
            </w:pPr>
            <w:r w:rsidRPr="00E61C5E">
              <w:t>Are the SRO decisions reported?</w:t>
            </w:r>
          </w:p>
        </w:tc>
        <w:tc>
          <w:tcPr>
            <w:tcW w:w="2127" w:type="dxa"/>
          </w:tcPr>
          <w:p w:rsidRPr="00E61C5E" w:rsidR="00794344" w:rsidP="00CB46D4" w:rsidRDefault="00794344" w14:paraId="221D24D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794344" w:rsidP="00CB46D4" w:rsidRDefault="009D4E70" w14:paraId="531C29F2" w14:textId="6E6AF720">
            <w:pPr>
              <w:cnfStyle w:val="000000100000" w:firstRow="0" w:lastRow="0" w:firstColumn="0" w:lastColumn="0" w:oddVBand="0" w:evenVBand="0" w:oddHBand="1" w:evenHBand="0" w:firstRowFirstColumn="0" w:firstRowLastColumn="0" w:lastRowFirstColumn="0" w:lastRowLastColumn="0"/>
            </w:pPr>
            <w:r>
              <w:t xml:space="preserve">Yes, </w:t>
            </w:r>
            <w:r w:rsidRPr="00E61C5E" w:rsidR="00DF36D8">
              <w:rPr>
                <w:rStyle w:val="normaltextrun"/>
                <w:color w:val="000000"/>
                <w:shd w:val="clear" w:color="auto" w:fill="FFFFFF"/>
              </w:rPr>
              <w:t xml:space="preserve">the Czech Advertising Standards Council (CASC), or </w:t>
            </w:r>
            <w:hyperlink w:history="1" r:id="rId167">
              <w:r w:rsidRPr="0052517A" w:rsidR="00DF36D8">
                <w:rPr>
                  <w:rStyle w:val="Hyperlink"/>
                  <w:shd w:val="clear" w:color="auto" w:fill="FFFFFF"/>
                </w:rPr>
                <w:t>Rada Pre Reklamu</w:t>
              </w:r>
            </w:hyperlink>
            <w:r w:rsidRPr="00E61C5E" w:rsidR="00DF36D8">
              <w:rPr>
                <w:rStyle w:val="normaltextrun"/>
                <w:color w:val="000000"/>
                <w:shd w:val="clear" w:color="auto" w:fill="FFFFFF"/>
              </w:rPr>
              <w:t xml:space="preserve"> (RPR) </w:t>
            </w:r>
            <w:r>
              <w:t>publish</w:t>
            </w:r>
            <w:r w:rsidR="00DF36D8">
              <w:t>es</w:t>
            </w:r>
            <w:r>
              <w:t xml:space="preserve"> the decision</w:t>
            </w:r>
            <w:r w:rsidR="00DF36D8">
              <w:t>s</w:t>
            </w:r>
            <w:r>
              <w:t xml:space="preserve"> of the Arbitration Committee.</w:t>
            </w:r>
          </w:p>
        </w:tc>
      </w:tr>
      <w:tr w:rsidRPr="00E61C5E" w:rsidR="00695DEB" w:rsidTr="004F0B6F" w14:paraId="13B33A5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95DEB" w:rsidP="00CB46D4" w:rsidRDefault="00695DEB" w14:paraId="03DB5302" w14:textId="02812BE7">
            <w:pPr>
              <w:rPr>
                <w:color w:val="747474" w:themeColor="background2" w:themeShade="80"/>
              </w:rPr>
            </w:pPr>
            <w:r w:rsidRPr="00E61C5E">
              <w:rPr>
                <w:color w:val="747474" w:themeColor="background2" w:themeShade="80"/>
              </w:rPr>
              <w:t>5.20</w:t>
            </w:r>
          </w:p>
        </w:tc>
        <w:tc>
          <w:tcPr>
            <w:tcW w:w="2126" w:type="dxa"/>
          </w:tcPr>
          <w:p w:rsidRPr="00E61C5E" w:rsidR="00695DEB" w:rsidP="00CB46D4" w:rsidRDefault="0018415B" w14:paraId="100C2B2D" w14:textId="23D3F799">
            <w:pPr>
              <w:pStyle w:val="Subjectcolumntext"/>
              <w:cnfStyle w:val="000000000000" w:firstRow="0" w:lastRow="0" w:firstColumn="0" w:lastColumn="0" w:oddVBand="0" w:evenVBand="0" w:oddHBand="0" w:evenHBand="0" w:firstRowFirstColumn="0" w:firstRowLastColumn="0" w:lastRowFirstColumn="0" w:lastRowLastColumn="0"/>
            </w:pPr>
            <w:r w:rsidRPr="00E61C5E">
              <w:t>Is the self-regulation system widely used and followed?</w:t>
            </w:r>
          </w:p>
        </w:tc>
        <w:tc>
          <w:tcPr>
            <w:tcW w:w="2127" w:type="dxa"/>
          </w:tcPr>
          <w:p w:rsidRPr="00E61C5E" w:rsidR="00695DEB" w:rsidP="00CB46D4" w:rsidRDefault="00695DEB" w14:paraId="3DE120B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695DEB" w:rsidP="00CB46D4" w:rsidRDefault="001608DF" w14:paraId="00B0A4E9" w14:textId="3B061A28">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695DEB" w:rsidTr="004F0B6F" w14:paraId="37CE476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95DEB" w:rsidP="00CB46D4" w:rsidRDefault="00695DEB" w14:paraId="1E8BA5EA" w14:textId="2B91AFE1">
            <w:pPr>
              <w:rPr>
                <w:color w:val="747474" w:themeColor="background2" w:themeShade="80"/>
              </w:rPr>
            </w:pPr>
            <w:r w:rsidRPr="00E61C5E">
              <w:rPr>
                <w:color w:val="747474" w:themeColor="background2" w:themeShade="80"/>
              </w:rPr>
              <w:t>5.21</w:t>
            </w:r>
          </w:p>
        </w:tc>
        <w:tc>
          <w:tcPr>
            <w:tcW w:w="2126" w:type="dxa"/>
          </w:tcPr>
          <w:p w:rsidRPr="00E61C5E" w:rsidR="00CC2745" w:rsidP="00CB46D4" w:rsidRDefault="00CC2745" w14:paraId="0A744E4E" w14:textId="77777777">
            <w:pPr>
              <w:pStyle w:val="Subjectcolumntext"/>
              <w:cnfStyle w:val="000000100000" w:firstRow="0" w:lastRow="0" w:firstColumn="0" w:lastColumn="0" w:oddVBand="0" w:evenVBand="0" w:oddHBand="1" w:evenHBand="0" w:firstRowFirstColumn="0" w:firstRowLastColumn="0" w:lastRowFirstColumn="0" w:lastRowLastColumn="0"/>
            </w:pPr>
            <w:r w:rsidRPr="00E61C5E">
              <w:t>What is the evidence of (non)/compliance with adjudications/ decisions?</w:t>
            </w:r>
          </w:p>
          <w:p w:rsidRPr="00E61C5E" w:rsidR="00695DEB" w:rsidP="00CB46D4" w:rsidRDefault="00CC2745" w14:paraId="6E68B5A2" w14:textId="2AECAFC6">
            <w:pPr>
              <w:pStyle w:val="Subjectcolumntext"/>
              <w:cnfStyle w:val="000000100000" w:firstRow="0" w:lastRow="0" w:firstColumn="0" w:lastColumn="0" w:oddVBand="0" w:evenVBand="0" w:oddHBand="1" w:evenHBand="0" w:firstRowFirstColumn="0" w:firstRowLastColumn="0" w:lastRowFirstColumn="0" w:lastRowLastColumn="0"/>
            </w:pPr>
            <w:r w:rsidRPr="00E61C5E">
              <w:t>What is the (quality of) evidence of contestation of self-regulatory system’s decisions?</w:t>
            </w:r>
          </w:p>
        </w:tc>
        <w:tc>
          <w:tcPr>
            <w:tcW w:w="2127" w:type="dxa"/>
          </w:tcPr>
          <w:p w:rsidRPr="00E61C5E" w:rsidR="00695DEB" w:rsidP="00CB46D4" w:rsidRDefault="00695DEB" w14:paraId="420CE776"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695DEB" w:rsidP="00CB46D4" w:rsidRDefault="001608DF" w14:paraId="04186B05" w14:textId="74264858">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695DEB" w:rsidTr="004F0B6F" w14:paraId="7E646927"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95DEB" w:rsidP="00CB46D4" w:rsidRDefault="00695DEB" w14:paraId="57873292" w14:textId="2EF551AE">
            <w:pPr>
              <w:rPr>
                <w:color w:val="747474" w:themeColor="background2" w:themeShade="80"/>
              </w:rPr>
            </w:pPr>
            <w:r w:rsidRPr="00E61C5E">
              <w:rPr>
                <w:color w:val="747474" w:themeColor="background2" w:themeShade="80"/>
              </w:rPr>
              <w:t>5.22</w:t>
            </w:r>
          </w:p>
        </w:tc>
        <w:tc>
          <w:tcPr>
            <w:tcW w:w="2126" w:type="dxa"/>
          </w:tcPr>
          <w:p w:rsidRPr="00E61C5E" w:rsidR="00695DEB" w:rsidP="00CB46D4" w:rsidRDefault="00EA1243" w14:paraId="78ABDDFB" w14:textId="7DEBE176">
            <w:pPr>
              <w:pStyle w:val="Subjectcolumntext"/>
              <w:cnfStyle w:val="000000000000" w:firstRow="0" w:lastRow="0" w:firstColumn="0" w:lastColumn="0" w:oddVBand="0" w:evenVBand="0" w:oddHBand="0" w:evenHBand="0" w:firstRowFirstColumn="0" w:firstRowLastColumn="0" w:lastRowFirstColumn="0" w:lastRowLastColumn="0"/>
            </w:pPr>
            <w:r w:rsidRPr="00E61C5E">
              <w:t>SRO Environment (2020-2025)</w:t>
            </w:r>
          </w:p>
        </w:tc>
        <w:tc>
          <w:tcPr>
            <w:tcW w:w="2127" w:type="dxa"/>
          </w:tcPr>
          <w:p w:rsidRPr="00E61C5E" w:rsidR="00695DEB" w:rsidP="00CB46D4" w:rsidRDefault="00695DEB" w14:paraId="746FE94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695DEB" w:rsidP="00CB46D4" w:rsidRDefault="001608DF" w14:paraId="045650BF" w14:textId="7BB253AC">
            <w:pPr>
              <w:cnfStyle w:val="000000000000" w:firstRow="0" w:lastRow="0" w:firstColumn="0" w:lastColumn="0" w:oddVBand="0" w:evenVBand="0" w:oddHBand="0" w:evenHBand="0" w:firstRowFirstColumn="0" w:firstRowLastColumn="0" w:lastRowFirstColumn="0" w:lastRowLastColumn="0"/>
            </w:pPr>
            <w:r w:rsidRPr="00E61C5E">
              <w:rPr>
                <w:i/>
                <w:iCs/>
              </w:rPr>
              <w:t>This section is under development.</w:t>
            </w:r>
          </w:p>
        </w:tc>
      </w:tr>
      <w:tr w:rsidRPr="00E61C5E" w:rsidR="00695DEB" w:rsidTr="004F0B6F" w14:paraId="39703162"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695DEB" w:rsidP="00CB46D4" w:rsidRDefault="00695DEB" w14:paraId="25119E02" w14:textId="6EB725DA">
            <w:pPr>
              <w:rPr>
                <w:color w:val="747474" w:themeColor="background2" w:themeShade="80"/>
              </w:rPr>
            </w:pPr>
            <w:r w:rsidRPr="00E61C5E">
              <w:rPr>
                <w:color w:val="747474" w:themeColor="background2" w:themeShade="80"/>
              </w:rPr>
              <w:t>5.23</w:t>
            </w:r>
          </w:p>
        </w:tc>
        <w:tc>
          <w:tcPr>
            <w:tcW w:w="2126" w:type="dxa"/>
          </w:tcPr>
          <w:p w:rsidRPr="00E61C5E" w:rsidR="00695DEB" w:rsidP="00CB46D4" w:rsidRDefault="00E62DE5" w14:paraId="2FE7805B" w14:textId="14AA6ED6">
            <w:pPr>
              <w:pStyle w:val="Subjectcolumntext"/>
              <w:cnfStyle w:val="000000100000" w:firstRow="0" w:lastRow="0" w:firstColumn="0" w:lastColumn="0" w:oddVBand="0" w:evenVBand="0" w:oddHBand="1" w:evenHBand="0" w:firstRowFirstColumn="0" w:firstRowLastColumn="0" w:lastRowFirstColumn="0" w:lastRowLastColumn="0"/>
            </w:pPr>
            <w:r w:rsidRPr="00E61C5E">
              <w:t>Ranking</w:t>
            </w:r>
          </w:p>
        </w:tc>
        <w:tc>
          <w:tcPr>
            <w:tcW w:w="2127" w:type="dxa"/>
          </w:tcPr>
          <w:p w:rsidRPr="00E61C5E" w:rsidR="00695DEB" w:rsidP="00CB46D4" w:rsidRDefault="00695DEB" w14:paraId="5F33DD6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695DEB" w:rsidP="00CB46D4" w:rsidRDefault="001608DF" w14:paraId="63C28B8B" w14:textId="0340E97F">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bl>
    <w:p w:rsidRPr="00E61C5E" w:rsidR="005D4AEB" w:rsidP="005D4AEB" w:rsidRDefault="005D4AEB" w14:paraId="0CEAD6DF" w14:textId="271BA31D">
      <w:pPr>
        <w:pStyle w:val="SubtitleH2"/>
        <w:rPr>
          <w:rFonts w:eastAsiaTheme="minorEastAsia"/>
          <w:iCs/>
          <w:color w:val="000000" w:themeColor="text1"/>
          <w:sz w:val="24"/>
          <w:szCs w:val="24"/>
          <w:shd w:val="clear" w:color="auto" w:fill="auto"/>
        </w:rPr>
      </w:pPr>
      <w:r w:rsidRPr="00E61C5E">
        <w:t>Sections 6-14 Advertising Framework</w:t>
      </w:r>
    </w:p>
    <w:p w:rsidRPr="00E61C5E" w:rsidR="005D4AEB" w:rsidP="003A19BC" w:rsidRDefault="003A19BC" w14:paraId="2841DD77" w14:textId="46F44066">
      <w:pPr>
        <w:pStyle w:val="SectionHead"/>
        <w:rPr>
          <w:rFonts w:cs="Arial"/>
        </w:rPr>
      </w:pPr>
      <w:bookmarkStart w:name="_Toc170221309" w:id="9"/>
      <w:r w:rsidRPr="00E61C5E">
        <w:rPr>
          <w:rFonts w:cs="Arial"/>
        </w:rPr>
        <w:t>Branded Content: General legal and regulatory framework</w:t>
      </w:r>
      <w:bookmarkEnd w:id="9"/>
      <w:r w:rsidRPr="00E61C5E" w:rsidR="005D4AEB">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Pr="00E61C5E" w:rsidR="005D4AEB" w:rsidTr="00D3084C" w14:paraId="4ADABECF"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5D4AEB" w:rsidP="00CB46D4" w:rsidRDefault="005D4AEB" w14:paraId="01D9D768"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5D4AEB" w:rsidP="00CB46D4" w:rsidRDefault="005D4AEB" w14:paraId="1D29549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5D4AEB" w:rsidP="00CB46D4" w:rsidRDefault="005D4AEB" w14:paraId="559F44A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 xml:space="preserve">Classification </w:t>
            </w:r>
          </w:p>
        </w:tc>
        <w:tc>
          <w:tcPr>
            <w:tcW w:w="5670" w:type="dxa"/>
            <w:tcBorders>
              <w:bottom w:val="none" w:color="auto" w:sz="0" w:space="0"/>
            </w:tcBorders>
          </w:tcPr>
          <w:p w:rsidRPr="00E61C5E" w:rsidR="005D4AEB" w:rsidP="00CB46D4" w:rsidRDefault="005D4AEB" w14:paraId="5A1AA28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Description</w:t>
            </w:r>
          </w:p>
        </w:tc>
      </w:tr>
      <w:tr w:rsidRPr="00E61C5E" w:rsidR="005D4AEB" w:rsidTr="00D3084C" w14:paraId="40A76C9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5D4AEB" w:rsidP="00CB46D4" w:rsidRDefault="003A19BC" w14:paraId="44D6DEE5" w14:textId="7826CEFF">
            <w:pPr>
              <w:rPr>
                <w:b w:val="0"/>
                <w:bCs w:val="0"/>
                <w:color w:val="747474" w:themeColor="background2" w:themeShade="80"/>
              </w:rPr>
            </w:pPr>
            <w:r w:rsidRPr="00E61C5E">
              <w:rPr>
                <w:color w:val="747474" w:themeColor="background2" w:themeShade="80"/>
              </w:rPr>
              <w:t>6</w:t>
            </w:r>
            <w:r w:rsidRPr="00E61C5E" w:rsidR="005D4AEB">
              <w:rPr>
                <w:color w:val="747474" w:themeColor="background2" w:themeShade="80"/>
              </w:rPr>
              <w:t>.1</w:t>
            </w:r>
          </w:p>
        </w:tc>
        <w:tc>
          <w:tcPr>
            <w:tcW w:w="2126" w:type="dxa"/>
            <w:tcBorders>
              <w:top w:val="none" w:color="auto" w:sz="0" w:space="0"/>
              <w:bottom w:val="none" w:color="auto" w:sz="0" w:space="0"/>
            </w:tcBorders>
          </w:tcPr>
          <w:p w:rsidRPr="00E61C5E" w:rsidR="005D4AEB" w:rsidP="00CB46D4" w:rsidRDefault="006A6461" w14:paraId="0231CCEA" w14:textId="48A34C51">
            <w:pPr>
              <w:pStyle w:val="Subjectcolumntext"/>
              <w:cnfStyle w:val="000000100000" w:firstRow="0" w:lastRow="0" w:firstColumn="0" w:lastColumn="0" w:oddVBand="0" w:evenVBand="0" w:oddHBand="1" w:evenHBand="0" w:firstRowFirstColumn="0" w:firstRowLastColumn="0" w:lastRowFirstColumn="0" w:lastRowLastColumn="0"/>
            </w:pPr>
            <w:r w:rsidRPr="00E61C5E">
              <w:t>Are there general rules on identification of marketing communications? What?</w:t>
            </w:r>
          </w:p>
        </w:tc>
        <w:tc>
          <w:tcPr>
            <w:tcW w:w="2127" w:type="dxa"/>
            <w:tcBorders>
              <w:top w:val="none" w:color="auto" w:sz="0" w:space="0"/>
              <w:bottom w:val="none" w:color="auto" w:sz="0" w:space="0"/>
            </w:tcBorders>
          </w:tcPr>
          <w:p w:rsidRPr="00E61C5E" w:rsidR="005D4AEB" w:rsidP="00CB46D4" w:rsidRDefault="005D4AEB" w14:paraId="4B8ED8B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D3084C" w:rsidP="00D3084C" w:rsidRDefault="00D3084C" w14:paraId="0B3DC07E" w14:textId="763DF85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color w:val="000000"/>
                <w:lang w:eastAsia="en-GB"/>
              </w:rPr>
              <w:t>In the EU, the Unfair Commercial Practices Directive (</w:t>
            </w:r>
            <w:hyperlink w:tgtFrame="_blank" w:history="1" r:id="rId168">
              <w:r w:rsidRPr="00E61C5E">
                <w:rPr>
                  <w:rFonts w:eastAsia="Times New Roman"/>
                  <w:color w:val="0563C1"/>
                  <w:u w:val="single"/>
                  <w:lang w:eastAsia="en-GB"/>
                </w:rPr>
                <w:t>Directive 2005/29/EC</w:t>
              </w:r>
            </w:hyperlink>
            <w:r w:rsidRPr="00E61C5E">
              <w:rPr>
                <w:rFonts w:eastAsia="Times New Roman"/>
                <w:color w:val="000000"/>
                <w:lang w:eastAsia="en-GB"/>
              </w:rPr>
              <w:t>) and the Misleading and Comparative Advertising Directive (</w:t>
            </w:r>
            <w:hyperlink w:tgtFrame="_blank" w:history="1" r:id="rId169">
              <w:r w:rsidRPr="00E61C5E">
                <w:rPr>
                  <w:rFonts w:eastAsia="Times New Roman"/>
                  <w:color w:val="0563C1"/>
                  <w:u w:val="single"/>
                  <w:lang w:eastAsia="en-GB"/>
                </w:rPr>
                <w:t>Directive 2006/114/EC</w:t>
              </w:r>
            </w:hyperlink>
            <w:r w:rsidRPr="00E61C5E">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w:tgtFrame="_blank" w:history="1" r:id="rId170">
              <w:r w:rsidRPr="00E61C5E">
                <w:rPr>
                  <w:rFonts w:eastAsia="Times New Roman"/>
                  <w:color w:val="0563C1"/>
                  <w:u w:val="single"/>
                  <w:lang w:eastAsia="en-GB"/>
                </w:rPr>
                <w:t>Directive 2005/29/EC</w:t>
              </w:r>
            </w:hyperlink>
            <w:r w:rsidRPr="00E61C5E">
              <w:rPr>
                <w:rFonts w:eastAsia="Times New Roman"/>
                <w:color w:val="000000"/>
                <w:lang w:eastAsia="en-GB"/>
              </w:rPr>
              <w:t xml:space="preserve">) </w:t>
            </w:r>
            <w:r w:rsidRPr="00E61C5E">
              <w:rPr>
                <w:rFonts w:eastAsia="Times New Roman"/>
                <w:color w:val="000000"/>
                <w:lang w:eastAsia="en-GB"/>
              </w:rPr>
              <w:t>classifies the failure to ‘identify the commercial intent of the commercial practice if not already apparent from the context’ as a misleading omission, which is a prohibited practice (</w:t>
            </w:r>
            <w:hyperlink w:tgtFrame="_blank" w:history="1" r:id="rId171">
              <w:r w:rsidRPr="00E61C5E">
                <w:rPr>
                  <w:rFonts w:eastAsia="Times New Roman"/>
                  <w:color w:val="0563C1"/>
                  <w:u w:val="single"/>
                  <w:lang w:eastAsia="en-GB"/>
                </w:rPr>
                <w:t>Directive 2005/29/EC</w:t>
              </w:r>
            </w:hyperlink>
            <w:r w:rsidRPr="00E61C5E">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w:tgtFrame="_blank" w:history="1" r:id="rId172">
              <w:r w:rsidRPr="00E61C5E">
                <w:rPr>
                  <w:rFonts w:eastAsia="Times New Roman"/>
                  <w:color w:val="0563C1"/>
                  <w:u w:val="single"/>
                  <w:lang w:eastAsia="en-GB"/>
                </w:rPr>
                <w:t>Directive 2006/114/EC</w:t>
              </w:r>
            </w:hyperlink>
            <w:r w:rsidRPr="00E61C5E">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w:tgtFrame="_blank" w:history="1" r:id="rId173">
              <w:r w:rsidRPr="00E61C5E">
                <w:rPr>
                  <w:rFonts w:eastAsia="Times New Roman"/>
                  <w:color w:val="0563C1"/>
                  <w:u w:val="single"/>
                  <w:lang w:eastAsia="en-GB"/>
                </w:rPr>
                <w:t>Directive 2006/114/EC</w:t>
              </w:r>
            </w:hyperlink>
            <w:r w:rsidRPr="00E61C5E">
              <w:rPr>
                <w:rFonts w:eastAsia="Times New Roman"/>
                <w:color w:val="000000"/>
                <w:lang w:eastAsia="en-GB"/>
              </w:rPr>
              <w:t>, Article 4 (a)). </w:t>
            </w:r>
            <w:r w:rsidRPr="00E61C5E" w:rsidR="00475121">
              <w:rPr>
                <w:rStyle w:val="normaltextrun"/>
                <w:color w:val="000000"/>
                <w:shd w:val="clear" w:color="auto" w:fill="FFFFFF"/>
              </w:rPr>
              <w:t xml:space="preserve">Jonathan Hardy adds that Article 22 in the </w:t>
            </w:r>
            <w:hyperlink w:tgtFrame="_blank" w:history="1" r:id="rId174">
              <w:r w:rsidRPr="00E61C5E" w:rsidR="00475121">
                <w:rPr>
                  <w:rStyle w:val="normaltextrun"/>
                  <w:color w:val="0563C1"/>
                  <w:u w:val="single"/>
                  <w:shd w:val="clear" w:color="auto" w:fill="FFFFFF"/>
                </w:rPr>
                <w:t>Annex I to Directive 2005/29/EC</w:t>
              </w:r>
            </w:hyperlink>
            <w:r w:rsidRPr="00E61C5E" w:rsidR="00475121">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rsidRPr="00E61C5E" w:rsidR="00D3084C" w:rsidP="00D3084C" w:rsidRDefault="00D3084C" w14:paraId="5B0E6402"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color w:val="000000"/>
                <w:lang w:eastAsia="en-GB"/>
              </w:rPr>
              <w:t> </w:t>
            </w:r>
          </w:p>
          <w:p w:rsidRPr="00EF7324" w:rsidR="00EF7324" w:rsidP="00EF7324" w:rsidRDefault="00D3084C" w14:paraId="1957A4BC" w14:textId="3F37FE72">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EF7324">
              <w:rPr>
                <w:rFonts w:eastAsia="Times New Roman"/>
                <w:color w:val="000000"/>
                <w:lang w:eastAsia="en-GB"/>
              </w:rPr>
              <w:t>The Unfair Commercial Practices Directive and the Misleading and Comparative Advertising Directive were transposed into</w:t>
            </w:r>
            <w:r w:rsidRPr="00EF7324" w:rsidR="00E61C5E">
              <w:rPr>
                <w:rFonts w:eastAsia="Times New Roman"/>
                <w:color w:val="000000"/>
                <w:lang w:eastAsia="en-GB"/>
              </w:rPr>
              <w:t xml:space="preserve"> the Czech Republic</w:t>
            </w:r>
            <w:r w:rsidRPr="00EF7324">
              <w:rPr>
                <w:rFonts w:eastAsia="Times New Roman"/>
                <w:color w:val="FF0000"/>
                <w:lang w:eastAsia="en-GB"/>
              </w:rPr>
              <w:t xml:space="preserve"> </w:t>
            </w:r>
            <w:r w:rsidRPr="00EF7324">
              <w:rPr>
                <w:rFonts w:eastAsia="Times New Roman"/>
                <w:color w:val="000000"/>
                <w:lang w:eastAsia="en-GB"/>
              </w:rPr>
              <w:t xml:space="preserve">national law through </w:t>
            </w:r>
            <w:hyperlink w:tgtFrame="_blank" w:history="1" r:id="rId175">
              <w:r w:rsidRPr="00EF7324" w:rsidR="00EF7324">
                <w:rPr>
                  <w:rFonts w:eastAsia="Times New Roman"/>
                  <w:color w:val="0563C1"/>
                  <w:u w:val="single"/>
                  <w:lang w:eastAsia="en-GB"/>
                </w:rPr>
                <w:t>The Consumer Protection Act</w:t>
              </w:r>
            </w:hyperlink>
            <w:r w:rsidRPr="00EF7324" w:rsidR="00EF7324">
              <w:rPr>
                <w:rFonts w:eastAsia="Times New Roman"/>
                <w:lang w:eastAsia="en-GB"/>
              </w:rPr>
              <w:t xml:space="preserve"> (Act No. 634/1992 Coll.)</w:t>
            </w:r>
          </w:p>
          <w:p w:rsidRPr="0077369A" w:rsidR="005D4AEB" w:rsidP="00D3084C" w:rsidRDefault="00E61C5E" w14:paraId="109BBE9B" w14:textId="4CA83104">
            <w:pPr>
              <w:textAlignment w:val="baseline"/>
              <w:cnfStyle w:val="000000100000" w:firstRow="0" w:lastRow="0" w:firstColumn="0" w:lastColumn="0" w:oddVBand="0" w:evenVBand="0" w:oddHBand="1" w:evenHBand="0" w:firstRowFirstColumn="0" w:firstRowLastColumn="0" w:lastRowFirstColumn="0" w:lastRowLastColumn="0"/>
              <w:rPr>
                <w:rFonts w:eastAsiaTheme="majorEastAsia"/>
              </w:rPr>
            </w:pPr>
            <w:r>
              <w:rPr>
                <w:rFonts w:eastAsia="Times New Roman"/>
                <w:lang w:eastAsia="en-GB"/>
              </w:rPr>
              <w:t xml:space="preserve">and </w:t>
            </w:r>
            <w:hyperlink w:tgtFrame="_blank" w:history="1" r:id="rId176">
              <w:r w:rsidRPr="00E61C5E">
                <w:rPr>
                  <w:rFonts w:eastAsia="Times New Roman"/>
                  <w:color w:val="0563C1"/>
                  <w:u w:val="single"/>
                  <w:lang w:eastAsia="en-GB"/>
                </w:rPr>
                <w:t>The Advertising Regulation Act</w:t>
              </w:r>
            </w:hyperlink>
            <w:r w:rsidRPr="00E61C5E">
              <w:rPr>
                <w:rFonts w:eastAsia="Times New Roman"/>
                <w:lang w:eastAsia="en-GB"/>
              </w:rPr>
              <w:t xml:space="preserve"> (Act No. 40/1995 Coll.)</w:t>
            </w:r>
            <w:r w:rsidR="0077369A">
              <w:rPr>
                <w:rFonts w:eastAsia="Times New Roman"/>
                <w:lang w:eastAsia="en-GB"/>
              </w:rPr>
              <w:t xml:space="preserve">. </w:t>
            </w:r>
            <w:hyperlink w:tgtFrame="_blank" w:history="1" r:id="rId177">
              <w:r w:rsidRPr="00EF7324" w:rsidR="0077369A">
                <w:rPr>
                  <w:rFonts w:eastAsia="Times New Roman"/>
                  <w:color w:val="0563C1"/>
                  <w:u w:val="single"/>
                  <w:lang w:eastAsia="en-GB"/>
                </w:rPr>
                <w:t>The Consumer Protection Act</w:t>
              </w:r>
            </w:hyperlink>
            <w:r w:rsidRPr="00EF7324" w:rsidR="0077369A">
              <w:rPr>
                <w:rFonts w:eastAsia="Times New Roman"/>
                <w:lang w:eastAsia="en-GB"/>
              </w:rPr>
              <w:t xml:space="preserve"> </w:t>
            </w:r>
            <w:r w:rsidR="0077369A">
              <w:rPr>
                <w:rFonts w:eastAsia="Times New Roman"/>
                <w:lang w:eastAsia="en-GB"/>
              </w:rPr>
              <w:t>states:</w:t>
            </w:r>
            <w:r w:rsidRPr="0077369A" w:rsidR="0077369A">
              <w:rPr>
                <w:rFonts w:eastAsia="Times New Roman"/>
                <w:lang w:eastAsia="en-GB"/>
              </w:rPr>
              <w:t xml:space="preserve"> </w:t>
            </w:r>
            <w:r w:rsidR="0077369A">
              <w:rPr>
                <w:rFonts w:eastAsia="Times New Roman"/>
                <w:lang w:eastAsia="en-GB"/>
              </w:rPr>
              <w:t>‘i</w:t>
            </w:r>
            <w:r w:rsidRPr="0077369A" w:rsidR="0077369A">
              <w:rPr>
                <w:rFonts w:eastAsia="Times New Roman"/>
                <w:lang w:eastAsia="en-GB"/>
              </w:rPr>
              <w:t>nformation the disclosure of which is mandatory under the legislation implementing European Union law and directly applicable European Union legislation</w:t>
            </w:r>
            <w:r w:rsidR="0077369A">
              <w:rPr>
                <w:rFonts w:eastAsia="Times New Roman"/>
                <w:lang w:eastAsia="en-GB"/>
              </w:rPr>
              <w:t xml:space="preserve"> </w:t>
            </w:r>
            <w:r w:rsidRPr="0077369A" w:rsidR="0077369A">
              <w:rPr>
                <w:rFonts w:eastAsia="Times New Roman"/>
                <w:lang w:eastAsia="en-GB"/>
              </w:rPr>
              <w:t>relating to commercial communications, including advertising or marketing, shall be considered material to the extent stipulated by European Union law</w:t>
            </w:r>
            <w:r w:rsidR="0077369A">
              <w:rPr>
                <w:rFonts w:eastAsia="Times New Roman"/>
                <w:lang w:eastAsia="en-GB"/>
              </w:rPr>
              <w:t xml:space="preserve"> (</w:t>
            </w:r>
            <w:hyperlink w:tgtFrame="_blank" w:history="1" r:id="rId178">
              <w:r w:rsidRPr="00EF7324" w:rsidR="0077369A">
                <w:rPr>
                  <w:rFonts w:eastAsia="Times New Roman"/>
                  <w:color w:val="0563C1"/>
                  <w:u w:val="single"/>
                  <w:lang w:eastAsia="en-GB"/>
                </w:rPr>
                <w:t>The Consumer Protection Act</w:t>
              </w:r>
            </w:hyperlink>
            <w:r w:rsidR="0077369A">
              <w:rPr>
                <w:rFonts w:eastAsia="Times New Roman"/>
                <w:lang w:eastAsia="en-GB"/>
              </w:rPr>
              <w:t xml:space="preserve">, Part One, </w:t>
            </w:r>
            <w:r w:rsidRPr="00EF7324" w:rsidR="0077369A">
              <w:rPr>
                <w:rFonts w:eastAsia="Times New Roman"/>
                <w:lang w:eastAsia="en-GB"/>
              </w:rPr>
              <w:t>§ 5a</w:t>
            </w:r>
            <w:r w:rsidR="0077369A">
              <w:rPr>
                <w:rFonts w:eastAsia="Times New Roman"/>
                <w:lang w:eastAsia="en-GB"/>
              </w:rPr>
              <w:t xml:space="preserve"> </w:t>
            </w:r>
            <w:r w:rsidRPr="0077369A" w:rsidR="0077369A">
              <w:rPr>
                <w:rFonts w:eastAsia="Times New Roman"/>
                <w:lang w:eastAsia="en-GB"/>
              </w:rPr>
              <w:t>(6)</w:t>
            </w:r>
            <w:r w:rsidR="0077369A">
              <w:rPr>
                <w:rFonts w:eastAsia="Times New Roman"/>
                <w:lang w:eastAsia="en-GB"/>
              </w:rPr>
              <w:t>).</w:t>
            </w:r>
          </w:p>
          <w:p w:rsidRPr="00E61C5E" w:rsidR="000E0596" w:rsidP="00D3084C" w:rsidRDefault="000E0596" w14:paraId="1007F9A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rsidRPr="00E61C5E" w:rsidR="000E0596" w:rsidP="00D3084C" w:rsidRDefault="000E0596" w14:paraId="421BD42C" w14:textId="43A5A54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Style w:val="normaltextrun"/>
                <w:color w:val="000000"/>
                <w:shd w:val="clear" w:color="auto" w:fill="FFFFFF"/>
              </w:rPr>
              <w:t xml:space="preserve">Part One, Section II of </w:t>
            </w:r>
            <w:r w:rsidR="00BD298A">
              <w:rPr>
                <w:rStyle w:val="normaltextrun"/>
                <w:color w:val="000000"/>
                <w:shd w:val="clear" w:color="auto" w:fill="FFFFFF"/>
              </w:rPr>
              <w:t xml:space="preserve">the </w:t>
            </w:r>
            <w:r w:rsidR="0063771E">
              <w:rPr>
                <w:rStyle w:val="normaltextrun"/>
                <w:color w:val="000000"/>
                <w:shd w:val="clear" w:color="auto" w:fill="FFFFFF"/>
              </w:rPr>
              <w:t>Advertising Code (</w:t>
            </w:r>
            <w:hyperlink w:history="1" r:id="rId179">
              <w:r w:rsidRPr="00EF7324" w:rsidR="0063771E">
                <w:rPr>
                  <w:rStyle w:val="Hyperlink"/>
                  <w:shd w:val="clear" w:color="auto" w:fill="FFFFFF"/>
                </w:rPr>
                <w:t>Kodex Reklamy</w:t>
              </w:r>
            </w:hyperlink>
            <w:r w:rsidR="0063771E">
              <w:rPr>
                <w:rStyle w:val="normaltextrun"/>
                <w:color w:val="000000"/>
                <w:shd w:val="clear" w:color="auto" w:fill="FFFFFF"/>
              </w:rPr>
              <w:t>)</w:t>
            </w:r>
            <w:r w:rsidRPr="00E61C5E">
              <w:rPr>
                <w:rStyle w:val="normaltextrun"/>
                <w:color w:val="000000"/>
                <w:shd w:val="clear" w:color="auto" w:fill="FFFFFF"/>
              </w:rPr>
              <w:t xml:space="preserve"> lists the general principles of the Code regarding decency, honesty, truthfulness and social responsibility of advertising. Subsection 2, Honesty of Advertising, states that advertisements must not ‘be designed so as to misuse the trust of consumers or take advantage of their credulity or a lack of experience or knowledge’ (2.1), prohibits advertising based on subliminal perceptions (2.2), and contains the key statement: ‘advertisements shall not be disguised. In particular, an advertisement shall not falsely act as a </w:t>
            </w:r>
            <w:r w:rsidRPr="00E61C5E">
              <w:rPr>
                <w:rStyle w:val="normaltextrun"/>
                <w:color w:val="000000"/>
                <w:shd w:val="clear" w:color="auto" w:fill="FFFFFF"/>
              </w:rPr>
              <w:t>different form of communication, such as a scientific report, editorial content, etc. (2.3)’ (</w:t>
            </w:r>
            <w:hyperlink w:history="1" r:id="rId180">
              <w:r w:rsidRPr="0077369A" w:rsidR="0052517A">
                <w:rPr>
                  <w:rStyle w:val="Hyperlink"/>
                  <w:shd w:val="clear" w:color="auto" w:fill="FFFFFF"/>
                </w:rPr>
                <w:t>Rada Pre Reklamu</w:t>
              </w:r>
              <w:r w:rsidRPr="0077369A">
                <w:rPr>
                  <w:rStyle w:val="Hyperlink"/>
                  <w:shd w:val="clear" w:color="auto" w:fill="FFFFFF"/>
                </w:rPr>
                <w:t xml:space="preserve"> 2013</w:t>
              </w:r>
            </w:hyperlink>
            <w:r w:rsidRPr="00E61C5E">
              <w:rPr>
                <w:rStyle w:val="normaltextrun"/>
                <w:color w:val="000000"/>
                <w:shd w:val="clear" w:color="auto" w:fill="FFFFFF"/>
              </w:rPr>
              <w:t>: 4). This is a general rule. However, Part Two, Section VI, contains an extension of that rule as it applies to editorial content, with provisions applicable predominantly to publishing (</w:t>
            </w:r>
            <w:hyperlink w:history="1" r:id="rId181">
              <w:r w:rsidRPr="0077369A" w:rsidR="0052517A">
                <w:rPr>
                  <w:rStyle w:val="Hyperlink"/>
                  <w:shd w:val="clear" w:color="auto" w:fill="FFFFFF"/>
                </w:rPr>
                <w:t>Rada Pre Reklamu</w:t>
              </w:r>
              <w:r w:rsidRPr="0077369A">
                <w:rPr>
                  <w:rStyle w:val="Hyperlink"/>
                  <w:shd w:val="clear" w:color="auto" w:fill="FFFFFF"/>
                </w:rPr>
                <w:t xml:space="preserve"> 2013</w:t>
              </w:r>
            </w:hyperlink>
            <w:r w:rsidRPr="00E61C5E">
              <w:rPr>
                <w:rStyle w:val="normaltextrun"/>
                <w:color w:val="000000"/>
                <w:shd w:val="clear" w:color="auto" w:fill="FFFFFF"/>
              </w:rPr>
              <w:t>: 14).</w:t>
            </w:r>
            <w:r w:rsidRPr="00E61C5E">
              <w:rPr>
                <w:rStyle w:val="eop"/>
                <w:color w:val="000000"/>
                <w:shd w:val="clear" w:color="auto" w:fill="FFFFFF"/>
              </w:rPr>
              <w:t> </w:t>
            </w:r>
          </w:p>
        </w:tc>
      </w:tr>
      <w:tr w:rsidRPr="00E61C5E" w:rsidR="005D4AEB" w:rsidTr="00D3084C" w14:paraId="6EBFABA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D4AEB" w:rsidP="00CB46D4" w:rsidRDefault="003A19BC" w14:paraId="71FE613B" w14:textId="4409150F">
            <w:pPr>
              <w:rPr>
                <w:color w:val="3A3A3A" w:themeColor="background2" w:themeShade="40"/>
              </w:rPr>
            </w:pPr>
            <w:r w:rsidRPr="00E61C5E">
              <w:rPr>
                <w:color w:val="747474" w:themeColor="background2" w:themeShade="80"/>
              </w:rPr>
              <w:t>6</w:t>
            </w:r>
            <w:r w:rsidRPr="00E61C5E" w:rsidR="005D4AEB">
              <w:rPr>
                <w:color w:val="747474" w:themeColor="background2" w:themeShade="80"/>
              </w:rPr>
              <w:t>.2</w:t>
            </w:r>
          </w:p>
        </w:tc>
        <w:tc>
          <w:tcPr>
            <w:tcW w:w="2126" w:type="dxa"/>
          </w:tcPr>
          <w:p w:rsidRPr="00E61C5E" w:rsidR="005D4AEB" w:rsidP="00CB46D4" w:rsidRDefault="00C51E00" w14:paraId="46E4F5FD" w14:textId="0FD8913A">
            <w:pPr>
              <w:pStyle w:val="Subjectcolumntext"/>
              <w:cnfStyle w:val="000000000000" w:firstRow="0" w:lastRow="0" w:firstColumn="0" w:lastColumn="0" w:oddVBand="0" w:evenVBand="0" w:oddHBand="0" w:evenHBand="0" w:firstRowFirstColumn="0" w:firstRowLastColumn="0" w:lastRowFirstColumn="0" w:lastRowLastColumn="0"/>
            </w:pPr>
            <w:r w:rsidRPr="00E61C5E">
              <w:t>Are there general rules requiring that marketing communications identify who the advertiser/sponsor of the advertising is?</w:t>
            </w:r>
          </w:p>
        </w:tc>
        <w:tc>
          <w:tcPr>
            <w:tcW w:w="2127" w:type="dxa"/>
          </w:tcPr>
          <w:p w:rsidRPr="00E61C5E" w:rsidR="005D4AEB" w:rsidP="00CB46D4" w:rsidRDefault="005D4AEB" w14:paraId="58BDD7EE"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7369A" w:rsidP="00CB46D4" w:rsidRDefault="00D3084C" w14:paraId="3D7E0DEC"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E61C5E">
              <w:rPr>
                <w:rStyle w:val="normaltextrun"/>
                <w:color w:val="000000"/>
                <w:shd w:val="clear" w:color="auto" w:fill="FFFFFF"/>
              </w:rPr>
              <w:t>In the EU, the Unfair Commercial Practices Directive (</w:t>
            </w:r>
            <w:hyperlink w:tgtFrame="_blank" w:history="1" r:id="rId182">
              <w:r w:rsidRPr="00E61C5E">
                <w:rPr>
                  <w:rStyle w:val="normaltextrun"/>
                  <w:color w:val="0563C1"/>
                  <w:u w:val="single"/>
                  <w:shd w:val="clear" w:color="auto" w:fill="FFFFFF"/>
                </w:rPr>
                <w:t>Directive 2005/29/EC</w:t>
              </w:r>
            </w:hyperlink>
            <w:r w:rsidRPr="00E61C5E">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00EF7324">
              <w:rPr>
                <w:rStyle w:val="normaltextrun"/>
                <w:color w:val="000000"/>
                <w:shd w:val="clear" w:color="auto" w:fill="FFFFFF"/>
              </w:rPr>
              <w:t xml:space="preserve"> </w:t>
            </w:r>
          </w:p>
          <w:p w:rsidR="0077369A" w:rsidP="00CB46D4" w:rsidRDefault="0077369A" w14:paraId="2FC6790A" w14:textId="77777777">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rsidR="0077369A" w:rsidP="00CB46D4" w:rsidRDefault="00EF7324" w14:paraId="610FACB0" w14:textId="77777777">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Style w:val="normaltextrun"/>
                <w:color w:val="000000"/>
                <w:shd w:val="clear" w:color="auto" w:fill="FFFFFF"/>
              </w:rPr>
              <w:t>The Czech Republic national legislation,</w:t>
            </w:r>
            <w:r w:rsidRPr="00E61C5E" w:rsidR="00D3084C">
              <w:rPr>
                <w:rStyle w:val="eop"/>
                <w:color w:val="000000"/>
                <w:shd w:val="clear" w:color="auto" w:fill="FFFFFF"/>
              </w:rPr>
              <w:t> </w:t>
            </w:r>
            <w:hyperlink w:tgtFrame="_blank" w:history="1" r:id="rId183">
              <w:r w:rsidRPr="00EF7324">
                <w:rPr>
                  <w:rFonts w:eastAsia="Times New Roman"/>
                  <w:color w:val="0563C1"/>
                  <w:u w:val="single"/>
                  <w:lang w:eastAsia="en-GB"/>
                </w:rPr>
                <w:t>The Consumer Protection Act</w:t>
              </w:r>
            </w:hyperlink>
            <w:r w:rsidRPr="00EF7324">
              <w:rPr>
                <w:rFonts w:eastAsia="Times New Roman"/>
                <w:lang w:eastAsia="en-GB"/>
              </w:rPr>
              <w:t xml:space="preserve"> (Act No. 634/1992 Coll.)</w:t>
            </w:r>
            <w:r>
              <w:rPr>
                <w:rFonts w:eastAsia="Times New Roman"/>
                <w:lang w:eastAsia="en-GB"/>
              </w:rPr>
              <w:t>, restates this rule under</w:t>
            </w:r>
            <w:r w:rsidR="0077369A">
              <w:rPr>
                <w:rFonts w:eastAsia="Times New Roman"/>
                <w:lang w:eastAsia="en-GB"/>
              </w:rPr>
              <w:t xml:space="preserve"> Part One,</w:t>
            </w:r>
            <w:r>
              <w:rPr>
                <w:rFonts w:eastAsia="Times New Roman"/>
                <w:lang w:eastAsia="en-GB"/>
              </w:rPr>
              <w:t xml:space="preserve"> </w:t>
            </w:r>
            <w:r w:rsidRPr="00EF7324">
              <w:rPr>
                <w:rFonts w:eastAsia="Times New Roman"/>
                <w:lang w:eastAsia="en-GB"/>
              </w:rPr>
              <w:t>§ 5a</w:t>
            </w:r>
            <w:r>
              <w:rPr>
                <w:rFonts w:eastAsia="Times New Roman"/>
                <w:lang w:eastAsia="en-GB"/>
              </w:rPr>
              <w:t xml:space="preserve"> (3) b. </w:t>
            </w:r>
          </w:p>
          <w:p w:rsidR="0077369A" w:rsidP="00CB46D4" w:rsidRDefault="0077369A" w14:paraId="6697A00C" w14:textId="77777777">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77369A" w:rsidR="005D4AEB" w:rsidP="00CB46D4" w:rsidRDefault="00EF7324" w14:paraId="0611AA51" w14:textId="49922096">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EF7324">
              <w:rPr>
                <w:rFonts w:eastAsia="Times New Roman"/>
                <w:lang w:eastAsia="en-GB"/>
              </w:rPr>
              <w:t>The Czech</w:t>
            </w:r>
            <w:r w:rsidR="00BD298A">
              <w:rPr>
                <w:rStyle w:val="normaltextrun"/>
                <w:color w:val="000000"/>
                <w:shd w:val="clear" w:color="auto" w:fill="FFFFFF"/>
              </w:rPr>
              <w:t xml:space="preserve"> Advertising Code (</w:t>
            </w:r>
            <w:hyperlink w:history="1" r:id="rId184">
              <w:r w:rsidRPr="00EF7324" w:rsidR="00BD298A">
                <w:rPr>
                  <w:rStyle w:val="Hyperlink"/>
                  <w:shd w:val="clear" w:color="auto" w:fill="FFFFFF"/>
                </w:rPr>
                <w:t>Kodex Reklamy</w:t>
              </w:r>
            </w:hyperlink>
            <w:r w:rsidR="00BD298A">
              <w:rPr>
                <w:rStyle w:val="normaltextrun"/>
                <w:color w:val="000000"/>
                <w:shd w:val="clear" w:color="auto" w:fill="FFFFFF"/>
              </w:rPr>
              <w:t>)</w:t>
            </w:r>
            <w:r w:rsidRPr="00E61C5E" w:rsidR="00BD298A">
              <w:rPr>
                <w:rStyle w:val="normaltextrun"/>
                <w:color w:val="000000"/>
                <w:shd w:val="clear" w:color="auto" w:fill="FFFFFF"/>
              </w:rPr>
              <w:t xml:space="preserve"> </w:t>
            </w:r>
            <w:r w:rsidRPr="00EF7324">
              <w:rPr>
                <w:rFonts w:eastAsia="Times New Roman"/>
                <w:lang w:eastAsia="en-GB"/>
              </w:rPr>
              <w:t>does not contain any rules regarding sponsorship.</w:t>
            </w:r>
          </w:p>
        </w:tc>
      </w:tr>
      <w:tr w:rsidRPr="00E61C5E" w:rsidR="005D4AEB" w:rsidTr="00D3084C" w14:paraId="60E57D7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5D4AEB" w:rsidP="00CB46D4" w:rsidRDefault="003A19BC" w14:paraId="4A284742" w14:textId="77769FDB">
            <w:pPr>
              <w:rPr>
                <w:color w:val="747474" w:themeColor="background2" w:themeShade="80"/>
              </w:rPr>
            </w:pPr>
            <w:r w:rsidRPr="00E61C5E">
              <w:rPr>
                <w:color w:val="747474" w:themeColor="background2" w:themeShade="80"/>
              </w:rPr>
              <w:t>6</w:t>
            </w:r>
            <w:r w:rsidRPr="00E61C5E" w:rsidR="005D4AEB">
              <w:rPr>
                <w:color w:val="747474" w:themeColor="background2" w:themeShade="80"/>
              </w:rPr>
              <w:t>.3</w:t>
            </w:r>
          </w:p>
        </w:tc>
        <w:tc>
          <w:tcPr>
            <w:tcW w:w="2126" w:type="dxa"/>
            <w:tcBorders>
              <w:top w:val="none" w:color="auto" w:sz="0" w:space="0"/>
              <w:bottom w:val="none" w:color="auto" w:sz="0" w:space="0"/>
            </w:tcBorders>
          </w:tcPr>
          <w:p w:rsidRPr="00E61C5E" w:rsidR="005D4AEB" w:rsidP="00CB46D4" w:rsidRDefault="00954313" w14:paraId="06428DEA" w14:textId="76DAB5A0">
            <w:pPr>
              <w:pStyle w:val="Subjectcolumntext"/>
              <w:cnfStyle w:val="000000100000" w:firstRow="0" w:lastRow="0" w:firstColumn="0" w:lastColumn="0" w:oddVBand="0" w:evenVBand="0" w:oddHBand="1" w:evenHBand="0" w:firstRowFirstColumn="0" w:firstRowLastColumn="0" w:lastRowFirstColumn="0" w:lastRowLastColumn="0"/>
            </w:pPr>
            <w:r w:rsidRPr="00E61C5E">
              <w:t>Are there (general) disclosure or other obligations when integrating advertising content with other content?</w:t>
            </w:r>
          </w:p>
        </w:tc>
        <w:tc>
          <w:tcPr>
            <w:tcW w:w="2127" w:type="dxa"/>
            <w:tcBorders>
              <w:top w:val="none" w:color="auto" w:sz="0" w:space="0"/>
              <w:bottom w:val="none" w:color="auto" w:sz="0" w:space="0"/>
            </w:tcBorders>
          </w:tcPr>
          <w:p w:rsidRPr="00BD298A" w:rsidR="005D4AEB" w:rsidP="00CB46D4" w:rsidRDefault="005D4AEB" w14:paraId="424B02CE"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BD298A" w:rsidR="0077369A" w:rsidP="00CB46D4" w:rsidRDefault="00294389" w14:paraId="25539D42"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BD298A">
              <w:rPr>
                <w:rStyle w:val="normaltextrun"/>
                <w:color w:val="000000"/>
                <w:shd w:val="clear" w:color="auto" w:fill="FFFFFF"/>
              </w:rPr>
              <w:t>In the EU, the Unfair Commercial Practices Directive (</w:t>
            </w:r>
            <w:hyperlink w:tgtFrame="_blank" w:history="1" r:id="rId185">
              <w:r w:rsidRPr="00BD298A">
                <w:rPr>
                  <w:rStyle w:val="normaltextrun"/>
                  <w:color w:val="0563C1"/>
                  <w:u w:val="single"/>
                  <w:shd w:val="clear" w:color="auto" w:fill="FFFFFF"/>
                </w:rPr>
                <w:t>Directive 2005/29/EC</w:t>
              </w:r>
            </w:hyperlink>
            <w:r w:rsidRPr="00BD298A">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w:tgtFrame="_blank" w:history="1" r:id="rId186">
              <w:r w:rsidRPr="00BD298A">
                <w:rPr>
                  <w:rStyle w:val="normaltextrun"/>
                  <w:color w:val="0563C1"/>
                  <w:u w:val="single"/>
                  <w:shd w:val="clear" w:color="auto" w:fill="FFFFFF"/>
                </w:rPr>
                <w:t>Annex I to Directive 2005/29/EC, (11)</w:t>
              </w:r>
            </w:hyperlink>
            <w:r w:rsidRPr="00BD298A">
              <w:rPr>
                <w:rStyle w:val="normaltextrun"/>
                <w:color w:val="000000"/>
                <w:shd w:val="clear" w:color="auto" w:fill="FFFFFF"/>
              </w:rPr>
              <w:t>).</w:t>
            </w:r>
          </w:p>
          <w:p w:rsidRPr="00BD298A" w:rsidR="00BD298A" w:rsidP="00CB46D4" w:rsidRDefault="00BD298A" w14:paraId="7BA7F8A7" w14:textId="77777777">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rsidRPr="00BD298A" w:rsidR="00BD298A" w:rsidP="00CB46D4" w:rsidRDefault="00BD298A" w14:paraId="52B76689" w14:textId="37DE86E0">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BD298A">
              <w:rPr>
                <w:rStyle w:val="normaltextrun"/>
                <w:color w:val="000000"/>
                <w:shd w:val="clear" w:color="auto" w:fill="FFFFFF"/>
              </w:rPr>
              <w:t>The Czech Advertising Code (</w:t>
            </w:r>
            <w:hyperlink w:history="1" r:id="rId187">
              <w:r w:rsidRPr="00BD298A">
                <w:rPr>
                  <w:rStyle w:val="Hyperlink"/>
                  <w:shd w:val="clear" w:color="auto" w:fill="FFFFFF"/>
                </w:rPr>
                <w:t>Kodex Reklamy</w:t>
              </w:r>
            </w:hyperlink>
            <w:r w:rsidRPr="00BD298A">
              <w:rPr>
                <w:rStyle w:val="normaltextrun"/>
                <w:color w:val="000000"/>
                <w:shd w:val="clear" w:color="auto" w:fill="FFFFFF"/>
              </w:rPr>
              <w:t xml:space="preserve">) does not contain any more general rules about disclosure, beyond those listed in </w:t>
            </w:r>
            <w:r w:rsidRPr="00BD298A">
              <w:rPr>
                <w:rStyle w:val="normaltextrun"/>
                <w:b/>
                <w:bCs/>
                <w:color w:val="000000"/>
                <w:shd w:val="clear" w:color="auto" w:fill="FFFFFF"/>
              </w:rPr>
              <w:t>6.1</w:t>
            </w:r>
            <w:r w:rsidRPr="00BD298A">
              <w:rPr>
                <w:rStyle w:val="normaltextrun"/>
                <w:color w:val="000000"/>
                <w:shd w:val="clear" w:color="auto" w:fill="FFFFFF"/>
              </w:rPr>
              <w:t>, but clearly prohibits the integration of advertising content with editorial content in publishing (</w:t>
            </w:r>
            <w:r>
              <w:rPr>
                <w:rStyle w:val="normaltextrun"/>
                <w:color w:val="000000"/>
                <w:shd w:val="clear" w:color="auto" w:fill="FFFFFF"/>
              </w:rPr>
              <w:t xml:space="preserve">for more details, please </w:t>
            </w:r>
            <w:r w:rsidRPr="00BD298A">
              <w:rPr>
                <w:rStyle w:val="normaltextrun"/>
                <w:color w:val="000000"/>
                <w:shd w:val="clear" w:color="auto" w:fill="FFFFFF"/>
              </w:rPr>
              <w:t xml:space="preserve">see </w:t>
            </w:r>
            <w:r w:rsidRPr="00BD298A">
              <w:rPr>
                <w:rStyle w:val="normaltextrun"/>
                <w:b/>
                <w:bCs/>
                <w:color w:val="000000"/>
                <w:shd w:val="clear" w:color="auto" w:fill="FFFFFF"/>
              </w:rPr>
              <w:t>7.2</w:t>
            </w:r>
            <w:r w:rsidRPr="00BD298A">
              <w:rPr>
                <w:rStyle w:val="normaltextrun"/>
                <w:color w:val="000000"/>
                <w:shd w:val="clear" w:color="auto" w:fill="FFFFFF"/>
              </w:rPr>
              <w:t>).</w:t>
            </w:r>
            <w:r w:rsidRPr="00BD298A">
              <w:rPr>
                <w:rStyle w:val="eop"/>
                <w:color w:val="000000"/>
                <w:shd w:val="clear" w:color="auto" w:fill="FFFFFF"/>
              </w:rPr>
              <w:t> </w:t>
            </w:r>
          </w:p>
        </w:tc>
      </w:tr>
      <w:tr w:rsidRPr="00E61C5E" w:rsidR="005D4AEB" w:rsidTr="00D3084C" w14:paraId="59A9321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5D4AEB" w:rsidP="00CB46D4" w:rsidRDefault="003A19BC" w14:paraId="5F0B4D6B" w14:textId="44DCD6BB">
            <w:pPr>
              <w:rPr>
                <w:color w:val="747474" w:themeColor="background2" w:themeShade="80"/>
              </w:rPr>
            </w:pPr>
            <w:r w:rsidRPr="00E61C5E">
              <w:rPr>
                <w:color w:val="747474" w:themeColor="background2" w:themeShade="80"/>
              </w:rPr>
              <w:t>6</w:t>
            </w:r>
            <w:r w:rsidRPr="00E61C5E" w:rsidR="005D4AEB">
              <w:rPr>
                <w:color w:val="747474" w:themeColor="background2" w:themeShade="80"/>
              </w:rPr>
              <w:t>.4</w:t>
            </w:r>
          </w:p>
        </w:tc>
        <w:tc>
          <w:tcPr>
            <w:tcW w:w="2126" w:type="dxa"/>
          </w:tcPr>
          <w:p w:rsidRPr="00E61C5E" w:rsidR="005D4AEB" w:rsidP="00CB46D4" w:rsidRDefault="00610E7C" w14:paraId="4FA5E021" w14:textId="5165EF48">
            <w:pPr>
              <w:pStyle w:val="Subjectcolumntext"/>
              <w:cnfStyle w:val="000000000000" w:firstRow="0" w:lastRow="0" w:firstColumn="0" w:lastColumn="0" w:oddVBand="0" w:evenVBand="0" w:oddHBand="0" w:evenHBand="0" w:firstRowFirstColumn="0" w:firstRowLastColumn="0" w:lastRowFirstColumn="0" w:lastRowLastColumn="0"/>
            </w:pPr>
            <w:r w:rsidRPr="00E61C5E">
              <w:t>What are the rules governing the use of endorsements and testimonials in advertising?</w:t>
            </w:r>
          </w:p>
        </w:tc>
        <w:tc>
          <w:tcPr>
            <w:tcW w:w="2127" w:type="dxa"/>
          </w:tcPr>
          <w:p w:rsidRPr="00E61C5E" w:rsidR="005D4AEB" w:rsidP="00CB46D4" w:rsidRDefault="005D4AEB" w14:paraId="29943F2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5D4AEB" w:rsidP="00CB46D4" w:rsidRDefault="00294389" w14:paraId="1003D221"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E61C5E">
              <w:rPr>
                <w:rStyle w:val="normaltextrun"/>
                <w:color w:val="000000"/>
                <w:shd w:val="clear" w:color="auto" w:fill="FFFFFF"/>
              </w:rPr>
              <w:t>In the EU, the Unfair Commercial Practices Directive (</w:t>
            </w:r>
            <w:hyperlink w:tgtFrame="_blank" w:history="1" r:id="rId188">
              <w:r w:rsidRPr="00E61C5E">
                <w:rPr>
                  <w:rStyle w:val="normaltextrun"/>
                  <w:color w:val="0563C1"/>
                  <w:u w:val="single"/>
                  <w:shd w:val="clear" w:color="auto" w:fill="FFFFFF"/>
                </w:rPr>
                <w:t>Directive 2005/29/EC</w:t>
              </w:r>
            </w:hyperlink>
            <w:r w:rsidRPr="00E61C5E">
              <w:rPr>
                <w:rStyle w:val="normaltextrun"/>
                <w:color w:val="000000"/>
                <w:shd w:val="clear" w:color="auto" w:fill="FFFFFF"/>
              </w:rPr>
              <w:t>) includes commercial practices prohibited in all circumstances (‘blacklist’). The Amending Directive (EU) 2019/2161 (</w:t>
            </w:r>
            <w:hyperlink w:tgtFrame="_blank" w:history="1" r:id="rId189">
              <w:r w:rsidRPr="00E61C5E">
                <w:rPr>
                  <w:rStyle w:val="normaltextrun"/>
                  <w:color w:val="0563C1"/>
                  <w:u w:val="single"/>
                  <w:shd w:val="clear" w:color="auto" w:fill="FFFFFF"/>
                </w:rPr>
                <w:t>The Omnibus Directive</w:t>
              </w:r>
            </w:hyperlink>
            <w:r w:rsidRPr="00E61C5E">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E61C5E">
              <w:rPr>
                <w:rStyle w:val="eop"/>
                <w:color w:val="000000"/>
                <w:shd w:val="clear" w:color="auto" w:fill="FFFFFF"/>
              </w:rPr>
              <w:t> </w:t>
            </w:r>
          </w:p>
          <w:p w:rsidR="00BD298A" w:rsidP="00CB46D4" w:rsidRDefault="00BD298A" w14:paraId="5F345632" w14:textId="77777777">
            <w:pPr>
              <w:cnfStyle w:val="000000000000" w:firstRow="0" w:lastRow="0" w:firstColumn="0" w:lastColumn="0" w:oddVBand="0" w:evenVBand="0" w:oddHBand="0" w:evenHBand="0" w:firstRowFirstColumn="0" w:firstRowLastColumn="0" w:lastRowFirstColumn="0" w:lastRowLastColumn="0"/>
              <w:rPr>
                <w:rStyle w:val="eop"/>
              </w:rPr>
            </w:pPr>
          </w:p>
          <w:p w:rsidR="00BD298A" w:rsidP="00BD298A" w:rsidRDefault="00BD298A" w14:paraId="75DB9D31" w14:textId="7CA7A51C">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BD298A">
              <w:rPr>
                <w:rFonts w:eastAsia="Times New Roman"/>
                <w:lang w:eastAsia="en-GB"/>
              </w:rPr>
              <w:t>The Omnibus Directive (</w:t>
            </w:r>
            <w:hyperlink w:history="1" r:id="rId190">
              <w:r w:rsidRPr="00BD298A">
                <w:rPr>
                  <w:rStyle w:val="Hyperlink"/>
                  <w:rFonts w:eastAsia="Times New Roman"/>
                  <w:lang w:eastAsia="en-GB"/>
                </w:rPr>
                <w:t>t</w:t>
              </w:r>
              <w:r w:rsidRPr="00BD298A">
                <w:rPr>
                  <w:rStyle w:val="Hyperlink"/>
                  <w:shd w:val="clear" w:color="auto" w:fill="FFFFFF"/>
                </w:rPr>
                <w:t>he Amending Directive (EU) 2019/2161</w:t>
              </w:r>
            </w:hyperlink>
            <w:r w:rsidRPr="00BD298A">
              <w:rPr>
                <w:rStyle w:val="normaltextrun"/>
                <w:color w:val="000000"/>
                <w:shd w:val="clear" w:color="auto" w:fill="FFFFFF"/>
              </w:rPr>
              <w:t xml:space="preserve">) </w:t>
            </w:r>
            <w:r w:rsidRPr="00BD298A">
              <w:rPr>
                <w:rFonts w:eastAsia="Times New Roman"/>
                <w:lang w:eastAsia="en-GB"/>
              </w:rPr>
              <w:t>was transposed</w:t>
            </w:r>
            <w:r>
              <w:rPr>
                <w:rFonts w:eastAsia="Times New Roman"/>
                <w:lang w:eastAsia="en-GB"/>
              </w:rPr>
              <w:t xml:space="preserve"> into the Czech Republic national law</w:t>
            </w:r>
            <w:r w:rsidRPr="00BD298A">
              <w:rPr>
                <w:rFonts w:eastAsia="Times New Roman"/>
                <w:lang w:eastAsia="en-GB"/>
              </w:rPr>
              <w:t xml:space="preserve"> through </w:t>
            </w:r>
            <w:hyperlink w:tgtFrame="_blank" w:history="1" r:id="rId191">
              <w:r w:rsidRPr="00BD298A">
                <w:rPr>
                  <w:rFonts w:eastAsia="Times New Roman"/>
                  <w:color w:val="0563C1"/>
                  <w:u w:val="single"/>
                  <w:lang w:eastAsia="en-GB"/>
                </w:rPr>
                <w:t>The Consumer Protection Act</w:t>
              </w:r>
            </w:hyperlink>
            <w:r w:rsidRPr="00BD298A">
              <w:rPr>
                <w:rFonts w:eastAsia="Times New Roman"/>
                <w:lang w:eastAsia="en-GB"/>
              </w:rPr>
              <w:t xml:space="preserve"> (Act No. 634/1992 Coll.) and </w:t>
            </w:r>
            <w:hyperlink w:history="1" w:anchor=":~:text=(1)%20Everyone%20has%20a%20duty,over%20which%20he%20has%20control.&amp;text=It%20is%20presumed%20that%20one,honestly%20and%20in%20good%20faith." r:id="rId192">
              <w:r w:rsidRPr="00BD298A">
                <w:rPr>
                  <w:rStyle w:val="Hyperlink"/>
                  <w:rFonts w:eastAsia="Times New Roman"/>
                  <w:lang w:eastAsia="en-GB"/>
                </w:rPr>
                <w:t>The Civil Code</w:t>
              </w:r>
            </w:hyperlink>
            <w:r w:rsidRPr="00BD298A">
              <w:rPr>
                <w:rFonts w:eastAsia="Times New Roman"/>
                <w:lang w:eastAsia="en-GB"/>
              </w:rPr>
              <w:t xml:space="preserve"> (Act No. 89/2012).</w:t>
            </w:r>
          </w:p>
          <w:p w:rsidR="00BD298A" w:rsidP="00BD298A" w:rsidRDefault="00BD298A" w14:paraId="46762193" w14:textId="3CF2EEBA">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BD298A" w:rsidR="00BD298A" w:rsidP="00BD298A" w:rsidRDefault="00BD298A" w14:paraId="3747D452" w14:textId="7A3CF67D">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BD298A">
              <w:rPr>
                <w:rStyle w:val="normaltextrun"/>
                <w:color w:val="000000"/>
                <w:shd w:val="clear" w:color="auto" w:fill="FFFFFF"/>
              </w:rPr>
              <w:t>The Czech Advertising Code (</w:t>
            </w:r>
            <w:hyperlink w:history="1" r:id="rId193">
              <w:r w:rsidRPr="00BD298A">
                <w:rPr>
                  <w:rStyle w:val="Hyperlink"/>
                  <w:shd w:val="clear" w:color="auto" w:fill="FFFFFF"/>
                </w:rPr>
                <w:t>Kodex Reklamy</w:t>
              </w:r>
            </w:hyperlink>
            <w:r w:rsidRPr="00BD298A">
              <w:rPr>
                <w:rStyle w:val="normaltextrun"/>
                <w:color w:val="000000"/>
                <w:shd w:val="clear" w:color="auto" w:fill="FFFFFF"/>
              </w:rPr>
              <w:t>)</w:t>
            </w:r>
            <w:r>
              <w:rPr>
                <w:rStyle w:val="normaltextrun"/>
                <w:color w:val="000000"/>
                <w:shd w:val="clear" w:color="auto" w:fill="FFFFFF"/>
              </w:rPr>
              <w:t>,</w:t>
            </w:r>
            <w:r w:rsidRPr="00BD298A">
              <w:rPr>
                <w:rStyle w:val="normaltextrun"/>
                <w:color w:val="000000"/>
                <w:shd w:val="clear" w:color="auto" w:fill="FFFFFF"/>
              </w:rPr>
              <w:t xml:space="preserve"> Part One, Section II, Subsection 5 of the Czech Code of Advertising Practice contains rules about personal recommendations and specifies that (5.1) ‘advertisements shall not include any false personal recommendations or statements in favour of the advertised product. All and any personal recommendations and favourable statements shall be based on reasonably long real personal experience of the referring person’. Personal recommendations also cannot ‘be used in a manner potentially misleading for the consumer (5.2)’ (</w:t>
            </w:r>
            <w:hyperlink w:history="1" r:id="rId194">
              <w:r w:rsidRPr="00BD298A">
                <w:rPr>
                  <w:rStyle w:val="Hyperlink"/>
                  <w:shd w:val="clear" w:color="auto" w:fill="FFFFFF"/>
                </w:rPr>
                <w:t>Rada Pro Reklamu 2013</w:t>
              </w:r>
            </w:hyperlink>
            <w:r w:rsidRPr="00BD298A">
              <w:rPr>
                <w:rStyle w:val="normaltextrun"/>
                <w:color w:val="000000"/>
                <w:shd w:val="clear" w:color="auto" w:fill="FFFFFF"/>
              </w:rPr>
              <w:t>: 6).</w:t>
            </w:r>
            <w:r w:rsidRPr="00BD298A">
              <w:rPr>
                <w:rStyle w:val="eop"/>
                <w:color w:val="000000"/>
                <w:shd w:val="clear" w:color="auto" w:fill="FFFFFF"/>
              </w:rPr>
              <w:t> </w:t>
            </w:r>
          </w:p>
        </w:tc>
      </w:tr>
      <w:tr w:rsidRPr="00E61C5E" w:rsidR="005D4AEB" w:rsidTr="00D3084C" w14:paraId="006A77F6"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5D4AEB" w:rsidP="00CB46D4" w:rsidRDefault="003A19BC" w14:paraId="4AF48B0E" w14:textId="51C70C59">
            <w:pPr>
              <w:rPr>
                <w:color w:val="747474" w:themeColor="background2" w:themeShade="80"/>
              </w:rPr>
            </w:pPr>
            <w:r w:rsidRPr="00E61C5E">
              <w:rPr>
                <w:color w:val="747474" w:themeColor="background2" w:themeShade="80"/>
              </w:rPr>
              <w:t>6</w:t>
            </w:r>
            <w:r w:rsidRPr="00E61C5E" w:rsidR="005D4AEB">
              <w:rPr>
                <w:color w:val="747474" w:themeColor="background2" w:themeShade="80"/>
              </w:rPr>
              <w:t>.5</w:t>
            </w:r>
          </w:p>
        </w:tc>
        <w:tc>
          <w:tcPr>
            <w:tcW w:w="2126" w:type="dxa"/>
            <w:tcBorders>
              <w:top w:val="none" w:color="auto" w:sz="0" w:space="0"/>
              <w:bottom w:val="none" w:color="auto" w:sz="0" w:space="0"/>
            </w:tcBorders>
          </w:tcPr>
          <w:p w:rsidRPr="00E61C5E" w:rsidR="005D4AEB" w:rsidP="00CB46D4" w:rsidRDefault="00FC4962" w14:paraId="22876FFB" w14:textId="19B9BE8A">
            <w:pPr>
              <w:pStyle w:val="Subjectcolumntext"/>
              <w:cnfStyle w:val="000000100000" w:firstRow="0" w:lastRow="0" w:firstColumn="0" w:lastColumn="0" w:oddVBand="0" w:evenVBand="0" w:oddHBand="1" w:evenHBand="0" w:firstRowFirstColumn="0" w:firstRowLastColumn="0" w:lastRowFirstColumn="0" w:lastRowLastColumn="0"/>
            </w:pPr>
            <w:r w:rsidRPr="00E61C5E">
              <w:t>General indicators of effectiveness (branded content)</w:t>
            </w:r>
          </w:p>
        </w:tc>
        <w:tc>
          <w:tcPr>
            <w:tcW w:w="2127" w:type="dxa"/>
            <w:tcBorders>
              <w:top w:val="none" w:color="auto" w:sz="0" w:space="0"/>
              <w:bottom w:val="none" w:color="auto" w:sz="0" w:space="0"/>
            </w:tcBorders>
          </w:tcPr>
          <w:p w:rsidRPr="00E61C5E" w:rsidR="005D4AEB" w:rsidP="00CB46D4" w:rsidRDefault="005D4AEB" w14:paraId="40DFA62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5D4AEB" w:rsidP="00CB46D4" w:rsidRDefault="00442FF9" w14:paraId="5EF537CC" w14:textId="213BD81D">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bl>
    <w:p w:rsidRPr="00E61C5E" w:rsidR="008D27DF" w:rsidP="00CB5035" w:rsidRDefault="008D27DF" w14:paraId="3EF2E791" w14:textId="77777777">
      <w:pPr>
        <w:spacing w:after="0"/>
      </w:pPr>
    </w:p>
    <w:p w:rsidRPr="00E61C5E" w:rsidR="00CF62AF" w:rsidP="008D27DF" w:rsidRDefault="008D27DF" w14:paraId="536D0D92" w14:textId="57B32F5B">
      <w:pPr>
        <w:pStyle w:val="Tableheadings"/>
      </w:pPr>
      <w:r w:rsidRPr="00E61C5E">
        <w:t>Branded content sections</w:t>
      </w:r>
    </w:p>
    <w:p w:rsidRPr="00E61C5E" w:rsidR="008D27DF" w:rsidP="008D27DF" w:rsidRDefault="008D27DF" w14:paraId="2CFF42D2" w14:textId="77777777">
      <w:pPr>
        <w:pStyle w:val="Tableheadings"/>
      </w:pPr>
    </w:p>
    <w:p w:rsidRPr="00E61C5E" w:rsidR="00533017" w:rsidP="00533017" w:rsidRDefault="00533017" w14:paraId="5734EB32" w14:textId="77777777">
      <w:pPr>
        <w:pStyle w:val="SectionHead"/>
        <w:rPr>
          <w:rFonts w:cs="Arial"/>
        </w:rPr>
      </w:pPr>
      <w:bookmarkStart w:name="_Toc170221310" w:id="10"/>
      <w:r w:rsidRPr="00E61C5E">
        <w:rPr>
          <w:rFonts w:cs="Arial"/>
        </w:rPr>
        <w:t>Publishing</w:t>
      </w:r>
      <w:bookmarkEnd w:id="10"/>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Pr="00E61C5E" w:rsidR="008D27DF" w:rsidTr="00D3084C" w14:paraId="3D84F072"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8D27DF" w:rsidP="0081091B" w:rsidRDefault="008D27DF" w14:paraId="4BE516D1"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8D27DF" w:rsidP="0081091B" w:rsidRDefault="008D27DF" w14:paraId="2EA91F6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8D27DF" w:rsidP="0081091B" w:rsidRDefault="008D27DF" w14:paraId="292767B9"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color w:val="595959" w:themeColor="text1" w:themeTint="A6"/>
              </w:rPr>
              <w:t xml:space="preserve">Classification </w:t>
            </w:r>
          </w:p>
        </w:tc>
        <w:tc>
          <w:tcPr>
            <w:tcW w:w="5670" w:type="dxa"/>
            <w:tcBorders>
              <w:bottom w:val="none" w:color="auto" w:sz="0" w:space="0"/>
            </w:tcBorders>
          </w:tcPr>
          <w:p w:rsidRPr="00E61C5E" w:rsidR="008D27DF" w:rsidP="0081091B" w:rsidRDefault="008D27DF" w14:paraId="67C2F6D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color w:val="595959" w:themeColor="text1" w:themeTint="A6"/>
              </w:rPr>
              <w:t>Description</w:t>
            </w:r>
          </w:p>
        </w:tc>
      </w:tr>
      <w:tr w:rsidRPr="00E61C5E" w:rsidR="008D27DF" w:rsidTr="00D3084C" w14:paraId="20BB889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8D27DF" w:rsidP="0081091B" w:rsidRDefault="00A579EE" w14:paraId="30092ACB" w14:textId="71985113">
            <w:pPr>
              <w:rPr>
                <w:b w:val="0"/>
                <w:bCs w:val="0"/>
                <w:color w:val="747474" w:themeColor="background2" w:themeShade="80"/>
              </w:rPr>
            </w:pPr>
            <w:r w:rsidRPr="00E61C5E">
              <w:rPr>
                <w:color w:val="747474" w:themeColor="background2" w:themeShade="80"/>
              </w:rPr>
              <w:t>7</w:t>
            </w:r>
            <w:r w:rsidRPr="00E61C5E" w:rsidR="008D27DF">
              <w:rPr>
                <w:color w:val="747474" w:themeColor="background2" w:themeShade="80"/>
              </w:rPr>
              <w:t>.1</w:t>
            </w:r>
          </w:p>
        </w:tc>
        <w:tc>
          <w:tcPr>
            <w:tcW w:w="2126" w:type="dxa"/>
            <w:tcBorders>
              <w:top w:val="none" w:color="auto" w:sz="0" w:space="0"/>
              <w:bottom w:val="none" w:color="auto" w:sz="0" w:space="0"/>
            </w:tcBorders>
          </w:tcPr>
          <w:p w:rsidRPr="00E61C5E" w:rsidR="008D27DF" w:rsidP="0081091B" w:rsidRDefault="0087539C" w14:paraId="6ABB7E5E" w14:textId="438136AB">
            <w:pPr>
              <w:pStyle w:val="Subjectcolumntext"/>
              <w:cnfStyle w:val="000000100000" w:firstRow="0" w:lastRow="0" w:firstColumn="0" w:lastColumn="0" w:oddVBand="0" w:evenVBand="0" w:oddHBand="1" w:evenHBand="0" w:firstRowFirstColumn="0" w:firstRowLastColumn="0" w:lastRowFirstColumn="0" w:lastRowLastColumn="0"/>
            </w:pPr>
            <w:r w:rsidRPr="00E61C5E">
              <w:t xml:space="preserve">Rules/governance arrangements across sectors (news publishing; </w:t>
            </w:r>
            <w:proofErr w:type="gramStart"/>
            <w:r w:rsidRPr="00E61C5E">
              <w:t>magazines;  other</w:t>
            </w:r>
            <w:proofErr w:type="gramEnd"/>
            <w:r w:rsidRPr="00E61C5E">
              <w:t xml:space="preserve"> – brand owned; contract publishing; digital native)</w:t>
            </w:r>
          </w:p>
        </w:tc>
        <w:tc>
          <w:tcPr>
            <w:tcW w:w="2127" w:type="dxa"/>
            <w:tcBorders>
              <w:top w:val="none" w:color="auto" w:sz="0" w:space="0"/>
              <w:bottom w:val="none" w:color="auto" w:sz="0" w:space="0"/>
            </w:tcBorders>
          </w:tcPr>
          <w:p w:rsidRPr="00E61C5E" w:rsidR="008D27DF" w:rsidP="0081091B" w:rsidRDefault="008D27DF" w14:paraId="35EBC712"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008D27DF" w:rsidP="0081091B" w:rsidRDefault="00475121" w14:paraId="399CC522" w14:textId="77777777">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E61C5E">
              <w:rPr>
                <w:rStyle w:val="normaltextrun"/>
                <w:color w:val="000000"/>
                <w:shd w:val="clear" w:color="auto" w:fill="FFFFFF"/>
              </w:rPr>
              <w:t>In the European Union, the Unfair Commercial Practices Directive (</w:t>
            </w:r>
            <w:hyperlink w:tgtFrame="_blank" w:history="1" r:id="rId195">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and the Misleading and Comparative Advertising Directive (</w:t>
            </w:r>
            <w:hyperlink w:tgtFrame="_blank" w:history="1" r:id="rId196">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61C5E">
              <w:rPr>
                <w:rStyle w:val="normaltextrun"/>
                <w:b/>
                <w:bCs/>
                <w:color w:val="000000"/>
                <w:shd w:val="clear" w:color="auto" w:fill="FFFFFF"/>
              </w:rPr>
              <w:t>6.1</w:t>
            </w:r>
            <w:r w:rsidRPr="00E61C5E">
              <w:rPr>
                <w:rStyle w:val="normaltextrun"/>
                <w:color w:val="000000"/>
                <w:shd w:val="clear" w:color="auto" w:fill="FFFFFF"/>
              </w:rPr>
              <w:t>). The Unfair Commercial Practices Directive (</w:t>
            </w:r>
            <w:hyperlink w:tgtFrame="_blank" w:history="1" r:id="rId197">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E61C5E">
              <w:rPr>
                <w:rStyle w:val="eop"/>
                <w:color w:val="000000"/>
                <w:shd w:val="clear" w:color="auto" w:fill="FFFFFF"/>
              </w:rPr>
              <w:t> </w:t>
            </w:r>
          </w:p>
          <w:p w:rsidR="0077369A" w:rsidP="0081091B" w:rsidRDefault="0077369A" w14:paraId="0C0C2BDB" w14:textId="77777777">
            <w:pPr>
              <w:cnfStyle w:val="000000100000" w:firstRow="0" w:lastRow="0" w:firstColumn="0" w:lastColumn="0" w:oddVBand="0" w:evenVBand="0" w:oddHBand="1" w:evenHBand="0" w:firstRowFirstColumn="0" w:firstRowLastColumn="0" w:lastRowFirstColumn="0" w:lastRowLastColumn="0"/>
              <w:rPr>
                <w:rStyle w:val="eop"/>
              </w:rPr>
            </w:pPr>
          </w:p>
          <w:p w:rsidRPr="00E61C5E" w:rsidR="0077369A" w:rsidP="0081091B" w:rsidRDefault="0077369A" w14:paraId="3140DF19" w14:textId="49FB28AE">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The Czech Republic national legislation,</w:t>
            </w:r>
            <w:r w:rsidRPr="00E61C5E">
              <w:rPr>
                <w:rStyle w:val="eop"/>
                <w:color w:val="000000"/>
                <w:shd w:val="clear" w:color="auto" w:fill="FFFFFF"/>
              </w:rPr>
              <w:t> </w:t>
            </w:r>
            <w:hyperlink w:tgtFrame="_blank" w:history="1" r:id="rId198">
              <w:r w:rsidRPr="00EF7324">
                <w:rPr>
                  <w:rFonts w:eastAsia="Times New Roman"/>
                  <w:color w:val="0563C1"/>
                  <w:u w:val="single"/>
                  <w:lang w:eastAsia="en-GB"/>
                </w:rPr>
                <w:t>The Consumer Protection Act</w:t>
              </w:r>
            </w:hyperlink>
            <w:r>
              <w:rPr>
                <w:rFonts w:eastAsia="Times New Roman"/>
                <w:lang w:eastAsia="en-GB"/>
              </w:rPr>
              <w:t>,</w:t>
            </w:r>
            <w:r w:rsidRPr="00EF7324">
              <w:rPr>
                <w:rFonts w:eastAsia="Times New Roman"/>
                <w:lang w:eastAsia="en-GB"/>
              </w:rPr>
              <w:t xml:space="preserve"> </w:t>
            </w:r>
            <w:r>
              <w:rPr>
                <w:rFonts w:eastAsia="Times New Roman"/>
                <w:lang w:eastAsia="en-GB"/>
              </w:rPr>
              <w:t>states:</w:t>
            </w:r>
            <w:r w:rsidRPr="0077369A">
              <w:rPr>
                <w:rFonts w:eastAsia="Times New Roman"/>
                <w:lang w:eastAsia="en-GB"/>
              </w:rPr>
              <w:t xml:space="preserve"> </w:t>
            </w:r>
            <w:r>
              <w:rPr>
                <w:rFonts w:eastAsia="Times New Roman"/>
                <w:lang w:eastAsia="en-GB"/>
              </w:rPr>
              <w:t>‘i</w:t>
            </w:r>
            <w:r w:rsidRPr="0077369A">
              <w:rPr>
                <w:rFonts w:eastAsia="Times New Roman"/>
                <w:lang w:eastAsia="en-GB"/>
              </w:rPr>
              <w:t xml:space="preserve">nformation the disclosure of which </w:t>
            </w:r>
            <w:r w:rsidRPr="0077369A">
              <w:rPr>
                <w:rFonts w:eastAsia="Times New Roman"/>
                <w:lang w:eastAsia="en-GB"/>
              </w:rPr>
              <w:t>is mandatory under the legislation implementing European Union law and directly applicable European Union legislation</w:t>
            </w:r>
            <w:r>
              <w:rPr>
                <w:rFonts w:eastAsia="Times New Roman"/>
                <w:lang w:eastAsia="en-GB"/>
              </w:rPr>
              <w:t xml:space="preserve"> </w:t>
            </w:r>
            <w:r w:rsidRPr="0077369A">
              <w:rPr>
                <w:rFonts w:eastAsia="Times New Roman"/>
                <w:lang w:eastAsia="en-GB"/>
              </w:rPr>
              <w:t>relating to commercial communications, including advertising or marketing, shall be considered material to the extent stipulated by European Union law</w:t>
            </w:r>
            <w:r>
              <w:rPr>
                <w:rFonts w:eastAsia="Times New Roman"/>
                <w:lang w:eastAsia="en-GB"/>
              </w:rPr>
              <w:t xml:space="preserve"> (</w:t>
            </w:r>
            <w:hyperlink w:tgtFrame="_blank" w:history="1" r:id="rId199">
              <w:r w:rsidRPr="00EF7324">
                <w:rPr>
                  <w:rFonts w:eastAsia="Times New Roman"/>
                  <w:color w:val="0563C1"/>
                  <w:u w:val="single"/>
                  <w:lang w:eastAsia="en-GB"/>
                </w:rPr>
                <w:t>The Consumer Protection Act</w:t>
              </w:r>
            </w:hyperlink>
            <w:r>
              <w:rPr>
                <w:rFonts w:eastAsia="Times New Roman"/>
                <w:lang w:eastAsia="en-GB"/>
              </w:rPr>
              <w:t xml:space="preserve">, Part One, </w:t>
            </w:r>
            <w:r w:rsidRPr="00EF7324">
              <w:rPr>
                <w:rFonts w:eastAsia="Times New Roman"/>
                <w:lang w:eastAsia="en-GB"/>
              </w:rPr>
              <w:t>§ 5a</w:t>
            </w:r>
            <w:r>
              <w:rPr>
                <w:rFonts w:eastAsia="Times New Roman"/>
                <w:lang w:eastAsia="en-GB"/>
              </w:rPr>
              <w:t xml:space="preserve"> </w:t>
            </w:r>
            <w:r w:rsidRPr="0077369A">
              <w:rPr>
                <w:rFonts w:eastAsia="Times New Roman"/>
                <w:lang w:eastAsia="en-GB"/>
              </w:rPr>
              <w:t>(6)</w:t>
            </w:r>
            <w:r>
              <w:rPr>
                <w:rFonts w:eastAsia="Times New Roman"/>
                <w:lang w:eastAsia="en-GB"/>
              </w:rPr>
              <w:t>).</w:t>
            </w:r>
          </w:p>
        </w:tc>
      </w:tr>
      <w:tr w:rsidRPr="00E61C5E" w:rsidR="008D27DF" w:rsidTr="00D3084C" w14:paraId="60E530A0"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8D27DF" w:rsidP="0081091B" w:rsidRDefault="00A579EE" w14:paraId="5573DFC5" w14:textId="596839DA">
            <w:pPr>
              <w:rPr>
                <w:color w:val="3A3A3A" w:themeColor="background2" w:themeShade="40"/>
              </w:rPr>
            </w:pPr>
            <w:r w:rsidRPr="00E61C5E">
              <w:rPr>
                <w:color w:val="747474" w:themeColor="background2" w:themeShade="80"/>
              </w:rPr>
              <w:t>7</w:t>
            </w:r>
            <w:r w:rsidRPr="00E61C5E" w:rsidR="008D27DF">
              <w:rPr>
                <w:color w:val="747474" w:themeColor="background2" w:themeShade="80"/>
              </w:rPr>
              <w:t>.2</w:t>
            </w:r>
          </w:p>
        </w:tc>
        <w:tc>
          <w:tcPr>
            <w:tcW w:w="2126" w:type="dxa"/>
          </w:tcPr>
          <w:p w:rsidRPr="00E61C5E" w:rsidR="008D27DF" w:rsidP="0081091B" w:rsidRDefault="007B253B" w14:paraId="595C7D61" w14:textId="15A80CB3">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8D27DF" w:rsidP="0081091B" w:rsidRDefault="008D27DF" w14:paraId="4C42D2E5"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9870F3" w:rsidR="008D27DF" w:rsidP="0081091B" w:rsidRDefault="00475121" w14:paraId="37D5CB79"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9870F3">
              <w:rPr>
                <w:rStyle w:val="normaltextrun"/>
                <w:color w:val="000000"/>
                <w:shd w:val="clear" w:color="auto" w:fill="FFFFFF"/>
              </w:rPr>
              <w:t>The Unfair Commercial Practices Directive (</w:t>
            </w:r>
            <w:hyperlink w:tgtFrame="_blank" w:history="1" r:id="rId200">
              <w:r w:rsidRPr="009870F3">
                <w:rPr>
                  <w:rStyle w:val="normaltextrun"/>
                  <w:color w:val="0563C1"/>
                  <w:u w:val="single"/>
                  <w:shd w:val="clear" w:color="auto" w:fill="FFFFFF"/>
                </w:rPr>
                <w:t>Directive 2005/29/EC</w:t>
              </w:r>
            </w:hyperlink>
            <w:r w:rsidRPr="009870F3">
              <w:rPr>
                <w:rStyle w:val="normaltextrun"/>
                <w:color w:val="000000"/>
                <w:shd w:val="clear" w:color="auto" w:fill="FFFFFF"/>
              </w:rPr>
              <w:t>) classifies undisclosed commercial communication as a misleading omission, which is a prohibited practice. </w:t>
            </w:r>
            <w:r w:rsidRPr="009870F3">
              <w:rPr>
                <w:rStyle w:val="eop"/>
                <w:color w:val="000000"/>
                <w:shd w:val="clear" w:color="auto" w:fill="FFFFFF"/>
              </w:rPr>
              <w:t> </w:t>
            </w:r>
          </w:p>
          <w:p w:rsidRPr="009870F3" w:rsidR="009870F3" w:rsidP="0081091B" w:rsidRDefault="009870F3" w14:paraId="30FCBAB2"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rsidRPr="009870F3" w:rsidR="009870F3" w:rsidP="0081091B" w:rsidRDefault="009870F3" w14:paraId="3AA1812B" w14:textId="6034FF7D">
            <w:pPr>
              <w:cnfStyle w:val="000000000000" w:firstRow="0" w:lastRow="0" w:firstColumn="0" w:lastColumn="0" w:oddVBand="0" w:evenVBand="0" w:oddHBand="0" w:evenHBand="0" w:firstRowFirstColumn="0" w:firstRowLastColumn="0" w:lastRowFirstColumn="0" w:lastRowLastColumn="0"/>
            </w:pPr>
            <w:r w:rsidRPr="009870F3">
              <w:rPr>
                <w:rStyle w:val="normaltextrun"/>
                <w:color w:val="000000"/>
                <w:shd w:val="clear" w:color="auto" w:fill="FFFFFF"/>
              </w:rPr>
              <w:t xml:space="preserve">Part Two, Section VI </w:t>
            </w:r>
            <w:r w:rsidR="0063771E">
              <w:rPr>
                <w:rStyle w:val="normaltextrun"/>
                <w:color w:val="000000"/>
                <w:shd w:val="clear" w:color="auto" w:fill="FFFFFF"/>
              </w:rPr>
              <w:t>o</w:t>
            </w:r>
            <w:r w:rsidRPr="009870F3">
              <w:rPr>
                <w:rStyle w:val="normaltextrun"/>
                <w:color w:val="000000"/>
                <w:shd w:val="clear" w:color="auto" w:fill="FFFFFF"/>
              </w:rPr>
              <w:t xml:space="preserve">f </w:t>
            </w:r>
            <w:r w:rsidR="0063771E">
              <w:rPr>
                <w:rStyle w:val="normaltextrun"/>
                <w:color w:val="000000"/>
                <w:shd w:val="clear" w:color="auto" w:fill="FFFFFF"/>
              </w:rPr>
              <w:t>the Advertising Code (</w:t>
            </w:r>
            <w:hyperlink w:history="1" r:id="rId201">
              <w:r w:rsidRPr="00EF7324" w:rsidR="0063771E">
                <w:rPr>
                  <w:rStyle w:val="Hyperlink"/>
                  <w:shd w:val="clear" w:color="auto" w:fill="FFFFFF"/>
                </w:rPr>
                <w:t>Kodex Reklamy</w:t>
              </w:r>
            </w:hyperlink>
            <w:r w:rsidR="0063771E">
              <w:rPr>
                <w:rStyle w:val="normaltextrun"/>
                <w:color w:val="000000"/>
                <w:shd w:val="clear" w:color="auto" w:fill="FFFFFF"/>
              </w:rPr>
              <w:t>)</w:t>
            </w:r>
            <w:r w:rsidRPr="00E61C5E" w:rsidR="0063771E">
              <w:rPr>
                <w:rStyle w:val="normaltextrun"/>
                <w:color w:val="000000"/>
                <w:shd w:val="clear" w:color="auto" w:fill="FFFFFF"/>
              </w:rPr>
              <w:t xml:space="preserve"> </w:t>
            </w:r>
            <w:r w:rsidRPr="009870F3">
              <w:rPr>
                <w:rStyle w:val="normaltextrun"/>
                <w:color w:val="000000"/>
                <w:shd w:val="clear" w:color="auto" w:fill="FFFFFF"/>
              </w:rPr>
              <w:t>focuses on the ‘identification of advertisements resembling editorial content’ and contains 4 rules beginning with (1) ‘all persons involved in production and publication of an advertisement shall ensure that the audience can immediately and without detailed inspection distinguish the advertisement from editorial content’ (</w:t>
            </w:r>
            <w:hyperlink w:history="1" r:id="rId202">
              <w:r w:rsidRPr="0063771E">
                <w:rPr>
                  <w:rStyle w:val="Hyperlink"/>
                  <w:shd w:val="clear" w:color="auto" w:fill="FFFFFF"/>
                </w:rPr>
                <w:t>Rada Pro Reklamu 2013</w:t>
              </w:r>
            </w:hyperlink>
            <w:r w:rsidRPr="009870F3">
              <w:rPr>
                <w:rStyle w:val="normaltextrun"/>
                <w:color w:val="000000"/>
                <w:shd w:val="clear" w:color="auto" w:fill="FFFFFF"/>
              </w:rPr>
              <w:t>: 14). The Code does not refer to ‘native advertising’, but rule 2 states: ‘in the case that commercial space in print media is designed in the same style as editorial content, advertisements placed in the commercial space shall be explicitly marked as such irrespective of the number of advertisers sharing the same commercial space’ (</w:t>
            </w:r>
            <w:hyperlink w:history="1" r:id="rId203">
              <w:r w:rsidRPr="0063771E">
                <w:rPr>
                  <w:rStyle w:val="Hyperlink"/>
                  <w:shd w:val="clear" w:color="auto" w:fill="FFFFFF"/>
                </w:rPr>
                <w:t>Rada Pro Reklamu 2013</w:t>
              </w:r>
            </w:hyperlink>
            <w:r w:rsidRPr="009870F3">
              <w:rPr>
                <w:rStyle w:val="normaltextrun"/>
                <w:color w:val="000000"/>
                <w:shd w:val="clear" w:color="auto" w:fill="FFFFFF"/>
              </w:rPr>
              <w:t>: 14). The Section contains a rule about labelling (3), which specifies that the word ‘ADVERTISEMENT’ must be printed on all pages (‘clearly and visibly in the header’) and advertising inserts will be clearly identified with words ‘ADVERTISING INSERT’ or ‘ADVERTISEMENT - PROMOTION’ written in bold letters. The last rule states: ‘considering that no rules can cover every possibility, it may prove necessary to go beyond the letter of the Code and proceed in line with the spirit thereof. In addition, it may be necessary to re-examine each advertisement and check whether it is clearly distinguishable from editorial content. If not, additional measures shall be taken to ensure a clear distinction’ (</w:t>
            </w:r>
            <w:hyperlink w:history="1" r:id="rId204">
              <w:r w:rsidRPr="0063771E">
                <w:rPr>
                  <w:rStyle w:val="Hyperlink"/>
                  <w:shd w:val="clear" w:color="auto" w:fill="FFFFFF"/>
                </w:rPr>
                <w:t>Rada Pro Reklamu 2013</w:t>
              </w:r>
            </w:hyperlink>
            <w:r w:rsidRPr="009870F3">
              <w:rPr>
                <w:rStyle w:val="normaltextrun"/>
                <w:color w:val="000000"/>
                <w:shd w:val="clear" w:color="auto" w:fill="FFFFFF"/>
              </w:rPr>
              <w:t>: 14).</w:t>
            </w:r>
            <w:r w:rsidRPr="009870F3">
              <w:rPr>
                <w:rStyle w:val="eop"/>
                <w:color w:val="000000"/>
                <w:shd w:val="clear" w:color="auto" w:fill="FFFFFF"/>
              </w:rPr>
              <w:t> </w:t>
            </w:r>
          </w:p>
        </w:tc>
      </w:tr>
    </w:tbl>
    <w:p w:rsidRPr="00E61C5E" w:rsidR="00EE67D5" w:rsidP="00EE67D5" w:rsidRDefault="00EE67D5" w14:paraId="3752E295" w14:textId="77777777">
      <w:pPr>
        <w:pStyle w:val="SectionHead"/>
        <w:rPr>
          <w:rFonts w:cs="Arial"/>
        </w:rPr>
      </w:pPr>
      <w:bookmarkStart w:name="_Toc170221311" w:id="11"/>
      <w:r w:rsidRPr="00E61C5E">
        <w:rPr>
          <w:rFonts w:cs="Arial"/>
        </w:rPr>
        <w:t>Audiovisual</w:t>
      </w:r>
      <w:bookmarkEnd w:id="11"/>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Pr="00E61C5E" w:rsidR="007B253B" w:rsidTr="00D3084C" w14:paraId="23CB444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7B253B" w:rsidP="0081091B" w:rsidRDefault="007B253B" w14:paraId="6F12EAF9"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7B253B" w:rsidP="0081091B" w:rsidRDefault="007B253B" w14:paraId="43CD50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7B253B" w:rsidP="0081091B" w:rsidRDefault="007B253B" w14:paraId="368CF34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7B253B" w:rsidP="0081091B" w:rsidRDefault="007B253B" w14:paraId="585DDBE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7B253B" w:rsidTr="00D3084C" w14:paraId="43240BD8"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7B253B" w:rsidP="0081091B" w:rsidRDefault="00EE67D5" w14:paraId="48082E11" w14:textId="548B6A6E">
            <w:pPr>
              <w:rPr>
                <w:b w:val="0"/>
                <w:bCs w:val="0"/>
                <w:color w:val="747474" w:themeColor="background2" w:themeShade="80"/>
              </w:rPr>
            </w:pPr>
            <w:r w:rsidRPr="00E61C5E">
              <w:rPr>
                <w:color w:val="747474" w:themeColor="background2" w:themeShade="80"/>
              </w:rPr>
              <w:t>8</w:t>
            </w:r>
            <w:r w:rsidRPr="00E61C5E" w:rsidR="007B253B">
              <w:rPr>
                <w:color w:val="747474" w:themeColor="background2" w:themeShade="80"/>
              </w:rPr>
              <w:t>.1</w:t>
            </w:r>
          </w:p>
        </w:tc>
        <w:tc>
          <w:tcPr>
            <w:tcW w:w="2126" w:type="dxa"/>
            <w:tcBorders>
              <w:top w:val="none" w:color="auto" w:sz="0" w:space="0"/>
              <w:bottom w:val="none" w:color="auto" w:sz="0" w:space="0"/>
            </w:tcBorders>
          </w:tcPr>
          <w:p w:rsidRPr="00E61C5E" w:rsidR="007B253B" w:rsidP="0081091B" w:rsidRDefault="0065030F" w14:paraId="7CDC11D2" w14:textId="79732D70">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across sectors</w:t>
            </w:r>
          </w:p>
        </w:tc>
        <w:tc>
          <w:tcPr>
            <w:tcW w:w="2127" w:type="dxa"/>
            <w:tcBorders>
              <w:top w:val="none" w:color="auto" w:sz="0" w:space="0"/>
              <w:bottom w:val="none" w:color="auto" w:sz="0" w:space="0"/>
            </w:tcBorders>
          </w:tcPr>
          <w:p w:rsidRPr="00E61C5E" w:rsidR="007B253B" w:rsidP="0081091B" w:rsidRDefault="007B253B" w14:paraId="21A4A8B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63771E" w:rsidR="0063771E" w:rsidP="0063771E" w:rsidRDefault="0063771E" w14:paraId="6AC7BDF7"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3771E">
              <w:rPr>
                <w:rStyle w:val="normaltextrun"/>
                <w:rFonts w:ascii="Arial" w:hAnsi="Arial" w:cs="Arial" w:eastAsiaTheme="majorEastAsia"/>
                <w:color w:val="000000"/>
                <w:sz w:val="22"/>
                <w:szCs w:val="22"/>
              </w:rPr>
              <w:t>The Council for Radio and Television Broadcasting (RRTV) of the Czech Republic ‘is the body responsible for the regulation of broadcasting in the Czech Republic. The function and responsibilities of the RRTV are set out in the Broadcasting Act 2001’ (</w:t>
            </w:r>
            <w:hyperlink w:tgtFrame="_blank" w:history="1" r:id="rId205">
              <w:r w:rsidRPr="0063771E">
                <w:rPr>
                  <w:rStyle w:val="normaltextrun"/>
                  <w:rFonts w:ascii="Arial" w:hAnsi="Arial" w:cs="Arial" w:eastAsiaTheme="majorEastAsia"/>
                  <w:color w:val="0563C1"/>
                  <w:sz w:val="22"/>
                  <w:szCs w:val="22"/>
                  <w:u w:val="single"/>
                </w:rPr>
                <w:t>RRTV n.</w:t>
              </w:r>
              <w:proofErr w:type="gramStart"/>
              <w:r w:rsidRPr="0063771E">
                <w:rPr>
                  <w:rStyle w:val="normaltextrun"/>
                  <w:rFonts w:ascii="Arial" w:hAnsi="Arial" w:cs="Arial" w:eastAsiaTheme="majorEastAsia"/>
                  <w:color w:val="0563C1"/>
                  <w:sz w:val="22"/>
                  <w:szCs w:val="22"/>
                  <w:u w:val="single"/>
                </w:rPr>
                <w:t>d.a</w:t>
              </w:r>
              <w:proofErr w:type="gramEnd"/>
            </w:hyperlink>
            <w:r w:rsidRPr="0063771E">
              <w:rPr>
                <w:rStyle w:val="normaltextrun"/>
                <w:rFonts w:ascii="Arial" w:hAnsi="Arial" w:cs="Arial" w:eastAsiaTheme="majorEastAsia"/>
                <w:color w:val="000000"/>
                <w:sz w:val="22"/>
                <w:szCs w:val="22"/>
              </w:rPr>
              <w:t xml:space="preserve">). The Council supervises the adherence to, and development of, </w:t>
            </w:r>
            <w:r w:rsidRPr="0063771E">
              <w:rPr>
                <w:rStyle w:val="normaltextrun"/>
                <w:rFonts w:ascii="Arial" w:hAnsi="Arial" w:cs="Arial" w:eastAsiaTheme="majorEastAsia"/>
                <w:color w:val="000000"/>
                <w:sz w:val="22"/>
                <w:szCs w:val="22"/>
              </w:rPr>
              <w:t>program offers and information, ensures the independence of content, and monitors compliance with legal regulations in these areas. The body also grants, changes, and withdraws licenses for broadcasting operation, keeps records of broadcasting operators, and publicizes information related to licenses and registrations. The Council can impose sanctions and monitors the content of broadcasting. Additionally, it manages its own budget, makes decisions public, and provides annual reports on its activities (</w:t>
            </w:r>
            <w:hyperlink w:tgtFrame="_blank" w:history="1" r:id="rId206">
              <w:r w:rsidRPr="0063771E">
                <w:rPr>
                  <w:rStyle w:val="normaltextrun"/>
                  <w:rFonts w:ascii="Arial" w:hAnsi="Arial" w:cs="Arial" w:eastAsiaTheme="majorEastAsia"/>
                  <w:color w:val="0563C1"/>
                  <w:sz w:val="22"/>
                  <w:szCs w:val="22"/>
                  <w:u w:val="single"/>
                </w:rPr>
                <w:t>RRTV n.d.b</w:t>
              </w:r>
            </w:hyperlink>
            <w:r w:rsidRPr="0063771E">
              <w:rPr>
                <w:rStyle w:val="normaltextrun"/>
                <w:rFonts w:ascii="Arial" w:hAnsi="Arial" w:cs="Arial" w:eastAsiaTheme="majorEastAsia"/>
                <w:color w:val="000000"/>
                <w:sz w:val="22"/>
                <w:szCs w:val="22"/>
              </w:rPr>
              <w:t>).</w:t>
            </w:r>
            <w:r w:rsidRPr="0063771E">
              <w:rPr>
                <w:rStyle w:val="eop"/>
                <w:rFonts w:ascii="Arial" w:hAnsi="Arial" w:cs="Arial" w:eastAsiaTheme="majorEastAsia"/>
                <w:color w:val="000000"/>
                <w:sz w:val="22"/>
                <w:szCs w:val="22"/>
              </w:rPr>
              <w:t> </w:t>
            </w:r>
          </w:p>
          <w:p w:rsidRPr="0063771E" w:rsidR="0063771E" w:rsidP="0063771E" w:rsidRDefault="0063771E" w14:paraId="0BCFA418" w14:textId="77777777">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3771E">
              <w:rPr>
                <w:rStyle w:val="eop"/>
                <w:rFonts w:ascii="Arial" w:hAnsi="Arial" w:cs="Arial" w:eastAsiaTheme="majorEastAsia"/>
                <w:color w:val="000000"/>
                <w:sz w:val="22"/>
                <w:szCs w:val="22"/>
              </w:rPr>
              <w:t> </w:t>
            </w:r>
          </w:p>
          <w:p w:rsidRPr="0063771E" w:rsidR="0063771E" w:rsidP="0063771E" w:rsidRDefault="0063771E" w14:paraId="2189115C" w14:textId="45FDB17B">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18"/>
                <w:szCs w:val="18"/>
              </w:rPr>
            </w:pPr>
            <w:r w:rsidRPr="0063771E">
              <w:rPr>
                <w:rStyle w:val="normaltextrun"/>
                <w:rFonts w:ascii="Arial" w:hAnsi="Arial" w:cs="Arial" w:eastAsiaTheme="majorEastAsia"/>
                <w:color w:val="000000"/>
                <w:sz w:val="22"/>
                <w:szCs w:val="22"/>
              </w:rPr>
              <w:t>Two roles of the Council are especially relevant to branded content regulation: (1) It must protect the independence of content by ensuring broadcasting is free from external influence or bias. (2) It supervises and monitors compliance with legal regulations in the broadcasting sector, as well as adherence to conditions specified in licensing and registration decisions (</w:t>
            </w:r>
            <w:hyperlink w:tgtFrame="_blank" w:history="1" r:id="rId207">
              <w:r w:rsidRPr="0063771E">
                <w:rPr>
                  <w:rStyle w:val="normaltextrun"/>
                  <w:rFonts w:ascii="Arial" w:hAnsi="Arial" w:cs="Arial" w:eastAsiaTheme="majorEastAsia"/>
                  <w:color w:val="0563C1"/>
                  <w:sz w:val="22"/>
                  <w:szCs w:val="22"/>
                  <w:u w:val="single"/>
                </w:rPr>
                <w:t>RRTV n.d.b</w:t>
              </w:r>
            </w:hyperlink>
            <w:r w:rsidRPr="0063771E">
              <w:rPr>
                <w:rStyle w:val="normaltextrun"/>
                <w:rFonts w:ascii="Arial" w:hAnsi="Arial" w:cs="Arial" w:eastAsiaTheme="majorEastAsia"/>
                <w:color w:val="000000"/>
                <w:sz w:val="22"/>
                <w:szCs w:val="22"/>
              </w:rPr>
              <w:t>).</w:t>
            </w:r>
            <w:r w:rsidRPr="0063771E">
              <w:rPr>
                <w:rStyle w:val="eop"/>
                <w:rFonts w:ascii="Arial" w:hAnsi="Arial" w:cs="Arial" w:eastAsiaTheme="majorEastAsia"/>
                <w:color w:val="000000"/>
                <w:sz w:val="22"/>
                <w:szCs w:val="22"/>
              </w:rPr>
              <w:t> </w:t>
            </w:r>
          </w:p>
          <w:p w:rsidRPr="0063771E" w:rsidR="0063771E" w:rsidP="0081091B" w:rsidRDefault="0063771E" w14:paraId="1A754ACB" w14:textId="77777777">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rsidRPr="0063771E" w:rsidR="007B253B" w:rsidP="0081091B" w:rsidRDefault="00475121" w14:paraId="44E93F09" w14:textId="4140CA13">
            <w:pPr>
              <w:cnfStyle w:val="000000100000" w:firstRow="0" w:lastRow="0" w:firstColumn="0" w:lastColumn="0" w:oddVBand="0" w:evenVBand="0" w:oddHBand="1" w:evenHBand="0" w:firstRowFirstColumn="0" w:firstRowLastColumn="0" w:lastRowFirstColumn="0" w:lastRowLastColumn="0"/>
            </w:pPr>
            <w:r w:rsidRPr="0063771E">
              <w:rPr>
                <w:rStyle w:val="normaltextrun"/>
                <w:color w:val="000000"/>
                <w:shd w:val="clear" w:color="auto" w:fill="FFFFFF"/>
              </w:rPr>
              <w:t>In the European Union, the Unfair Commercial Practices Directive (</w:t>
            </w:r>
            <w:hyperlink w:tgtFrame="_blank" w:history="1" r:id="rId208">
              <w:r w:rsidRPr="0063771E">
                <w:rPr>
                  <w:rStyle w:val="normaltextrun"/>
                  <w:color w:val="0563C1"/>
                  <w:u w:val="single"/>
                  <w:shd w:val="clear" w:color="auto" w:fill="FFFFFF"/>
                </w:rPr>
                <w:t>Directive 2005/29/EC</w:t>
              </w:r>
            </w:hyperlink>
            <w:r w:rsidRPr="0063771E">
              <w:rPr>
                <w:rStyle w:val="normaltextrun"/>
                <w:color w:val="000000"/>
                <w:shd w:val="clear" w:color="auto" w:fill="FFFFFF"/>
              </w:rPr>
              <w:t>) and the Misleading and Comparative Advertising Directive (</w:t>
            </w:r>
            <w:hyperlink w:tgtFrame="_blank" w:history="1" r:id="rId209">
              <w:r w:rsidRPr="0063771E">
                <w:rPr>
                  <w:rStyle w:val="normaltextrun"/>
                  <w:color w:val="0563C1"/>
                  <w:u w:val="single"/>
                  <w:shd w:val="clear" w:color="auto" w:fill="FFFFFF"/>
                </w:rPr>
                <w:t>Directive 2006/114/EC</w:t>
              </w:r>
            </w:hyperlink>
            <w:r w:rsidRPr="0063771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63771E">
              <w:rPr>
                <w:rStyle w:val="normaltextrun"/>
                <w:b/>
                <w:bCs/>
                <w:color w:val="000000"/>
                <w:shd w:val="clear" w:color="auto" w:fill="FFFFFF"/>
              </w:rPr>
              <w:t>6.1</w:t>
            </w:r>
            <w:r w:rsidRPr="0063771E">
              <w:rPr>
                <w:rStyle w:val="normaltextrun"/>
                <w:color w:val="000000"/>
                <w:shd w:val="clear" w:color="auto" w:fill="FFFFFF"/>
              </w:rPr>
              <w:t>). The Audiovisual Media Services Directive (</w:t>
            </w:r>
            <w:hyperlink w:tgtFrame="_blank" w:history="1" r:id="rId210">
              <w:r w:rsidRPr="0063771E">
                <w:rPr>
                  <w:rStyle w:val="normaltextrun"/>
                  <w:color w:val="0563C1"/>
                  <w:u w:val="single"/>
                  <w:shd w:val="clear" w:color="auto" w:fill="FFFFFF"/>
                </w:rPr>
                <w:t>Directive 2018/1808</w:t>
              </w:r>
            </w:hyperlink>
            <w:r w:rsidRPr="0063771E">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63771E">
              <w:rPr>
                <w:rStyle w:val="normaltextrun"/>
                <w:color w:val="000000"/>
                <w:shd w:val="clear" w:color="auto" w:fill="FFFFFF"/>
              </w:rPr>
              <w:t xml:space="preserve"> the Czech Republic</w:t>
            </w:r>
            <w:r w:rsidRPr="0063771E">
              <w:rPr>
                <w:rStyle w:val="normaltextrun"/>
                <w:color w:val="FF0000"/>
                <w:shd w:val="clear" w:color="auto" w:fill="FFFFFF"/>
              </w:rPr>
              <w:t xml:space="preserve"> </w:t>
            </w:r>
            <w:r w:rsidRPr="0063771E">
              <w:rPr>
                <w:rStyle w:val="normaltextrun"/>
                <w:color w:val="000000"/>
                <w:shd w:val="clear" w:color="auto" w:fill="FFFFFF"/>
              </w:rPr>
              <w:t>national law through</w:t>
            </w:r>
            <w:r w:rsidRPr="00E61C5E" w:rsidR="0063771E">
              <w:rPr>
                <w:rStyle w:val="normaltextrun"/>
                <w:rFonts w:eastAsiaTheme="majorEastAsia"/>
              </w:rPr>
              <w:t xml:space="preserve"> </w:t>
            </w:r>
            <w:hyperlink w:tgtFrame="_blank" w:history="1" r:id="rId211">
              <w:r w:rsidRPr="00E61C5E" w:rsidR="0063771E">
                <w:rPr>
                  <w:rStyle w:val="normaltextrun"/>
                  <w:rFonts w:eastAsiaTheme="majorEastAsia"/>
                  <w:color w:val="0563C1"/>
                  <w:u w:val="single"/>
                  <w:shd w:val="clear" w:color="auto" w:fill="FFFFFF"/>
                </w:rPr>
                <w:t>The Video Sharing Platform Services Act</w:t>
              </w:r>
            </w:hyperlink>
            <w:r w:rsidRPr="00E61C5E" w:rsidR="0063771E">
              <w:rPr>
                <w:rStyle w:val="normaltextrun"/>
                <w:rFonts w:eastAsiaTheme="majorEastAsia"/>
                <w:color w:val="000000"/>
                <w:shd w:val="clear" w:color="auto" w:fill="FFFFFF"/>
              </w:rPr>
              <w:t xml:space="preserve"> (Act No. 242/2022).</w:t>
            </w:r>
          </w:p>
        </w:tc>
      </w:tr>
      <w:tr w:rsidRPr="00E61C5E" w:rsidR="007B253B" w:rsidTr="00D3084C" w14:paraId="6A4F2EBE"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B253B" w:rsidP="0081091B" w:rsidRDefault="00EE67D5" w14:paraId="58E7338F" w14:textId="33AB2AD6">
            <w:pPr>
              <w:rPr>
                <w:color w:val="3A3A3A" w:themeColor="background2" w:themeShade="40"/>
              </w:rPr>
            </w:pPr>
            <w:r w:rsidRPr="00E61C5E">
              <w:rPr>
                <w:color w:val="747474" w:themeColor="background2" w:themeShade="80"/>
              </w:rPr>
              <w:t>8</w:t>
            </w:r>
            <w:r w:rsidRPr="00E61C5E" w:rsidR="007B253B">
              <w:rPr>
                <w:color w:val="747474" w:themeColor="background2" w:themeShade="80"/>
              </w:rPr>
              <w:t>.2</w:t>
            </w:r>
          </w:p>
        </w:tc>
        <w:tc>
          <w:tcPr>
            <w:tcW w:w="2126" w:type="dxa"/>
          </w:tcPr>
          <w:p w:rsidRPr="00E61C5E" w:rsidR="007B253B" w:rsidP="0081091B" w:rsidRDefault="009143BA" w14:paraId="38B1E9D7" w14:textId="45C50196">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7B253B" w:rsidP="0081091B" w:rsidRDefault="007B253B" w14:paraId="1C649E5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0077369A" w:rsidP="00D54C95" w:rsidRDefault="00475121" w14:paraId="265466B4"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61C5E">
              <w:rPr>
                <w:rStyle w:val="normaltextrun"/>
                <w:color w:val="000000"/>
                <w:shd w:val="clear" w:color="auto" w:fill="FFFFFF"/>
              </w:rPr>
              <w:t>The Unfair Commercial Practices Directive (</w:t>
            </w:r>
            <w:hyperlink w:tgtFrame="_blank" w:history="1" r:id="rId212">
              <w:r w:rsidRPr="00E61C5E">
                <w:rPr>
                  <w:rStyle w:val="normaltextrun"/>
                  <w:color w:val="0563C1"/>
                  <w:u w:val="single"/>
                  <w:shd w:val="clear" w:color="auto" w:fill="FFFFFF"/>
                </w:rPr>
                <w:t>Directive 2005/29/EC</w:t>
              </w:r>
            </w:hyperlink>
            <w:r w:rsidRPr="00E61C5E">
              <w:rPr>
                <w:rStyle w:val="normaltextrun"/>
                <w:color w:val="000000"/>
                <w:shd w:val="clear" w:color="auto" w:fill="FFFFFF"/>
              </w:rPr>
              <w:t xml:space="preserve">) </w:t>
            </w:r>
            <w:r w:rsidRPr="00EF7324" w:rsidR="00D54C95">
              <w:rPr>
                <w:rFonts w:eastAsia="Times New Roman"/>
                <w:color w:val="000000"/>
                <w:lang w:eastAsia="en-GB"/>
              </w:rPr>
              <w:t>transposed into the Czech Republic</w:t>
            </w:r>
            <w:r w:rsidRPr="00EF7324" w:rsidR="00D54C95">
              <w:rPr>
                <w:rFonts w:eastAsia="Times New Roman"/>
                <w:color w:val="FF0000"/>
                <w:lang w:eastAsia="en-GB"/>
              </w:rPr>
              <w:t xml:space="preserve"> </w:t>
            </w:r>
            <w:r w:rsidRPr="00EF7324" w:rsidR="00D54C95">
              <w:rPr>
                <w:rFonts w:eastAsia="Times New Roman"/>
                <w:color w:val="000000"/>
                <w:lang w:eastAsia="en-GB"/>
              </w:rPr>
              <w:t xml:space="preserve">national law through </w:t>
            </w:r>
            <w:hyperlink w:tgtFrame="_blank" w:history="1" r:id="rId213">
              <w:r w:rsidRPr="00EF7324" w:rsidR="00D54C95">
                <w:rPr>
                  <w:rFonts w:eastAsia="Times New Roman"/>
                  <w:color w:val="0563C1"/>
                  <w:u w:val="single"/>
                  <w:lang w:eastAsia="en-GB"/>
                </w:rPr>
                <w:t>The Consumer Protection Act</w:t>
              </w:r>
            </w:hyperlink>
            <w:r w:rsidRPr="00EF7324" w:rsidR="00D54C95">
              <w:rPr>
                <w:rFonts w:eastAsia="Times New Roman"/>
                <w:lang w:eastAsia="en-GB"/>
              </w:rPr>
              <w:t xml:space="preserve"> (Act No. 634/1992 Coll.)</w:t>
            </w:r>
            <w:r w:rsidR="00D54C95">
              <w:rPr>
                <w:rFonts w:eastAsia="Times New Roman"/>
                <w:lang w:eastAsia="en-GB"/>
              </w:rPr>
              <w:t xml:space="preserve"> </w:t>
            </w:r>
            <w:r w:rsidRPr="00E61C5E">
              <w:rPr>
                <w:rStyle w:val="normaltextrun"/>
                <w:color w:val="000000"/>
                <w:shd w:val="clear" w:color="auto" w:fill="FFFFFF"/>
              </w:rPr>
              <w:t xml:space="preserve">classifies undisclosed commercial communication as a misleading omission, which is a prohibited practice. </w:t>
            </w:r>
            <w:r w:rsidR="0077369A">
              <w:rPr>
                <w:rStyle w:val="normaltextrun"/>
                <w:color w:val="000000"/>
                <w:shd w:val="clear" w:color="auto" w:fill="FFFFFF"/>
              </w:rPr>
              <w:t>The Czech Republic national legislation,</w:t>
            </w:r>
            <w:r w:rsidRPr="00E61C5E" w:rsidR="0077369A">
              <w:rPr>
                <w:rStyle w:val="eop"/>
                <w:color w:val="000000"/>
                <w:shd w:val="clear" w:color="auto" w:fill="FFFFFF"/>
              </w:rPr>
              <w:t> </w:t>
            </w:r>
            <w:hyperlink w:tgtFrame="_blank" w:history="1" r:id="rId214">
              <w:r w:rsidRPr="00EF7324" w:rsidR="0077369A">
                <w:rPr>
                  <w:rFonts w:eastAsia="Times New Roman"/>
                  <w:color w:val="0563C1"/>
                  <w:u w:val="single"/>
                  <w:lang w:eastAsia="en-GB"/>
                </w:rPr>
                <w:t>The Consumer Protection Act</w:t>
              </w:r>
            </w:hyperlink>
            <w:r w:rsidR="0077369A">
              <w:rPr>
                <w:rFonts w:eastAsia="Times New Roman"/>
                <w:lang w:eastAsia="en-GB"/>
              </w:rPr>
              <w:t>,</w:t>
            </w:r>
            <w:r w:rsidRPr="00EF7324" w:rsidR="0077369A">
              <w:rPr>
                <w:rFonts w:eastAsia="Times New Roman"/>
                <w:lang w:eastAsia="en-GB"/>
              </w:rPr>
              <w:t xml:space="preserve"> </w:t>
            </w:r>
            <w:r w:rsidR="0077369A">
              <w:rPr>
                <w:rFonts w:eastAsia="Times New Roman"/>
                <w:lang w:eastAsia="en-GB"/>
              </w:rPr>
              <w:t>states:</w:t>
            </w:r>
            <w:r w:rsidRPr="0077369A" w:rsidR="0077369A">
              <w:rPr>
                <w:rFonts w:eastAsia="Times New Roman"/>
                <w:lang w:eastAsia="en-GB"/>
              </w:rPr>
              <w:t xml:space="preserve"> </w:t>
            </w:r>
            <w:r w:rsidR="0077369A">
              <w:rPr>
                <w:rFonts w:eastAsia="Times New Roman"/>
                <w:lang w:eastAsia="en-GB"/>
              </w:rPr>
              <w:t>‘i</w:t>
            </w:r>
            <w:r w:rsidRPr="0077369A" w:rsidR="0077369A">
              <w:rPr>
                <w:rFonts w:eastAsia="Times New Roman"/>
                <w:lang w:eastAsia="en-GB"/>
              </w:rPr>
              <w:t xml:space="preserve">nformation the disclosure of which is mandatory under </w:t>
            </w:r>
            <w:r w:rsidRPr="0077369A" w:rsidR="0077369A">
              <w:rPr>
                <w:rFonts w:eastAsia="Times New Roman"/>
                <w:lang w:eastAsia="en-GB"/>
              </w:rPr>
              <w:t>the legislation implementing European Union law and directly applicable European Union legislation</w:t>
            </w:r>
            <w:r w:rsidR="0077369A">
              <w:rPr>
                <w:rFonts w:eastAsia="Times New Roman"/>
                <w:lang w:eastAsia="en-GB"/>
              </w:rPr>
              <w:t xml:space="preserve"> </w:t>
            </w:r>
            <w:r w:rsidRPr="0077369A" w:rsidR="0077369A">
              <w:rPr>
                <w:rFonts w:eastAsia="Times New Roman"/>
                <w:lang w:eastAsia="en-GB"/>
              </w:rPr>
              <w:t>relating to commercial communications, including advertising or marketing, shall be considered material to the extent stipulated by European Union law</w:t>
            </w:r>
            <w:r w:rsidR="0077369A">
              <w:rPr>
                <w:rFonts w:eastAsia="Times New Roman"/>
                <w:lang w:eastAsia="en-GB"/>
              </w:rPr>
              <w:t xml:space="preserve"> (</w:t>
            </w:r>
            <w:hyperlink w:tgtFrame="_blank" w:history="1" r:id="rId215">
              <w:r w:rsidRPr="00EF7324" w:rsidR="0077369A">
                <w:rPr>
                  <w:rFonts w:eastAsia="Times New Roman"/>
                  <w:color w:val="0563C1"/>
                  <w:u w:val="single"/>
                  <w:lang w:eastAsia="en-GB"/>
                </w:rPr>
                <w:t>The Consumer Protection Act</w:t>
              </w:r>
            </w:hyperlink>
            <w:r w:rsidR="0077369A">
              <w:rPr>
                <w:rFonts w:eastAsia="Times New Roman"/>
                <w:lang w:eastAsia="en-GB"/>
              </w:rPr>
              <w:t xml:space="preserve">, Part One, </w:t>
            </w:r>
            <w:r w:rsidRPr="00EF7324" w:rsidR="0077369A">
              <w:rPr>
                <w:rFonts w:eastAsia="Times New Roman"/>
                <w:lang w:eastAsia="en-GB"/>
              </w:rPr>
              <w:t>§ 5a</w:t>
            </w:r>
            <w:r w:rsidR="0077369A">
              <w:rPr>
                <w:rFonts w:eastAsia="Times New Roman"/>
                <w:lang w:eastAsia="en-GB"/>
              </w:rPr>
              <w:t xml:space="preserve"> </w:t>
            </w:r>
            <w:r w:rsidRPr="0077369A" w:rsidR="0077369A">
              <w:rPr>
                <w:rFonts w:eastAsia="Times New Roman"/>
                <w:lang w:eastAsia="en-GB"/>
              </w:rPr>
              <w:t>(6)</w:t>
            </w:r>
            <w:r w:rsidR="0077369A">
              <w:rPr>
                <w:rFonts w:eastAsia="Times New Roman"/>
                <w:lang w:eastAsia="en-GB"/>
              </w:rPr>
              <w:t>).</w:t>
            </w:r>
          </w:p>
          <w:p w:rsidR="0077369A" w:rsidP="00D54C95" w:rsidRDefault="0077369A" w14:paraId="6004AD8C" w14:textId="77777777">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rsidRPr="0077369A" w:rsidR="007B253B" w:rsidP="00D54C95" w:rsidRDefault="00475121" w14:paraId="5B1C5E01" w14:textId="4E107F7C">
            <w:pPr>
              <w:textAlignment w:val="baseline"/>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E61C5E">
              <w:rPr>
                <w:rStyle w:val="normaltextrun"/>
                <w:color w:val="000000"/>
                <w:shd w:val="clear" w:color="auto" w:fill="FFFFFF"/>
              </w:rPr>
              <w:t>The Audiovisual Media Services Directive (</w:t>
            </w:r>
            <w:hyperlink w:tgtFrame="_blank" w:history="1" r:id="rId216">
              <w:r w:rsidRPr="00E61C5E">
                <w:rPr>
                  <w:rStyle w:val="normaltextrun"/>
                  <w:color w:val="0563C1"/>
                  <w:u w:val="single"/>
                  <w:shd w:val="clear" w:color="auto" w:fill="FFFFFF"/>
                </w:rPr>
                <w:t>Directive 2018/1808</w:t>
              </w:r>
            </w:hyperlink>
            <w:r w:rsidRPr="00E61C5E">
              <w:rPr>
                <w:rStyle w:val="normaltextrun"/>
                <w:color w:val="000000"/>
                <w:shd w:val="clear" w:color="auto" w:fill="FFFFFF"/>
              </w:rPr>
              <w:t xml:space="preserve">) </w:t>
            </w:r>
            <w:r w:rsidR="00D54C95">
              <w:rPr>
                <w:rStyle w:val="normaltextrun"/>
                <w:color w:val="000000"/>
                <w:shd w:val="clear" w:color="auto" w:fill="FFFFFF"/>
              </w:rPr>
              <w:t>implemented through</w:t>
            </w:r>
            <w:r w:rsidRPr="00E61C5E" w:rsidR="00D54C95">
              <w:rPr>
                <w:rStyle w:val="normaltextrun"/>
                <w:rFonts w:eastAsiaTheme="majorEastAsia"/>
              </w:rPr>
              <w:t xml:space="preserve"> </w:t>
            </w:r>
            <w:hyperlink w:tgtFrame="_blank" w:history="1" r:id="rId217">
              <w:r w:rsidRPr="00E61C5E" w:rsidR="00D54C95">
                <w:rPr>
                  <w:rStyle w:val="normaltextrun"/>
                  <w:rFonts w:eastAsiaTheme="majorEastAsia"/>
                  <w:color w:val="0563C1"/>
                  <w:u w:val="single"/>
                  <w:shd w:val="clear" w:color="auto" w:fill="FFFFFF"/>
                </w:rPr>
                <w:t>The Video Sharing Platform Services Act</w:t>
              </w:r>
            </w:hyperlink>
            <w:r w:rsidRPr="00E61C5E" w:rsidR="00D54C95">
              <w:rPr>
                <w:rStyle w:val="normaltextrun"/>
                <w:rFonts w:eastAsiaTheme="majorEastAsia"/>
                <w:color w:val="000000"/>
                <w:shd w:val="clear" w:color="auto" w:fill="FFFFFF"/>
              </w:rPr>
              <w:t xml:space="preserve"> (Act No. 242/2022)</w:t>
            </w:r>
            <w:r w:rsidR="00D54C95">
              <w:rPr>
                <w:rStyle w:val="normaltextrun"/>
                <w:rFonts w:eastAsiaTheme="majorEastAsia"/>
                <w:color w:val="000000"/>
                <w:shd w:val="clear" w:color="auto" w:fill="FFFFFF"/>
              </w:rPr>
              <w:t xml:space="preserve"> in the Czech Republic </w:t>
            </w:r>
            <w:r w:rsidRPr="00E61C5E">
              <w:rPr>
                <w:rStyle w:val="normaltextrun"/>
                <w:color w:val="000000"/>
                <w:shd w:val="clear" w:color="auto" w:fill="FFFFFF"/>
              </w:rPr>
              <w:t xml:space="preserve">regulates audiovisual commercial communications, sponsorship and product placement. </w:t>
            </w:r>
          </w:p>
        </w:tc>
      </w:tr>
    </w:tbl>
    <w:p w:rsidRPr="00E61C5E" w:rsidR="009143BA" w:rsidP="009143BA" w:rsidRDefault="009143BA" w14:paraId="241DEF5A" w14:textId="18CC227E">
      <w:pPr>
        <w:pStyle w:val="SectionHead"/>
        <w:rPr>
          <w:rFonts w:cs="Arial"/>
        </w:rPr>
      </w:pPr>
      <w:bookmarkStart w:name="_Toc170221312" w:id="12"/>
      <w:r w:rsidRPr="00E61C5E">
        <w:rPr>
          <w:rFonts w:cs="Arial"/>
        </w:rPr>
        <w:t>Audio</w:t>
      </w:r>
      <w:bookmarkEnd w:id="12"/>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Pr="00E61C5E" w:rsidR="009143BA" w:rsidTr="00D3084C" w14:paraId="6CF8CC33"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9143BA" w:rsidP="0081091B" w:rsidRDefault="009143BA" w14:paraId="2B742604"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9143BA" w:rsidP="0081091B" w:rsidRDefault="009143BA" w14:paraId="21E3248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9143BA" w:rsidP="0081091B" w:rsidRDefault="009143BA" w14:paraId="21FCDD9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9143BA" w:rsidP="0081091B" w:rsidRDefault="009143BA" w14:paraId="7CCD59BE"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9143BA" w:rsidTr="00D3084C" w14:paraId="3D1A7A2C"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9143BA" w:rsidP="0081091B" w:rsidRDefault="009143BA" w14:paraId="1FBEBC3C" w14:textId="31E8B218">
            <w:pPr>
              <w:rPr>
                <w:b w:val="0"/>
                <w:bCs w:val="0"/>
                <w:color w:val="747474" w:themeColor="background2" w:themeShade="80"/>
              </w:rPr>
            </w:pPr>
            <w:r w:rsidRPr="00E61C5E">
              <w:rPr>
                <w:color w:val="747474" w:themeColor="background2" w:themeShade="80"/>
              </w:rPr>
              <w:t>9.1</w:t>
            </w:r>
          </w:p>
        </w:tc>
        <w:tc>
          <w:tcPr>
            <w:tcW w:w="2126" w:type="dxa"/>
            <w:tcBorders>
              <w:top w:val="none" w:color="auto" w:sz="0" w:space="0"/>
              <w:bottom w:val="none" w:color="auto" w:sz="0" w:space="0"/>
            </w:tcBorders>
          </w:tcPr>
          <w:p w:rsidRPr="00E61C5E" w:rsidR="009143BA" w:rsidP="0081091B" w:rsidRDefault="000D1BAA" w14:paraId="73481F70" w14:textId="2FC1C5D7">
            <w:pPr>
              <w:pStyle w:val="Subjectcolumntext"/>
              <w:cnfStyle w:val="000000100000" w:firstRow="0" w:lastRow="0" w:firstColumn="0" w:lastColumn="0" w:oddVBand="0" w:evenVBand="0" w:oddHBand="1" w:evenHBand="0" w:firstRowFirstColumn="0" w:firstRowLastColumn="0" w:lastRowFirstColumn="0" w:lastRowLastColumn="0"/>
            </w:pPr>
            <w:r w:rsidRPr="00E61C5E">
              <w:rPr>
                <w:sz w:val="21"/>
                <w:szCs w:val="21"/>
              </w:rPr>
              <w:t>Rules/governance arrangements across sector (platform specific; content – multiplatform)</w:t>
            </w:r>
          </w:p>
        </w:tc>
        <w:tc>
          <w:tcPr>
            <w:tcW w:w="2127" w:type="dxa"/>
            <w:tcBorders>
              <w:top w:val="none" w:color="auto" w:sz="0" w:space="0"/>
              <w:bottom w:val="none" w:color="auto" w:sz="0" w:space="0"/>
            </w:tcBorders>
          </w:tcPr>
          <w:p w:rsidRPr="00E61C5E" w:rsidR="009143BA" w:rsidP="0081091B" w:rsidRDefault="009143BA" w14:paraId="30EAFD21"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9143BA" w:rsidP="0081091B" w:rsidRDefault="00475121" w14:paraId="41FDB521" w14:textId="5E7D167C">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In the European Union, the Unfair Commercial Practices Directive (</w:t>
            </w:r>
            <w:hyperlink w:tgtFrame="_blank" w:history="1" r:id="rId218">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and the Misleading and Comparative Advertising Directive (</w:t>
            </w:r>
            <w:hyperlink w:tgtFrame="_blank" w:history="1" r:id="rId219">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61C5E">
              <w:rPr>
                <w:rStyle w:val="normaltextrun"/>
                <w:b/>
                <w:bCs/>
                <w:color w:val="000000"/>
                <w:shd w:val="clear" w:color="auto" w:fill="FFFFFF"/>
              </w:rPr>
              <w:t>6.1</w:t>
            </w:r>
            <w:r w:rsidRPr="00E61C5E">
              <w:rPr>
                <w:rStyle w:val="normaltextrun"/>
                <w:color w:val="000000"/>
                <w:shd w:val="clear" w:color="auto" w:fill="FFFFFF"/>
              </w:rPr>
              <w:t>). The Unfair Commercial Practices Directive (</w:t>
            </w:r>
            <w:hyperlink w:tgtFrame="_blank" w:history="1" r:id="rId220">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E61C5E">
              <w:rPr>
                <w:rStyle w:val="eop"/>
                <w:color w:val="000000"/>
                <w:shd w:val="clear" w:color="auto" w:fill="FFFFFF"/>
              </w:rPr>
              <w:t> </w:t>
            </w:r>
          </w:p>
        </w:tc>
      </w:tr>
      <w:tr w:rsidRPr="00E61C5E" w:rsidR="009143BA" w:rsidTr="00D3084C" w14:paraId="0EFCF192"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143BA" w:rsidP="0081091B" w:rsidRDefault="009143BA" w14:paraId="3BCDB2E4" w14:textId="2922B743">
            <w:pPr>
              <w:rPr>
                <w:color w:val="3A3A3A" w:themeColor="background2" w:themeShade="40"/>
              </w:rPr>
            </w:pPr>
            <w:r w:rsidRPr="00E61C5E">
              <w:rPr>
                <w:color w:val="747474" w:themeColor="background2" w:themeShade="80"/>
              </w:rPr>
              <w:t>9.2</w:t>
            </w:r>
          </w:p>
        </w:tc>
        <w:tc>
          <w:tcPr>
            <w:tcW w:w="2126" w:type="dxa"/>
          </w:tcPr>
          <w:p w:rsidRPr="00E61C5E" w:rsidR="009143BA" w:rsidP="0081091B" w:rsidRDefault="003369C4" w14:paraId="5D54A48D" w14:textId="2AB3502C">
            <w:pPr>
              <w:pStyle w:val="Subjectcolumntext"/>
              <w:cnfStyle w:val="000000000000" w:firstRow="0" w:lastRow="0" w:firstColumn="0" w:lastColumn="0" w:oddVBand="0" w:evenVBand="0" w:oddHBand="0" w:evenHBand="0" w:firstRowFirstColumn="0" w:firstRowLastColumn="0" w:lastRowFirstColumn="0" w:lastRowLastColumn="0"/>
            </w:pPr>
            <w:r w:rsidRPr="00E61C5E">
              <w:rPr>
                <w:sz w:val="21"/>
                <w:szCs w:val="21"/>
              </w:rPr>
              <w:t>How is branded content described and ordered in governance?</w:t>
            </w:r>
          </w:p>
        </w:tc>
        <w:tc>
          <w:tcPr>
            <w:tcW w:w="2127" w:type="dxa"/>
          </w:tcPr>
          <w:p w:rsidRPr="00E61C5E" w:rsidR="009143BA" w:rsidP="0081091B" w:rsidRDefault="009143BA" w14:paraId="1339994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143BA" w:rsidP="0081091B" w:rsidRDefault="009143BA" w14:paraId="23B918E6" w14:textId="77777777">
            <w:pPr>
              <w:cnfStyle w:val="000000000000" w:firstRow="0" w:lastRow="0" w:firstColumn="0" w:lastColumn="0" w:oddVBand="0" w:evenVBand="0" w:oddHBand="0" w:evenHBand="0" w:firstRowFirstColumn="0" w:firstRowLastColumn="0" w:lastRowFirstColumn="0" w:lastRowLastColumn="0"/>
            </w:pPr>
          </w:p>
        </w:tc>
      </w:tr>
    </w:tbl>
    <w:p w:rsidRPr="00E61C5E" w:rsidR="00732CCD" w:rsidP="007D5857" w:rsidRDefault="00732CCD" w14:paraId="72245D9B" w14:textId="77777777">
      <w:pPr>
        <w:pStyle w:val="SectionHead"/>
        <w:rPr>
          <w:rFonts w:cs="Arial"/>
        </w:rPr>
      </w:pPr>
      <w:bookmarkStart w:name="_Toc170221313" w:id="13"/>
      <w:r w:rsidRPr="00E61C5E">
        <w:rPr>
          <w:rFonts w:cs="Arial"/>
        </w:rPr>
        <w:t>Digital Media (online advertising and adtech)</w:t>
      </w:r>
      <w:bookmarkEnd w:id="13"/>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Pr="00E61C5E" w:rsidR="003369C4" w:rsidTr="00D3084C" w14:paraId="2784C4B8"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3369C4" w:rsidP="0081091B" w:rsidRDefault="003369C4" w14:paraId="26CB972B"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3369C4" w:rsidP="0081091B" w:rsidRDefault="003369C4" w14:paraId="6B731812"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3369C4" w:rsidP="0081091B" w:rsidRDefault="003369C4" w14:paraId="396F675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3369C4" w:rsidP="0081091B" w:rsidRDefault="003369C4" w14:paraId="01DD72AB"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3369C4" w:rsidTr="00D3084C" w14:paraId="77F0DA1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3369C4" w:rsidP="0081091B" w:rsidRDefault="00340625" w14:paraId="2B7B7BF9" w14:textId="2C0CEE84">
            <w:pPr>
              <w:rPr>
                <w:b w:val="0"/>
                <w:bCs w:val="0"/>
                <w:color w:val="747474" w:themeColor="background2" w:themeShade="80"/>
              </w:rPr>
            </w:pPr>
            <w:r w:rsidRPr="00E61C5E">
              <w:rPr>
                <w:color w:val="747474" w:themeColor="background2" w:themeShade="80"/>
              </w:rPr>
              <w:t>10</w:t>
            </w:r>
            <w:r w:rsidRPr="00E61C5E" w:rsidR="003369C4">
              <w:rPr>
                <w:color w:val="747474" w:themeColor="background2" w:themeShade="80"/>
              </w:rPr>
              <w:t>.1</w:t>
            </w:r>
          </w:p>
        </w:tc>
        <w:tc>
          <w:tcPr>
            <w:tcW w:w="2126" w:type="dxa"/>
            <w:tcBorders>
              <w:top w:val="none" w:color="auto" w:sz="0" w:space="0"/>
              <w:bottom w:val="none" w:color="auto" w:sz="0" w:space="0"/>
            </w:tcBorders>
          </w:tcPr>
          <w:p w:rsidRPr="00E61C5E" w:rsidR="003369C4" w:rsidP="0081091B" w:rsidRDefault="0056173F" w14:paraId="3B4FC19F" w14:textId="2B824097">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across sector (platforms, apps; internet; mobile)</w:t>
            </w:r>
          </w:p>
        </w:tc>
        <w:tc>
          <w:tcPr>
            <w:tcW w:w="2127" w:type="dxa"/>
            <w:tcBorders>
              <w:top w:val="none" w:color="auto" w:sz="0" w:space="0"/>
              <w:bottom w:val="none" w:color="auto" w:sz="0" w:space="0"/>
            </w:tcBorders>
          </w:tcPr>
          <w:p w:rsidRPr="00E61C5E" w:rsidR="003369C4" w:rsidP="0081091B" w:rsidRDefault="003369C4" w14:paraId="7DC3B325"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475121" w:rsidP="00475121" w:rsidRDefault="00475121" w14:paraId="00C633C8"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color w:val="000000"/>
                <w:lang w:eastAsia="en-GB"/>
              </w:rPr>
              <w:t>In the European Union, the Unfair Commercial Practices Directive (</w:t>
            </w:r>
            <w:hyperlink w:tgtFrame="_blank" w:history="1" r:id="rId221">
              <w:r w:rsidRPr="00E61C5E">
                <w:rPr>
                  <w:rFonts w:eastAsia="Times New Roman"/>
                  <w:color w:val="0563C1"/>
                  <w:u w:val="single"/>
                  <w:lang w:eastAsia="en-GB"/>
                </w:rPr>
                <w:t>Directive 2005/29/EC</w:t>
              </w:r>
            </w:hyperlink>
            <w:r w:rsidRPr="00E61C5E">
              <w:rPr>
                <w:rFonts w:eastAsia="Times New Roman"/>
                <w:color w:val="000000"/>
                <w:lang w:eastAsia="en-GB"/>
              </w:rPr>
              <w:t>) and the Misleading and Comparative Advertising Directive (</w:t>
            </w:r>
            <w:hyperlink w:tgtFrame="_blank" w:history="1" r:id="rId222">
              <w:r w:rsidRPr="00E61C5E">
                <w:rPr>
                  <w:rFonts w:eastAsia="Times New Roman"/>
                  <w:color w:val="0563C1"/>
                  <w:u w:val="single"/>
                  <w:lang w:eastAsia="en-GB"/>
                </w:rPr>
                <w:t>Directive 2006/114/EC</w:t>
              </w:r>
            </w:hyperlink>
            <w:r w:rsidRPr="00E61C5E">
              <w:rPr>
                <w:rFonts w:eastAsia="Times New Roman"/>
                <w:color w:val="000000"/>
                <w:lang w:eastAsia="en-GB"/>
              </w:rPr>
              <w:t xml:space="preserve">) contain relevant consumer protection and advertising regulations and set rules demanding the </w:t>
            </w:r>
            <w:r w:rsidRPr="00E61C5E">
              <w:rPr>
                <w:rFonts w:eastAsia="Times New Roman"/>
                <w:color w:val="000000"/>
                <w:lang w:eastAsia="en-GB"/>
              </w:rPr>
              <w:t xml:space="preserve">identification of commercial content affecting B2C (business to consumer) and B2B (business to business) relations (for more information, please see </w:t>
            </w:r>
            <w:r w:rsidRPr="00E61C5E">
              <w:rPr>
                <w:rFonts w:eastAsia="Times New Roman"/>
                <w:b/>
                <w:bCs/>
                <w:color w:val="000000"/>
                <w:lang w:eastAsia="en-GB"/>
              </w:rPr>
              <w:t>6.1</w:t>
            </w:r>
            <w:r w:rsidRPr="00E61C5E">
              <w:rPr>
                <w:rFonts w:eastAsia="Times New Roman"/>
                <w:color w:val="000000"/>
                <w:lang w:eastAsia="en-GB"/>
              </w:rPr>
              <w:t>). The Unfair Commercial Practices Directive (</w:t>
            </w:r>
            <w:hyperlink w:tgtFrame="_blank" w:history="1" r:id="rId223">
              <w:r w:rsidRPr="00E61C5E">
                <w:rPr>
                  <w:rFonts w:eastAsia="Times New Roman"/>
                  <w:color w:val="0563C1"/>
                  <w:u w:val="single"/>
                  <w:lang w:eastAsia="en-GB"/>
                </w:rPr>
                <w:t>Directive 2005/29/EC</w:t>
              </w:r>
            </w:hyperlink>
            <w:r w:rsidRPr="00E61C5E">
              <w:rPr>
                <w:rFonts w:eastAsia="Times New Roman"/>
                <w:color w:val="000000"/>
                <w:lang w:eastAsia="en-GB"/>
              </w:rPr>
              <w:t xml:space="preserve">) also includes commercial practices prohibited in all circumstances (‘blacklist’). The Amending </w:t>
            </w:r>
            <w:hyperlink w:tgtFrame="_blank" w:history="1" r:id="rId224">
              <w:r w:rsidRPr="00E61C5E">
                <w:rPr>
                  <w:rFonts w:eastAsia="Times New Roman"/>
                  <w:color w:val="0563C1"/>
                  <w:u w:val="single"/>
                  <w:lang w:eastAsia="en-GB"/>
                </w:rPr>
                <w:t>Directive (EU) 2019/2161</w:t>
              </w:r>
            </w:hyperlink>
            <w:r w:rsidRPr="00E61C5E">
              <w:rPr>
                <w:rFonts w:eastAsia="Times New Roman"/>
                <w:color w:val="000000"/>
                <w:lang w:eastAsia="en-GB"/>
              </w:rPr>
              <w:t xml:space="preserve"> (</w:t>
            </w:r>
            <w:hyperlink w:tgtFrame="_blank" w:history="1" r:id="rId225">
              <w:r w:rsidRPr="00E61C5E">
                <w:rPr>
                  <w:rFonts w:eastAsia="Times New Roman"/>
                  <w:color w:val="0563C1"/>
                  <w:u w:val="single"/>
                  <w:lang w:eastAsia="en-GB"/>
                </w:rPr>
                <w:t>The Omnibus Directive</w:t>
              </w:r>
            </w:hyperlink>
            <w:r w:rsidRPr="00E61C5E">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rsidRPr="00E61C5E" w:rsidR="00475121" w:rsidP="00475121" w:rsidRDefault="00475121" w14:paraId="4EBD2C50"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E61C5E">
              <w:rPr>
                <w:rFonts w:eastAsia="Times New Roman"/>
                <w:color w:val="000000"/>
                <w:lang w:val="en-US" w:eastAsia="en-GB"/>
              </w:rPr>
              <w:t> </w:t>
            </w:r>
          </w:p>
          <w:p w:rsidRPr="00E61C5E" w:rsidR="00475121" w:rsidP="00475121" w:rsidRDefault="00475121" w14:paraId="4A59DCC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color w:val="000000"/>
                <w:lang w:eastAsia="en-GB"/>
              </w:rPr>
              <w:t>The Digital Services Act 2022</w:t>
            </w:r>
            <w:r w:rsidRPr="00E61C5E">
              <w:rPr>
                <w:rFonts w:eastAsia="Times New Roman"/>
                <w:b/>
                <w:bCs/>
                <w:color w:val="000000"/>
                <w:lang w:eastAsia="en-GB"/>
              </w:rPr>
              <w:t xml:space="preserve"> </w:t>
            </w:r>
            <w:r w:rsidRPr="00E61C5E">
              <w:rPr>
                <w:rFonts w:eastAsia="Times New Roman"/>
                <w:color w:val="000000"/>
                <w:lang w:eastAsia="en-GB"/>
              </w:rPr>
              <w:t xml:space="preserve">(the DSA, </w:t>
            </w:r>
            <w:hyperlink w:tgtFrame="_blank" w:history="1" r:id="rId226">
              <w:r w:rsidRPr="00E61C5E">
                <w:rPr>
                  <w:rFonts w:eastAsia="Times New Roman"/>
                  <w:color w:val="0563C1"/>
                  <w:u w:val="single"/>
                  <w:lang w:eastAsia="en-GB"/>
                </w:rPr>
                <w:t>EU Regulation 2022/2065</w:t>
              </w:r>
            </w:hyperlink>
            <w:r w:rsidRPr="00E61C5E">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E61C5E">
              <w:rPr>
                <w:rFonts w:eastAsia="Times New Roman"/>
                <w:lang w:eastAsia="en-GB"/>
              </w:rPr>
              <w:t xml:space="preserve"> The EU Digital Services Act (</w:t>
            </w:r>
            <w:hyperlink w:tgtFrame="_blank" w:history="1" r:id="rId227">
              <w:r w:rsidRPr="00E61C5E">
                <w:rPr>
                  <w:rFonts w:eastAsia="Times New Roman"/>
                  <w:color w:val="0563C1"/>
                  <w:u w:val="single"/>
                  <w:lang w:eastAsia="en-GB"/>
                </w:rPr>
                <w:t>Digital Services Act, 2022</w:t>
              </w:r>
            </w:hyperlink>
            <w:r w:rsidRPr="00E61C5E">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00E61C5E">
              <w:rPr>
                <w:rFonts w:eastAsia="Times New Roman"/>
                <w:color w:val="000000"/>
                <w:lang w:eastAsia="en-GB"/>
              </w:rPr>
              <w:t xml:space="preserve">he Digital Services Act </w:t>
            </w:r>
            <w:r w:rsidRPr="00E61C5E">
              <w:rPr>
                <w:rFonts w:eastAsia="Times New Roman"/>
                <w:lang w:eastAsia="en-GB"/>
              </w:rPr>
              <w:t xml:space="preserve">(the DSA, </w:t>
            </w:r>
            <w:hyperlink w:tgtFrame="_blank" w:history="1" r:id="rId228">
              <w:r w:rsidRPr="00E61C5E">
                <w:rPr>
                  <w:rFonts w:eastAsia="Times New Roman"/>
                  <w:color w:val="0563C1"/>
                  <w:lang w:eastAsia="en-GB"/>
                </w:rPr>
                <w:t>EU Regulation 2022/2065</w:t>
              </w:r>
            </w:hyperlink>
            <w:r w:rsidRPr="00E61C5E">
              <w:rPr>
                <w:rFonts w:eastAsia="Times New Roman"/>
                <w:lang w:eastAsia="en-GB"/>
              </w:rPr>
              <w:t>)</w:t>
            </w:r>
            <w:r w:rsidRPr="00E61C5E">
              <w:rPr>
                <w:rFonts w:eastAsia="Times New Roman"/>
                <w:color w:val="000000"/>
                <w:lang w:eastAsia="en-GB"/>
              </w:rPr>
              <w:t>, t</w:t>
            </w:r>
            <w:r w:rsidRPr="00E61C5E">
              <w:rPr>
                <w:rFonts w:eastAsia="Times New Roman"/>
                <w:lang w:eastAsia="en-GB"/>
              </w:rPr>
              <w:t xml:space="preserve">he General Data Protection Regulation (the GDPR, </w:t>
            </w:r>
            <w:hyperlink w:tgtFrame="_blank" w:history="1" r:id="rId229">
              <w:r w:rsidRPr="00E61C5E">
                <w:rPr>
                  <w:rFonts w:eastAsia="Times New Roman"/>
                  <w:color w:val="0563C1"/>
                  <w:lang w:eastAsia="en-GB"/>
                </w:rPr>
                <w:t>EU Regulation 2016/679</w:t>
              </w:r>
            </w:hyperlink>
            <w:r w:rsidRPr="00E61C5E">
              <w:rPr>
                <w:rFonts w:eastAsia="Times New Roman"/>
                <w:lang w:eastAsia="en-GB"/>
              </w:rPr>
              <w:t xml:space="preserve">), the </w:t>
            </w:r>
            <w:r w:rsidRPr="00E61C5E">
              <w:rPr>
                <w:rFonts w:eastAsia="Times New Roman"/>
                <w:color w:val="000000"/>
                <w:lang w:eastAsia="en-GB"/>
              </w:rPr>
              <w:t>Data Governance Act (</w:t>
            </w:r>
            <w:hyperlink w:tgtFrame="_blank" w:history="1" r:id="rId230">
              <w:r w:rsidRPr="00E61C5E">
                <w:rPr>
                  <w:rFonts w:eastAsia="Times New Roman"/>
                  <w:color w:val="0563C1"/>
                  <w:u w:val="single"/>
                  <w:lang w:eastAsia="en-GB"/>
                </w:rPr>
                <w:t>2022/868</w:t>
              </w:r>
            </w:hyperlink>
            <w:r w:rsidRPr="00E61C5E">
              <w:rPr>
                <w:rFonts w:eastAsia="Times New Roman"/>
                <w:color w:val="000000"/>
                <w:lang w:eastAsia="en-GB"/>
              </w:rPr>
              <w:t xml:space="preserve">), </w:t>
            </w:r>
            <w:r w:rsidRPr="00E61C5E">
              <w:rPr>
                <w:rFonts w:eastAsia="Times New Roman"/>
                <w:lang w:eastAsia="en-GB"/>
              </w:rPr>
              <w:t>are directly enforceable, and along with The ePrivacy Directive (</w:t>
            </w:r>
            <w:hyperlink w:tgtFrame="_blank" w:history="1" r:id="rId231">
              <w:r w:rsidRPr="00E61C5E">
                <w:rPr>
                  <w:rFonts w:eastAsia="Times New Roman"/>
                  <w:color w:val="0563C1"/>
                  <w:u w:val="single"/>
                  <w:lang w:eastAsia="en-GB"/>
                </w:rPr>
                <w:t>2009/136/EC</w:t>
              </w:r>
            </w:hyperlink>
            <w:r w:rsidRPr="00E61C5E">
              <w:rPr>
                <w:rFonts w:eastAsia="Times New Roman"/>
                <w:lang w:eastAsia="en-GB"/>
              </w:rPr>
              <w:t xml:space="preserve">) (transposed through </w:t>
            </w:r>
            <w:r w:rsidRPr="00E61C5E">
              <w:rPr>
                <w:rFonts w:eastAsia="Times New Roman"/>
                <w:color w:val="FF0000"/>
                <w:lang w:eastAsia="en-GB"/>
              </w:rPr>
              <w:t>[check and add]</w:t>
            </w:r>
            <w:r w:rsidRPr="00E61C5E">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rsidRPr="00E61C5E" w:rsidR="00475121" w:rsidP="00475121" w:rsidRDefault="00475121" w14:paraId="747833FB"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E61C5E">
              <w:rPr>
                <w:rFonts w:eastAsia="Times New Roman"/>
                <w:lang w:eastAsia="en-GB"/>
              </w:rPr>
              <w:t> </w:t>
            </w:r>
          </w:p>
          <w:p w:rsidR="003369C4" w:rsidP="00475121" w:rsidRDefault="00475121" w14:paraId="31ECB617"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E61C5E">
              <w:rPr>
                <w:rFonts w:eastAsia="Times New Roman"/>
                <w:color w:val="000000"/>
                <w:lang w:eastAsia="en-GB"/>
              </w:rPr>
              <w:t>The eCommerce Directive (</w:t>
            </w:r>
            <w:hyperlink w:tgtFrame="_blank" w:history="1" r:id="rId232">
              <w:r w:rsidRPr="00E61C5E">
                <w:rPr>
                  <w:rFonts w:eastAsia="Times New Roman"/>
                  <w:color w:val="0563C1"/>
                  <w:u w:val="single"/>
                  <w:lang w:eastAsia="en-GB"/>
                </w:rPr>
                <w:t>2000/31/EC</w:t>
              </w:r>
            </w:hyperlink>
            <w:r w:rsidRPr="00E61C5E">
              <w:rPr>
                <w:rFonts w:eastAsia="Times New Roman"/>
                <w:color w:val="000000"/>
                <w:lang w:eastAsia="en-GB"/>
              </w:rPr>
              <w:t>) contains transparency and identification rules regulating online services. Article 6  states:</w:t>
            </w:r>
            <w:r w:rsidRPr="00E61C5E">
              <w:rPr>
                <w:rFonts w:eastAsia="Times New Roman"/>
                <w:i/>
                <w:iCs/>
                <w:color w:val="000000"/>
                <w:lang w:eastAsia="en-GB"/>
              </w:rPr>
              <w:t xml:space="preserve"> ‘Information to be provided In </w:t>
            </w:r>
            <w:r w:rsidRPr="00E61C5E">
              <w:rPr>
                <w:rFonts w:eastAsia="Times New Roman"/>
                <w:i/>
                <w:iCs/>
                <w:color w:val="000000"/>
                <w:lang w:eastAsia="en-GB"/>
              </w:rPr>
              <w:t>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E61C5E">
              <w:rPr>
                <w:rFonts w:eastAsia="Times New Roman"/>
                <w:color w:val="000000"/>
                <w:lang w:eastAsia="en-GB"/>
              </w:rPr>
              <w:t> </w:t>
            </w:r>
          </w:p>
          <w:p w:rsidR="0063771E" w:rsidP="00475121" w:rsidRDefault="0063771E" w14:paraId="19D179BA" w14:textId="7777777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rsidRPr="0063771E" w:rsidR="0063771E" w:rsidP="00475121" w:rsidRDefault="007528CF" w14:paraId="57BC9018" w14:textId="377C1D3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w:tgtFrame="_blank" w:history="1" r:id="rId233">
              <w:r w:rsidRPr="0063771E" w:rsidR="0063771E">
                <w:rPr>
                  <w:rStyle w:val="normaltextrun"/>
                  <w:color w:val="0563C1"/>
                  <w:u w:val="single"/>
                  <w:shd w:val="clear" w:color="auto" w:fill="FFFFFF"/>
                </w:rPr>
                <w:t>The Association for Internet Development in the Czech Republic</w:t>
              </w:r>
            </w:hyperlink>
            <w:r w:rsidRPr="0063771E" w:rsidR="0063771E">
              <w:rPr>
                <w:rStyle w:val="normaltextrun"/>
                <w:color w:val="000000"/>
                <w:shd w:val="clear" w:color="auto" w:fill="FFFFFF"/>
              </w:rPr>
              <w:t xml:space="preserve"> (SPIR) represents publishers, media agencies and technology companies, and is a member of </w:t>
            </w:r>
            <w:hyperlink w:tgtFrame="_blank" w:history="1" r:id="rId234">
              <w:r w:rsidRPr="0063771E" w:rsidR="0063771E">
                <w:rPr>
                  <w:rStyle w:val="normaltextrun"/>
                  <w:color w:val="0563C1"/>
                  <w:u w:val="single"/>
                  <w:shd w:val="clear" w:color="auto" w:fill="FFFFFF"/>
                </w:rPr>
                <w:t>IAB Europe</w:t>
              </w:r>
            </w:hyperlink>
            <w:r w:rsidRPr="0063771E" w:rsidR="0063771E">
              <w:rPr>
                <w:rStyle w:val="normaltextrun"/>
                <w:color w:val="000000"/>
                <w:shd w:val="clear" w:color="auto" w:fill="FFFFFF"/>
              </w:rPr>
              <w:t xml:space="preserve"> (</w:t>
            </w:r>
            <w:hyperlink w:tgtFrame="_blank" w:history="1" r:id="rId235">
              <w:r w:rsidRPr="0063771E" w:rsidR="0063771E">
                <w:rPr>
                  <w:rStyle w:val="normaltextrun"/>
                  <w:color w:val="0563C1"/>
                  <w:u w:val="single"/>
                  <w:shd w:val="clear" w:color="auto" w:fill="FFFFFF"/>
                </w:rPr>
                <w:t>SPIR 2022</w:t>
              </w:r>
            </w:hyperlink>
            <w:r w:rsidRPr="0063771E" w:rsidR="0063771E">
              <w:rPr>
                <w:rStyle w:val="normaltextrun"/>
                <w:color w:val="000000"/>
                <w:shd w:val="clear" w:color="auto" w:fill="FFFFFF"/>
              </w:rPr>
              <w:t>). SPIR has a Code of Ethics inspired by the International Chamber of Commerce Code, which regulates ‘all advertising and marketing communications conducted through the internet for the purpose of promoting any type of goods or services’ (</w:t>
            </w:r>
            <w:hyperlink w:tgtFrame="_blank" w:history="1" r:id="rId236">
              <w:r w:rsidRPr="0063771E" w:rsidR="0063771E">
                <w:rPr>
                  <w:rStyle w:val="normaltextrun"/>
                  <w:color w:val="0563C1"/>
                  <w:u w:val="single"/>
                  <w:shd w:val="clear" w:color="auto" w:fill="FFFFFF"/>
                </w:rPr>
                <w:t>SPIR 2023</w:t>
              </w:r>
            </w:hyperlink>
            <w:r w:rsidRPr="0063771E" w:rsidR="0063771E">
              <w:rPr>
                <w:rStyle w:val="normaltextrun"/>
                <w:color w:val="000000"/>
                <w:shd w:val="clear" w:color="auto" w:fill="FFFFFF"/>
              </w:rPr>
              <w:t>).</w:t>
            </w:r>
            <w:r w:rsidRPr="0063771E" w:rsidR="0063771E">
              <w:rPr>
                <w:rStyle w:val="eop"/>
                <w:color w:val="000000"/>
                <w:shd w:val="clear" w:color="auto" w:fill="FFFFFF"/>
              </w:rPr>
              <w:t> </w:t>
            </w:r>
          </w:p>
        </w:tc>
      </w:tr>
      <w:tr w:rsidRPr="00E61C5E" w:rsidR="003369C4" w:rsidTr="00D3084C" w14:paraId="7E0A71C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3369C4" w:rsidP="0081091B" w:rsidRDefault="00340625" w14:paraId="6DEB5103" w14:textId="0BB739B6">
            <w:pPr>
              <w:rPr>
                <w:color w:val="3A3A3A" w:themeColor="background2" w:themeShade="40"/>
              </w:rPr>
            </w:pPr>
            <w:r w:rsidRPr="00E61C5E">
              <w:rPr>
                <w:color w:val="747474" w:themeColor="background2" w:themeShade="80"/>
              </w:rPr>
              <w:t>10</w:t>
            </w:r>
            <w:r w:rsidRPr="00E61C5E" w:rsidR="003369C4">
              <w:rPr>
                <w:color w:val="747474" w:themeColor="background2" w:themeShade="80"/>
              </w:rPr>
              <w:t>.2</w:t>
            </w:r>
          </w:p>
        </w:tc>
        <w:tc>
          <w:tcPr>
            <w:tcW w:w="2126" w:type="dxa"/>
          </w:tcPr>
          <w:p w:rsidRPr="00E61C5E" w:rsidR="003369C4" w:rsidP="0081091B" w:rsidRDefault="00682A54" w14:paraId="778FC3D1" w14:textId="0C57B7D3">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3369C4" w:rsidP="0081091B" w:rsidRDefault="003369C4" w14:paraId="61582023"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63771E" w:rsidR="003369C4" w:rsidP="0081091B" w:rsidRDefault="00475121" w14:paraId="1F32BABE" w14:textId="7777777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63771E">
              <w:rPr>
                <w:rStyle w:val="normaltextrun"/>
                <w:color w:val="000000"/>
                <w:shd w:val="clear" w:color="auto" w:fill="FFFFFF"/>
              </w:rPr>
              <w:t>The Unfair Commercial Practices Directive (</w:t>
            </w:r>
            <w:hyperlink w:tgtFrame="_blank" w:history="1" r:id="rId237">
              <w:r w:rsidRPr="0063771E">
                <w:rPr>
                  <w:rStyle w:val="normaltextrun"/>
                  <w:color w:val="0563C1"/>
                  <w:u w:val="single"/>
                  <w:shd w:val="clear" w:color="auto" w:fill="FFFFFF"/>
                </w:rPr>
                <w:t>Directive 2005/29/EC</w:t>
              </w:r>
            </w:hyperlink>
            <w:r w:rsidRPr="0063771E">
              <w:rPr>
                <w:rStyle w:val="normaltextrun"/>
                <w:color w:val="000000"/>
                <w:shd w:val="clear" w:color="auto" w:fill="FFFFFF"/>
              </w:rPr>
              <w:t>) classifies undisclosed commercial communication as a misleading omission, which is a prohibited practice.</w:t>
            </w:r>
            <w:r w:rsidRPr="0063771E">
              <w:rPr>
                <w:rStyle w:val="eop"/>
                <w:color w:val="000000"/>
                <w:shd w:val="clear" w:color="auto" w:fill="FFFFFF"/>
              </w:rPr>
              <w:t> </w:t>
            </w:r>
          </w:p>
          <w:p w:rsidRPr="0063771E" w:rsidR="0063771E" w:rsidP="0081091B" w:rsidRDefault="0063771E" w14:paraId="7E755E7E" w14:textId="77777777">
            <w:pPr>
              <w:cnfStyle w:val="000000000000" w:firstRow="0" w:lastRow="0" w:firstColumn="0" w:lastColumn="0" w:oddVBand="0" w:evenVBand="0" w:oddHBand="0" w:evenHBand="0" w:firstRowFirstColumn="0" w:firstRowLastColumn="0" w:lastRowFirstColumn="0" w:lastRowLastColumn="0"/>
              <w:rPr>
                <w:rStyle w:val="eop"/>
              </w:rPr>
            </w:pPr>
          </w:p>
          <w:p w:rsidRPr="0063771E" w:rsidR="0063771E" w:rsidP="0081091B" w:rsidRDefault="0063771E" w14:paraId="0CD5B842" w14:textId="35436A31">
            <w:pPr>
              <w:cnfStyle w:val="000000000000" w:firstRow="0" w:lastRow="0" w:firstColumn="0" w:lastColumn="0" w:oddVBand="0" w:evenVBand="0" w:oddHBand="0" w:evenHBand="0" w:firstRowFirstColumn="0" w:firstRowLastColumn="0" w:lastRowFirstColumn="0" w:lastRowLastColumn="0"/>
            </w:pPr>
            <w:r w:rsidRPr="0063771E">
              <w:rPr>
                <w:rStyle w:val="normaltextrun"/>
                <w:color w:val="000000"/>
                <w:shd w:val="clear" w:color="auto" w:fill="FFFFFF"/>
              </w:rPr>
              <w:t xml:space="preserve">SPIR’s </w:t>
            </w:r>
            <w:hyperlink w:tgtFrame="_blank" w:history="1" r:id="rId238">
              <w:r w:rsidRPr="0063771E">
                <w:rPr>
                  <w:rStyle w:val="normaltextrun"/>
                  <w:color w:val="0563C1"/>
                  <w:u w:val="single"/>
                  <w:shd w:val="clear" w:color="auto" w:fill="FFFFFF"/>
                </w:rPr>
                <w:t>The Code of Ethics for Advertising and Marketing Communcation via the Internet</w:t>
              </w:r>
            </w:hyperlink>
            <w:r w:rsidRPr="0063771E">
              <w:rPr>
                <w:rStyle w:val="normaltextrun"/>
                <w:color w:val="000000"/>
                <w:shd w:val="clear" w:color="auto" w:fill="FFFFFF"/>
              </w:rPr>
              <w:t xml:space="preserve"> contains a rule on identification, which states: ‘If an individually addressed electronic communication has a commercial purpose, this should be clear from the context or from an unambiguous attached denomination. The denomination of a commercial communication should not be misleading, and the commercial nature of the communication should not be concealed’ (</w:t>
            </w:r>
            <w:hyperlink w:tgtFrame="_blank" w:history="1" r:id="rId239">
              <w:r w:rsidRPr="0063771E">
                <w:rPr>
                  <w:rStyle w:val="normaltextrun"/>
                  <w:color w:val="0563C1"/>
                  <w:u w:val="single"/>
                  <w:shd w:val="clear" w:color="auto" w:fill="FFFFFF"/>
                </w:rPr>
                <w:t>SPIR 2023</w:t>
              </w:r>
            </w:hyperlink>
            <w:r w:rsidRPr="0063771E">
              <w:rPr>
                <w:rStyle w:val="normaltextrun"/>
                <w:color w:val="000000"/>
                <w:shd w:val="clear" w:color="auto" w:fill="FFFFFF"/>
              </w:rPr>
              <w:t>).</w:t>
            </w:r>
            <w:r w:rsidRPr="0063771E">
              <w:rPr>
                <w:rStyle w:val="eop"/>
                <w:color w:val="000000"/>
                <w:shd w:val="clear" w:color="auto" w:fill="FFFFFF"/>
              </w:rPr>
              <w:t> </w:t>
            </w:r>
          </w:p>
        </w:tc>
      </w:tr>
    </w:tbl>
    <w:p w:rsidRPr="00E61C5E" w:rsidR="009F40CC" w:rsidP="009F40CC" w:rsidRDefault="009F40CC" w14:paraId="7435A3C0" w14:textId="77777777">
      <w:pPr>
        <w:pStyle w:val="SectionHead"/>
        <w:rPr>
          <w:rFonts w:cs="Arial"/>
          <w:iCs w:val="0"/>
        </w:rPr>
      </w:pPr>
      <w:bookmarkStart w:name="_Toc170221314" w:id="14"/>
      <w:r w:rsidRPr="00E61C5E">
        <w:rPr>
          <w:rFonts w:cs="Arial"/>
          <w:iCs w:val="0"/>
        </w:rPr>
        <w:t>Social Media Marketing</w:t>
      </w:r>
      <w:bookmarkEnd w:id="14"/>
      <w:r w:rsidRPr="00E61C5E">
        <w:rPr>
          <w:rFonts w:cs="Arial"/>
          <w:iCs w:val="0"/>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E61C5E" w:rsidR="00331514" w:rsidTr="00D3084C" w14:paraId="4C1C6D2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331514" w:rsidP="0081091B" w:rsidRDefault="00331514" w14:paraId="1D5E11D0"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331514" w:rsidP="0081091B" w:rsidRDefault="00331514" w14:paraId="3CDE25A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331514" w:rsidP="0081091B" w:rsidRDefault="00331514" w14:paraId="3157C114"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331514" w:rsidP="0081091B" w:rsidRDefault="00331514" w14:paraId="0E96D95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331514" w:rsidTr="00D3084C" w14:paraId="016DC5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331514" w:rsidP="0081091B" w:rsidRDefault="00331514" w14:paraId="7993E10E" w14:textId="640CF149">
            <w:pPr>
              <w:rPr>
                <w:b w:val="0"/>
                <w:bCs w:val="0"/>
                <w:color w:val="747474" w:themeColor="background2" w:themeShade="80"/>
              </w:rPr>
            </w:pPr>
            <w:r w:rsidRPr="00E61C5E">
              <w:rPr>
                <w:color w:val="747474" w:themeColor="background2" w:themeShade="80"/>
              </w:rPr>
              <w:t>1</w:t>
            </w:r>
            <w:r w:rsidRPr="00E61C5E" w:rsidR="006E02D3">
              <w:rPr>
                <w:color w:val="747474" w:themeColor="background2" w:themeShade="80"/>
              </w:rPr>
              <w:t>1</w:t>
            </w:r>
            <w:r w:rsidRPr="00E61C5E">
              <w:rPr>
                <w:color w:val="747474" w:themeColor="background2" w:themeShade="80"/>
              </w:rPr>
              <w:t>.1</w:t>
            </w:r>
          </w:p>
        </w:tc>
        <w:tc>
          <w:tcPr>
            <w:tcW w:w="2126" w:type="dxa"/>
            <w:tcBorders>
              <w:top w:val="none" w:color="auto" w:sz="0" w:space="0"/>
              <w:bottom w:val="none" w:color="auto" w:sz="0" w:space="0"/>
            </w:tcBorders>
          </w:tcPr>
          <w:p w:rsidRPr="00E61C5E" w:rsidR="00331514" w:rsidP="0081091B" w:rsidRDefault="00E7374A" w14:paraId="392DD444" w14:textId="77C5FE33">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creator/user content and platform use</w:t>
            </w:r>
          </w:p>
        </w:tc>
        <w:tc>
          <w:tcPr>
            <w:tcW w:w="2127" w:type="dxa"/>
            <w:tcBorders>
              <w:top w:val="none" w:color="auto" w:sz="0" w:space="0"/>
              <w:bottom w:val="none" w:color="auto" w:sz="0" w:space="0"/>
            </w:tcBorders>
          </w:tcPr>
          <w:p w:rsidRPr="00E61C5E" w:rsidR="00331514" w:rsidP="0081091B" w:rsidRDefault="00331514" w14:paraId="2E350A0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331514" w:rsidP="0081091B" w:rsidRDefault="00475121" w14:paraId="43CF43ED" w14:textId="7744ADE2">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w:tgtFrame="_blank" w:history="1" r:id="rId240">
              <w:r w:rsidRPr="00E61C5E">
                <w:rPr>
                  <w:rStyle w:val="normaltextrun"/>
                  <w:color w:val="0563C1"/>
                  <w:u w:val="single"/>
                  <w:shd w:val="clear" w:color="auto" w:fill="FFFFFF"/>
                </w:rPr>
                <w:t>European Commission 2024</w:t>
              </w:r>
            </w:hyperlink>
            <w:r w:rsidRPr="00E61C5E">
              <w:rPr>
                <w:rStyle w:val="normaltextrun"/>
                <w:color w:val="000000"/>
                <w:shd w:val="clear" w:color="auto" w:fill="FFFFFF"/>
              </w:rPr>
              <w:t>). The Digital Services Act 2022</w:t>
            </w:r>
            <w:r w:rsidRPr="00E61C5E">
              <w:rPr>
                <w:rStyle w:val="normaltextrun"/>
                <w:b/>
                <w:bCs/>
                <w:color w:val="000000"/>
                <w:shd w:val="clear" w:color="auto" w:fill="FFFFFF"/>
              </w:rPr>
              <w:t xml:space="preserve"> </w:t>
            </w:r>
            <w:r w:rsidRPr="00E61C5E">
              <w:rPr>
                <w:rStyle w:val="normaltextrun"/>
                <w:color w:val="000000"/>
                <w:shd w:val="clear" w:color="auto" w:fill="FFFFFF"/>
              </w:rPr>
              <w:t xml:space="preserve">(the DSA, </w:t>
            </w:r>
            <w:hyperlink w:tgtFrame="_blank" w:history="1" r:id="rId241">
              <w:r w:rsidRPr="00E61C5E">
                <w:rPr>
                  <w:rStyle w:val="normaltextrun"/>
                  <w:color w:val="0563C1"/>
                  <w:u w:val="single"/>
                  <w:shd w:val="clear" w:color="auto" w:fill="FFFFFF"/>
                </w:rPr>
                <w:t>EU Regulation 2022/2065</w:t>
              </w:r>
            </w:hyperlink>
            <w:r w:rsidRPr="00E61C5E">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w:tgtFrame="_blank" w:history="1" r:id="rId242">
              <w:r w:rsidRPr="00E61C5E">
                <w:rPr>
                  <w:rStyle w:val="normaltextrun"/>
                  <w:color w:val="0563C1"/>
                  <w:u w:val="single"/>
                  <w:shd w:val="clear" w:color="auto" w:fill="FFFFFF"/>
                </w:rPr>
                <w:t>Directive 2005/29/EC</w:t>
              </w:r>
            </w:hyperlink>
            <w:r w:rsidRPr="00E61C5E">
              <w:rPr>
                <w:rStyle w:val="normaltextrun"/>
                <w:color w:val="000000"/>
                <w:shd w:val="clear" w:color="auto" w:fill="FFFFFF"/>
              </w:rPr>
              <w:t xml:space="preserve">) including identifying themselves and their location (for </w:t>
            </w:r>
            <w:r w:rsidRPr="00E61C5E">
              <w:rPr>
                <w:rStyle w:val="normaltextrun"/>
                <w:color w:val="000000"/>
                <w:shd w:val="clear" w:color="auto" w:fill="FFFFFF"/>
              </w:rPr>
              <w:t xml:space="preserve">more information, please see </w:t>
            </w:r>
            <w:r w:rsidRPr="00E61C5E">
              <w:rPr>
                <w:rStyle w:val="normaltextrun"/>
                <w:b/>
                <w:bCs/>
                <w:color w:val="000000"/>
                <w:shd w:val="clear" w:color="auto" w:fill="FFFFFF"/>
              </w:rPr>
              <w:t>6.2</w:t>
            </w:r>
            <w:r w:rsidRPr="00E61C5E">
              <w:rPr>
                <w:rStyle w:val="normaltextrun"/>
                <w:color w:val="000000"/>
                <w:shd w:val="clear" w:color="auto" w:fill="FFFFFF"/>
              </w:rPr>
              <w:t>). The Audiovisual Media Services Directive (</w:t>
            </w:r>
            <w:hyperlink w:tgtFrame="_blank" w:history="1" r:id="rId243">
              <w:r w:rsidRPr="00E61C5E">
                <w:rPr>
                  <w:rStyle w:val="normaltextrun"/>
                  <w:color w:val="0563C1"/>
                  <w:u w:val="single"/>
                  <w:shd w:val="clear" w:color="auto" w:fill="FFFFFF"/>
                </w:rPr>
                <w:t>Directive 2018/1808</w:t>
              </w:r>
            </w:hyperlink>
            <w:r w:rsidRPr="00E61C5E">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E61C5E">
              <w:rPr>
                <w:rStyle w:val="normaltextrun"/>
                <w:b/>
                <w:bCs/>
                <w:color w:val="000000"/>
                <w:shd w:val="clear" w:color="auto" w:fill="FFFFFF"/>
              </w:rPr>
              <w:t>8.1</w:t>
            </w:r>
            <w:r w:rsidRPr="00E61C5E">
              <w:rPr>
                <w:rStyle w:val="normaltextrun"/>
                <w:color w:val="000000"/>
                <w:shd w:val="clear" w:color="auto" w:fill="FFFFFF"/>
              </w:rPr>
              <w:t>) (</w:t>
            </w:r>
            <w:hyperlink w:tgtFrame="_blank" w:history="1" w:anchor=":~:text=In%20addition%2C%20influencers%20who%20sell,into%20force%20in%20the%20EU." r:id="rId244">
              <w:r w:rsidRPr="00E61C5E">
                <w:rPr>
                  <w:rStyle w:val="normaltextrun"/>
                  <w:color w:val="0563C1"/>
                  <w:u w:val="single"/>
                  <w:shd w:val="clear" w:color="auto" w:fill="FFFFFF"/>
                </w:rPr>
                <w:t>Society for Computers and Law 2024</w:t>
              </w:r>
            </w:hyperlink>
            <w:r w:rsidRPr="00E61C5E">
              <w:rPr>
                <w:rStyle w:val="normaltextrun"/>
                <w:color w:val="000000"/>
                <w:shd w:val="clear" w:color="auto" w:fill="FFFFFF"/>
              </w:rPr>
              <w:t>).</w:t>
            </w:r>
            <w:r w:rsidRPr="00E61C5E">
              <w:rPr>
                <w:rStyle w:val="eop"/>
                <w:color w:val="000000"/>
                <w:shd w:val="clear" w:color="auto" w:fill="FFFFFF"/>
              </w:rPr>
              <w:t> </w:t>
            </w:r>
          </w:p>
        </w:tc>
      </w:tr>
      <w:tr w:rsidRPr="00E61C5E" w:rsidR="00331514" w:rsidTr="00D3084C" w14:paraId="393CD97A"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331514" w:rsidP="0081091B" w:rsidRDefault="00331514" w14:paraId="6B415026" w14:textId="6A6BC111">
            <w:pPr>
              <w:rPr>
                <w:color w:val="3A3A3A" w:themeColor="background2" w:themeShade="40"/>
              </w:rPr>
            </w:pPr>
            <w:r w:rsidRPr="00E61C5E">
              <w:rPr>
                <w:color w:val="747474" w:themeColor="background2" w:themeShade="80"/>
              </w:rPr>
              <w:t>1</w:t>
            </w:r>
            <w:r w:rsidRPr="00E61C5E" w:rsidR="006E02D3">
              <w:rPr>
                <w:color w:val="747474" w:themeColor="background2" w:themeShade="80"/>
              </w:rPr>
              <w:t>1</w:t>
            </w:r>
            <w:r w:rsidRPr="00E61C5E">
              <w:rPr>
                <w:color w:val="747474" w:themeColor="background2" w:themeShade="80"/>
              </w:rPr>
              <w:t>.2</w:t>
            </w:r>
          </w:p>
        </w:tc>
        <w:tc>
          <w:tcPr>
            <w:tcW w:w="2126" w:type="dxa"/>
          </w:tcPr>
          <w:p w:rsidRPr="00E61C5E" w:rsidR="00331514" w:rsidP="0081091B" w:rsidRDefault="004A4073" w14:paraId="43ACA10A" w14:textId="011FC28B">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331514" w:rsidP="0081091B" w:rsidRDefault="00331514" w14:paraId="50AADCEA"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331514" w:rsidP="0081091B" w:rsidRDefault="00475121" w14:paraId="45E9E682" w14:textId="5C1E2EB6">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The Unfair Commercial Practices Directive (</w:t>
            </w:r>
            <w:hyperlink w:tgtFrame="_blank" w:history="1" r:id="rId245">
              <w:r w:rsidRPr="00E61C5E">
                <w:rPr>
                  <w:rStyle w:val="normaltextrun"/>
                  <w:color w:val="0563C1"/>
                  <w:u w:val="single"/>
                  <w:shd w:val="clear" w:color="auto" w:fill="FFFFFF"/>
                </w:rPr>
                <w:t>Directive 2005/29/EC</w:t>
              </w:r>
            </w:hyperlink>
            <w:r w:rsidRPr="00E61C5E">
              <w:rPr>
                <w:rStyle w:val="normaltextrun"/>
                <w:color w:val="000000"/>
                <w:shd w:val="clear" w:color="auto" w:fill="FFFFFF"/>
              </w:rPr>
              <w:t xml:space="preserve">) </w:t>
            </w:r>
            <w:r w:rsidRPr="00EF7324" w:rsidR="00D54C95">
              <w:rPr>
                <w:rFonts w:eastAsia="Times New Roman"/>
                <w:color w:val="000000"/>
                <w:lang w:eastAsia="en-GB"/>
              </w:rPr>
              <w:t>transposed into the Czech Republic</w:t>
            </w:r>
            <w:r w:rsidRPr="00EF7324" w:rsidR="00D54C95">
              <w:rPr>
                <w:rFonts w:eastAsia="Times New Roman"/>
                <w:color w:val="FF0000"/>
                <w:lang w:eastAsia="en-GB"/>
              </w:rPr>
              <w:t xml:space="preserve"> </w:t>
            </w:r>
            <w:r w:rsidRPr="00EF7324" w:rsidR="00D54C95">
              <w:rPr>
                <w:rFonts w:eastAsia="Times New Roman"/>
                <w:color w:val="000000"/>
                <w:lang w:eastAsia="en-GB"/>
              </w:rPr>
              <w:t xml:space="preserve">national law through </w:t>
            </w:r>
            <w:hyperlink w:tgtFrame="_blank" w:history="1" r:id="rId246">
              <w:r w:rsidRPr="00EF7324" w:rsidR="00D54C95">
                <w:rPr>
                  <w:rFonts w:eastAsia="Times New Roman"/>
                  <w:color w:val="0563C1"/>
                  <w:u w:val="single"/>
                  <w:lang w:eastAsia="en-GB"/>
                </w:rPr>
                <w:t>The Consumer Protection Act</w:t>
              </w:r>
            </w:hyperlink>
            <w:r w:rsidRPr="00EF7324" w:rsidR="00D54C95">
              <w:rPr>
                <w:rFonts w:eastAsia="Times New Roman"/>
                <w:lang w:eastAsia="en-GB"/>
              </w:rPr>
              <w:t xml:space="preserve"> (Act No. 634/1992 Coll.)</w:t>
            </w:r>
            <w:r w:rsidR="00D54C95">
              <w:rPr>
                <w:rFonts w:eastAsia="Times New Roman"/>
                <w:lang w:eastAsia="en-GB"/>
              </w:rPr>
              <w:t xml:space="preserve"> </w:t>
            </w:r>
            <w:r w:rsidRPr="00E61C5E">
              <w:rPr>
                <w:rStyle w:val="normaltextrun"/>
                <w:color w:val="000000"/>
                <w:shd w:val="clear" w:color="auto" w:fill="FFFFFF"/>
              </w:rPr>
              <w:t>classifies undisclosed commercial communication as a misleading omission, which is a prohibited practice. The Audiovisual Media Services Directive (</w:t>
            </w:r>
            <w:hyperlink w:tgtFrame="_blank" w:history="1" r:id="rId247">
              <w:r w:rsidRPr="00E61C5E">
                <w:rPr>
                  <w:rStyle w:val="normaltextrun"/>
                  <w:color w:val="0563C1"/>
                  <w:u w:val="single"/>
                  <w:shd w:val="clear" w:color="auto" w:fill="FFFFFF"/>
                </w:rPr>
                <w:t>Directive 2018/1808</w:t>
              </w:r>
            </w:hyperlink>
            <w:r w:rsidRPr="00E61C5E">
              <w:rPr>
                <w:rStyle w:val="normaltextrun"/>
                <w:color w:val="000000"/>
                <w:shd w:val="clear" w:color="auto" w:fill="FFFFFF"/>
              </w:rPr>
              <w:t xml:space="preserve">) </w:t>
            </w:r>
            <w:r w:rsidRPr="00BD298A">
              <w:rPr>
                <w:rStyle w:val="normaltextrun"/>
                <w:shd w:val="clear" w:color="auto" w:fill="FFFFFF"/>
              </w:rPr>
              <w:t xml:space="preserve">implemented </w:t>
            </w:r>
            <w:r w:rsidRPr="0063771E" w:rsidR="00BD298A">
              <w:rPr>
                <w:rStyle w:val="normaltextrun"/>
                <w:color w:val="000000"/>
                <w:shd w:val="clear" w:color="auto" w:fill="FFFFFF"/>
              </w:rPr>
              <w:t>through</w:t>
            </w:r>
            <w:r w:rsidRPr="00E61C5E" w:rsidR="00BD298A">
              <w:rPr>
                <w:rStyle w:val="normaltextrun"/>
                <w:rFonts w:eastAsiaTheme="majorEastAsia"/>
              </w:rPr>
              <w:t xml:space="preserve"> </w:t>
            </w:r>
            <w:hyperlink w:tgtFrame="_blank" w:history="1" r:id="rId248">
              <w:r w:rsidRPr="00E61C5E" w:rsidR="00BD298A">
                <w:rPr>
                  <w:rStyle w:val="normaltextrun"/>
                  <w:rFonts w:eastAsiaTheme="majorEastAsia"/>
                  <w:color w:val="0563C1"/>
                  <w:u w:val="single"/>
                  <w:shd w:val="clear" w:color="auto" w:fill="FFFFFF"/>
                </w:rPr>
                <w:t>The Video Sharing Platform Services Act</w:t>
              </w:r>
            </w:hyperlink>
            <w:r w:rsidRPr="00E61C5E" w:rsidR="00BD298A">
              <w:rPr>
                <w:rStyle w:val="normaltextrun"/>
                <w:rFonts w:eastAsiaTheme="majorEastAsia"/>
                <w:color w:val="000000"/>
                <w:shd w:val="clear" w:color="auto" w:fill="FFFFFF"/>
              </w:rPr>
              <w:t xml:space="preserve"> (Act No. 242/2022).</w:t>
            </w:r>
            <w:r w:rsidRPr="00E61C5E">
              <w:rPr>
                <w:rStyle w:val="normaltextrun"/>
                <w:color w:val="000000"/>
                <w:shd w:val="clear" w:color="auto" w:fill="FFFFFF"/>
              </w:rPr>
              <w:t xml:space="preserve">regulates audiovisual commercial communications, sponsorship and product placement. </w:t>
            </w:r>
          </w:p>
        </w:tc>
      </w:tr>
      <w:tr w:rsidRPr="00E61C5E" w:rsidR="00E12F95" w:rsidTr="00D3084C" w14:paraId="750A640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E12F95" w:rsidP="0081091B" w:rsidRDefault="00E12F95" w14:paraId="0C501446" w14:textId="7AAE6628">
            <w:pPr>
              <w:rPr>
                <w:color w:val="747474" w:themeColor="background2" w:themeShade="80"/>
              </w:rPr>
            </w:pPr>
            <w:r w:rsidRPr="00E61C5E">
              <w:rPr>
                <w:color w:val="747474" w:themeColor="background2" w:themeShade="80"/>
              </w:rPr>
              <w:t>11.3</w:t>
            </w:r>
          </w:p>
        </w:tc>
        <w:tc>
          <w:tcPr>
            <w:tcW w:w="2126" w:type="dxa"/>
          </w:tcPr>
          <w:p w:rsidRPr="00E61C5E" w:rsidR="00E12F95" w:rsidP="0081091B" w:rsidRDefault="00592538" w14:paraId="77267AD2" w14:textId="14E350A5">
            <w:pPr>
              <w:pStyle w:val="Subjectcolumntext"/>
              <w:cnfStyle w:val="000000100000" w:firstRow="0" w:lastRow="0" w:firstColumn="0" w:lastColumn="0" w:oddVBand="0" w:evenVBand="0" w:oddHBand="1" w:evenHBand="0" w:firstRowFirstColumn="0" w:firstRowLastColumn="0" w:lastRowFirstColumn="0" w:lastRowLastColumn="0"/>
            </w:pPr>
            <w:r w:rsidRPr="00E61C5E">
              <w:t>Are there any special rules governing the use of social media for advertising purposes?</w:t>
            </w:r>
          </w:p>
        </w:tc>
        <w:tc>
          <w:tcPr>
            <w:tcW w:w="2127" w:type="dxa"/>
          </w:tcPr>
          <w:p w:rsidRPr="00E61C5E" w:rsidR="00E12F95" w:rsidP="0081091B" w:rsidRDefault="00E12F95" w14:paraId="1A42CFB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rsidRPr="00E61C5E" w:rsidR="00E12F95" w:rsidP="0081091B" w:rsidRDefault="00442FF9" w14:paraId="10284C78" w14:textId="6704A58F">
            <w:pPr>
              <w:cnfStyle w:val="000000100000" w:firstRow="0" w:lastRow="0" w:firstColumn="0" w:lastColumn="0" w:oddVBand="0" w:evenVBand="0" w:oddHBand="1" w:evenHBand="0" w:firstRowFirstColumn="0" w:firstRowLastColumn="0" w:lastRowFirstColumn="0" w:lastRowLastColumn="0"/>
            </w:pPr>
            <w:r w:rsidRPr="00E61C5E">
              <w:rPr>
                <w:i/>
                <w:iCs/>
              </w:rPr>
              <w:t>This section is under development.</w:t>
            </w:r>
          </w:p>
        </w:tc>
      </w:tr>
      <w:tr w:rsidRPr="00E61C5E" w:rsidR="00E12F95" w:rsidTr="00D3084C" w14:paraId="41DB7A4D"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E12F95" w:rsidP="0081091B" w:rsidRDefault="00E12F95" w14:paraId="380676E1" w14:textId="2C08D5BA">
            <w:pPr>
              <w:rPr>
                <w:color w:val="747474" w:themeColor="background2" w:themeShade="80"/>
              </w:rPr>
            </w:pPr>
            <w:r w:rsidRPr="00E61C5E">
              <w:rPr>
                <w:color w:val="747474" w:themeColor="background2" w:themeShade="80"/>
              </w:rPr>
              <w:t>11.4</w:t>
            </w:r>
          </w:p>
        </w:tc>
        <w:tc>
          <w:tcPr>
            <w:tcW w:w="2126" w:type="dxa"/>
          </w:tcPr>
          <w:p w:rsidRPr="00E61C5E" w:rsidR="00E12F95" w:rsidP="0081091B" w:rsidRDefault="008E72A6" w14:paraId="6B0B5846" w14:textId="0EA2B338">
            <w:pPr>
              <w:pStyle w:val="Subjectcolumntext"/>
              <w:cnfStyle w:val="000000000000" w:firstRow="0" w:lastRow="0" w:firstColumn="0" w:lastColumn="0" w:oddVBand="0" w:evenVBand="0" w:oddHBand="0" w:evenHBand="0" w:firstRowFirstColumn="0" w:firstRowLastColumn="0" w:lastRowFirstColumn="0" w:lastRowLastColumn="0"/>
            </w:pPr>
            <w:r w:rsidRPr="00E61C5E">
              <w:t>Is an advertiser responsible for advertising claims made in user generated content?</w:t>
            </w:r>
          </w:p>
        </w:tc>
        <w:tc>
          <w:tcPr>
            <w:tcW w:w="2127" w:type="dxa"/>
          </w:tcPr>
          <w:p w:rsidRPr="00E61C5E" w:rsidR="00E12F95" w:rsidP="0081091B" w:rsidRDefault="00E12F95" w14:paraId="2D465A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E12F95" w:rsidP="0081091B" w:rsidRDefault="00475121" w14:paraId="7F10C827" w14:textId="731E8E45">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The eCommerce Directive (</w:t>
            </w:r>
            <w:hyperlink w:tgtFrame="_blank" w:history="1" r:id="rId249">
              <w:r w:rsidRPr="00E61C5E">
                <w:rPr>
                  <w:rStyle w:val="normaltextrun"/>
                  <w:color w:val="0563C1"/>
                  <w:u w:val="single"/>
                  <w:shd w:val="clear" w:color="auto" w:fill="FFFFFF"/>
                </w:rPr>
                <w:t>2000/31/EC</w:t>
              </w:r>
            </w:hyperlink>
            <w:r w:rsidRPr="00E61C5E">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w:tgtFrame="_blank" w:history="1" r:id="rId250">
              <w:r w:rsidRPr="00E61C5E">
                <w:rPr>
                  <w:rStyle w:val="normaltextrun"/>
                  <w:color w:val="0563C1"/>
                  <w:u w:val="single"/>
                  <w:shd w:val="clear" w:color="auto" w:fill="FFFFFF"/>
                </w:rPr>
                <w:t>DataGuidance 2023</w:t>
              </w:r>
            </w:hyperlink>
            <w:r w:rsidRPr="00E61C5E">
              <w:rPr>
                <w:rStyle w:val="normaltextrun"/>
                <w:color w:val="000000"/>
                <w:shd w:val="clear" w:color="auto" w:fill="FFFFFF"/>
              </w:rPr>
              <w:t>).</w:t>
            </w:r>
            <w:r w:rsidRPr="00E61C5E">
              <w:rPr>
                <w:rStyle w:val="eop"/>
                <w:color w:val="000000"/>
                <w:shd w:val="clear" w:color="auto" w:fill="FFFFFF"/>
              </w:rPr>
              <w:t> </w:t>
            </w:r>
          </w:p>
        </w:tc>
      </w:tr>
    </w:tbl>
    <w:p w:rsidR="007528CF" w:rsidRDefault="007528CF" w14:paraId="1D6461FF" w14:textId="77777777">
      <w:r>
        <w:rPr>
          <w:b/>
          <w:bCs/>
        </w:rPr>
        <w:br w:type="page"/>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Pr="00E61C5E" w:rsidR="00E12F95" w:rsidTr="00D3084C" w14:paraId="6750F02A" w14:textId="77777777">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E12F95" w:rsidP="0081091B" w:rsidRDefault="00E12F95" w14:paraId="275B64F2" w14:textId="71A68C61">
            <w:pPr>
              <w:rPr>
                <w:color w:val="747474" w:themeColor="background2" w:themeShade="80"/>
              </w:rPr>
            </w:pPr>
            <w:r w:rsidRPr="00E61C5E">
              <w:rPr>
                <w:color w:val="747474" w:themeColor="background2" w:themeShade="80"/>
              </w:rPr>
              <w:t>11.5</w:t>
            </w:r>
          </w:p>
        </w:tc>
        <w:tc>
          <w:tcPr>
            <w:tcW w:w="2126" w:type="dxa"/>
          </w:tcPr>
          <w:p w:rsidRPr="00E61C5E" w:rsidR="00E12F95" w:rsidP="0081091B" w:rsidRDefault="00AD163A" w14:paraId="783C616A" w14:textId="74035EE6">
            <w:pPr>
              <w:pStyle w:val="Subjectcolumntext"/>
              <w:cnfStyle w:val="100000000000" w:firstRow="1" w:lastRow="0" w:firstColumn="0" w:lastColumn="0" w:oddVBand="0" w:evenVBand="0" w:oddHBand="0" w:evenHBand="0" w:firstRowFirstColumn="0" w:firstRowLastColumn="0" w:lastRowFirstColumn="0" w:lastRowLastColumn="0"/>
            </w:pPr>
            <w:r w:rsidRPr="00E61C5E">
              <w:t>Are there any key court or self-regulatory decisions regarding the use of social media and user generated content for marketing communications?</w:t>
            </w:r>
          </w:p>
        </w:tc>
        <w:tc>
          <w:tcPr>
            <w:tcW w:w="2127" w:type="dxa"/>
          </w:tcPr>
          <w:p w:rsidRPr="00E61C5E" w:rsidR="00E12F95" w:rsidP="0081091B" w:rsidRDefault="00E12F95" w14:paraId="3F7226FB" w14:textId="77777777">
            <w:pPr>
              <w:pStyle w:val="Classificationcolumntext"/>
              <w:cnfStyle w:val="100000000000" w:firstRow="1" w:lastRow="0" w:firstColumn="0" w:lastColumn="0" w:oddVBand="0" w:evenVBand="0" w:oddHBand="0" w:evenHBand="0" w:firstRowFirstColumn="0" w:firstRowLastColumn="0" w:lastRowFirstColumn="0" w:lastRowLastColumn="0"/>
            </w:pPr>
          </w:p>
        </w:tc>
        <w:tc>
          <w:tcPr>
            <w:tcW w:w="5670" w:type="dxa"/>
          </w:tcPr>
          <w:p w:rsidRPr="00E61C5E" w:rsidR="00E12F95" w:rsidP="0081091B" w:rsidRDefault="00442FF9" w14:paraId="194E2E3F" w14:textId="38504407">
            <w:pPr>
              <w:cnfStyle w:val="100000000000" w:firstRow="1" w:lastRow="0" w:firstColumn="0" w:lastColumn="0" w:oddVBand="0" w:evenVBand="0" w:oddHBand="0" w:evenHBand="0" w:firstRowFirstColumn="0" w:firstRowLastColumn="0" w:lastRowFirstColumn="0" w:lastRowLastColumn="0"/>
            </w:pPr>
            <w:r w:rsidRPr="00E61C5E">
              <w:rPr>
                <w:i/>
                <w:iCs/>
              </w:rPr>
              <w:t>This section is under development.</w:t>
            </w:r>
          </w:p>
        </w:tc>
      </w:tr>
    </w:tbl>
    <w:p w:rsidRPr="00E61C5E" w:rsidR="00AD163A" w:rsidP="00AD163A" w:rsidRDefault="003A2DAE" w14:paraId="3A9CAB14" w14:textId="756A5F8C">
      <w:pPr>
        <w:pStyle w:val="SectionHead"/>
        <w:rPr>
          <w:rFonts w:cs="Arial"/>
          <w:iCs w:val="0"/>
        </w:rPr>
      </w:pPr>
      <w:bookmarkStart w:name="_Toc170221315" w:id="15"/>
      <w:r w:rsidRPr="00E61C5E">
        <w:rPr>
          <w:rFonts w:cs="Arial"/>
          <w:iCs w:val="0"/>
        </w:rPr>
        <w:t>Outdoor</w:t>
      </w:r>
      <w:bookmarkEnd w:id="15"/>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Pr="00E61C5E" w:rsidR="00AD163A" w:rsidTr="00D3084C" w14:paraId="23D78D9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AD163A" w:rsidP="0081091B" w:rsidRDefault="00AD163A" w14:paraId="275C030C"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AD163A" w:rsidP="0081091B" w:rsidRDefault="00AD163A" w14:paraId="0FEDA29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AD163A" w:rsidP="0081091B" w:rsidRDefault="00AD163A" w14:paraId="2A83AD1D"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AD163A" w:rsidP="0081091B" w:rsidRDefault="00AD163A" w14:paraId="1894E9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AD163A" w:rsidTr="00D3084C" w14:paraId="351A1F45"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AD163A" w:rsidP="0081091B" w:rsidRDefault="00AD163A" w14:paraId="1F60A258" w14:textId="65F5FA94">
            <w:pPr>
              <w:rPr>
                <w:b w:val="0"/>
                <w:bCs w:val="0"/>
                <w:color w:val="747474" w:themeColor="background2" w:themeShade="80"/>
              </w:rPr>
            </w:pPr>
            <w:r w:rsidRPr="00E61C5E">
              <w:rPr>
                <w:color w:val="747474" w:themeColor="background2" w:themeShade="80"/>
              </w:rPr>
              <w:t>1</w:t>
            </w:r>
            <w:r w:rsidRPr="00E61C5E" w:rsidR="00C43C89">
              <w:rPr>
                <w:color w:val="747474" w:themeColor="background2" w:themeShade="80"/>
              </w:rPr>
              <w:t>2</w:t>
            </w:r>
            <w:r w:rsidRPr="00E61C5E">
              <w:rPr>
                <w:color w:val="747474" w:themeColor="background2" w:themeShade="80"/>
              </w:rPr>
              <w:t>.1</w:t>
            </w:r>
          </w:p>
        </w:tc>
        <w:tc>
          <w:tcPr>
            <w:tcW w:w="2126" w:type="dxa"/>
            <w:tcBorders>
              <w:top w:val="none" w:color="auto" w:sz="0" w:space="0"/>
              <w:bottom w:val="none" w:color="auto" w:sz="0" w:space="0"/>
            </w:tcBorders>
          </w:tcPr>
          <w:p w:rsidRPr="00E61C5E" w:rsidR="00AD163A" w:rsidP="0081091B" w:rsidRDefault="00C43C89" w14:paraId="5940C96F" w14:textId="7EE1B68E">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across sector (outdoor billboard/posters; digital OOH; ambient; in-store/retail/e-commerce interfaces; other</w:t>
            </w:r>
          </w:p>
        </w:tc>
        <w:tc>
          <w:tcPr>
            <w:tcW w:w="2127" w:type="dxa"/>
            <w:tcBorders>
              <w:top w:val="none" w:color="auto" w:sz="0" w:space="0"/>
              <w:bottom w:val="none" w:color="auto" w:sz="0" w:space="0"/>
            </w:tcBorders>
          </w:tcPr>
          <w:p w:rsidRPr="00E61C5E" w:rsidR="00AD163A" w:rsidP="0081091B" w:rsidRDefault="00AD163A" w14:paraId="257C7B65" w14:textId="1D4638B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AD163A" w:rsidP="0081091B" w:rsidRDefault="00475121" w14:paraId="3396A3E4" w14:textId="78F7C141">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In the European Union, the Unfair Commercial Practices Directive (</w:t>
            </w:r>
            <w:hyperlink w:tgtFrame="_blank" w:history="1" r:id="rId251">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and the Misleading and Comparative Advertising Directive (</w:t>
            </w:r>
            <w:hyperlink w:tgtFrame="_blank" w:history="1" r:id="rId252">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61C5E">
              <w:rPr>
                <w:rStyle w:val="normaltextrun"/>
                <w:b/>
                <w:bCs/>
                <w:color w:val="000000"/>
                <w:shd w:val="clear" w:color="auto" w:fill="FFFFFF"/>
              </w:rPr>
              <w:t>6.1</w:t>
            </w:r>
            <w:r w:rsidRPr="00E61C5E">
              <w:rPr>
                <w:rStyle w:val="normaltextrun"/>
                <w:color w:val="000000"/>
                <w:shd w:val="clear" w:color="auto" w:fill="FFFFFF"/>
              </w:rPr>
              <w:t>).</w:t>
            </w:r>
            <w:r w:rsidRPr="00E61C5E">
              <w:rPr>
                <w:rStyle w:val="eop"/>
                <w:color w:val="000000"/>
                <w:shd w:val="clear" w:color="auto" w:fill="FFFFFF"/>
              </w:rPr>
              <w:t> </w:t>
            </w:r>
          </w:p>
        </w:tc>
      </w:tr>
      <w:tr w:rsidRPr="00E61C5E" w:rsidR="00AD163A" w:rsidTr="00D3084C" w14:paraId="144E98A5"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AD163A" w:rsidP="0081091B" w:rsidRDefault="00AD163A" w14:paraId="462E71CF" w14:textId="5C328C16">
            <w:pPr>
              <w:rPr>
                <w:color w:val="3A3A3A" w:themeColor="background2" w:themeShade="40"/>
              </w:rPr>
            </w:pPr>
            <w:r w:rsidRPr="00E61C5E">
              <w:rPr>
                <w:color w:val="747474" w:themeColor="background2" w:themeShade="80"/>
              </w:rPr>
              <w:t>1</w:t>
            </w:r>
            <w:r w:rsidRPr="00E61C5E" w:rsidR="00C43C89">
              <w:rPr>
                <w:color w:val="747474" w:themeColor="background2" w:themeShade="80"/>
              </w:rPr>
              <w:t>2</w:t>
            </w:r>
            <w:r w:rsidRPr="00E61C5E">
              <w:rPr>
                <w:color w:val="747474" w:themeColor="background2" w:themeShade="80"/>
              </w:rPr>
              <w:t>.2</w:t>
            </w:r>
          </w:p>
        </w:tc>
        <w:tc>
          <w:tcPr>
            <w:tcW w:w="2126" w:type="dxa"/>
          </w:tcPr>
          <w:p w:rsidRPr="00E61C5E" w:rsidR="00AD163A" w:rsidP="0081091B" w:rsidRDefault="009521E3" w14:paraId="7ED0E092" w14:textId="5C919167">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AD163A" w:rsidP="0081091B" w:rsidRDefault="00AD163A" w14:paraId="2E44411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AD163A" w:rsidP="0081091B" w:rsidRDefault="00475121" w14:paraId="0B81F988" w14:textId="165B60F9">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The Unfair Commercial Practices Directive (</w:t>
            </w:r>
            <w:hyperlink w:tgtFrame="_blank" w:history="1" r:id="rId253">
              <w:r w:rsidRPr="00E61C5E">
                <w:rPr>
                  <w:rStyle w:val="normaltextrun"/>
                  <w:color w:val="0563C1"/>
                  <w:u w:val="single"/>
                  <w:shd w:val="clear" w:color="auto" w:fill="FFFFFF"/>
                </w:rPr>
                <w:t>Directive 2005/29/EC</w:t>
              </w:r>
            </w:hyperlink>
            <w:r w:rsidRPr="00E61C5E">
              <w:rPr>
                <w:rStyle w:val="normaltextrun"/>
                <w:color w:val="000000"/>
                <w:shd w:val="clear" w:color="auto" w:fill="FFFFFF"/>
              </w:rPr>
              <w:t>) classifies undisclosed commercial communication as a misleading omission, which is a prohibited practice.</w:t>
            </w:r>
            <w:r w:rsidRPr="00E61C5E">
              <w:rPr>
                <w:rStyle w:val="eop"/>
                <w:color w:val="000000"/>
                <w:shd w:val="clear" w:color="auto" w:fill="FFFFFF"/>
              </w:rPr>
              <w:t> </w:t>
            </w:r>
          </w:p>
        </w:tc>
      </w:tr>
    </w:tbl>
    <w:p w:rsidRPr="00E61C5E" w:rsidR="000A52F4" w:rsidP="00123C17" w:rsidRDefault="000A52F4" w14:paraId="5E31E6A2" w14:textId="77777777">
      <w:pPr>
        <w:pStyle w:val="SectionHead"/>
        <w:rPr>
          <w:rFonts w:cs="Arial"/>
        </w:rPr>
      </w:pPr>
      <w:bookmarkStart w:name="_Toc170221316" w:id="16"/>
      <w:r w:rsidRPr="00E61C5E">
        <w:rPr>
          <w:rFonts w:cs="Arial"/>
        </w:rPr>
        <w:t>Experiential</w:t>
      </w:r>
      <w:bookmarkEnd w:id="16"/>
      <w:r w:rsidRPr="00E61C5E">
        <w:rPr>
          <w:rFonts w:cs="Arial"/>
        </w:rPr>
        <w:t xml:space="preserve"> </w:t>
      </w:r>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Pr="00E61C5E" w:rsidR="009521E3" w:rsidTr="00D3084C" w14:paraId="0F5E283E"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9521E3" w:rsidP="0081091B" w:rsidRDefault="009521E3" w14:paraId="727E038E"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9521E3" w:rsidP="0081091B" w:rsidRDefault="009521E3" w14:paraId="675B46B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9521E3" w:rsidP="0081091B" w:rsidRDefault="009521E3" w14:paraId="33B586B8"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 xml:space="preserve">Classification </w:t>
            </w:r>
          </w:p>
        </w:tc>
        <w:tc>
          <w:tcPr>
            <w:tcW w:w="5670" w:type="dxa"/>
            <w:tcBorders>
              <w:bottom w:val="none" w:color="auto" w:sz="0" w:space="0"/>
            </w:tcBorders>
          </w:tcPr>
          <w:p w:rsidRPr="00E61C5E" w:rsidR="009521E3" w:rsidP="0081091B" w:rsidRDefault="009521E3" w14:paraId="55FE1450"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9521E3" w:rsidTr="00D3084C" w14:paraId="7A59064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9521E3" w:rsidP="0081091B" w:rsidRDefault="009521E3" w14:paraId="2A3A8A92" w14:textId="2FE1F518">
            <w:pPr>
              <w:rPr>
                <w:b w:val="0"/>
                <w:bCs w:val="0"/>
                <w:color w:val="747474" w:themeColor="background2" w:themeShade="80"/>
              </w:rPr>
            </w:pPr>
            <w:r w:rsidRPr="00E61C5E">
              <w:rPr>
                <w:color w:val="747474" w:themeColor="background2" w:themeShade="80"/>
              </w:rPr>
              <w:t>1</w:t>
            </w:r>
            <w:r w:rsidRPr="00E61C5E" w:rsidR="000A52F4">
              <w:rPr>
                <w:color w:val="747474" w:themeColor="background2" w:themeShade="80"/>
              </w:rPr>
              <w:t>3</w:t>
            </w:r>
            <w:r w:rsidRPr="00E61C5E">
              <w:rPr>
                <w:color w:val="747474" w:themeColor="background2" w:themeShade="80"/>
              </w:rPr>
              <w:t>.1</w:t>
            </w:r>
          </w:p>
        </w:tc>
        <w:tc>
          <w:tcPr>
            <w:tcW w:w="2126" w:type="dxa"/>
            <w:tcBorders>
              <w:top w:val="none" w:color="auto" w:sz="0" w:space="0"/>
              <w:bottom w:val="none" w:color="auto" w:sz="0" w:space="0"/>
            </w:tcBorders>
          </w:tcPr>
          <w:p w:rsidRPr="00E61C5E" w:rsidR="009521E3" w:rsidP="0081091B" w:rsidRDefault="00BF6506" w14:paraId="22E2D7C9" w14:textId="65CF5181">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across sector (Live/on-demand/other): arts, entertainment, sports, etc.</w:t>
            </w:r>
          </w:p>
        </w:tc>
        <w:tc>
          <w:tcPr>
            <w:tcW w:w="2127" w:type="dxa"/>
            <w:tcBorders>
              <w:top w:val="none" w:color="auto" w:sz="0" w:space="0"/>
              <w:bottom w:val="none" w:color="auto" w:sz="0" w:space="0"/>
            </w:tcBorders>
          </w:tcPr>
          <w:p w:rsidRPr="00E61C5E" w:rsidR="009521E3" w:rsidP="0081091B" w:rsidRDefault="009521E3" w14:paraId="737CFE3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9521E3" w:rsidP="0081091B" w:rsidRDefault="00475121" w14:paraId="1D30F5F9" w14:textId="5454ECEE">
            <w:pPr>
              <w:cnfStyle w:val="000000100000" w:firstRow="0" w:lastRow="0" w:firstColumn="0" w:lastColumn="0" w:oddVBand="0" w:evenVBand="0" w:oddHBand="1" w:evenHBand="0" w:firstRowFirstColumn="0" w:firstRowLastColumn="0" w:lastRowFirstColumn="0" w:lastRowLastColumn="0"/>
            </w:pPr>
            <w:r w:rsidRPr="00E61C5E">
              <w:rPr>
                <w:rStyle w:val="normaltextrun"/>
                <w:color w:val="000000"/>
                <w:shd w:val="clear" w:color="auto" w:fill="FFFFFF"/>
              </w:rPr>
              <w:t>In the European Union, the Unfair Commercial Practices Directive (</w:t>
            </w:r>
            <w:hyperlink w:tgtFrame="_blank" w:history="1" r:id="rId254">
              <w:r w:rsidRPr="00E61C5E">
                <w:rPr>
                  <w:rStyle w:val="normaltextrun"/>
                  <w:color w:val="0563C1"/>
                  <w:u w:val="single"/>
                  <w:shd w:val="clear" w:color="auto" w:fill="FFFFFF"/>
                </w:rPr>
                <w:t>Directive 2005/29/EC</w:t>
              </w:r>
            </w:hyperlink>
            <w:r w:rsidRPr="00E61C5E">
              <w:rPr>
                <w:rStyle w:val="normaltextrun"/>
                <w:color w:val="000000"/>
                <w:shd w:val="clear" w:color="auto" w:fill="FFFFFF"/>
              </w:rPr>
              <w:t>) and the Misleading and Comparative Advertising Directive (</w:t>
            </w:r>
            <w:hyperlink w:tgtFrame="_blank" w:history="1" r:id="rId255">
              <w:r w:rsidRPr="00E61C5E">
                <w:rPr>
                  <w:rStyle w:val="normaltextrun"/>
                  <w:color w:val="0563C1"/>
                  <w:u w:val="single"/>
                  <w:shd w:val="clear" w:color="auto" w:fill="FFFFFF"/>
                </w:rPr>
                <w:t>Directive 2006/114/EC</w:t>
              </w:r>
            </w:hyperlink>
            <w:r w:rsidRPr="00E61C5E">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61C5E">
              <w:rPr>
                <w:rStyle w:val="normaltextrun"/>
                <w:b/>
                <w:bCs/>
                <w:color w:val="000000"/>
                <w:shd w:val="clear" w:color="auto" w:fill="FFFFFF"/>
              </w:rPr>
              <w:t>6.1</w:t>
            </w:r>
            <w:r w:rsidRPr="00E61C5E">
              <w:rPr>
                <w:rStyle w:val="normaltextrun"/>
                <w:color w:val="000000"/>
                <w:shd w:val="clear" w:color="auto" w:fill="FFFFFF"/>
              </w:rPr>
              <w:t>).</w:t>
            </w:r>
            <w:r w:rsidRPr="00E61C5E">
              <w:rPr>
                <w:rStyle w:val="eop"/>
                <w:color w:val="000000"/>
                <w:shd w:val="clear" w:color="auto" w:fill="FFFFFF"/>
              </w:rPr>
              <w:t> </w:t>
            </w:r>
          </w:p>
        </w:tc>
      </w:tr>
      <w:tr w:rsidRPr="00E61C5E" w:rsidR="009521E3" w:rsidTr="00D3084C" w14:paraId="2207BE96"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9521E3" w:rsidP="0081091B" w:rsidRDefault="009521E3" w14:paraId="4452D42B" w14:textId="74CB6BED">
            <w:pPr>
              <w:rPr>
                <w:color w:val="3A3A3A" w:themeColor="background2" w:themeShade="40"/>
              </w:rPr>
            </w:pPr>
            <w:r w:rsidRPr="00E61C5E">
              <w:rPr>
                <w:color w:val="747474" w:themeColor="background2" w:themeShade="80"/>
              </w:rPr>
              <w:t>1</w:t>
            </w:r>
            <w:r w:rsidRPr="00E61C5E" w:rsidR="00745D31">
              <w:rPr>
                <w:color w:val="747474" w:themeColor="background2" w:themeShade="80"/>
              </w:rPr>
              <w:t>3</w:t>
            </w:r>
            <w:r w:rsidRPr="00E61C5E">
              <w:rPr>
                <w:color w:val="747474" w:themeColor="background2" w:themeShade="80"/>
              </w:rPr>
              <w:t>.2</w:t>
            </w:r>
          </w:p>
        </w:tc>
        <w:tc>
          <w:tcPr>
            <w:tcW w:w="2126" w:type="dxa"/>
          </w:tcPr>
          <w:p w:rsidRPr="00E61C5E" w:rsidR="009521E3" w:rsidP="0081091B" w:rsidRDefault="00745D31" w14:paraId="38A2518F" w14:textId="1FD579B4">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9521E3" w:rsidP="0081091B" w:rsidRDefault="009521E3" w14:paraId="461FAFEB"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9521E3" w:rsidP="0081091B" w:rsidRDefault="00475121" w14:paraId="48ACA376" w14:textId="00050339">
            <w:pPr>
              <w:cnfStyle w:val="000000000000" w:firstRow="0" w:lastRow="0" w:firstColumn="0" w:lastColumn="0" w:oddVBand="0" w:evenVBand="0" w:oddHBand="0" w:evenHBand="0" w:firstRowFirstColumn="0" w:firstRowLastColumn="0" w:lastRowFirstColumn="0" w:lastRowLastColumn="0"/>
            </w:pPr>
            <w:r w:rsidRPr="00E61C5E">
              <w:rPr>
                <w:rStyle w:val="normaltextrun"/>
                <w:color w:val="000000"/>
                <w:shd w:val="clear" w:color="auto" w:fill="FFFFFF"/>
              </w:rPr>
              <w:t>The Unfair Commercial Practices Directive (</w:t>
            </w:r>
            <w:hyperlink w:tgtFrame="_blank" w:history="1" r:id="rId256">
              <w:r w:rsidRPr="00E61C5E">
                <w:rPr>
                  <w:rStyle w:val="normaltextrun"/>
                  <w:color w:val="0563C1"/>
                  <w:u w:val="single"/>
                  <w:shd w:val="clear" w:color="auto" w:fill="FFFFFF"/>
                </w:rPr>
                <w:t>Directive 2005/29/EC</w:t>
              </w:r>
            </w:hyperlink>
            <w:r w:rsidRPr="00E61C5E">
              <w:rPr>
                <w:rStyle w:val="normaltextrun"/>
                <w:color w:val="000000"/>
                <w:shd w:val="clear" w:color="auto" w:fill="FFFFFF"/>
              </w:rPr>
              <w:t>) classifies undisclosed commercial communication as a misleading omission, which is a prohibited practice.</w:t>
            </w:r>
            <w:r w:rsidRPr="00E61C5E">
              <w:rPr>
                <w:rStyle w:val="eop"/>
                <w:color w:val="000000"/>
                <w:shd w:val="clear" w:color="auto" w:fill="FFFFFF"/>
              </w:rPr>
              <w:t> </w:t>
            </w:r>
          </w:p>
        </w:tc>
      </w:tr>
    </w:tbl>
    <w:p w:rsidRPr="00E61C5E" w:rsidR="00454DD4" w:rsidP="00123C17" w:rsidRDefault="00454DD4" w14:paraId="32B2A124" w14:textId="77777777">
      <w:pPr>
        <w:pStyle w:val="SectionHead"/>
        <w:rPr>
          <w:rFonts w:cs="Arial"/>
        </w:rPr>
      </w:pPr>
      <w:bookmarkStart w:name="_Toc170221317" w:id="17"/>
      <w:r w:rsidRPr="00E61C5E">
        <w:rPr>
          <w:rFonts w:cs="Arial"/>
        </w:rPr>
        <w:t>Other</w:t>
      </w:r>
      <w:bookmarkEnd w:id="17"/>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Pr="00E61C5E" w:rsidR="00745D31" w:rsidTr="00D3084C" w14:paraId="388B7A04"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color="auto" w:sz="0" w:space="0"/>
            </w:tcBorders>
          </w:tcPr>
          <w:p w:rsidRPr="00E61C5E" w:rsidR="00745D31" w:rsidP="0081091B" w:rsidRDefault="00745D31" w14:paraId="59F330DF" w14:textId="77777777">
            <w:pPr>
              <w:pStyle w:val="Tableheadings"/>
              <w:spacing w:line="240" w:lineRule="auto"/>
              <w:rPr>
                <w:b/>
                <w:bCs/>
              </w:rPr>
            </w:pPr>
            <w:r w:rsidRPr="00E61C5E">
              <w:rPr>
                <w:b/>
                <w:bCs/>
              </w:rPr>
              <w:t>Item</w:t>
            </w:r>
          </w:p>
        </w:tc>
        <w:tc>
          <w:tcPr>
            <w:tcW w:w="2126" w:type="dxa"/>
            <w:tcBorders>
              <w:bottom w:val="none" w:color="auto" w:sz="0" w:space="0"/>
            </w:tcBorders>
          </w:tcPr>
          <w:p w:rsidRPr="00E61C5E" w:rsidR="00745D31" w:rsidP="0081091B" w:rsidRDefault="00745D31" w14:paraId="61A6CEC6"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7" w:type="dxa"/>
            <w:tcBorders>
              <w:bottom w:val="none" w:color="auto" w:sz="0" w:space="0"/>
            </w:tcBorders>
          </w:tcPr>
          <w:p w:rsidRPr="00E61C5E" w:rsidR="00745D31" w:rsidP="0081091B" w:rsidRDefault="00745D31" w14:paraId="5757741F"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70" w:type="dxa"/>
            <w:tcBorders>
              <w:bottom w:val="none" w:color="auto" w:sz="0" w:space="0"/>
            </w:tcBorders>
          </w:tcPr>
          <w:p w:rsidRPr="00E61C5E" w:rsidR="00745D31" w:rsidP="0081091B" w:rsidRDefault="00745D31" w14:paraId="510E9C3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745D31" w:rsidTr="00D3084C" w14:paraId="33D30793"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color="auto" w:sz="0" w:space="0"/>
              <w:bottom w:val="none" w:color="auto" w:sz="0" w:space="0"/>
            </w:tcBorders>
          </w:tcPr>
          <w:p w:rsidRPr="00E61C5E" w:rsidR="00745D31" w:rsidP="0081091B" w:rsidRDefault="00745D31" w14:paraId="59D4C058" w14:textId="4ACE4E98">
            <w:pPr>
              <w:rPr>
                <w:b w:val="0"/>
                <w:bCs w:val="0"/>
                <w:color w:val="747474" w:themeColor="background2" w:themeShade="80"/>
              </w:rPr>
            </w:pPr>
            <w:r w:rsidRPr="00E61C5E">
              <w:rPr>
                <w:color w:val="747474" w:themeColor="background2" w:themeShade="80"/>
              </w:rPr>
              <w:t>1</w:t>
            </w:r>
            <w:r w:rsidRPr="00E61C5E" w:rsidR="00EE5DED">
              <w:rPr>
                <w:color w:val="747474" w:themeColor="background2" w:themeShade="80"/>
              </w:rPr>
              <w:t>4</w:t>
            </w:r>
            <w:r w:rsidRPr="00E61C5E">
              <w:rPr>
                <w:color w:val="747474" w:themeColor="background2" w:themeShade="80"/>
              </w:rPr>
              <w:t>.1</w:t>
            </w:r>
          </w:p>
        </w:tc>
        <w:tc>
          <w:tcPr>
            <w:tcW w:w="2126" w:type="dxa"/>
            <w:tcBorders>
              <w:top w:val="none" w:color="auto" w:sz="0" w:space="0"/>
              <w:bottom w:val="none" w:color="auto" w:sz="0" w:space="0"/>
            </w:tcBorders>
          </w:tcPr>
          <w:p w:rsidRPr="00E61C5E" w:rsidR="00745D31" w:rsidP="0081091B" w:rsidRDefault="00280B57" w14:paraId="51E3E874" w14:textId="780D8637">
            <w:pPr>
              <w:pStyle w:val="Subjectcolumntext"/>
              <w:cnfStyle w:val="000000100000" w:firstRow="0" w:lastRow="0" w:firstColumn="0" w:lastColumn="0" w:oddVBand="0" w:evenVBand="0" w:oddHBand="1" w:evenHBand="0" w:firstRowFirstColumn="0" w:firstRowLastColumn="0" w:lastRowFirstColumn="0" w:lastRowLastColumn="0"/>
            </w:pPr>
            <w:r w:rsidRPr="00E61C5E">
              <w:t>Rules/governance arrangements across category</w:t>
            </w:r>
          </w:p>
        </w:tc>
        <w:tc>
          <w:tcPr>
            <w:tcW w:w="2127" w:type="dxa"/>
            <w:tcBorders>
              <w:top w:val="none" w:color="auto" w:sz="0" w:space="0"/>
              <w:bottom w:val="none" w:color="auto" w:sz="0" w:space="0"/>
            </w:tcBorders>
          </w:tcPr>
          <w:p w:rsidRPr="00E61C5E" w:rsidR="00745D31" w:rsidP="0081091B" w:rsidRDefault="00745D31" w14:paraId="2F5986F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color="auto" w:sz="0" w:space="0"/>
              <w:bottom w:val="none" w:color="auto" w:sz="0" w:space="0"/>
            </w:tcBorders>
          </w:tcPr>
          <w:p w:rsidRPr="00E61C5E" w:rsidR="00745D31" w:rsidP="0081091B" w:rsidRDefault="00745D31" w14:paraId="189C00AF" w14:textId="77777777">
            <w:pPr>
              <w:cnfStyle w:val="000000100000" w:firstRow="0" w:lastRow="0" w:firstColumn="0" w:lastColumn="0" w:oddVBand="0" w:evenVBand="0" w:oddHBand="1" w:evenHBand="0" w:firstRowFirstColumn="0" w:firstRowLastColumn="0" w:lastRowFirstColumn="0" w:lastRowLastColumn="0"/>
            </w:pPr>
          </w:p>
        </w:tc>
      </w:tr>
      <w:tr w:rsidRPr="00E61C5E" w:rsidR="00745D31" w:rsidTr="00D3084C" w14:paraId="46F57AEB" w14:textId="77777777">
        <w:trPr>
          <w:trHeight w:val="170"/>
        </w:trPr>
        <w:tc>
          <w:tcPr>
            <w:cnfStyle w:val="001000000000" w:firstRow="0" w:lastRow="0" w:firstColumn="1" w:lastColumn="0" w:oddVBand="0" w:evenVBand="0" w:oddHBand="0" w:evenHBand="0" w:firstRowFirstColumn="0" w:firstRowLastColumn="0" w:lastRowFirstColumn="0" w:lastRowLastColumn="0"/>
            <w:tcW w:w="851" w:type="dxa"/>
          </w:tcPr>
          <w:p w:rsidRPr="00E61C5E" w:rsidR="00745D31" w:rsidP="0081091B" w:rsidRDefault="00745D31" w14:paraId="41D66F9D" w14:textId="7FBF7D60">
            <w:pPr>
              <w:rPr>
                <w:color w:val="3A3A3A" w:themeColor="background2" w:themeShade="40"/>
              </w:rPr>
            </w:pPr>
            <w:r w:rsidRPr="00E61C5E">
              <w:rPr>
                <w:color w:val="747474" w:themeColor="background2" w:themeShade="80"/>
              </w:rPr>
              <w:t>1</w:t>
            </w:r>
            <w:r w:rsidRPr="00E61C5E" w:rsidR="00EE5DED">
              <w:rPr>
                <w:color w:val="747474" w:themeColor="background2" w:themeShade="80"/>
              </w:rPr>
              <w:t>4</w:t>
            </w:r>
            <w:r w:rsidRPr="00E61C5E">
              <w:rPr>
                <w:color w:val="747474" w:themeColor="background2" w:themeShade="80"/>
              </w:rPr>
              <w:t>.2</w:t>
            </w:r>
          </w:p>
        </w:tc>
        <w:tc>
          <w:tcPr>
            <w:tcW w:w="2126" w:type="dxa"/>
          </w:tcPr>
          <w:p w:rsidRPr="00E61C5E" w:rsidR="00745D31" w:rsidP="0081091B" w:rsidRDefault="0061668B" w14:paraId="5A84B260" w14:textId="7E49B99B">
            <w:pPr>
              <w:pStyle w:val="Subjectcolumntext"/>
              <w:cnfStyle w:val="000000000000" w:firstRow="0" w:lastRow="0" w:firstColumn="0" w:lastColumn="0" w:oddVBand="0" w:evenVBand="0" w:oddHBand="0" w:evenHBand="0" w:firstRowFirstColumn="0" w:firstRowLastColumn="0" w:lastRowFirstColumn="0" w:lastRowLastColumn="0"/>
            </w:pPr>
            <w:r w:rsidRPr="00E61C5E">
              <w:t>How is branded content described and ordered in governance?</w:t>
            </w:r>
          </w:p>
        </w:tc>
        <w:tc>
          <w:tcPr>
            <w:tcW w:w="2127" w:type="dxa"/>
          </w:tcPr>
          <w:p w:rsidRPr="00E61C5E" w:rsidR="00745D31" w:rsidP="0081091B" w:rsidRDefault="00745D31" w14:paraId="2FBBECA2"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rsidRPr="00E61C5E" w:rsidR="00745D31" w:rsidP="0081091B" w:rsidRDefault="00745D31" w14:paraId="5771E1EF" w14:textId="77777777">
            <w:pPr>
              <w:cnfStyle w:val="000000000000" w:firstRow="0" w:lastRow="0" w:firstColumn="0" w:lastColumn="0" w:oddVBand="0" w:evenVBand="0" w:oddHBand="0" w:evenHBand="0" w:firstRowFirstColumn="0" w:firstRowLastColumn="0" w:lastRowFirstColumn="0" w:lastRowLastColumn="0"/>
            </w:pPr>
          </w:p>
        </w:tc>
      </w:tr>
    </w:tbl>
    <w:p w:rsidRPr="00E61C5E" w:rsidR="009553F2" w:rsidP="009553F2" w:rsidRDefault="009553F2" w14:paraId="42C0176A" w14:textId="17A4719E">
      <w:pPr>
        <w:pStyle w:val="SectionHead"/>
        <w:rPr>
          <w:rFonts w:cs="Arial"/>
          <w:iCs w:val="0"/>
        </w:rPr>
      </w:pPr>
      <w:bookmarkStart w:name="_Toc170221318" w:id="18"/>
      <w:r w:rsidRPr="00E61C5E">
        <w:rPr>
          <w:rFonts w:cs="Arial"/>
          <w:iCs w:val="0"/>
        </w:rPr>
        <w:t>Convergence</w:t>
      </w:r>
      <w:r w:rsidRPr="00E61C5E">
        <w:rPr>
          <w:rFonts w:cs="Arial"/>
          <w:iCs w:val="0"/>
        </w:rPr>
        <w:br/>
      </w:r>
      <w:r w:rsidRPr="00E61C5E">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Pr="00E61C5E" w:rsidR="0061668B" w:rsidTr="00D91F60" w14:paraId="4AE9BA30"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E61C5E" w:rsidR="0061668B" w:rsidP="0081091B" w:rsidRDefault="0061668B" w14:paraId="41C97503" w14:textId="77777777">
            <w:pPr>
              <w:pStyle w:val="Tableheadings"/>
              <w:spacing w:line="240" w:lineRule="auto"/>
              <w:rPr>
                <w:b/>
                <w:bCs/>
              </w:rPr>
            </w:pPr>
            <w:r w:rsidRPr="00E61C5E">
              <w:rPr>
                <w:b/>
                <w:bCs/>
              </w:rPr>
              <w:t>Item</w:t>
            </w:r>
          </w:p>
        </w:tc>
        <w:tc>
          <w:tcPr>
            <w:tcW w:w="2143" w:type="dxa"/>
            <w:tcBorders>
              <w:bottom w:val="none" w:color="auto" w:sz="0" w:space="0"/>
            </w:tcBorders>
          </w:tcPr>
          <w:p w:rsidRPr="00E61C5E" w:rsidR="0061668B" w:rsidP="0081091B" w:rsidRDefault="0061668B" w14:paraId="689AD72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5" w:type="dxa"/>
            <w:tcBorders>
              <w:bottom w:val="none" w:color="auto" w:sz="0" w:space="0"/>
            </w:tcBorders>
          </w:tcPr>
          <w:p w:rsidRPr="00E61C5E" w:rsidR="0061668B" w:rsidP="0081091B" w:rsidRDefault="0061668B" w14:paraId="173C853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56" w:type="dxa"/>
            <w:tcBorders>
              <w:bottom w:val="none" w:color="auto" w:sz="0" w:space="0"/>
            </w:tcBorders>
          </w:tcPr>
          <w:p w:rsidRPr="00E61C5E" w:rsidR="0061668B" w:rsidP="0081091B" w:rsidRDefault="0061668B" w14:paraId="07CFD34C"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61668B" w:rsidTr="00D91F60" w14:paraId="7387804F"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E61C5E" w:rsidR="0061668B" w:rsidP="0081091B" w:rsidRDefault="0061668B" w14:paraId="0398AA65" w14:textId="31F1132A">
            <w:pPr>
              <w:rPr>
                <w:b w:val="0"/>
                <w:bCs w:val="0"/>
                <w:color w:val="747474" w:themeColor="background2" w:themeShade="80"/>
              </w:rPr>
            </w:pPr>
            <w:r w:rsidRPr="00E61C5E">
              <w:rPr>
                <w:color w:val="747474" w:themeColor="background2" w:themeShade="80"/>
              </w:rPr>
              <w:t>1</w:t>
            </w:r>
            <w:r w:rsidRPr="00E61C5E" w:rsidR="006E0408">
              <w:rPr>
                <w:color w:val="747474" w:themeColor="background2" w:themeShade="80"/>
              </w:rPr>
              <w:t>5</w:t>
            </w:r>
            <w:r w:rsidRPr="00E61C5E">
              <w:rPr>
                <w:color w:val="747474" w:themeColor="background2" w:themeShade="80"/>
              </w:rPr>
              <w:t>.1</w:t>
            </w:r>
          </w:p>
        </w:tc>
        <w:tc>
          <w:tcPr>
            <w:tcW w:w="2143" w:type="dxa"/>
            <w:tcBorders>
              <w:top w:val="none" w:color="auto" w:sz="0" w:space="0"/>
              <w:bottom w:val="none" w:color="auto" w:sz="0" w:space="0"/>
            </w:tcBorders>
          </w:tcPr>
          <w:p w:rsidRPr="00E61C5E" w:rsidR="0061668B" w:rsidP="0081091B" w:rsidRDefault="001E6AB2" w14:paraId="12CD87D6" w14:textId="0283572B">
            <w:pPr>
              <w:pStyle w:val="Subjectcolumntext"/>
              <w:cnfStyle w:val="000000100000" w:firstRow="0" w:lastRow="0" w:firstColumn="0" w:lastColumn="0" w:oddVBand="0" w:evenVBand="0" w:oddHBand="1" w:evenHBand="0" w:firstRowFirstColumn="0" w:firstRowLastColumn="0" w:lastRowFirstColumn="0" w:lastRowLastColumn="0"/>
            </w:pPr>
            <w:r w:rsidRPr="00E61C5E">
              <w:t>Does a single regulatory authority oversee more than one of 6-14 above? Which?</w:t>
            </w:r>
          </w:p>
        </w:tc>
        <w:tc>
          <w:tcPr>
            <w:tcW w:w="2125" w:type="dxa"/>
            <w:tcBorders>
              <w:top w:val="none" w:color="auto" w:sz="0" w:space="0"/>
              <w:bottom w:val="none" w:color="auto" w:sz="0" w:space="0"/>
            </w:tcBorders>
          </w:tcPr>
          <w:p w:rsidRPr="00E61C5E" w:rsidR="0061668B" w:rsidP="0081091B" w:rsidRDefault="0061668B" w14:paraId="71E0D77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E61C5E" w:rsidR="0061668B" w:rsidP="0081091B" w:rsidRDefault="0061668B" w14:paraId="59B79978" w14:textId="77777777">
            <w:pPr>
              <w:cnfStyle w:val="000000100000" w:firstRow="0" w:lastRow="0" w:firstColumn="0" w:lastColumn="0" w:oddVBand="0" w:evenVBand="0" w:oddHBand="1" w:evenHBand="0" w:firstRowFirstColumn="0" w:firstRowLastColumn="0" w:lastRowFirstColumn="0" w:lastRowLastColumn="0"/>
            </w:pPr>
          </w:p>
        </w:tc>
      </w:tr>
      <w:tr w:rsidRPr="00E61C5E" w:rsidR="0061668B" w:rsidTr="00D91F60" w14:paraId="6591F2D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61668B" w:rsidP="0081091B" w:rsidRDefault="0061668B" w14:paraId="3052503C" w14:textId="251A208B">
            <w:pPr>
              <w:rPr>
                <w:color w:val="3A3A3A" w:themeColor="background2" w:themeShade="40"/>
              </w:rPr>
            </w:pPr>
            <w:r w:rsidRPr="00E61C5E">
              <w:rPr>
                <w:color w:val="747474" w:themeColor="background2" w:themeShade="80"/>
              </w:rPr>
              <w:t>1</w:t>
            </w:r>
            <w:r w:rsidRPr="00E61C5E" w:rsidR="006E0408">
              <w:rPr>
                <w:color w:val="747474" w:themeColor="background2" w:themeShade="80"/>
              </w:rPr>
              <w:t>5</w:t>
            </w:r>
            <w:r w:rsidRPr="00E61C5E">
              <w:rPr>
                <w:color w:val="747474" w:themeColor="background2" w:themeShade="80"/>
              </w:rPr>
              <w:t>.2</w:t>
            </w:r>
          </w:p>
        </w:tc>
        <w:tc>
          <w:tcPr>
            <w:tcW w:w="2143" w:type="dxa"/>
          </w:tcPr>
          <w:p w:rsidRPr="00E61C5E" w:rsidR="0061668B" w:rsidP="0081091B" w:rsidRDefault="002A238A" w14:paraId="60DCD93F" w14:textId="58A7EBB0">
            <w:pPr>
              <w:pStyle w:val="Subjectcolumntext"/>
              <w:cnfStyle w:val="000000000000" w:firstRow="0" w:lastRow="0" w:firstColumn="0" w:lastColumn="0" w:oddVBand="0" w:evenVBand="0" w:oddHBand="0" w:evenHBand="0" w:firstRowFirstColumn="0" w:firstRowLastColumn="0" w:lastRowFirstColumn="0" w:lastRowLastColumn="0"/>
            </w:pPr>
            <w:r w:rsidRPr="00E61C5E">
              <w:t>Does a single SRO oversee more than one of 6-16 above? Which?</w:t>
            </w:r>
          </w:p>
        </w:tc>
        <w:tc>
          <w:tcPr>
            <w:tcW w:w="2125" w:type="dxa"/>
          </w:tcPr>
          <w:p w:rsidRPr="00E61C5E" w:rsidR="0061668B" w:rsidP="0081091B" w:rsidRDefault="0061668B" w14:paraId="138742B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61668B" w:rsidP="0081091B" w:rsidRDefault="0061668B" w14:paraId="471757D9" w14:textId="77777777">
            <w:pPr>
              <w:cnfStyle w:val="000000000000" w:firstRow="0" w:lastRow="0" w:firstColumn="0" w:lastColumn="0" w:oddVBand="0" w:evenVBand="0" w:oddHBand="0" w:evenHBand="0" w:firstRowFirstColumn="0" w:firstRowLastColumn="0" w:lastRowFirstColumn="0" w:lastRowLastColumn="0"/>
            </w:pPr>
          </w:p>
        </w:tc>
      </w:tr>
      <w:tr w:rsidRPr="00E61C5E" w:rsidR="006E0408" w:rsidTr="00D91F60" w14:paraId="2F92CBE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6E0408" w:rsidP="0081091B" w:rsidRDefault="006E0408" w14:paraId="22CD2931" w14:textId="67316755">
            <w:pPr>
              <w:rPr>
                <w:color w:val="747474" w:themeColor="background2" w:themeShade="80"/>
              </w:rPr>
            </w:pPr>
            <w:r w:rsidRPr="00E61C5E">
              <w:rPr>
                <w:color w:val="747474" w:themeColor="background2" w:themeShade="80"/>
              </w:rPr>
              <w:t>15.3</w:t>
            </w:r>
          </w:p>
        </w:tc>
        <w:tc>
          <w:tcPr>
            <w:tcW w:w="2143" w:type="dxa"/>
          </w:tcPr>
          <w:p w:rsidRPr="00E61C5E" w:rsidR="006E0408" w:rsidP="0081091B" w:rsidRDefault="00790884" w14:paraId="33B1F8BF" w14:textId="5B1F6461">
            <w:pPr>
              <w:pStyle w:val="Subjectcolumntext"/>
              <w:cnfStyle w:val="000000100000" w:firstRow="0" w:lastRow="0" w:firstColumn="0" w:lastColumn="0" w:oddVBand="0" w:evenVBand="0" w:oddHBand="1" w:evenHBand="0" w:firstRowFirstColumn="0" w:firstRowLastColumn="0" w:lastRowFirstColumn="0" w:lastRowLastColumn="0"/>
            </w:pPr>
            <w:r w:rsidRPr="00E61C5E">
              <w:t>Is there cross-platform BC governance?</w:t>
            </w:r>
          </w:p>
        </w:tc>
        <w:tc>
          <w:tcPr>
            <w:tcW w:w="2125" w:type="dxa"/>
          </w:tcPr>
          <w:p w:rsidRPr="00E61C5E" w:rsidR="006E0408" w:rsidP="0081091B" w:rsidRDefault="006E0408" w14:paraId="4DA076DA"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6E0408" w:rsidP="0081091B" w:rsidRDefault="006E0408" w14:paraId="1FFC5D44" w14:textId="77777777">
            <w:pPr>
              <w:cnfStyle w:val="000000100000" w:firstRow="0" w:lastRow="0" w:firstColumn="0" w:lastColumn="0" w:oddVBand="0" w:evenVBand="0" w:oddHBand="1" w:evenHBand="0" w:firstRowFirstColumn="0" w:firstRowLastColumn="0" w:lastRowFirstColumn="0" w:lastRowLastColumn="0"/>
            </w:pPr>
          </w:p>
        </w:tc>
      </w:tr>
      <w:tr w:rsidRPr="00E61C5E" w:rsidR="006E0408" w:rsidTr="00D91F60" w14:paraId="57BC481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6E0408" w:rsidP="0081091B" w:rsidRDefault="006E0408" w14:paraId="5A8B82B4" w14:textId="3344230D">
            <w:pPr>
              <w:rPr>
                <w:color w:val="747474" w:themeColor="background2" w:themeShade="80"/>
              </w:rPr>
            </w:pPr>
            <w:r w:rsidRPr="00E61C5E">
              <w:rPr>
                <w:color w:val="747474" w:themeColor="background2" w:themeShade="80"/>
              </w:rPr>
              <w:t>15.4</w:t>
            </w:r>
          </w:p>
        </w:tc>
        <w:tc>
          <w:tcPr>
            <w:tcW w:w="2143" w:type="dxa"/>
          </w:tcPr>
          <w:p w:rsidRPr="00E61C5E" w:rsidR="006E0408" w:rsidP="0081091B" w:rsidRDefault="00305480" w14:paraId="35221FD0" w14:textId="66FCBE5E">
            <w:pPr>
              <w:pStyle w:val="Subjectcolumntext"/>
              <w:cnfStyle w:val="000000000000" w:firstRow="0" w:lastRow="0" w:firstColumn="0" w:lastColumn="0" w:oddVBand="0" w:evenVBand="0" w:oddHBand="0" w:evenHBand="0" w:firstRowFirstColumn="0" w:firstRowLastColumn="0" w:lastRowFirstColumn="0" w:lastRowLastColumn="0"/>
            </w:pPr>
            <w:r w:rsidRPr="00E61C5E">
              <w:rPr>
                <w:highlight w:val="lightGray"/>
              </w:rPr>
              <w:t>Is there technology/platform neutral BC governance</w:t>
            </w:r>
            <w:r w:rsidRPr="00E61C5E">
              <w:t>?</w:t>
            </w:r>
          </w:p>
        </w:tc>
        <w:tc>
          <w:tcPr>
            <w:tcW w:w="2125" w:type="dxa"/>
          </w:tcPr>
          <w:p w:rsidRPr="00E61C5E" w:rsidR="006E0408" w:rsidP="0081091B" w:rsidRDefault="006E0408" w14:paraId="792B4208"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6E0408" w:rsidP="0081091B" w:rsidRDefault="006E0408" w14:paraId="0B911416" w14:textId="77777777">
            <w:pPr>
              <w:cnfStyle w:val="000000000000" w:firstRow="0" w:lastRow="0" w:firstColumn="0" w:lastColumn="0" w:oddVBand="0" w:evenVBand="0" w:oddHBand="0" w:evenHBand="0" w:firstRowFirstColumn="0" w:firstRowLastColumn="0" w:lastRowFirstColumn="0" w:lastRowLastColumn="0"/>
            </w:pPr>
          </w:p>
        </w:tc>
      </w:tr>
      <w:tr w:rsidRPr="00E61C5E" w:rsidR="006E0408" w:rsidTr="00D91F60" w14:paraId="1601FD6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6E0408" w:rsidP="0081091B" w:rsidRDefault="006E0408" w14:paraId="08B69079" w14:textId="15817FAA">
            <w:pPr>
              <w:rPr>
                <w:color w:val="747474" w:themeColor="background2" w:themeShade="80"/>
              </w:rPr>
            </w:pPr>
            <w:r w:rsidRPr="00E61C5E">
              <w:rPr>
                <w:color w:val="747474" w:themeColor="background2" w:themeShade="80"/>
              </w:rPr>
              <w:t>15.5</w:t>
            </w:r>
          </w:p>
        </w:tc>
        <w:tc>
          <w:tcPr>
            <w:tcW w:w="2143" w:type="dxa"/>
          </w:tcPr>
          <w:p w:rsidRPr="00E61C5E" w:rsidR="006E0408" w:rsidP="0081091B" w:rsidRDefault="00123F66" w14:paraId="5ED130BF" w14:textId="5FD02092">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E61C5E">
              <w:rPr>
                <w:highlight w:val="lightGray"/>
              </w:rPr>
              <w:t>Are there regulatory gaps and anomalies across 6-14? What?</w:t>
            </w:r>
          </w:p>
        </w:tc>
        <w:tc>
          <w:tcPr>
            <w:tcW w:w="2125" w:type="dxa"/>
          </w:tcPr>
          <w:p w:rsidRPr="00E61C5E" w:rsidR="006E0408" w:rsidP="0081091B" w:rsidRDefault="006E0408" w14:paraId="1A47F178"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6E0408" w:rsidP="0081091B" w:rsidRDefault="006E0408" w14:paraId="55075984" w14:textId="77777777">
            <w:pPr>
              <w:cnfStyle w:val="000000100000" w:firstRow="0" w:lastRow="0" w:firstColumn="0" w:lastColumn="0" w:oddVBand="0" w:evenVBand="0" w:oddHBand="1" w:evenHBand="0" w:firstRowFirstColumn="0" w:firstRowLastColumn="0" w:lastRowFirstColumn="0" w:lastRowLastColumn="0"/>
            </w:pPr>
          </w:p>
        </w:tc>
      </w:tr>
      <w:tr w:rsidRPr="00E61C5E" w:rsidR="006E0408" w:rsidTr="00D91F60" w14:paraId="2953880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6E0408" w:rsidP="0081091B" w:rsidRDefault="006E0408" w14:paraId="7ECC33EC" w14:textId="0B6EF4C7">
            <w:pPr>
              <w:rPr>
                <w:color w:val="747474" w:themeColor="background2" w:themeShade="80"/>
              </w:rPr>
            </w:pPr>
            <w:r w:rsidRPr="00E61C5E">
              <w:rPr>
                <w:color w:val="747474" w:themeColor="background2" w:themeShade="80"/>
              </w:rPr>
              <w:t>15.6</w:t>
            </w:r>
          </w:p>
        </w:tc>
        <w:tc>
          <w:tcPr>
            <w:tcW w:w="2143" w:type="dxa"/>
          </w:tcPr>
          <w:p w:rsidRPr="00E61C5E" w:rsidR="006E0408" w:rsidP="0081091B" w:rsidRDefault="00AA21EB" w14:paraId="7AF0F232" w14:textId="08C1E7E8">
            <w:pPr>
              <w:pStyle w:val="Subjectcolumntext"/>
              <w:cnfStyle w:val="000000000000" w:firstRow="0" w:lastRow="0" w:firstColumn="0" w:lastColumn="0" w:oddVBand="0" w:evenVBand="0" w:oddHBand="0" w:evenHBand="0" w:firstRowFirstColumn="0" w:firstRowLastColumn="0" w:lastRowFirstColumn="0" w:lastRowLastColumn="0"/>
            </w:pPr>
            <w:r w:rsidRPr="00E61C5E">
              <w:rPr>
                <w:highlight w:val="lightGray"/>
              </w:rPr>
              <w:t>Metrics/ranking</w:t>
            </w:r>
          </w:p>
        </w:tc>
        <w:tc>
          <w:tcPr>
            <w:tcW w:w="2125" w:type="dxa"/>
          </w:tcPr>
          <w:p w:rsidRPr="00E61C5E" w:rsidR="006E0408" w:rsidP="0081091B" w:rsidRDefault="006E0408" w14:paraId="088865F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6E0408" w:rsidP="0081091B" w:rsidRDefault="006E0408" w14:paraId="73BCB408" w14:textId="77777777">
            <w:pPr>
              <w:cnfStyle w:val="000000000000" w:firstRow="0" w:lastRow="0" w:firstColumn="0" w:lastColumn="0" w:oddVBand="0" w:evenVBand="0" w:oddHBand="0" w:evenHBand="0" w:firstRowFirstColumn="0" w:firstRowLastColumn="0" w:lastRowFirstColumn="0" w:lastRowLastColumn="0"/>
            </w:pPr>
          </w:p>
        </w:tc>
      </w:tr>
    </w:tbl>
    <w:p w:rsidRPr="00E61C5E" w:rsidR="00D91F60" w:rsidP="00FB6479" w:rsidRDefault="00FB6479" w14:paraId="7A154FF4" w14:textId="689F6F79">
      <w:pPr>
        <w:pStyle w:val="SectionHead"/>
        <w:rPr>
          <w:rFonts w:cs="Arial"/>
          <w:iCs w:val="0"/>
        </w:rPr>
      </w:pPr>
      <w:bookmarkStart w:name="_Toc170221319" w:id="19"/>
      <w:r w:rsidRPr="00E61C5E">
        <w:rPr>
          <w:rFonts w:cs="Arial"/>
          <w:iCs w:val="0"/>
        </w:rPr>
        <w:t>Analysis and Evaluation</w:t>
      </w:r>
      <w:r w:rsidRPr="00E61C5E" w:rsidR="00D91F60">
        <w:rPr>
          <w:rFonts w:cs="Arial"/>
          <w:iCs w:val="0"/>
        </w:rPr>
        <w:br/>
      </w:r>
      <w:r w:rsidRPr="00E61C5E" w:rsidR="00D91F60">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color="auto" w:sz="0" w:space="0"/>
          <w:bottom w:val="none" w:color="auto" w:sz="0" w:space="0"/>
          <w:insideH w:val="single" w:color="auto" w:sz="4" w:space="0"/>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Pr="00E61C5E" w:rsidR="00D91F60" w:rsidTr="00D3084C" w14:paraId="058264B5" w14:textId="77777777">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color="auto" w:sz="0" w:space="0"/>
            </w:tcBorders>
          </w:tcPr>
          <w:p w:rsidRPr="00E61C5E" w:rsidR="00D91F60" w:rsidP="0081091B" w:rsidRDefault="00D91F60" w14:paraId="1EA93A08" w14:textId="77777777">
            <w:pPr>
              <w:pStyle w:val="Tableheadings"/>
              <w:spacing w:line="240" w:lineRule="auto"/>
              <w:rPr>
                <w:b/>
                <w:bCs/>
              </w:rPr>
            </w:pPr>
            <w:r w:rsidRPr="00E61C5E">
              <w:rPr>
                <w:b/>
                <w:bCs/>
              </w:rPr>
              <w:t>Item</w:t>
            </w:r>
          </w:p>
        </w:tc>
        <w:tc>
          <w:tcPr>
            <w:tcW w:w="2143" w:type="dxa"/>
            <w:tcBorders>
              <w:bottom w:val="none" w:color="auto" w:sz="0" w:space="0"/>
            </w:tcBorders>
          </w:tcPr>
          <w:p w:rsidRPr="00E61C5E" w:rsidR="00D91F60" w:rsidP="0081091B" w:rsidRDefault="00D91F60" w14:paraId="5D23F815"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E61C5E">
              <w:rPr>
                <w:b/>
                <w:bCs/>
              </w:rPr>
              <w:t>Subject</w:t>
            </w:r>
          </w:p>
        </w:tc>
        <w:tc>
          <w:tcPr>
            <w:tcW w:w="2125" w:type="dxa"/>
            <w:tcBorders>
              <w:bottom w:val="none" w:color="auto" w:sz="0" w:space="0"/>
            </w:tcBorders>
          </w:tcPr>
          <w:p w:rsidRPr="00E61C5E" w:rsidR="00D91F60" w:rsidP="0081091B" w:rsidRDefault="00D91F60" w14:paraId="47F119CA"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E61C5E">
              <w:rPr>
                <w:b/>
                <w:bCs/>
              </w:rPr>
              <w:t>Classification</w:t>
            </w:r>
            <w:r w:rsidRPr="00E61C5E">
              <w:rPr>
                <w:b/>
                <w:bCs/>
                <w:color w:val="595959" w:themeColor="text1" w:themeTint="A6"/>
              </w:rPr>
              <w:t xml:space="preserve"> </w:t>
            </w:r>
          </w:p>
        </w:tc>
        <w:tc>
          <w:tcPr>
            <w:tcW w:w="5656" w:type="dxa"/>
            <w:tcBorders>
              <w:bottom w:val="none" w:color="auto" w:sz="0" w:space="0"/>
            </w:tcBorders>
          </w:tcPr>
          <w:p w:rsidRPr="00E61C5E" w:rsidR="00D91F60" w:rsidP="0081091B" w:rsidRDefault="00D91F60" w14:paraId="07774443" w14:textId="77777777">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E61C5E">
              <w:rPr>
                <w:b/>
                <w:bCs/>
              </w:rPr>
              <w:t>Description</w:t>
            </w:r>
          </w:p>
        </w:tc>
      </w:tr>
      <w:tr w:rsidRPr="00E61C5E" w:rsidR="00D91F60" w:rsidTr="00D3084C" w14:paraId="0E67E6A7"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color="auto" w:sz="0" w:space="0"/>
              <w:bottom w:val="none" w:color="auto" w:sz="0" w:space="0"/>
            </w:tcBorders>
          </w:tcPr>
          <w:p w:rsidRPr="00E61C5E" w:rsidR="00D91F60" w:rsidP="0081091B" w:rsidRDefault="00D91F60" w14:paraId="765E273A" w14:textId="27AD054F">
            <w:pPr>
              <w:rPr>
                <w:b w:val="0"/>
                <w:bCs w:val="0"/>
                <w:color w:val="747474" w:themeColor="background2" w:themeShade="80"/>
              </w:rPr>
            </w:pPr>
            <w:r w:rsidRPr="00E61C5E">
              <w:rPr>
                <w:color w:val="747474" w:themeColor="background2" w:themeShade="80"/>
              </w:rPr>
              <w:t>1</w:t>
            </w:r>
            <w:r w:rsidRPr="00E61C5E" w:rsidR="002E3655">
              <w:rPr>
                <w:color w:val="747474" w:themeColor="background2" w:themeShade="80"/>
              </w:rPr>
              <w:t>6</w:t>
            </w:r>
            <w:r w:rsidRPr="00E61C5E">
              <w:rPr>
                <w:color w:val="747474" w:themeColor="background2" w:themeShade="80"/>
              </w:rPr>
              <w:t>.1</w:t>
            </w:r>
          </w:p>
        </w:tc>
        <w:tc>
          <w:tcPr>
            <w:tcW w:w="2143" w:type="dxa"/>
            <w:tcBorders>
              <w:top w:val="none" w:color="auto" w:sz="0" w:space="0"/>
              <w:bottom w:val="none" w:color="auto" w:sz="0" w:space="0"/>
            </w:tcBorders>
          </w:tcPr>
          <w:p w:rsidRPr="00E61C5E" w:rsidR="00D91F60" w:rsidP="0081091B" w:rsidRDefault="008459E6" w14:paraId="1513D41C" w14:textId="5AA6DAAA">
            <w:pPr>
              <w:pStyle w:val="Subjectcolumntext"/>
              <w:cnfStyle w:val="000000100000" w:firstRow="0" w:lastRow="0" w:firstColumn="0" w:lastColumn="0" w:oddVBand="0" w:evenVBand="0" w:oddHBand="1" w:evenHBand="0" w:firstRowFirstColumn="0" w:firstRowLastColumn="0" w:lastRowFirstColumn="0" w:lastRowLastColumn="0"/>
            </w:pPr>
            <w:r w:rsidRPr="00E61C5E">
              <w:t>Practices</w:t>
            </w:r>
          </w:p>
        </w:tc>
        <w:tc>
          <w:tcPr>
            <w:tcW w:w="2125" w:type="dxa"/>
            <w:tcBorders>
              <w:top w:val="none" w:color="auto" w:sz="0" w:space="0"/>
              <w:bottom w:val="none" w:color="auto" w:sz="0" w:space="0"/>
            </w:tcBorders>
          </w:tcPr>
          <w:p w:rsidRPr="00E61C5E" w:rsidR="00D91F60" w:rsidP="0081091B" w:rsidRDefault="00D91F60" w14:paraId="34BCE959"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color="auto" w:sz="0" w:space="0"/>
              <w:bottom w:val="none" w:color="auto" w:sz="0" w:space="0"/>
            </w:tcBorders>
          </w:tcPr>
          <w:p w:rsidRPr="00E61C5E" w:rsidR="00D91F60" w:rsidP="0081091B" w:rsidRDefault="00D91F60" w14:paraId="4E50D77E" w14:textId="77777777">
            <w:pPr>
              <w:cnfStyle w:val="000000100000" w:firstRow="0" w:lastRow="0" w:firstColumn="0" w:lastColumn="0" w:oddVBand="0" w:evenVBand="0" w:oddHBand="1" w:evenHBand="0" w:firstRowFirstColumn="0" w:firstRowLastColumn="0" w:lastRowFirstColumn="0" w:lastRowLastColumn="0"/>
            </w:pPr>
          </w:p>
        </w:tc>
      </w:tr>
      <w:tr w:rsidRPr="00E61C5E" w:rsidR="00D91F60" w:rsidTr="00D3084C" w14:paraId="364ADE5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D91F60" w:rsidP="0081091B" w:rsidRDefault="00D91F60" w14:paraId="43083B08" w14:textId="1F1A91A3">
            <w:pPr>
              <w:rPr>
                <w:color w:val="3A3A3A" w:themeColor="background2" w:themeShade="40"/>
              </w:rPr>
            </w:pPr>
            <w:r w:rsidRPr="00E61C5E">
              <w:rPr>
                <w:color w:val="747474" w:themeColor="background2" w:themeShade="80"/>
              </w:rPr>
              <w:t>1</w:t>
            </w:r>
            <w:r w:rsidRPr="00E61C5E" w:rsidR="002E3655">
              <w:rPr>
                <w:color w:val="747474" w:themeColor="background2" w:themeShade="80"/>
              </w:rPr>
              <w:t>6</w:t>
            </w:r>
            <w:r w:rsidRPr="00E61C5E">
              <w:rPr>
                <w:color w:val="747474" w:themeColor="background2" w:themeShade="80"/>
              </w:rPr>
              <w:t>.2</w:t>
            </w:r>
          </w:p>
        </w:tc>
        <w:tc>
          <w:tcPr>
            <w:tcW w:w="2143" w:type="dxa"/>
          </w:tcPr>
          <w:p w:rsidRPr="00E61C5E" w:rsidR="00D91F60" w:rsidP="0081091B" w:rsidRDefault="00345B79" w14:paraId="2DCD7BBF" w14:textId="2E681B19">
            <w:pPr>
              <w:pStyle w:val="Subjectcolumntext"/>
              <w:cnfStyle w:val="000000000000" w:firstRow="0" w:lastRow="0" w:firstColumn="0" w:lastColumn="0" w:oddVBand="0" w:evenVBand="0" w:oddHBand="0" w:evenHBand="0" w:firstRowFirstColumn="0" w:firstRowLastColumn="0" w:lastRowFirstColumn="0" w:lastRowLastColumn="0"/>
            </w:pPr>
            <w:r w:rsidRPr="00E61C5E">
              <w:rPr>
                <w:rFonts w:eastAsia="Arial"/>
              </w:rPr>
              <w:t>Commercial influence over editorial content</w:t>
            </w:r>
          </w:p>
        </w:tc>
        <w:tc>
          <w:tcPr>
            <w:tcW w:w="2125" w:type="dxa"/>
          </w:tcPr>
          <w:p w:rsidRPr="00E61C5E" w:rsidR="00D91F60" w:rsidP="0081091B" w:rsidRDefault="00D91F60" w14:paraId="3F11200F"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D91F60" w:rsidP="0081091B" w:rsidRDefault="00D91F60" w14:paraId="0F07B8D8" w14:textId="77777777">
            <w:pPr>
              <w:cnfStyle w:val="000000000000" w:firstRow="0" w:lastRow="0" w:firstColumn="0" w:lastColumn="0" w:oddVBand="0" w:evenVBand="0" w:oddHBand="0" w:evenHBand="0" w:firstRowFirstColumn="0" w:firstRowLastColumn="0" w:lastRowFirstColumn="0" w:lastRowLastColumn="0"/>
            </w:pPr>
          </w:p>
        </w:tc>
      </w:tr>
      <w:tr w:rsidRPr="00E61C5E" w:rsidR="00D91F60" w:rsidTr="00D3084C" w14:paraId="1FA29354"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D91F60" w:rsidP="0081091B" w:rsidRDefault="00D91F60" w14:paraId="71402EA1" w14:textId="374ED74B">
            <w:pPr>
              <w:rPr>
                <w:color w:val="747474" w:themeColor="background2" w:themeShade="80"/>
              </w:rPr>
            </w:pPr>
            <w:r w:rsidRPr="00E61C5E">
              <w:rPr>
                <w:color w:val="747474" w:themeColor="background2" w:themeShade="80"/>
              </w:rPr>
              <w:t>1</w:t>
            </w:r>
            <w:r w:rsidRPr="00E61C5E" w:rsidR="002E3655">
              <w:rPr>
                <w:color w:val="747474" w:themeColor="background2" w:themeShade="80"/>
              </w:rPr>
              <w:t>6</w:t>
            </w:r>
            <w:r w:rsidRPr="00E61C5E">
              <w:rPr>
                <w:color w:val="747474" w:themeColor="background2" w:themeShade="80"/>
              </w:rPr>
              <w:t>.3</w:t>
            </w:r>
          </w:p>
        </w:tc>
        <w:tc>
          <w:tcPr>
            <w:tcW w:w="2143" w:type="dxa"/>
          </w:tcPr>
          <w:p w:rsidRPr="00E61C5E" w:rsidR="00D91F60" w:rsidP="0081091B" w:rsidRDefault="004C2A2B" w14:paraId="4649C8D4" w14:textId="15FE9633">
            <w:pPr>
              <w:pStyle w:val="Subjectcolumntext"/>
              <w:cnfStyle w:val="000000100000" w:firstRow="0" w:lastRow="0" w:firstColumn="0" w:lastColumn="0" w:oddVBand="0" w:evenVBand="0" w:oddHBand="1" w:evenHBand="0" w:firstRowFirstColumn="0" w:firstRowLastColumn="0" w:lastRowFirstColumn="0" w:lastRowLastColumn="0"/>
            </w:pPr>
            <w:r w:rsidRPr="00E61C5E">
              <w:t>Rule adherence</w:t>
            </w:r>
          </w:p>
        </w:tc>
        <w:tc>
          <w:tcPr>
            <w:tcW w:w="2125" w:type="dxa"/>
          </w:tcPr>
          <w:p w:rsidRPr="00E61C5E" w:rsidR="00D91F60" w:rsidP="0081091B" w:rsidRDefault="00D91F60" w14:paraId="17AA4E0D"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D91F60" w:rsidP="0081091B" w:rsidRDefault="00D91F60" w14:paraId="7B8104D0" w14:textId="77777777">
            <w:pPr>
              <w:cnfStyle w:val="000000100000" w:firstRow="0" w:lastRow="0" w:firstColumn="0" w:lastColumn="0" w:oddVBand="0" w:evenVBand="0" w:oddHBand="1" w:evenHBand="0" w:firstRowFirstColumn="0" w:firstRowLastColumn="0" w:lastRowFirstColumn="0" w:lastRowLastColumn="0"/>
            </w:pPr>
          </w:p>
        </w:tc>
      </w:tr>
      <w:tr w:rsidRPr="00E61C5E" w:rsidR="00D91F60" w:rsidTr="00D3084C" w14:paraId="03C7425D"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D91F60" w:rsidP="0081091B" w:rsidRDefault="00D91F60" w14:paraId="3AFAC96B" w14:textId="114F427F">
            <w:pPr>
              <w:rPr>
                <w:color w:val="747474" w:themeColor="background2" w:themeShade="80"/>
              </w:rPr>
            </w:pPr>
            <w:r w:rsidRPr="00E61C5E">
              <w:rPr>
                <w:color w:val="747474" w:themeColor="background2" w:themeShade="80"/>
              </w:rPr>
              <w:t>1</w:t>
            </w:r>
            <w:r w:rsidRPr="00E61C5E" w:rsidR="002E3655">
              <w:rPr>
                <w:color w:val="747474" w:themeColor="background2" w:themeShade="80"/>
              </w:rPr>
              <w:t>6</w:t>
            </w:r>
            <w:r w:rsidRPr="00E61C5E">
              <w:rPr>
                <w:color w:val="747474" w:themeColor="background2" w:themeShade="80"/>
              </w:rPr>
              <w:t>.4</w:t>
            </w:r>
          </w:p>
        </w:tc>
        <w:tc>
          <w:tcPr>
            <w:tcW w:w="2143" w:type="dxa"/>
          </w:tcPr>
          <w:p w:rsidRPr="00E61C5E" w:rsidR="00D91F60" w:rsidP="0081091B" w:rsidRDefault="00170454" w14:paraId="420DE7C9" w14:textId="03C21FDD">
            <w:pPr>
              <w:pStyle w:val="Subjectcolumntext"/>
              <w:cnfStyle w:val="000000000000" w:firstRow="0" w:lastRow="0" w:firstColumn="0" w:lastColumn="0" w:oddVBand="0" w:evenVBand="0" w:oddHBand="0" w:evenHBand="0" w:firstRowFirstColumn="0" w:firstRowLastColumn="0" w:lastRowFirstColumn="0" w:lastRowLastColumn="0"/>
            </w:pPr>
            <w:r w:rsidRPr="00E61C5E">
              <w:t>Legal-reg legitimacy (support)</w:t>
            </w:r>
          </w:p>
        </w:tc>
        <w:tc>
          <w:tcPr>
            <w:tcW w:w="2125" w:type="dxa"/>
          </w:tcPr>
          <w:p w:rsidRPr="00E61C5E" w:rsidR="00D91F60" w:rsidP="0081091B" w:rsidRDefault="00D91F60" w14:paraId="2A81E2A9"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D91F60" w:rsidP="0081091B" w:rsidRDefault="00D91F60" w14:paraId="53E142A9" w14:textId="77777777">
            <w:pPr>
              <w:cnfStyle w:val="000000000000" w:firstRow="0" w:lastRow="0" w:firstColumn="0" w:lastColumn="0" w:oddVBand="0" w:evenVBand="0" w:oddHBand="0" w:evenHBand="0" w:firstRowFirstColumn="0" w:firstRowLastColumn="0" w:lastRowFirstColumn="0" w:lastRowLastColumn="0"/>
            </w:pPr>
          </w:p>
        </w:tc>
      </w:tr>
      <w:tr w:rsidRPr="00E61C5E" w:rsidR="00D91F60" w:rsidTr="00D3084C" w14:paraId="64EDF3A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D91F60" w:rsidP="0081091B" w:rsidRDefault="00D91F60" w14:paraId="0E498BA8" w14:textId="029BEE25">
            <w:pPr>
              <w:rPr>
                <w:color w:val="747474" w:themeColor="background2" w:themeShade="80"/>
              </w:rPr>
            </w:pPr>
            <w:r w:rsidRPr="00E61C5E">
              <w:rPr>
                <w:color w:val="747474" w:themeColor="background2" w:themeShade="80"/>
              </w:rPr>
              <w:t>1</w:t>
            </w:r>
            <w:r w:rsidRPr="00E61C5E" w:rsidR="002E3655">
              <w:rPr>
                <w:color w:val="747474" w:themeColor="background2" w:themeShade="80"/>
              </w:rPr>
              <w:t>6</w:t>
            </w:r>
            <w:r w:rsidRPr="00E61C5E">
              <w:rPr>
                <w:color w:val="747474" w:themeColor="background2" w:themeShade="80"/>
              </w:rPr>
              <w:t>.5</w:t>
            </w:r>
          </w:p>
        </w:tc>
        <w:tc>
          <w:tcPr>
            <w:tcW w:w="2143" w:type="dxa"/>
          </w:tcPr>
          <w:p w:rsidRPr="00E61C5E" w:rsidR="00D91F60" w:rsidP="0081091B" w:rsidRDefault="000173F0" w14:paraId="367F6367" w14:textId="27A55224">
            <w:pPr>
              <w:pStyle w:val="Subjectcolumntext"/>
              <w:cnfStyle w:val="000000100000" w:firstRow="0" w:lastRow="0" w:firstColumn="0" w:lastColumn="0" w:oddVBand="0" w:evenVBand="0" w:oddHBand="1" w:evenHBand="0" w:firstRowFirstColumn="0" w:firstRowLastColumn="0" w:lastRowFirstColumn="0" w:lastRowLastColumn="0"/>
            </w:pPr>
            <w:r w:rsidRPr="00E61C5E">
              <w:t>SRO legitimacy (support)</w:t>
            </w:r>
          </w:p>
        </w:tc>
        <w:tc>
          <w:tcPr>
            <w:tcW w:w="2125" w:type="dxa"/>
          </w:tcPr>
          <w:p w:rsidRPr="00E61C5E" w:rsidR="00D91F60" w:rsidP="0081091B" w:rsidRDefault="00D91F60" w14:paraId="5015492C"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D91F60" w:rsidP="0081091B" w:rsidRDefault="00D91F60" w14:paraId="5BA50642" w14:textId="77777777">
            <w:pPr>
              <w:cnfStyle w:val="000000100000" w:firstRow="0" w:lastRow="0" w:firstColumn="0" w:lastColumn="0" w:oddVBand="0" w:evenVBand="0" w:oddHBand="1" w:evenHBand="0" w:firstRowFirstColumn="0" w:firstRowLastColumn="0" w:lastRowFirstColumn="0" w:lastRowLastColumn="0"/>
            </w:pPr>
          </w:p>
        </w:tc>
      </w:tr>
      <w:tr w:rsidRPr="00E61C5E" w:rsidR="008E179F" w:rsidTr="00D3084C" w14:paraId="11CF128B"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8E179F" w:rsidP="0081091B" w:rsidRDefault="008E179F" w14:paraId="17AA5505" w14:textId="62EEEFA1">
            <w:pPr>
              <w:rPr>
                <w:color w:val="747474" w:themeColor="background2" w:themeShade="80"/>
              </w:rPr>
            </w:pPr>
            <w:r w:rsidRPr="00E61C5E">
              <w:rPr>
                <w:color w:val="747474" w:themeColor="background2" w:themeShade="80"/>
              </w:rPr>
              <w:t>16.6</w:t>
            </w:r>
          </w:p>
        </w:tc>
        <w:tc>
          <w:tcPr>
            <w:tcW w:w="2143" w:type="dxa"/>
          </w:tcPr>
          <w:p w:rsidRPr="00E61C5E" w:rsidR="008E179F" w:rsidP="0081091B" w:rsidRDefault="008E179F" w14:paraId="7C8C6F7D" w14:textId="71289E50">
            <w:pPr>
              <w:pStyle w:val="Subjectcolumntext"/>
              <w:cnfStyle w:val="000000000000" w:firstRow="0" w:lastRow="0" w:firstColumn="0" w:lastColumn="0" w:oddVBand="0" w:evenVBand="0" w:oddHBand="0" w:evenHBand="0" w:firstRowFirstColumn="0" w:firstRowLastColumn="0" w:lastRowFirstColumn="0" w:lastRowLastColumn="0"/>
            </w:pPr>
            <w:r w:rsidRPr="00E61C5E">
              <w:t>Legal Enforcement</w:t>
            </w:r>
          </w:p>
        </w:tc>
        <w:tc>
          <w:tcPr>
            <w:tcW w:w="2125" w:type="dxa"/>
          </w:tcPr>
          <w:p w:rsidRPr="00E61C5E" w:rsidR="008E179F" w:rsidP="0081091B" w:rsidRDefault="008E179F" w14:paraId="329E03F9" w14:textId="6AA870B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8E179F" w:rsidP="0081091B" w:rsidRDefault="008E179F" w14:paraId="730B4125" w14:textId="77777777">
            <w:pPr>
              <w:cnfStyle w:val="000000000000" w:firstRow="0" w:lastRow="0" w:firstColumn="0" w:lastColumn="0" w:oddVBand="0" w:evenVBand="0" w:oddHBand="0" w:evenHBand="0" w:firstRowFirstColumn="0" w:firstRowLastColumn="0" w:lastRowFirstColumn="0" w:lastRowLastColumn="0"/>
            </w:pPr>
          </w:p>
        </w:tc>
      </w:tr>
      <w:tr w:rsidRPr="00E61C5E" w:rsidR="008E179F" w:rsidTr="00D3084C" w14:paraId="1EEE2019"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8E179F" w:rsidP="0081091B" w:rsidRDefault="00F74EB0" w14:paraId="5A59B7B1" w14:textId="4B766965">
            <w:pPr>
              <w:rPr>
                <w:color w:val="747474" w:themeColor="background2" w:themeShade="80"/>
              </w:rPr>
            </w:pPr>
            <w:r w:rsidRPr="00E61C5E">
              <w:rPr>
                <w:color w:val="747474" w:themeColor="background2" w:themeShade="80"/>
              </w:rPr>
              <w:t>16.7</w:t>
            </w:r>
          </w:p>
        </w:tc>
        <w:tc>
          <w:tcPr>
            <w:tcW w:w="2143" w:type="dxa"/>
          </w:tcPr>
          <w:p w:rsidRPr="00E61C5E" w:rsidR="008E179F" w:rsidP="0081091B" w:rsidRDefault="00766B69" w14:paraId="3EE8E5C8" w14:textId="77BDBF1A">
            <w:pPr>
              <w:pStyle w:val="Subjectcolumntext"/>
              <w:cnfStyle w:val="000000100000" w:firstRow="0" w:lastRow="0" w:firstColumn="0" w:lastColumn="0" w:oddVBand="0" w:evenVBand="0" w:oddHBand="1" w:evenHBand="0" w:firstRowFirstColumn="0" w:firstRowLastColumn="0" w:lastRowFirstColumn="0" w:lastRowLastColumn="0"/>
            </w:pPr>
            <w:r w:rsidRPr="00E61C5E">
              <w:t>SRO enforcement</w:t>
            </w:r>
          </w:p>
        </w:tc>
        <w:tc>
          <w:tcPr>
            <w:tcW w:w="2125" w:type="dxa"/>
          </w:tcPr>
          <w:p w:rsidRPr="00E61C5E" w:rsidR="008E179F" w:rsidP="0081091B" w:rsidRDefault="008E179F" w14:paraId="07C3F364"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8E179F" w:rsidP="0081091B" w:rsidRDefault="008E179F" w14:paraId="035CEC9E" w14:textId="77777777">
            <w:pPr>
              <w:cnfStyle w:val="000000100000" w:firstRow="0" w:lastRow="0" w:firstColumn="0" w:lastColumn="0" w:oddVBand="0" w:evenVBand="0" w:oddHBand="1" w:evenHBand="0" w:firstRowFirstColumn="0" w:firstRowLastColumn="0" w:lastRowFirstColumn="0" w:lastRowLastColumn="0"/>
            </w:pPr>
          </w:p>
        </w:tc>
      </w:tr>
      <w:tr w:rsidRPr="00E61C5E" w:rsidR="008E179F" w:rsidTr="00D3084C" w14:paraId="34CCF505"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8E179F" w:rsidP="0081091B" w:rsidRDefault="00F74EB0" w14:paraId="3C59D7FE" w14:textId="3DCA2C3C">
            <w:pPr>
              <w:rPr>
                <w:color w:val="747474" w:themeColor="background2" w:themeShade="80"/>
              </w:rPr>
            </w:pPr>
            <w:r w:rsidRPr="00E61C5E">
              <w:rPr>
                <w:color w:val="747474" w:themeColor="background2" w:themeShade="80"/>
              </w:rPr>
              <w:t>16.8</w:t>
            </w:r>
          </w:p>
        </w:tc>
        <w:tc>
          <w:tcPr>
            <w:tcW w:w="2143" w:type="dxa"/>
          </w:tcPr>
          <w:p w:rsidRPr="00E61C5E" w:rsidR="008E179F" w:rsidP="0081091B" w:rsidRDefault="00462C9F" w14:paraId="5DBFF646" w14:textId="1419231E">
            <w:pPr>
              <w:pStyle w:val="Subjectcolumntext"/>
              <w:cnfStyle w:val="000000000000" w:firstRow="0" w:lastRow="0" w:firstColumn="0" w:lastColumn="0" w:oddVBand="0" w:evenVBand="0" w:oddHBand="0" w:evenHBand="0" w:firstRowFirstColumn="0" w:firstRowLastColumn="0" w:lastRowFirstColumn="0" w:lastRowLastColumn="0"/>
            </w:pPr>
            <w:r w:rsidRPr="00E61C5E">
              <w:t>Industry self-reg enforcement</w:t>
            </w:r>
          </w:p>
        </w:tc>
        <w:tc>
          <w:tcPr>
            <w:tcW w:w="2125" w:type="dxa"/>
          </w:tcPr>
          <w:p w:rsidRPr="00E61C5E" w:rsidR="008E179F" w:rsidP="0081091B" w:rsidRDefault="008E179F" w14:paraId="2857D4D1"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8E179F" w:rsidP="0081091B" w:rsidRDefault="008E179F" w14:paraId="4C8C134B" w14:textId="77777777">
            <w:pPr>
              <w:cnfStyle w:val="000000000000" w:firstRow="0" w:lastRow="0" w:firstColumn="0" w:lastColumn="0" w:oddVBand="0" w:evenVBand="0" w:oddHBand="0" w:evenHBand="0" w:firstRowFirstColumn="0" w:firstRowLastColumn="0" w:lastRowFirstColumn="0" w:lastRowLastColumn="0"/>
            </w:pPr>
          </w:p>
        </w:tc>
      </w:tr>
      <w:tr w:rsidRPr="00E61C5E" w:rsidR="00036FF9" w:rsidTr="00D3084C" w14:paraId="65A96E4E" w14:textId="77777777">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036FF9" w:rsidP="0081091B" w:rsidRDefault="00024AB0" w14:paraId="0B5C2FE4" w14:textId="2ABFE692">
            <w:pPr>
              <w:rPr>
                <w:color w:val="747474" w:themeColor="background2" w:themeShade="80"/>
              </w:rPr>
            </w:pPr>
            <w:r w:rsidRPr="00E61C5E">
              <w:rPr>
                <w:color w:val="747474" w:themeColor="background2" w:themeShade="80"/>
              </w:rPr>
              <w:t>16.9</w:t>
            </w:r>
          </w:p>
        </w:tc>
        <w:tc>
          <w:tcPr>
            <w:tcW w:w="2143" w:type="dxa"/>
          </w:tcPr>
          <w:p w:rsidRPr="00E61C5E" w:rsidR="00036FF9" w:rsidP="0081091B" w:rsidRDefault="00024AB0" w14:paraId="6AA5FBB7" w14:textId="08425758">
            <w:pPr>
              <w:pStyle w:val="Subjectcolumntext"/>
              <w:cnfStyle w:val="000000100000" w:firstRow="0" w:lastRow="0" w:firstColumn="0" w:lastColumn="0" w:oddVBand="0" w:evenVBand="0" w:oddHBand="1" w:evenHBand="0" w:firstRowFirstColumn="0" w:firstRowLastColumn="0" w:lastRowFirstColumn="0" w:lastRowLastColumn="0"/>
            </w:pPr>
            <w:r w:rsidRPr="00E61C5E">
              <w:t>Effectiveness</w:t>
            </w:r>
          </w:p>
        </w:tc>
        <w:tc>
          <w:tcPr>
            <w:tcW w:w="2125" w:type="dxa"/>
          </w:tcPr>
          <w:p w:rsidRPr="00E61C5E" w:rsidR="00036FF9" w:rsidP="0081091B" w:rsidRDefault="00036FF9" w14:paraId="7CB69D07" w14:textId="7777777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rsidRPr="00E61C5E" w:rsidR="00036FF9" w:rsidP="0081091B" w:rsidRDefault="00036FF9" w14:paraId="04B317EC" w14:textId="77777777">
            <w:pPr>
              <w:cnfStyle w:val="000000100000" w:firstRow="0" w:lastRow="0" w:firstColumn="0" w:lastColumn="0" w:oddVBand="0" w:evenVBand="0" w:oddHBand="1" w:evenHBand="0" w:firstRowFirstColumn="0" w:firstRowLastColumn="0" w:lastRowFirstColumn="0" w:lastRowLastColumn="0"/>
            </w:pPr>
          </w:p>
        </w:tc>
      </w:tr>
      <w:tr w:rsidRPr="00E61C5E" w:rsidR="008E179F" w:rsidTr="00D3084C" w14:paraId="7E7E5F1A" w14:textId="77777777">
        <w:trPr>
          <w:trHeight w:val="170"/>
        </w:trPr>
        <w:tc>
          <w:tcPr>
            <w:cnfStyle w:val="001000000000" w:firstRow="0" w:lastRow="0" w:firstColumn="1" w:lastColumn="0" w:oddVBand="0" w:evenVBand="0" w:oddHBand="0" w:evenHBand="0" w:firstRowFirstColumn="0" w:firstRowLastColumn="0" w:lastRowFirstColumn="0" w:lastRowLastColumn="0"/>
            <w:tcW w:w="850" w:type="dxa"/>
          </w:tcPr>
          <w:p w:rsidRPr="00E61C5E" w:rsidR="008E179F" w:rsidP="0081091B" w:rsidRDefault="00F74EB0" w14:paraId="7333122C" w14:textId="5F09A4EA">
            <w:pPr>
              <w:rPr>
                <w:color w:val="747474" w:themeColor="background2" w:themeShade="80"/>
              </w:rPr>
            </w:pPr>
            <w:r w:rsidRPr="00E61C5E">
              <w:rPr>
                <w:color w:val="747474" w:themeColor="background2" w:themeShade="80"/>
              </w:rPr>
              <w:t>16.</w:t>
            </w:r>
            <w:r w:rsidRPr="00E61C5E" w:rsidR="00024AB0">
              <w:rPr>
                <w:color w:val="747474" w:themeColor="background2" w:themeShade="80"/>
              </w:rPr>
              <w:t>10</w:t>
            </w:r>
          </w:p>
        </w:tc>
        <w:tc>
          <w:tcPr>
            <w:tcW w:w="2143" w:type="dxa"/>
          </w:tcPr>
          <w:p w:rsidRPr="00E61C5E" w:rsidR="008E179F" w:rsidP="0081091B" w:rsidRDefault="00F74EB0" w14:paraId="094D0FE8" w14:textId="4907FB83">
            <w:pPr>
              <w:pStyle w:val="Subjectcolumntext"/>
              <w:cnfStyle w:val="000000000000" w:firstRow="0" w:lastRow="0" w:firstColumn="0" w:lastColumn="0" w:oddVBand="0" w:evenVBand="0" w:oddHBand="0" w:evenHBand="0" w:firstRowFirstColumn="0" w:firstRowLastColumn="0" w:lastRowFirstColumn="0" w:lastRowLastColumn="0"/>
            </w:pPr>
            <w:r w:rsidRPr="00E61C5E">
              <w:t>Metrics/Ranking</w:t>
            </w:r>
          </w:p>
        </w:tc>
        <w:tc>
          <w:tcPr>
            <w:tcW w:w="2125" w:type="dxa"/>
          </w:tcPr>
          <w:p w:rsidRPr="00E61C5E" w:rsidR="008E179F" w:rsidP="0081091B" w:rsidRDefault="008E179F" w14:paraId="6C67FCBD" w14:textId="7777777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rsidRPr="00E61C5E" w:rsidR="008E179F" w:rsidP="0081091B" w:rsidRDefault="008E179F" w14:paraId="6C57C71C" w14:textId="77777777">
            <w:pPr>
              <w:cnfStyle w:val="000000000000" w:firstRow="0" w:lastRow="0" w:firstColumn="0" w:lastColumn="0" w:oddVBand="0" w:evenVBand="0" w:oddHBand="0" w:evenHBand="0" w:firstRowFirstColumn="0" w:firstRowLastColumn="0" w:lastRowFirstColumn="0" w:lastRowLastColumn="0"/>
            </w:pPr>
          </w:p>
        </w:tc>
      </w:tr>
    </w:tbl>
    <w:p w:rsidRPr="00E61C5E" w:rsidR="00147453" w:rsidP="008D27DF" w:rsidRDefault="00147453" w14:paraId="0511C3C4" w14:textId="5445090B">
      <w:pPr>
        <w:pStyle w:val="Tableheadings"/>
      </w:pPr>
    </w:p>
    <w:p w:rsidRPr="00E61C5E" w:rsidR="00147453" w:rsidRDefault="00147453" w14:paraId="7778D790" w14:textId="77777777">
      <w:pPr>
        <w:rPr>
          <w:b/>
          <w:bCs/>
          <w:color w:val="747474" w:themeColor="background2" w:themeShade="80"/>
        </w:rPr>
      </w:pPr>
      <w:r w:rsidRPr="00E61C5E">
        <w:br w:type="page"/>
      </w:r>
    </w:p>
    <w:p w:rsidRPr="00E61C5E" w:rsidR="008D27DF" w:rsidP="008D27DF" w:rsidRDefault="008D27DF" w14:paraId="67F8F111" w14:textId="77777777">
      <w:pPr>
        <w:pStyle w:val="Tableheadings"/>
      </w:pPr>
    </w:p>
    <w:p w:rsidRPr="00E61C5E" w:rsidR="00147453" w:rsidP="00147453" w:rsidRDefault="00147453" w14:paraId="335BA419" w14:textId="77777777">
      <w:pPr>
        <w:pStyle w:val="SectionHead"/>
        <w:numPr>
          <w:ilvl w:val="0"/>
          <w:numId w:val="0"/>
        </w:numPr>
        <w:rPr>
          <w:rFonts w:cs="Arial"/>
        </w:rPr>
      </w:pPr>
      <w:bookmarkStart w:name="_Toc169692791" w:id="20"/>
      <w:bookmarkStart w:name="_Toc170221320" w:id="21"/>
      <w:r w:rsidRPr="00E61C5E">
        <w:rPr>
          <w:rFonts w:cs="Arial"/>
        </w:rPr>
        <w:t>Authorship and Acknowledgements</w:t>
      </w:r>
      <w:bookmarkEnd w:id="20"/>
      <w:bookmarkEnd w:id="21"/>
    </w:p>
    <w:p w:rsidRPr="00E61C5E" w:rsidR="00147453" w:rsidP="00147453" w:rsidRDefault="00147453" w14:paraId="5DB316D1" w14:textId="77777777">
      <w:pPr>
        <w:pStyle w:val="Tableheadings"/>
      </w:pPr>
    </w:p>
    <w:p w:rsidR="007528CF" w:rsidP="007528CF" w:rsidRDefault="007528CF" w14:paraId="6C8CEC7A" w14:textId="77777777">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rsidR="007528CF" w:rsidP="007528CF" w:rsidRDefault="007528CF" w14:paraId="7558F6BC" w14:textId="77777777">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rsidR="007528CF" w:rsidP="007528CF" w:rsidRDefault="007528CF" w14:paraId="70FE7238" w14:textId="77777777">
      <w:pPr>
        <w:rPr>
          <w:rFonts w:ascii="Helvetica Neue" w:hAnsi="Helvetica Neue"/>
        </w:rPr>
      </w:pPr>
      <w:r>
        <w:rPr>
          <w:rFonts w:ascii="Helvetica Neue" w:hAnsi="Helvetica Neue"/>
        </w:rPr>
        <w:t>For this report we wish to thank the following members of our network of academic and other advisers for the BCG Project:</w:t>
      </w:r>
    </w:p>
    <w:p w:rsidR="007528CF" w:rsidP="007528CF" w:rsidRDefault="007528CF" w14:paraId="6C70CC25" w14:textId="77777777">
      <w:pPr>
        <w:rPr>
          <w:rFonts w:ascii="Helvetica Neue" w:hAnsi="Helvetica Neue"/>
        </w:rPr>
      </w:pPr>
    </w:p>
    <w:p w:rsidR="007528CF" w:rsidP="007528CF" w:rsidRDefault="007528CF" w14:paraId="3E54A6BF" w14:textId="77777777">
      <w:pPr>
        <w:rPr>
          <w:rFonts w:ascii="Helvetica Neue" w:hAnsi="Helvetica Neue"/>
        </w:rPr>
      </w:pPr>
    </w:p>
    <w:p w:rsidR="007528CF" w:rsidP="007528CF" w:rsidRDefault="007528CF" w14:paraId="508DB83D" w14:textId="77777777">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rsidR="007528CF" w:rsidP="007528CF" w:rsidRDefault="007528CF" w14:paraId="67E1E79B" w14:textId="77777777"/>
    <w:p w:rsidRPr="00E61C5E" w:rsidR="00147453" w:rsidP="00147453" w:rsidRDefault="00147453" w14:paraId="3A7F318F" w14:textId="77777777">
      <w:pPr>
        <w:rPr>
          <w:b/>
          <w:bCs/>
          <w:color w:val="747474" w:themeColor="background2" w:themeShade="80"/>
        </w:rPr>
      </w:pPr>
      <w:r w:rsidRPr="00E61C5E">
        <w:br w:type="page"/>
      </w:r>
    </w:p>
    <w:p w:rsidRPr="00E61C5E" w:rsidR="00147453" w:rsidP="00147453" w:rsidRDefault="00147453" w14:paraId="3C9D086D" w14:textId="77777777">
      <w:pPr>
        <w:pStyle w:val="SectionHead"/>
        <w:numPr>
          <w:ilvl w:val="0"/>
          <w:numId w:val="0"/>
        </w:numPr>
        <w:rPr>
          <w:rFonts w:cs="Arial"/>
        </w:rPr>
      </w:pPr>
      <w:bookmarkStart w:name="_Toc169692792" w:id="22"/>
      <w:bookmarkStart w:name="_Toc170221321" w:id="23"/>
      <w:r w:rsidRPr="00E61C5E">
        <w:rPr>
          <w:rFonts w:cs="Arial"/>
        </w:rPr>
        <w:t>References</w:t>
      </w:r>
      <w:bookmarkEnd w:id="22"/>
      <w:bookmarkEnd w:id="23"/>
    </w:p>
    <w:p w:rsidRPr="00E61C5E" w:rsidR="00147453" w:rsidP="00147453" w:rsidRDefault="00147453" w14:paraId="176F6C74" w14:textId="77777777">
      <w:pPr>
        <w:pStyle w:val="Tableheadings"/>
      </w:pPr>
    </w:p>
    <w:p w:rsidRPr="00442FF9" w:rsidR="00442FF9" w:rsidP="00442FF9" w:rsidRDefault="00442FF9" w14:paraId="5B5EFED9"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Activation Research. (2023). </w:t>
      </w:r>
      <w:r w:rsidRPr="00442FF9">
        <w:rPr>
          <w:rStyle w:val="normaltextrun"/>
          <w:rFonts w:ascii="Arial" w:hAnsi="Arial" w:cs="Arial" w:eastAsiaTheme="majorEastAsia"/>
          <w:i/>
          <w:iCs/>
          <w:color w:val="000000"/>
          <w:sz w:val="22"/>
          <w:szCs w:val="22"/>
        </w:rPr>
        <w:t>On Advertising 2022</w:t>
      </w:r>
      <w:r w:rsidRPr="00442FF9">
        <w:rPr>
          <w:rStyle w:val="normaltextrun"/>
          <w:rFonts w:ascii="Arial" w:hAnsi="Arial" w:cs="Arial" w:eastAsiaTheme="majorEastAsia"/>
          <w:color w:val="000000"/>
          <w:sz w:val="22"/>
          <w:szCs w:val="22"/>
        </w:rPr>
        <w:t xml:space="preserve">. Prague: Association of Communication Agencies. Available: </w:t>
      </w:r>
      <w:hyperlink w:tgtFrame="_blank" w:history="1" r:id="rId257">
        <w:r w:rsidRPr="00442FF9">
          <w:rPr>
            <w:rStyle w:val="normaltextrun"/>
            <w:rFonts w:ascii="Arial" w:hAnsi="Arial" w:cs="Arial" w:eastAsiaTheme="majorEastAsia"/>
            <w:color w:val="0563C1"/>
            <w:sz w:val="22"/>
            <w:szCs w:val="22"/>
            <w:u w:val="single"/>
          </w:rPr>
          <w:t>AKA – Zpráva o reklamě 2022</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6663B621" w14:textId="77777777">
      <w:pPr>
        <w:pStyle w:val="paragraph"/>
        <w:spacing w:before="0" w:beforeAutospacing="0" w:after="0" w:afterAutospacing="0"/>
        <w:ind w:left="270" w:hanging="27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Association for Internet Development (SPIR). (2022). </w:t>
      </w:r>
      <w:r w:rsidRPr="00442FF9">
        <w:rPr>
          <w:rStyle w:val="normaltextrun"/>
          <w:rFonts w:ascii="Arial" w:hAnsi="Arial" w:cs="Arial" w:eastAsiaTheme="majorEastAsia"/>
          <w:i/>
          <w:iCs/>
          <w:color w:val="000000"/>
          <w:sz w:val="22"/>
          <w:szCs w:val="22"/>
        </w:rPr>
        <w:t>About Us</w:t>
      </w:r>
      <w:r w:rsidRPr="00442FF9">
        <w:rPr>
          <w:rStyle w:val="normaltextrun"/>
          <w:rFonts w:ascii="Arial" w:hAnsi="Arial" w:cs="Arial" w:eastAsiaTheme="majorEastAsia"/>
          <w:color w:val="000000"/>
          <w:sz w:val="22"/>
          <w:szCs w:val="22"/>
        </w:rPr>
        <w:t xml:space="preserve">. Prague: SPIR. Available: </w:t>
      </w:r>
      <w:hyperlink w:tgtFrame="_blank" w:history="1" r:id="rId258">
        <w:r w:rsidRPr="00442FF9">
          <w:rPr>
            <w:rStyle w:val="normaltextrun"/>
            <w:rFonts w:ascii="Arial" w:hAnsi="Arial" w:cs="Arial" w:eastAsiaTheme="majorEastAsia"/>
            <w:color w:val="0563C1"/>
            <w:sz w:val="22"/>
            <w:szCs w:val="22"/>
            <w:u w:val="single"/>
          </w:rPr>
          <w:t>About us - SPIR</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1A4EEE07" w14:textId="77777777">
      <w:pPr>
        <w:pStyle w:val="paragraph"/>
        <w:spacing w:before="0" w:beforeAutospacing="0" w:after="0" w:afterAutospacing="0"/>
        <w:ind w:left="270" w:hanging="27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Association for Internet Development (SPIR). (2023). </w:t>
      </w:r>
      <w:r w:rsidRPr="00442FF9">
        <w:rPr>
          <w:rStyle w:val="normaltextrun"/>
          <w:rFonts w:ascii="Arial" w:hAnsi="Arial" w:cs="Arial" w:eastAsiaTheme="majorEastAsia"/>
          <w:i/>
          <w:iCs/>
          <w:color w:val="000000"/>
          <w:sz w:val="22"/>
          <w:szCs w:val="22"/>
        </w:rPr>
        <w:t xml:space="preserve">The </w:t>
      </w:r>
      <w:r w:rsidRPr="00442FF9">
        <w:rPr>
          <w:rStyle w:val="normaltextrun"/>
          <w:rFonts w:ascii="Arial" w:hAnsi="Arial" w:cs="Arial" w:eastAsiaTheme="majorEastAsia"/>
          <w:i/>
          <w:iCs/>
          <w:sz w:val="22"/>
          <w:szCs w:val="22"/>
        </w:rPr>
        <w:t>Code of Ethics for Advertising and Marketing Communication via The Internet</w:t>
      </w:r>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Prague: SPIR. Available:</w:t>
      </w:r>
      <w:r w:rsidRPr="00442FF9">
        <w:rPr>
          <w:rStyle w:val="normaltextrun"/>
          <w:rFonts w:ascii="Arial" w:hAnsi="Arial" w:cs="Arial" w:eastAsiaTheme="majorEastAsia"/>
          <w:sz w:val="22"/>
          <w:szCs w:val="22"/>
        </w:rPr>
        <w:t xml:space="preserve"> </w:t>
      </w:r>
      <w:hyperlink w:tgtFrame="_blank" w:history="1" r:id="rId259">
        <w:r w:rsidRPr="00442FF9">
          <w:rPr>
            <w:rStyle w:val="normaltextrun"/>
            <w:rFonts w:ascii="Arial" w:hAnsi="Arial" w:cs="Arial" w:eastAsiaTheme="majorEastAsia"/>
            <w:color w:val="0563C1"/>
            <w:sz w:val="22"/>
            <w:szCs w:val="22"/>
            <w:u w:val="single"/>
          </w:rPr>
          <w:t>Eticky_kodex_reklamni_a_mktg_komunikace_cistopis_EN_final.pdf (spir.cz)</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610E3472" w14:textId="77777777">
      <w:pPr>
        <w:pStyle w:val="paragraph"/>
        <w:spacing w:before="0" w:beforeAutospacing="0" w:after="0" w:afterAutospacing="0"/>
        <w:ind w:left="270" w:hanging="270"/>
        <w:textAlignment w:val="baseline"/>
        <w:rPr>
          <w:rFonts w:ascii="Arial" w:hAnsi="Arial" w:cs="Arial"/>
          <w:sz w:val="18"/>
          <w:szCs w:val="18"/>
        </w:rPr>
      </w:pPr>
      <w:r w:rsidRPr="00442FF9">
        <w:rPr>
          <w:rStyle w:val="normaltextrun"/>
          <w:rFonts w:ascii="Arial" w:hAnsi="Arial" w:cs="Arial" w:eastAsiaTheme="majorEastAsia"/>
          <w:sz w:val="22"/>
          <w:szCs w:val="22"/>
        </w:rPr>
        <w:t xml:space="preserve">Association of Regional Televisions. (n.d.a). </w:t>
      </w:r>
      <w:r w:rsidRPr="00442FF9">
        <w:rPr>
          <w:rStyle w:val="normaltextrun"/>
          <w:rFonts w:ascii="Arial" w:hAnsi="Arial" w:cs="Arial" w:eastAsiaTheme="majorEastAsia"/>
          <w:i/>
          <w:iCs/>
          <w:sz w:val="22"/>
          <w:szCs w:val="22"/>
        </w:rPr>
        <w:t>Introduction</w:t>
      </w:r>
      <w:r w:rsidRPr="00442FF9">
        <w:rPr>
          <w:rStyle w:val="normaltextrun"/>
          <w:rFonts w:ascii="Arial" w:hAnsi="Arial" w:cs="Arial" w:eastAsiaTheme="majorEastAsia"/>
          <w:sz w:val="22"/>
          <w:szCs w:val="22"/>
        </w:rPr>
        <w:t xml:space="preserve">. Liberec: Association of Regional Televisions. Available: </w:t>
      </w:r>
      <w:hyperlink w:tgtFrame="_blank" w:history="1" r:id="rId260">
        <w:r w:rsidRPr="00442FF9">
          <w:rPr>
            <w:rStyle w:val="normaltextrun"/>
            <w:rFonts w:ascii="Arial" w:hAnsi="Arial" w:cs="Arial" w:eastAsiaTheme="majorEastAsia"/>
            <w:color w:val="0563C1"/>
            <w:sz w:val="22"/>
            <w:szCs w:val="22"/>
            <w:u w:val="single"/>
          </w:rPr>
          <w:t>Association of Regional Televisions</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78FED233" w14:textId="77777777">
      <w:pPr>
        <w:pStyle w:val="paragraph"/>
        <w:spacing w:before="0" w:beforeAutospacing="0" w:after="0" w:afterAutospacing="0"/>
        <w:ind w:left="270" w:hanging="270"/>
        <w:textAlignment w:val="baseline"/>
        <w:rPr>
          <w:rFonts w:ascii="Arial" w:hAnsi="Arial" w:cs="Arial"/>
          <w:sz w:val="18"/>
          <w:szCs w:val="18"/>
        </w:rPr>
      </w:pPr>
      <w:r w:rsidRPr="00442FF9">
        <w:rPr>
          <w:rStyle w:val="normaltextrun"/>
          <w:rFonts w:ascii="Arial" w:hAnsi="Arial" w:cs="Arial" w:eastAsiaTheme="majorEastAsia"/>
          <w:sz w:val="22"/>
          <w:szCs w:val="22"/>
        </w:rPr>
        <w:t xml:space="preserve">Association of Regional Televisions. (n.d.b). </w:t>
      </w:r>
      <w:r w:rsidRPr="00442FF9">
        <w:rPr>
          <w:rStyle w:val="normaltextrun"/>
          <w:rFonts w:ascii="Arial" w:hAnsi="Arial" w:cs="Arial" w:eastAsiaTheme="majorEastAsia"/>
          <w:i/>
          <w:iCs/>
          <w:sz w:val="22"/>
          <w:szCs w:val="22"/>
        </w:rPr>
        <w:t>The Ethical Code of the Association of Regional Televisions</w:t>
      </w:r>
      <w:r w:rsidRPr="00442FF9">
        <w:rPr>
          <w:rStyle w:val="normaltextrun"/>
          <w:rFonts w:ascii="Arial" w:hAnsi="Arial" w:cs="Arial" w:eastAsiaTheme="majorEastAsia"/>
          <w:sz w:val="22"/>
          <w:szCs w:val="22"/>
        </w:rPr>
        <w:t xml:space="preserve">. Liberec: Association of Regional Televisions. Available: </w:t>
      </w:r>
      <w:hyperlink w:tgtFrame="_blank" w:history="1" r:id="rId261">
        <w:r w:rsidRPr="00442FF9">
          <w:rPr>
            <w:rStyle w:val="normaltextrun"/>
            <w:rFonts w:ascii="Arial" w:hAnsi="Arial" w:cs="Arial" w:eastAsiaTheme="majorEastAsia"/>
            <w:color w:val="0563C1"/>
            <w:sz w:val="22"/>
            <w:szCs w:val="22"/>
            <w:u w:val="single"/>
          </w:rPr>
          <w:t xml:space="preserve">Etický </w:t>
        </w:r>
        <w:proofErr w:type="gramStart"/>
        <w:r w:rsidRPr="00442FF9">
          <w:rPr>
            <w:rStyle w:val="normaltextrun"/>
            <w:rFonts w:ascii="Arial" w:hAnsi="Arial" w:cs="Arial" w:eastAsiaTheme="majorEastAsia"/>
            <w:color w:val="0563C1"/>
            <w:sz w:val="22"/>
            <w:szCs w:val="22"/>
            <w:u w:val="single"/>
          </w:rPr>
          <w:t>kodex :</w:t>
        </w:r>
        <w:proofErr w:type="gramEnd"/>
        <w:r w:rsidRPr="00442FF9">
          <w:rPr>
            <w:rStyle w:val="normaltextrun"/>
            <w:rFonts w:ascii="Arial" w:hAnsi="Arial" w:cs="Arial" w:eastAsiaTheme="majorEastAsia"/>
            <w:color w:val="0563C1"/>
            <w:sz w:val="22"/>
            <w:szCs w:val="22"/>
            <w:u w:val="single"/>
          </w:rPr>
          <w:t>: Asociace krajských televizí (krajske-televize.cz)</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62D2F818" w14:textId="77777777">
      <w:pPr>
        <w:pStyle w:val="paragraph"/>
        <w:spacing w:before="0" w:beforeAutospacing="0" w:after="0" w:afterAutospacing="0"/>
        <w:ind w:left="270" w:hanging="270"/>
        <w:textAlignment w:val="baseline"/>
        <w:rPr>
          <w:rFonts w:ascii="Arial" w:hAnsi="Arial" w:cs="Arial"/>
          <w:sz w:val="18"/>
          <w:szCs w:val="18"/>
        </w:rPr>
      </w:pPr>
      <w:r w:rsidRPr="00442FF9">
        <w:rPr>
          <w:rStyle w:val="normaltextrun"/>
          <w:rFonts w:ascii="Arial" w:hAnsi="Arial" w:cs="Arial" w:eastAsiaTheme="majorEastAsia"/>
          <w:sz w:val="22"/>
          <w:szCs w:val="22"/>
        </w:rPr>
        <w:t xml:space="preserve">Association of Television Organisations. (n.d.). </w:t>
      </w:r>
      <w:r w:rsidRPr="00442FF9">
        <w:rPr>
          <w:rStyle w:val="normaltextrun"/>
          <w:rFonts w:ascii="Arial" w:hAnsi="Arial" w:cs="Arial" w:eastAsiaTheme="majorEastAsia"/>
          <w:i/>
          <w:iCs/>
          <w:sz w:val="22"/>
          <w:szCs w:val="22"/>
        </w:rPr>
        <w:t>ATO – Association of Television of Organisations</w:t>
      </w:r>
      <w:r w:rsidRPr="00442FF9">
        <w:rPr>
          <w:rStyle w:val="normaltextrun"/>
          <w:rFonts w:ascii="Arial" w:hAnsi="Arial" w:cs="Arial" w:eastAsiaTheme="majorEastAsia"/>
          <w:sz w:val="22"/>
          <w:szCs w:val="22"/>
        </w:rPr>
        <w:t xml:space="preserve">. Prague: Association of Television Organisations. Available: </w:t>
      </w:r>
      <w:hyperlink w:tgtFrame="_blank" w:history="1" r:id="rId262">
        <w:r w:rsidRPr="00442FF9">
          <w:rPr>
            <w:rStyle w:val="normaltextrun"/>
            <w:rFonts w:ascii="Arial" w:hAnsi="Arial" w:cs="Arial" w:eastAsiaTheme="majorEastAsia"/>
            <w:color w:val="0563C1"/>
            <w:sz w:val="22"/>
            <w:szCs w:val="22"/>
            <w:u w:val="single"/>
          </w:rPr>
          <w:t>ATO – Association of Television Organizations</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52849D70"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Boshnakova, D., Dankova, D. (2023). ‘The Media in Eastern Europe’. In: Papathanassopoulos, S., Miconi, A. (eds) </w:t>
      </w:r>
      <w:r w:rsidRPr="00442FF9">
        <w:rPr>
          <w:rStyle w:val="normaltextrun"/>
          <w:rFonts w:ascii="Arial" w:hAnsi="Arial" w:cs="Arial" w:eastAsiaTheme="majorEastAsia"/>
          <w:i/>
          <w:iCs/>
          <w:color w:val="000000"/>
          <w:sz w:val="22"/>
          <w:szCs w:val="22"/>
        </w:rPr>
        <w:t>The Media Systems in Europe. Springer Studies in Media and Political Communication</w:t>
      </w:r>
      <w:r w:rsidRPr="00442FF9">
        <w:rPr>
          <w:rStyle w:val="normaltextrun"/>
          <w:rFonts w:ascii="Arial" w:hAnsi="Arial" w:cs="Arial" w:eastAsiaTheme="majorEastAsia"/>
          <w:color w:val="000000"/>
          <w:sz w:val="22"/>
          <w:szCs w:val="22"/>
        </w:rPr>
        <w:t>. Berlin: Springer.</w:t>
      </w:r>
      <w:r w:rsidRPr="00442FF9">
        <w:rPr>
          <w:rStyle w:val="eop"/>
          <w:rFonts w:ascii="Arial" w:hAnsi="Arial" w:cs="Arial" w:eastAsiaTheme="majorEastAsia"/>
          <w:color w:val="000000"/>
          <w:sz w:val="22"/>
          <w:szCs w:val="22"/>
        </w:rPr>
        <w:t> </w:t>
      </w:r>
    </w:p>
    <w:p w:rsidRPr="00442FF9" w:rsidR="00475121" w:rsidP="00442FF9" w:rsidRDefault="00442FF9" w14:paraId="2F865ACD" w14:textId="59FCF76E">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CIA (Central Intelligence Agency). (2022). </w:t>
      </w:r>
      <w:r w:rsidRPr="00442FF9">
        <w:rPr>
          <w:rStyle w:val="normaltextrun"/>
          <w:rFonts w:ascii="Arial" w:hAnsi="Arial" w:cs="Arial" w:eastAsiaTheme="majorEastAsia"/>
          <w:i/>
          <w:iCs/>
          <w:color w:val="000000"/>
          <w:sz w:val="22"/>
          <w:szCs w:val="22"/>
        </w:rPr>
        <w:t>The World Factbook</w:t>
      </w:r>
      <w:r w:rsidRPr="00442FF9">
        <w:rPr>
          <w:rStyle w:val="normaltextrun"/>
          <w:rFonts w:ascii="Arial" w:hAnsi="Arial" w:cs="Arial" w:eastAsiaTheme="majorEastAsia"/>
          <w:color w:val="000000"/>
          <w:sz w:val="22"/>
          <w:szCs w:val="22"/>
        </w:rPr>
        <w:t xml:space="preserve">. Virginia: CIA. Available: </w:t>
      </w:r>
      <w:hyperlink w:tgtFrame="_blank" w:history="1" r:id="rId263">
        <w:r w:rsidRPr="00442FF9">
          <w:rPr>
            <w:rStyle w:val="normaltextrun"/>
            <w:rFonts w:ascii="Arial" w:hAnsi="Arial" w:cs="Arial" w:eastAsiaTheme="majorEastAsia"/>
            <w:color w:val="0563C1"/>
            <w:sz w:val="22"/>
            <w:szCs w:val="22"/>
            <w:u w:val="single"/>
          </w:rPr>
          <w:t>https://www.cia.gov/the-world-factbook/</w:t>
        </w:r>
      </w:hyperlink>
      <w:r w:rsidRPr="00442FF9">
        <w:rPr>
          <w:rStyle w:val="normaltextrun"/>
          <w:rFonts w:ascii="Arial" w:hAnsi="Arial" w:cs="Arial" w:eastAsiaTheme="majorEastAsia"/>
          <w:color w:val="000000"/>
          <w:sz w:val="22"/>
          <w:szCs w:val="22"/>
        </w:rPr>
        <w:t xml:space="preserve"> (accessed: 12 December 2022).</w:t>
      </w:r>
      <w:r w:rsidRPr="00442FF9">
        <w:rPr>
          <w:rStyle w:val="eop"/>
          <w:rFonts w:ascii="Arial" w:hAnsi="Arial" w:cs="Arial" w:eastAsiaTheme="majorEastAsia"/>
          <w:color w:val="000000"/>
          <w:sz w:val="22"/>
          <w:szCs w:val="22"/>
        </w:rPr>
        <w:t> </w:t>
      </w:r>
    </w:p>
    <w:p w:rsidRPr="00442FF9" w:rsidR="00475121" w:rsidP="00475121" w:rsidRDefault="00475121" w14:paraId="60F54107" w14:textId="58AD1BD0">
      <w:pPr>
        <w:spacing w:after="0" w:line="240" w:lineRule="auto"/>
        <w:ind w:left="270" w:hanging="270"/>
        <w:textAlignment w:val="baseline"/>
        <w:rPr>
          <w:rFonts w:eastAsia="Times New Roman"/>
          <w:lang w:eastAsia="en-GB"/>
        </w:rPr>
      </w:pPr>
      <w:r w:rsidRPr="00442FF9">
        <w:rPr>
          <w:rFonts w:eastAsia="Times New Roman"/>
          <w:lang w:val="en-US" w:eastAsia="en-GB"/>
        </w:rPr>
        <w:t xml:space="preserve">DataGuidance. (2023). </w:t>
      </w:r>
      <w:r w:rsidRPr="00442FF9">
        <w:rPr>
          <w:rFonts w:eastAsia="Times New Roman"/>
          <w:i/>
          <w:iCs/>
          <w:lang w:val="en-US" w:eastAsia="en-GB"/>
        </w:rPr>
        <w:t>EU: Personalized Advertising in Europe and Legal Consequences in Line with Recent Regulations</w:t>
      </w:r>
      <w:r w:rsidRPr="00442FF9">
        <w:rPr>
          <w:rFonts w:eastAsia="Times New Roman"/>
          <w:lang w:val="en-US" w:eastAsia="en-GB"/>
        </w:rPr>
        <w:t xml:space="preserve">. Available:  </w:t>
      </w:r>
      <w:hyperlink w:tgtFrame="_blank" w:history="1" r:id="rId264">
        <w:r w:rsidRPr="00442FF9">
          <w:rPr>
            <w:rFonts w:eastAsia="Times New Roman"/>
            <w:color w:val="0563C1"/>
            <w:u w:val="single"/>
            <w:lang w:val="en-US" w:eastAsia="en-GB"/>
          </w:rPr>
          <w:t>https://www.dataguidance.com/opinion/eu-personalized-advertising-europe-and-legal</w:t>
        </w:r>
      </w:hyperlink>
      <w:r w:rsidRPr="00442FF9">
        <w:rPr>
          <w:rFonts w:eastAsia="Times New Roman"/>
          <w:lang w:val="en-US" w:eastAsia="en-GB"/>
        </w:rPr>
        <w:t xml:space="preserve"> (accessed: 14 May 2024).</w:t>
      </w:r>
      <w:r w:rsidRPr="00442FF9">
        <w:rPr>
          <w:rFonts w:eastAsia="Times New Roman"/>
          <w:lang w:eastAsia="en-GB"/>
        </w:rPr>
        <w:t> </w:t>
      </w:r>
    </w:p>
    <w:p w:rsidRPr="00442FF9" w:rsidR="00442FF9" w:rsidP="00475121" w:rsidRDefault="00442FF9" w14:paraId="0410E723" w14:textId="5DD21CEB">
      <w:pPr>
        <w:spacing w:after="0" w:line="240" w:lineRule="auto"/>
        <w:ind w:left="270" w:hanging="270"/>
        <w:textAlignment w:val="baseline"/>
        <w:rPr>
          <w:rFonts w:eastAsia="Times New Roman"/>
          <w:sz w:val="18"/>
          <w:szCs w:val="18"/>
          <w:lang w:eastAsia="en-GB"/>
        </w:rPr>
      </w:pPr>
      <w:r w:rsidRPr="00442FF9">
        <w:rPr>
          <w:rStyle w:val="normaltextrun"/>
          <w:color w:val="000000"/>
          <w:shd w:val="clear" w:color="auto" w:fill="FFFFFF"/>
        </w:rPr>
        <w:t xml:space="preserve">European Advertising Standards Alliance (EASA). (n.d). </w:t>
      </w:r>
      <w:r w:rsidRPr="00442FF9">
        <w:rPr>
          <w:rStyle w:val="normaltextrun"/>
          <w:i/>
          <w:iCs/>
          <w:color w:val="000000"/>
          <w:shd w:val="clear" w:color="auto" w:fill="FFFFFF"/>
        </w:rPr>
        <w:t>Self-Regulatory Organisations</w:t>
      </w:r>
      <w:r w:rsidRPr="00442FF9">
        <w:rPr>
          <w:rStyle w:val="normaltextrun"/>
          <w:color w:val="000000"/>
          <w:shd w:val="clear" w:color="auto" w:fill="FFFFFF"/>
        </w:rPr>
        <w:t xml:space="preserve">. Brussels: EASA. Available: </w:t>
      </w:r>
      <w:hyperlink w:tgtFrame="_blank" w:history="1" r:id="rId265">
        <w:r w:rsidRPr="00442FF9">
          <w:rPr>
            <w:rStyle w:val="normaltextrun"/>
            <w:color w:val="0563C1"/>
            <w:u w:val="single"/>
            <w:shd w:val="clear" w:color="auto" w:fill="FFFFFF"/>
          </w:rPr>
          <w:t>| EASA – European Advertising Standards Alliance (easa-alliance.org)</w:t>
        </w:r>
      </w:hyperlink>
      <w:r w:rsidRPr="00442FF9">
        <w:rPr>
          <w:rStyle w:val="normaltextrun"/>
          <w:color w:val="000000"/>
          <w:shd w:val="clear" w:color="auto" w:fill="FFFFFF"/>
        </w:rPr>
        <w:t xml:space="preserve"> (accessed: 3 April 2023).  </w:t>
      </w:r>
      <w:r w:rsidRPr="00442FF9">
        <w:rPr>
          <w:rStyle w:val="eop"/>
          <w:color w:val="000000"/>
          <w:shd w:val="clear" w:color="auto" w:fill="FFFFFF"/>
        </w:rPr>
        <w:t> </w:t>
      </w:r>
    </w:p>
    <w:p w:rsidRPr="00442FF9" w:rsidR="00475121" w:rsidP="00475121" w:rsidRDefault="00475121" w14:paraId="3BCC919E" w14:textId="09C5E1D3">
      <w:pPr>
        <w:spacing w:after="0" w:line="240" w:lineRule="auto"/>
        <w:ind w:left="270" w:hanging="270"/>
        <w:textAlignment w:val="baseline"/>
        <w:rPr>
          <w:rFonts w:eastAsia="Times New Roman"/>
          <w:lang w:eastAsia="en-GB"/>
        </w:rPr>
      </w:pPr>
      <w:r w:rsidRPr="00442FF9">
        <w:rPr>
          <w:rFonts w:eastAsia="Times New Roman"/>
          <w:lang w:val="en-US" w:eastAsia="en-GB"/>
        </w:rPr>
        <w:t xml:space="preserve">European Commission. (2024). </w:t>
      </w:r>
      <w:r w:rsidRPr="00442FF9">
        <w:rPr>
          <w:rFonts w:eastAsia="Times New Roman"/>
          <w:i/>
          <w:iCs/>
          <w:lang w:val="en-US" w:eastAsia="en-GB"/>
        </w:rPr>
        <w:t>Investigation of the Commission and Consumer Authorities Finds That Online Influencers Rarely Disclose Commercial Content</w:t>
      </w:r>
      <w:r w:rsidRPr="00442FF9">
        <w:rPr>
          <w:rFonts w:eastAsia="Times New Roman"/>
          <w:lang w:val="en-US" w:eastAsia="en-GB"/>
        </w:rPr>
        <w:t xml:space="preserve">. Brussels: European Commission. Available: </w:t>
      </w:r>
      <w:hyperlink w:tgtFrame="_blank" w:history="1" r:id="rId266">
        <w:r w:rsidRPr="00442FF9">
          <w:rPr>
            <w:rFonts w:eastAsia="Times New Roman"/>
            <w:color w:val="0563C1"/>
            <w:u w:val="single"/>
            <w:lang w:val="en-US" w:eastAsia="en-GB"/>
          </w:rPr>
          <w:t>https://ec.europa.eu/commission/presscorner/detail/en/ip_24_708</w:t>
        </w:r>
      </w:hyperlink>
      <w:r w:rsidRPr="00442FF9">
        <w:rPr>
          <w:rFonts w:eastAsia="Times New Roman"/>
          <w:lang w:val="en-US" w:eastAsia="en-GB"/>
        </w:rPr>
        <w:t xml:space="preserve"> (accessed: 14 May 2024).</w:t>
      </w:r>
      <w:r w:rsidRPr="00442FF9">
        <w:rPr>
          <w:rFonts w:eastAsia="Times New Roman"/>
          <w:lang w:eastAsia="en-GB"/>
        </w:rPr>
        <w:t> </w:t>
      </w:r>
    </w:p>
    <w:p w:rsidRPr="00442FF9" w:rsidR="00442FF9" w:rsidP="00475121" w:rsidRDefault="00442FF9" w14:paraId="0775199F" w14:textId="7C4DEB29">
      <w:pPr>
        <w:spacing w:after="0" w:line="240" w:lineRule="auto"/>
        <w:ind w:left="270" w:hanging="270"/>
        <w:textAlignment w:val="baseline"/>
        <w:rPr>
          <w:rFonts w:eastAsia="Times New Roman"/>
          <w:sz w:val="18"/>
          <w:szCs w:val="18"/>
          <w:lang w:eastAsia="en-GB"/>
        </w:rPr>
      </w:pPr>
      <w:r w:rsidRPr="00442FF9">
        <w:rPr>
          <w:rStyle w:val="normaltextrun"/>
          <w:color w:val="000000"/>
          <w:shd w:val="clear" w:color="auto" w:fill="FFFFFF"/>
        </w:rPr>
        <w:t xml:space="preserve">Hallin, D.C. and Mancini, P. (2004). </w:t>
      </w:r>
      <w:r w:rsidRPr="00442FF9">
        <w:rPr>
          <w:rStyle w:val="normaltextrun"/>
          <w:i/>
          <w:iCs/>
          <w:color w:val="000000"/>
          <w:shd w:val="clear" w:color="auto" w:fill="FFFFFF"/>
        </w:rPr>
        <w:t>Comparing Media Systems: Three Models of Media and Politics</w:t>
      </w:r>
      <w:r w:rsidRPr="00442FF9">
        <w:rPr>
          <w:rStyle w:val="normaltextrun"/>
          <w:color w:val="000000"/>
          <w:shd w:val="clear" w:color="auto" w:fill="FFFFFF"/>
        </w:rPr>
        <w:t>. Cambridge: Cambridge University Press.  </w:t>
      </w:r>
      <w:r w:rsidRPr="00442FF9">
        <w:rPr>
          <w:rStyle w:val="eop"/>
          <w:color w:val="000000"/>
          <w:shd w:val="clear" w:color="auto" w:fill="FFFFFF"/>
        </w:rPr>
        <w:t> </w:t>
      </w:r>
    </w:p>
    <w:p w:rsidRPr="00442FF9" w:rsidR="00475121" w:rsidP="00475121" w:rsidRDefault="00475121" w14:paraId="31FB3FB4" w14:textId="0A86C7F0">
      <w:pPr>
        <w:spacing w:after="0" w:line="240" w:lineRule="auto"/>
        <w:ind w:left="270" w:hanging="270"/>
        <w:textAlignment w:val="baseline"/>
        <w:rPr>
          <w:rFonts w:eastAsia="Times New Roman"/>
          <w:color w:val="212121"/>
          <w:lang w:eastAsia="en-GB"/>
        </w:rPr>
      </w:pPr>
      <w:r w:rsidRPr="00442FF9">
        <w:rPr>
          <w:rFonts w:eastAsia="Times New Roman"/>
          <w:lang w:eastAsia="en-GB"/>
        </w:rPr>
        <w:t xml:space="preserve">Hardy, J.  (2022). </w:t>
      </w:r>
      <w:hyperlink w:tgtFrame="_blank" w:history="1" r:id="rId267">
        <w:r w:rsidRPr="00442FF9">
          <w:rPr>
            <w:rFonts w:eastAsia="Times New Roman"/>
            <w:i/>
            <w:iCs/>
            <w:color w:val="0563C1"/>
            <w:u w:val="single"/>
            <w:lang w:eastAsia="en-GB"/>
          </w:rPr>
          <w:t>Branded Content: The Fateful Merging of Media and Marketing.</w:t>
        </w:r>
      </w:hyperlink>
      <w:r w:rsidRPr="00442FF9">
        <w:rPr>
          <w:rFonts w:eastAsia="Times New Roman"/>
          <w:color w:val="212121"/>
          <w:lang w:eastAsia="en-GB"/>
        </w:rPr>
        <w:t xml:space="preserve"> London: Routledge. </w:t>
      </w:r>
    </w:p>
    <w:p w:rsidRPr="00442FF9" w:rsidR="00442FF9" w:rsidP="00442FF9" w:rsidRDefault="00442FF9" w14:paraId="3BCECB86"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Lišková, I., Mádl, L. (2021). ‘Czech Republic’, in Jordan, P. and Butcher, A. (ed.) </w:t>
      </w:r>
      <w:r w:rsidRPr="00442FF9">
        <w:rPr>
          <w:rStyle w:val="normaltextrun"/>
          <w:rFonts w:ascii="Arial" w:hAnsi="Arial" w:cs="Arial" w:eastAsiaTheme="majorEastAsia"/>
          <w:i/>
          <w:iCs/>
          <w:color w:val="000000"/>
          <w:sz w:val="22"/>
          <w:szCs w:val="22"/>
        </w:rPr>
        <w:t>International Advertising Law: A Practical Global Guide</w:t>
      </w:r>
      <w:r w:rsidRPr="00442FF9">
        <w:rPr>
          <w:rStyle w:val="normaltextrun"/>
          <w:rFonts w:ascii="Arial" w:hAnsi="Arial" w:cs="Arial" w:eastAsiaTheme="majorEastAsia"/>
          <w:color w:val="000000"/>
          <w:sz w:val="22"/>
          <w:szCs w:val="22"/>
        </w:rPr>
        <w:t>. Surrey: Globe Law and Business. 141-166.</w:t>
      </w:r>
      <w:r w:rsidRPr="00442FF9">
        <w:rPr>
          <w:rStyle w:val="eop"/>
          <w:rFonts w:ascii="Arial" w:hAnsi="Arial" w:cs="Arial" w:eastAsiaTheme="majorEastAsia"/>
          <w:color w:val="000000"/>
          <w:sz w:val="22"/>
          <w:szCs w:val="22"/>
        </w:rPr>
        <w:t> </w:t>
      </w:r>
    </w:p>
    <w:p w:rsidRPr="00442FF9" w:rsidR="00442FF9" w:rsidP="00442FF9" w:rsidRDefault="00442FF9" w14:paraId="0762AFD8"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MediaGuru. (2022). </w:t>
      </w:r>
      <w:r w:rsidRPr="00442FF9">
        <w:rPr>
          <w:rStyle w:val="normaltextrun"/>
          <w:rFonts w:ascii="Arial" w:hAnsi="Arial" w:cs="Arial" w:eastAsiaTheme="majorEastAsia"/>
          <w:i/>
          <w:iCs/>
          <w:color w:val="000000"/>
          <w:sz w:val="22"/>
          <w:szCs w:val="22"/>
        </w:rPr>
        <w:t>Media 2022: VOD Boom, Cost Pressure and Legislative Struggle</w:t>
      </w:r>
      <w:r w:rsidRPr="00442FF9">
        <w:rPr>
          <w:rStyle w:val="normaltextrun"/>
          <w:rFonts w:ascii="Arial" w:hAnsi="Arial" w:cs="Arial" w:eastAsiaTheme="majorEastAsia"/>
          <w:color w:val="000000"/>
          <w:sz w:val="22"/>
          <w:szCs w:val="22"/>
        </w:rPr>
        <w:t xml:space="preserve">. Prague: MediaGuru. Available: </w:t>
      </w:r>
      <w:hyperlink w:tgtFrame="_blank" w:history="1" r:id="rId268">
        <w:r w:rsidRPr="00442FF9">
          <w:rPr>
            <w:rStyle w:val="normaltextrun"/>
            <w:rFonts w:ascii="Arial" w:hAnsi="Arial" w:cs="Arial" w:eastAsiaTheme="majorEastAsia"/>
            <w:color w:val="0563C1"/>
            <w:sz w:val="22"/>
            <w:szCs w:val="22"/>
            <w:u w:val="single"/>
          </w:rPr>
          <w:t>Média 2022: Rozmach VOD, tlak na náklady i legislativní boj | MediaGuru</w:t>
        </w:r>
      </w:hyperlink>
      <w:r w:rsidRPr="00442FF9">
        <w:rPr>
          <w:rStyle w:val="normaltextrun"/>
          <w:rFonts w:ascii="Arial" w:hAnsi="Arial" w:cs="Arial" w:eastAsiaTheme="majorEastAsia"/>
          <w:sz w:val="22"/>
          <w:szCs w:val="22"/>
        </w:rPr>
        <w:t xml:space="preserve"> (accessed: 25 September 2023). </w:t>
      </w:r>
      <w:r w:rsidRPr="00442FF9">
        <w:rPr>
          <w:rStyle w:val="eop"/>
          <w:rFonts w:ascii="Arial" w:hAnsi="Arial" w:cs="Arial" w:eastAsiaTheme="majorEastAsia"/>
          <w:sz w:val="22"/>
          <w:szCs w:val="22"/>
        </w:rPr>
        <w:t> </w:t>
      </w:r>
    </w:p>
    <w:p w:rsidRPr="00442FF9" w:rsidR="00442FF9" w:rsidP="00442FF9" w:rsidRDefault="00442FF9" w14:paraId="7000B4FA"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sz w:val="22"/>
          <w:szCs w:val="22"/>
        </w:rPr>
        <w:t xml:space="preserve">Prima Media Club. (2023). </w:t>
      </w:r>
      <w:r w:rsidRPr="00442FF9">
        <w:rPr>
          <w:rStyle w:val="normaltextrun"/>
          <w:rFonts w:ascii="Arial" w:hAnsi="Arial" w:cs="Arial" w:eastAsiaTheme="majorEastAsia"/>
          <w:i/>
          <w:iCs/>
          <w:sz w:val="22"/>
          <w:szCs w:val="22"/>
        </w:rPr>
        <w:t>Programmatic has Made a Giant Leap in the Czech Republic</w:t>
      </w:r>
      <w:r w:rsidRPr="00442FF9">
        <w:rPr>
          <w:rStyle w:val="normaltextrun"/>
          <w:rFonts w:ascii="Arial" w:hAnsi="Arial" w:cs="Arial" w:eastAsiaTheme="majorEastAsia"/>
          <w:sz w:val="22"/>
          <w:szCs w:val="22"/>
        </w:rPr>
        <w:t xml:space="preserve">. Prague: Prima Media Club. </w:t>
      </w:r>
      <w:hyperlink w:tgtFrame="_blank" w:history="1" r:id="rId269">
        <w:r w:rsidRPr="00442FF9">
          <w:rPr>
            <w:rStyle w:val="normaltextrun"/>
            <w:rFonts w:ascii="Arial" w:hAnsi="Arial" w:cs="Arial" w:eastAsiaTheme="majorEastAsia"/>
            <w:color w:val="0563C1"/>
            <w:sz w:val="22"/>
            <w:szCs w:val="22"/>
            <w:u w:val="single"/>
          </w:rPr>
          <w:t>Programmatic has made a giant leap in the Czech Republic. CTV has a great future – Mediaclub (media-club.tv)</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2023).c</w:t>
      </w:r>
      <w:r w:rsidRPr="00442FF9">
        <w:rPr>
          <w:rStyle w:val="eop"/>
          <w:rFonts w:ascii="Arial" w:hAnsi="Arial" w:cs="Arial" w:eastAsiaTheme="majorEastAsia"/>
          <w:color w:val="000000"/>
          <w:sz w:val="22"/>
          <w:szCs w:val="22"/>
        </w:rPr>
        <w:t> </w:t>
      </w:r>
    </w:p>
    <w:p w:rsidRPr="00442FF9" w:rsidR="00442FF9" w:rsidP="00442FF9" w:rsidRDefault="00442FF9" w14:paraId="6FB0F5CF" w14:textId="24EC5F3C">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Reporters Sans Frontières. (2023). </w:t>
      </w:r>
      <w:r w:rsidRPr="00442FF9">
        <w:rPr>
          <w:rStyle w:val="normaltextrun"/>
          <w:rFonts w:ascii="Arial" w:hAnsi="Arial" w:cs="Arial" w:eastAsiaTheme="majorEastAsia"/>
          <w:i/>
          <w:iCs/>
          <w:color w:val="000000"/>
          <w:sz w:val="22"/>
          <w:szCs w:val="22"/>
        </w:rPr>
        <w:t>World Press Freedom Index</w:t>
      </w:r>
      <w:r w:rsidRPr="00442FF9">
        <w:rPr>
          <w:rStyle w:val="normaltextrun"/>
          <w:rFonts w:ascii="Arial" w:hAnsi="Arial" w:cs="Arial" w:eastAsiaTheme="majorEastAsia"/>
          <w:color w:val="000000"/>
          <w:sz w:val="22"/>
          <w:szCs w:val="22"/>
        </w:rPr>
        <w:t xml:space="preserve">. Version 2023. Available: </w:t>
      </w:r>
      <w:hyperlink w:tgtFrame="_blank" w:history="1" r:id="rId270">
        <w:r w:rsidRPr="00442FF9">
          <w:rPr>
            <w:rStyle w:val="normaltextrun"/>
            <w:rFonts w:ascii="Arial" w:hAnsi="Arial" w:cs="Arial" w:eastAsiaTheme="majorEastAsia"/>
            <w:color w:val="0563C1"/>
            <w:sz w:val="22"/>
            <w:szCs w:val="22"/>
            <w:u w:val="single"/>
          </w:rPr>
          <w:t>https://rsf.org/en/index</w:t>
        </w:r>
      </w:hyperlink>
      <w:r w:rsidRPr="00442FF9">
        <w:rPr>
          <w:rStyle w:val="normaltextrun"/>
          <w:rFonts w:ascii="Arial" w:hAnsi="Arial" w:cs="Arial" w:eastAsiaTheme="majorEastAsia"/>
          <w:color w:val="000000"/>
          <w:sz w:val="22"/>
          <w:szCs w:val="22"/>
        </w:rPr>
        <w:t xml:space="preserve"> (accessed: 20</w:t>
      </w:r>
      <w:r w:rsidRPr="00442FF9">
        <w:rPr>
          <w:rStyle w:val="normaltextrun"/>
          <w:rFonts w:ascii="Arial" w:hAnsi="Arial" w:cs="Arial" w:eastAsiaTheme="majorEastAsia"/>
          <w:color w:val="000000"/>
          <w:sz w:val="17"/>
          <w:szCs w:val="17"/>
          <w:vertAlign w:val="superscript"/>
        </w:rPr>
        <w:t>th</w:t>
      </w:r>
      <w:r w:rsidRPr="00442FF9">
        <w:rPr>
          <w:rStyle w:val="normaltextrun"/>
          <w:rFonts w:ascii="Arial" w:hAnsi="Arial" w:cs="Arial" w:eastAsiaTheme="majorEastAsia"/>
          <w:color w:val="000000"/>
          <w:sz w:val="22"/>
          <w:szCs w:val="22"/>
        </w:rPr>
        <w:t xml:space="preserve"> November 2023).</w:t>
      </w:r>
      <w:r w:rsidRPr="00442FF9">
        <w:rPr>
          <w:rStyle w:val="eop"/>
          <w:rFonts w:ascii="Arial" w:hAnsi="Arial" w:cs="Arial" w:eastAsiaTheme="majorEastAsia"/>
          <w:color w:val="000000"/>
          <w:sz w:val="22"/>
          <w:szCs w:val="22"/>
        </w:rPr>
        <w:t> </w:t>
      </w:r>
    </w:p>
    <w:p w:rsidRPr="00442FF9" w:rsidR="00475121" w:rsidP="00475121" w:rsidRDefault="00475121" w14:paraId="0EC7A60C" w14:textId="1B0E4F06">
      <w:pPr>
        <w:spacing w:after="0" w:line="240" w:lineRule="auto"/>
        <w:ind w:left="270" w:hanging="270"/>
        <w:textAlignment w:val="baseline"/>
        <w:rPr>
          <w:rFonts w:eastAsia="Times New Roman"/>
          <w:lang w:eastAsia="en-GB"/>
        </w:rPr>
      </w:pPr>
      <w:r w:rsidRPr="00442FF9">
        <w:rPr>
          <w:rFonts w:eastAsia="Times New Roman"/>
          <w:lang w:val="en-US" w:eastAsia="en-GB"/>
        </w:rPr>
        <w:t xml:space="preserve">Society for Computers and Law. (2024). </w:t>
      </w:r>
      <w:r w:rsidRPr="00442FF9">
        <w:rPr>
          <w:rFonts w:eastAsia="Times New Roman"/>
          <w:i/>
          <w:iCs/>
          <w:lang w:val="en-US" w:eastAsia="en-GB"/>
        </w:rPr>
        <w:t>European Commission and Consumer Authorities Investigate Online Influencers</w:t>
      </w:r>
      <w:r w:rsidRPr="00442FF9">
        <w:rPr>
          <w:rFonts w:eastAsia="Times New Roman"/>
          <w:lang w:val="en-US" w:eastAsia="en-GB"/>
        </w:rPr>
        <w:t xml:space="preserve">. Bristol: Society for Computers and Law. Available: </w:t>
      </w:r>
      <w:hyperlink w:tgtFrame="_blank" w:history="1" w:anchor=":~:text=In%20addition%2C%20influencers%20who%20sell,into%20force%20in%20the%20EU" r:id="rId271">
        <w:r w:rsidRPr="00442FF9">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42FF9">
        <w:rPr>
          <w:rFonts w:eastAsia="Times New Roman"/>
          <w:lang w:val="en-US" w:eastAsia="en-GB"/>
        </w:rPr>
        <w:t xml:space="preserve"> (accessed: 14 May 2024).</w:t>
      </w:r>
      <w:r w:rsidRPr="00442FF9">
        <w:rPr>
          <w:rFonts w:eastAsia="Times New Roman"/>
          <w:lang w:eastAsia="en-GB"/>
        </w:rPr>
        <w:t> </w:t>
      </w:r>
    </w:p>
    <w:p w:rsidRPr="00442FF9" w:rsidR="00442FF9" w:rsidP="00442FF9" w:rsidRDefault="00442FF9" w14:paraId="68F6363A"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Štetka, V. (2022). </w:t>
      </w:r>
      <w:r w:rsidRPr="00442FF9">
        <w:rPr>
          <w:rStyle w:val="normaltextrun"/>
          <w:rFonts w:ascii="Arial" w:hAnsi="Arial" w:cs="Arial" w:eastAsiaTheme="majorEastAsia"/>
          <w:color w:val="333333"/>
          <w:sz w:val="22"/>
          <w:szCs w:val="22"/>
        </w:rPr>
        <w:t xml:space="preserve">‘Country Report: Czech Republic’. </w:t>
      </w:r>
      <w:r w:rsidRPr="00442FF9">
        <w:rPr>
          <w:rStyle w:val="normaltextrun"/>
          <w:rFonts w:ascii="Arial" w:hAnsi="Arial" w:cs="Arial" w:eastAsiaTheme="majorEastAsia"/>
          <w:i/>
          <w:iCs/>
          <w:color w:val="333333"/>
          <w:sz w:val="22"/>
          <w:szCs w:val="22"/>
        </w:rPr>
        <w:t>Monitoring Media Pluralism in the Digital Era</w:t>
      </w:r>
      <w:r w:rsidRPr="00442FF9">
        <w:rPr>
          <w:rStyle w:val="normaltextrun"/>
          <w:rFonts w:ascii="Arial" w:hAnsi="Arial" w:cs="Arial" w:eastAsiaTheme="majorEastAsia"/>
          <w:color w:val="333333"/>
          <w:sz w:val="22"/>
          <w:szCs w:val="22"/>
        </w:rPr>
        <w:t>.</w:t>
      </w:r>
      <w:r w:rsidRPr="00442FF9">
        <w:rPr>
          <w:rStyle w:val="normaltextrun"/>
          <w:rFonts w:ascii="Arial" w:hAnsi="Arial" w:cs="Arial" w:eastAsiaTheme="majorEastAsia"/>
          <w:i/>
          <w:iCs/>
          <w:color w:val="333333"/>
          <w:sz w:val="22"/>
          <w:szCs w:val="22"/>
        </w:rPr>
        <w:t xml:space="preserve"> </w:t>
      </w:r>
      <w:r w:rsidRPr="00442FF9">
        <w:rPr>
          <w:rStyle w:val="normaltextrun"/>
          <w:rFonts w:ascii="Arial" w:hAnsi="Arial" w:cs="Arial" w:eastAsiaTheme="majorEastAsia"/>
          <w:color w:val="333333"/>
          <w:sz w:val="22"/>
          <w:szCs w:val="22"/>
        </w:rPr>
        <w:t>Florence: Centre for Media Pluralism and Media Freedom (CMPF)</w:t>
      </w:r>
      <w:r w:rsidRPr="00442FF9">
        <w:rPr>
          <w:rStyle w:val="normaltextrun"/>
          <w:rFonts w:ascii="Arial" w:hAnsi="Arial" w:cs="Arial" w:eastAsiaTheme="majorEastAsia"/>
          <w:color w:val="000000"/>
          <w:sz w:val="22"/>
          <w:szCs w:val="22"/>
        </w:rPr>
        <w:t xml:space="preserve">, Media Pluralism Monitor (MPM). Available: </w:t>
      </w:r>
      <w:hyperlink w:tgtFrame="_blank" w:history="1" r:id="rId272">
        <w:r w:rsidRPr="00442FF9">
          <w:rPr>
            <w:rStyle w:val="normaltextrun"/>
            <w:rFonts w:ascii="Arial" w:hAnsi="Arial" w:cs="Arial" w:eastAsiaTheme="majorEastAsia"/>
            <w:color w:val="0563C1"/>
            <w:sz w:val="22"/>
            <w:szCs w:val="22"/>
            <w:u w:val="single"/>
          </w:rPr>
          <w:t>https://cadmus.eui.eu/handle/1814/74708</w:t>
        </w:r>
      </w:hyperlink>
      <w:r w:rsidRPr="00442FF9">
        <w:rPr>
          <w:rStyle w:val="normaltextrun"/>
          <w:rFonts w:ascii="Arial" w:hAnsi="Arial" w:cs="Arial" w:eastAsiaTheme="majorEastAsia"/>
          <w:color w:val="000000"/>
          <w:sz w:val="22"/>
          <w:szCs w:val="22"/>
        </w:rPr>
        <w:t xml:space="preserve"> (accessed: 26 September 2022).</w:t>
      </w:r>
      <w:r w:rsidRPr="00442FF9">
        <w:rPr>
          <w:rStyle w:val="eop"/>
          <w:rFonts w:ascii="Arial" w:hAnsi="Arial" w:cs="Arial" w:eastAsiaTheme="majorEastAsia"/>
          <w:color w:val="000000"/>
          <w:sz w:val="22"/>
          <w:szCs w:val="22"/>
        </w:rPr>
        <w:t> </w:t>
      </w:r>
    </w:p>
    <w:p w:rsidRPr="00442FF9" w:rsidR="00442FF9" w:rsidP="00442FF9" w:rsidRDefault="00442FF9" w14:paraId="488B514C"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Štetka, V., Adamcíková, J., Sybera, A. (2023). ‘Country Report: The Czech Republic’. </w:t>
      </w:r>
      <w:r w:rsidRPr="00442FF9">
        <w:rPr>
          <w:rStyle w:val="normaltextrun"/>
          <w:rFonts w:ascii="Arial" w:hAnsi="Arial" w:cs="Arial" w:eastAsiaTheme="majorEastAsia"/>
          <w:i/>
          <w:iCs/>
          <w:color w:val="333333"/>
          <w:sz w:val="22"/>
          <w:szCs w:val="22"/>
        </w:rPr>
        <w:t>Monitoring Media Pluralism in the Digital Era</w:t>
      </w:r>
      <w:r w:rsidRPr="00442FF9">
        <w:rPr>
          <w:rStyle w:val="normaltextrun"/>
          <w:rFonts w:ascii="Arial" w:hAnsi="Arial" w:cs="Arial" w:eastAsiaTheme="majorEastAsia"/>
          <w:color w:val="333333"/>
          <w:sz w:val="22"/>
          <w:szCs w:val="22"/>
        </w:rPr>
        <w:t>.</w:t>
      </w:r>
      <w:r w:rsidRPr="00442FF9">
        <w:rPr>
          <w:rStyle w:val="normaltextrun"/>
          <w:rFonts w:ascii="Arial" w:hAnsi="Arial" w:cs="Arial" w:eastAsiaTheme="majorEastAsia"/>
          <w:i/>
          <w:iCs/>
          <w:color w:val="333333"/>
          <w:sz w:val="22"/>
          <w:szCs w:val="22"/>
        </w:rPr>
        <w:t xml:space="preserve"> </w:t>
      </w:r>
      <w:r w:rsidRPr="00442FF9">
        <w:rPr>
          <w:rStyle w:val="normaltextrun"/>
          <w:rFonts w:ascii="Arial" w:hAnsi="Arial" w:cs="Arial" w:eastAsiaTheme="majorEastAsia"/>
          <w:color w:val="333333"/>
          <w:sz w:val="22"/>
          <w:szCs w:val="22"/>
        </w:rPr>
        <w:t>Florence: Centre for Media Pluralism and Media Freedom (CMPF)</w:t>
      </w:r>
      <w:r w:rsidRPr="00442FF9">
        <w:rPr>
          <w:rStyle w:val="normaltextrun"/>
          <w:rFonts w:ascii="Arial" w:hAnsi="Arial" w:cs="Arial" w:eastAsiaTheme="majorEastAsia"/>
          <w:color w:val="000000"/>
          <w:sz w:val="22"/>
          <w:szCs w:val="22"/>
        </w:rPr>
        <w:t xml:space="preserve">, </w:t>
      </w:r>
      <w:r w:rsidRPr="00442FF9">
        <w:rPr>
          <w:rStyle w:val="normaltextrun"/>
          <w:rFonts w:ascii="Arial" w:hAnsi="Arial" w:cs="Arial" w:eastAsiaTheme="majorEastAsia"/>
          <w:color w:val="000000"/>
          <w:sz w:val="22"/>
          <w:szCs w:val="22"/>
        </w:rPr>
        <w:t xml:space="preserve">Media Pluralism Monitor (MPM). Available: </w:t>
      </w:r>
      <w:hyperlink w:tgtFrame="_blank" w:history="1" r:id="rId273">
        <w:r w:rsidRPr="00442FF9">
          <w:rPr>
            <w:rStyle w:val="normaltextrun"/>
            <w:rFonts w:ascii="Arial" w:hAnsi="Arial" w:cs="Arial" w:eastAsiaTheme="majorEastAsia"/>
            <w:color w:val="0563C1"/>
            <w:sz w:val="22"/>
            <w:szCs w:val="22"/>
            <w:u w:val="single"/>
          </w:rPr>
          <w:t>https://cadmus.eui.eu/handle/1814/75741</w:t>
        </w:r>
      </w:hyperlink>
      <w:r w:rsidRPr="00442FF9">
        <w:rPr>
          <w:rStyle w:val="normaltextrun"/>
          <w:rFonts w:ascii="Arial" w:hAnsi="Arial" w:cs="Arial" w:eastAsiaTheme="majorEastAsia"/>
          <w:color w:val="000000"/>
          <w:sz w:val="22"/>
          <w:szCs w:val="22"/>
        </w:rPr>
        <w:t xml:space="preserve"> (accessed 25 September 2023). </w:t>
      </w:r>
      <w:r w:rsidRPr="00442FF9">
        <w:rPr>
          <w:rStyle w:val="eop"/>
          <w:rFonts w:ascii="Arial" w:hAnsi="Arial" w:cs="Arial" w:eastAsiaTheme="majorEastAsia"/>
          <w:color w:val="000000"/>
          <w:sz w:val="22"/>
          <w:szCs w:val="22"/>
        </w:rPr>
        <w:t> </w:t>
      </w:r>
    </w:p>
    <w:p w:rsidRPr="00442FF9" w:rsidR="00442FF9" w:rsidP="00442FF9" w:rsidRDefault="00442FF9" w14:paraId="23BA9E9D"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Association of Commercial Television. (n.d.). </w:t>
      </w:r>
      <w:r w:rsidRPr="00442FF9">
        <w:rPr>
          <w:rStyle w:val="normaltextrun"/>
          <w:rFonts w:ascii="Arial" w:hAnsi="Arial" w:cs="Arial" w:eastAsiaTheme="majorEastAsia"/>
          <w:i/>
          <w:iCs/>
          <w:color w:val="000000"/>
          <w:sz w:val="22"/>
          <w:szCs w:val="22"/>
        </w:rPr>
        <w:t>About Us</w:t>
      </w:r>
      <w:r w:rsidRPr="00442FF9">
        <w:rPr>
          <w:rStyle w:val="normaltextrun"/>
          <w:rFonts w:ascii="Arial" w:hAnsi="Arial" w:cs="Arial" w:eastAsiaTheme="majorEastAsia"/>
          <w:color w:val="000000"/>
          <w:sz w:val="22"/>
          <w:szCs w:val="22"/>
        </w:rPr>
        <w:t xml:space="preserve">. Prague: The Association of Commercial Television. Available: </w:t>
      </w:r>
      <w:hyperlink w:tgtFrame="_blank" w:history="1" r:id="rId274">
        <w:r w:rsidRPr="00442FF9">
          <w:rPr>
            <w:rStyle w:val="normaltextrun"/>
            <w:rFonts w:ascii="Arial" w:hAnsi="Arial" w:cs="Arial" w:eastAsiaTheme="majorEastAsia"/>
            <w:color w:val="0563C1"/>
            <w:sz w:val="22"/>
            <w:szCs w:val="22"/>
            <w:u w:val="single"/>
          </w:rPr>
          <w:t>ABOUT US - The Association of Commercial Television (aktv.cz)</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normaltextrun"/>
          <w:rFonts w:ascii="Arial" w:hAnsi="Arial" w:cs="Arial" w:eastAsiaTheme="majorEastAsia"/>
          <w:sz w:val="22"/>
          <w:szCs w:val="22"/>
        </w:rPr>
        <w:t> </w:t>
      </w:r>
      <w:r w:rsidRPr="00442FF9">
        <w:rPr>
          <w:rStyle w:val="eop"/>
          <w:rFonts w:ascii="Arial" w:hAnsi="Arial" w:cs="Arial" w:eastAsiaTheme="majorEastAsia"/>
          <w:sz w:val="22"/>
          <w:szCs w:val="22"/>
        </w:rPr>
        <w:t> </w:t>
      </w:r>
    </w:p>
    <w:p w:rsidRPr="00442FF9" w:rsidR="00442FF9" w:rsidP="00442FF9" w:rsidRDefault="00442FF9" w14:paraId="4963A3E2"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Council for Radio and Television Broadcasting (CRTB). (n.d.a) </w:t>
      </w:r>
      <w:r w:rsidRPr="00442FF9">
        <w:rPr>
          <w:rStyle w:val="normaltextrun"/>
          <w:rFonts w:ascii="Arial" w:hAnsi="Arial" w:cs="Arial" w:eastAsiaTheme="majorEastAsia"/>
          <w:i/>
          <w:iCs/>
          <w:color w:val="000000"/>
          <w:sz w:val="22"/>
          <w:szCs w:val="22"/>
        </w:rPr>
        <w:t>About</w:t>
      </w:r>
      <w:r w:rsidRPr="00442FF9">
        <w:rPr>
          <w:rStyle w:val="normaltextrun"/>
          <w:rFonts w:ascii="Arial" w:hAnsi="Arial" w:cs="Arial" w:eastAsiaTheme="majorEastAsia"/>
          <w:color w:val="000000"/>
          <w:sz w:val="22"/>
          <w:szCs w:val="22"/>
        </w:rPr>
        <w:t xml:space="preserve">. Prague: CRTB. Available: </w:t>
      </w:r>
      <w:hyperlink w:tgtFrame="_blank" w:history="1" r:id="rId275">
        <w:r w:rsidRPr="00442FF9">
          <w:rPr>
            <w:rStyle w:val="normaltextrun"/>
            <w:rFonts w:ascii="Arial" w:hAnsi="Arial" w:cs="Arial" w:eastAsiaTheme="majorEastAsia"/>
            <w:color w:val="0563C1"/>
            <w:sz w:val="22"/>
            <w:szCs w:val="22"/>
            <w:u w:val="single"/>
          </w:rPr>
          <w:t>RRTV (gov.cz)</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0E92ED72"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Council for Radio and Television Broadcasting (CRTB). (n.d.b). </w:t>
      </w:r>
      <w:r w:rsidRPr="00442FF9">
        <w:rPr>
          <w:rStyle w:val="normaltextrun"/>
          <w:rFonts w:ascii="Arial" w:hAnsi="Arial" w:cs="Arial" w:eastAsiaTheme="majorEastAsia"/>
          <w:i/>
          <w:iCs/>
          <w:color w:val="000000"/>
          <w:sz w:val="22"/>
          <w:szCs w:val="22"/>
        </w:rPr>
        <w:t>Self-regulatory Bodies</w:t>
      </w:r>
      <w:r w:rsidRPr="00442FF9">
        <w:rPr>
          <w:rStyle w:val="normaltextrun"/>
          <w:rFonts w:ascii="Arial" w:hAnsi="Arial" w:cs="Arial" w:eastAsiaTheme="majorEastAsia"/>
          <w:color w:val="000000"/>
          <w:sz w:val="22"/>
          <w:szCs w:val="22"/>
        </w:rPr>
        <w:t xml:space="preserve">. Prague: CRTB. Available: </w:t>
      </w:r>
      <w:hyperlink w:tgtFrame="_blank" w:history="1" r:id="rId276">
        <w:r w:rsidRPr="00442FF9">
          <w:rPr>
            <w:rStyle w:val="normaltextrun"/>
            <w:rFonts w:ascii="Arial" w:hAnsi="Arial" w:cs="Arial" w:eastAsiaTheme="majorEastAsia"/>
            <w:color w:val="0563C1"/>
            <w:sz w:val="22"/>
            <w:szCs w:val="22"/>
            <w:u w:val="single"/>
          </w:rPr>
          <w:t>RRTV (gov.cz)</w:t>
        </w:r>
      </w:hyperlink>
      <w:r w:rsidRPr="00442FF9">
        <w:rPr>
          <w:rStyle w:val="normaltextrun"/>
          <w:rFonts w:ascii="Arial" w:hAnsi="Arial" w:cs="Arial" w:eastAsiaTheme="majorEastAsia"/>
          <w:sz w:val="22"/>
          <w:szCs w:val="22"/>
        </w:rPr>
        <w:t xml:space="preserve"> </w:t>
      </w:r>
      <w:r w:rsidRPr="00442FF9">
        <w:rPr>
          <w:rStyle w:val="normaltextrun"/>
          <w:rFonts w:ascii="Arial" w:hAnsi="Arial" w:cs="Arial" w:eastAsiaTheme="majorEastAsia"/>
          <w:color w:val="000000"/>
          <w:sz w:val="22"/>
          <w:szCs w:val="22"/>
        </w:rPr>
        <w:t>(accessed 25 September 2023).</w:t>
      </w:r>
      <w:r w:rsidRPr="00442FF9">
        <w:rPr>
          <w:rStyle w:val="eop"/>
          <w:rFonts w:ascii="Arial" w:hAnsi="Arial" w:cs="Arial" w:eastAsiaTheme="majorEastAsia"/>
          <w:color w:val="000000"/>
          <w:sz w:val="22"/>
          <w:szCs w:val="22"/>
        </w:rPr>
        <w:t> </w:t>
      </w:r>
    </w:p>
    <w:p w:rsidRPr="00442FF9" w:rsidR="00442FF9" w:rsidP="00442FF9" w:rsidRDefault="00442FF9" w14:paraId="35ABE7CF"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Council for Radio and Television Broadcasting (CRTB). (n.d.c). </w:t>
      </w:r>
      <w:r w:rsidRPr="00442FF9">
        <w:rPr>
          <w:rStyle w:val="normaltextrun"/>
          <w:rFonts w:ascii="Arial" w:hAnsi="Arial" w:cs="Arial" w:eastAsiaTheme="majorEastAsia"/>
          <w:i/>
          <w:iCs/>
          <w:color w:val="000000"/>
          <w:sz w:val="22"/>
          <w:szCs w:val="22"/>
        </w:rPr>
        <w:t>The Council’s Mission</w:t>
      </w:r>
      <w:r w:rsidRPr="00442FF9">
        <w:rPr>
          <w:rStyle w:val="normaltextrun"/>
          <w:rFonts w:ascii="Arial" w:hAnsi="Arial" w:cs="Arial" w:eastAsiaTheme="majorEastAsia"/>
          <w:color w:val="000000"/>
          <w:sz w:val="22"/>
          <w:szCs w:val="22"/>
        </w:rPr>
        <w:t xml:space="preserve">. Prague: CRTB. Available: </w:t>
      </w:r>
      <w:hyperlink w:tgtFrame="_blank" w:history="1" r:id="rId277">
        <w:r w:rsidRPr="00442FF9">
          <w:rPr>
            <w:rStyle w:val="normaltextrun"/>
            <w:rFonts w:ascii="Arial" w:hAnsi="Arial" w:cs="Arial" w:eastAsiaTheme="majorEastAsia"/>
            <w:color w:val="0563C1"/>
            <w:sz w:val="22"/>
            <w:szCs w:val="22"/>
            <w:u w:val="single"/>
          </w:rPr>
          <w:t>RRTV</w:t>
        </w:r>
      </w:hyperlink>
      <w:r w:rsidRPr="00442FF9">
        <w:rPr>
          <w:rStyle w:val="normaltextrun"/>
          <w:rFonts w:ascii="Arial" w:hAnsi="Arial" w:cs="Arial" w:eastAsiaTheme="majorEastAsia"/>
          <w:color w:val="000000"/>
          <w:sz w:val="22"/>
          <w:szCs w:val="22"/>
        </w:rPr>
        <w:t xml:space="preserve"> (accessed: 18 April 2023).</w:t>
      </w:r>
      <w:r w:rsidRPr="00442FF9">
        <w:rPr>
          <w:rStyle w:val="eop"/>
          <w:rFonts w:ascii="Arial" w:hAnsi="Arial" w:cs="Arial" w:eastAsiaTheme="majorEastAsia"/>
          <w:color w:val="000000"/>
          <w:sz w:val="22"/>
          <w:szCs w:val="22"/>
        </w:rPr>
        <w:t> </w:t>
      </w:r>
    </w:p>
    <w:p w:rsidRPr="00442FF9" w:rsidR="00442FF9" w:rsidP="00442FF9" w:rsidRDefault="00442FF9" w14:paraId="1EE8CF49"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Czech Advertising Standards Council (CASC) (Rada Pro Reklamu or RPR). (n.d.) </w:t>
      </w:r>
      <w:r w:rsidRPr="00442FF9">
        <w:rPr>
          <w:rStyle w:val="normaltextrun"/>
          <w:rFonts w:ascii="Arial" w:hAnsi="Arial" w:cs="Arial" w:eastAsiaTheme="majorEastAsia"/>
          <w:i/>
          <w:iCs/>
          <w:color w:val="000000"/>
          <w:sz w:val="22"/>
          <w:szCs w:val="22"/>
        </w:rPr>
        <w:t>About Us (English)</w:t>
      </w:r>
      <w:r w:rsidRPr="00442FF9">
        <w:rPr>
          <w:rStyle w:val="normaltextrun"/>
          <w:rFonts w:ascii="Arial" w:hAnsi="Arial" w:cs="Arial" w:eastAsiaTheme="majorEastAsia"/>
          <w:color w:val="000000"/>
          <w:sz w:val="22"/>
          <w:szCs w:val="22"/>
        </w:rPr>
        <w:t xml:space="preserve">. Prague: CASC. Available: </w:t>
      </w:r>
      <w:hyperlink w:tgtFrame="_blank" w:history="1" r:id="rId278">
        <w:r w:rsidRPr="00442FF9">
          <w:rPr>
            <w:rStyle w:val="normaltextrun"/>
            <w:rFonts w:ascii="Arial" w:hAnsi="Arial" w:cs="Arial" w:eastAsiaTheme="majorEastAsia"/>
            <w:color w:val="0563C1"/>
            <w:sz w:val="22"/>
            <w:szCs w:val="22"/>
            <w:u w:val="single"/>
          </w:rPr>
          <w:t>Rada pro reklamu (rpr.cz)</w:t>
        </w:r>
      </w:hyperlink>
      <w:r w:rsidRPr="00442FF9">
        <w:rPr>
          <w:rStyle w:val="normaltextrun"/>
          <w:rFonts w:ascii="Arial" w:hAnsi="Arial" w:cs="Arial" w:eastAsiaTheme="majorEastAsia"/>
          <w:color w:val="000000"/>
          <w:sz w:val="22"/>
          <w:szCs w:val="22"/>
        </w:rPr>
        <w:t xml:space="preserve"> (accessed: 18 April). </w:t>
      </w:r>
      <w:r w:rsidRPr="00442FF9">
        <w:rPr>
          <w:rStyle w:val="eop"/>
          <w:rFonts w:ascii="Arial" w:hAnsi="Arial" w:cs="Arial" w:eastAsiaTheme="majorEastAsia"/>
          <w:color w:val="000000"/>
          <w:sz w:val="22"/>
          <w:szCs w:val="22"/>
        </w:rPr>
        <w:t> </w:t>
      </w:r>
    </w:p>
    <w:p w:rsidRPr="00442FF9" w:rsidR="00442FF9" w:rsidP="00442FF9" w:rsidRDefault="00442FF9" w14:paraId="6464EA40"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Czech Advertising Standards Council (CASC) (Rada Pro Reklamu or RPR). (2013). </w:t>
      </w:r>
      <w:r w:rsidRPr="00442FF9">
        <w:rPr>
          <w:rStyle w:val="normaltextrun"/>
          <w:rFonts w:ascii="Arial" w:hAnsi="Arial" w:cs="Arial" w:eastAsiaTheme="majorEastAsia"/>
          <w:i/>
          <w:iCs/>
          <w:color w:val="000000"/>
          <w:sz w:val="22"/>
          <w:szCs w:val="22"/>
        </w:rPr>
        <w:t>The Czech Code of Advertising Practice</w:t>
      </w:r>
      <w:r w:rsidRPr="00442FF9">
        <w:rPr>
          <w:rStyle w:val="normaltextrun"/>
          <w:rFonts w:ascii="Arial" w:hAnsi="Arial" w:cs="Arial" w:eastAsiaTheme="majorEastAsia"/>
          <w:color w:val="000000"/>
          <w:sz w:val="22"/>
          <w:szCs w:val="22"/>
        </w:rPr>
        <w:t xml:space="preserve">. Prague: CASC. Available: </w:t>
      </w:r>
      <w:hyperlink w:tgtFrame="_blank" w:history="1" w:anchor=":~:text=The%20Code%20of%20Advertising%20Practice,Assembly%20meeting%20in%20May%202007" r:id="rId279">
        <w:r w:rsidRPr="00442FF9">
          <w:rPr>
            <w:rStyle w:val="normaltextrun"/>
            <w:rFonts w:ascii="Arial" w:hAnsi="Arial" w:cs="Arial" w:eastAsiaTheme="majorEastAsia"/>
            <w:color w:val="0563C1"/>
            <w:sz w:val="22"/>
            <w:szCs w:val="22"/>
            <w:u w:val="single"/>
          </w:rPr>
          <w:t>https://www.rpr.cz/cz/en.php#:~:text=The%20Code%20of%20Advertising%20Practice,Assembly%20meeting%20in%20May%202007</w:t>
        </w:r>
      </w:hyperlink>
      <w:r w:rsidRPr="00442FF9">
        <w:rPr>
          <w:rStyle w:val="normaltextrun"/>
          <w:rFonts w:ascii="Arial" w:hAnsi="Arial" w:cs="Arial" w:eastAsiaTheme="majorEastAsia"/>
          <w:color w:val="000000"/>
          <w:sz w:val="22"/>
          <w:szCs w:val="22"/>
        </w:rPr>
        <w:t xml:space="preserve"> (accessed: 18 April).</w:t>
      </w:r>
      <w:r w:rsidRPr="00442FF9">
        <w:rPr>
          <w:rStyle w:val="eop"/>
          <w:rFonts w:ascii="Arial" w:hAnsi="Arial" w:cs="Arial" w:eastAsiaTheme="majorEastAsia"/>
          <w:color w:val="000000"/>
          <w:sz w:val="22"/>
          <w:szCs w:val="22"/>
        </w:rPr>
        <w:t> </w:t>
      </w:r>
    </w:p>
    <w:p w:rsidRPr="00442FF9" w:rsidR="00442FF9" w:rsidP="00442FF9" w:rsidRDefault="00442FF9" w14:paraId="0E7B8513"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International Chamber of Commerce (ICC). (2021). </w:t>
      </w:r>
      <w:r w:rsidRPr="00442FF9">
        <w:rPr>
          <w:rStyle w:val="normaltextrun"/>
          <w:rFonts w:ascii="Arial" w:hAnsi="Arial" w:cs="Arial" w:eastAsiaTheme="majorEastAsia"/>
          <w:i/>
          <w:iCs/>
          <w:color w:val="000000"/>
          <w:sz w:val="22"/>
          <w:szCs w:val="22"/>
        </w:rPr>
        <w:t>The ICC Response to ISO Proposal</w:t>
      </w:r>
      <w:r w:rsidRPr="00442FF9">
        <w:rPr>
          <w:rStyle w:val="normaltextrun"/>
          <w:rFonts w:ascii="Arial" w:hAnsi="Arial" w:cs="Arial" w:eastAsiaTheme="majorEastAsia"/>
          <w:color w:val="000000"/>
          <w:sz w:val="22"/>
          <w:szCs w:val="22"/>
        </w:rPr>
        <w:t xml:space="preserve">. Paris: ICC. Available: </w:t>
      </w:r>
      <w:hyperlink w:tgtFrame="_blank" w:history="1" r:id="rId280">
        <w:r w:rsidRPr="00442FF9">
          <w:rPr>
            <w:rStyle w:val="normaltextrun"/>
            <w:rFonts w:ascii="Arial" w:hAnsi="Arial" w:cs="Arial" w:eastAsiaTheme="majorEastAsia"/>
            <w:color w:val="0563C1"/>
            <w:sz w:val="22"/>
            <w:szCs w:val="22"/>
            <w:u w:val="single"/>
          </w:rPr>
          <w:t>icc-response-iso-proposal-020621.pdf (toyassociation.org)</w:t>
        </w:r>
      </w:hyperlink>
      <w:r w:rsidRPr="00442FF9">
        <w:rPr>
          <w:rStyle w:val="normaltextrun"/>
          <w:rFonts w:ascii="Arial" w:hAnsi="Arial" w:cs="Arial" w:eastAsiaTheme="majorEastAsia"/>
          <w:color w:val="000000"/>
          <w:sz w:val="22"/>
          <w:szCs w:val="22"/>
        </w:rPr>
        <w:t xml:space="preserve"> (accessed: 2 May 2023).</w:t>
      </w:r>
      <w:r w:rsidRPr="00442FF9">
        <w:rPr>
          <w:rStyle w:val="eop"/>
          <w:rFonts w:ascii="Arial" w:hAnsi="Arial" w:cs="Arial" w:eastAsiaTheme="majorEastAsia"/>
          <w:color w:val="000000"/>
          <w:sz w:val="22"/>
          <w:szCs w:val="22"/>
        </w:rPr>
        <w:t> </w:t>
      </w:r>
    </w:p>
    <w:p w:rsidRPr="00442FF9" w:rsidR="00442FF9" w:rsidP="00442FF9" w:rsidRDefault="00442FF9" w14:paraId="0EFA64EF" w14:textId="6B956E08">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The Office for Personal Data Protection (OPDP). </w:t>
      </w:r>
      <w:r w:rsidRPr="00442FF9">
        <w:rPr>
          <w:rStyle w:val="normaltextrun"/>
          <w:rFonts w:ascii="Arial" w:hAnsi="Arial" w:cs="Arial" w:eastAsiaTheme="majorEastAsia"/>
          <w:i/>
          <w:iCs/>
          <w:color w:val="000000"/>
          <w:sz w:val="22"/>
          <w:szCs w:val="22"/>
        </w:rPr>
        <w:t xml:space="preserve">Welcome to this </w:t>
      </w:r>
      <w:proofErr w:type="gramStart"/>
      <w:r w:rsidRPr="00442FF9">
        <w:rPr>
          <w:rStyle w:val="normaltextrun"/>
          <w:rFonts w:ascii="Arial" w:hAnsi="Arial" w:cs="Arial" w:eastAsiaTheme="majorEastAsia"/>
          <w:i/>
          <w:iCs/>
          <w:color w:val="000000"/>
          <w:sz w:val="22"/>
          <w:szCs w:val="22"/>
        </w:rPr>
        <w:t>Site!</w:t>
      </w:r>
      <w:r w:rsidRPr="00442FF9">
        <w:rPr>
          <w:rStyle w:val="normaltextrun"/>
          <w:rFonts w:ascii="Arial" w:hAnsi="Arial" w:cs="Arial" w:eastAsiaTheme="majorEastAsia"/>
          <w:color w:val="000000"/>
          <w:sz w:val="22"/>
          <w:szCs w:val="22"/>
        </w:rPr>
        <w:t>.</w:t>
      </w:r>
      <w:proofErr w:type="gramEnd"/>
      <w:r w:rsidRPr="00442FF9">
        <w:rPr>
          <w:rStyle w:val="normaltextrun"/>
          <w:rFonts w:ascii="Arial" w:hAnsi="Arial" w:cs="Arial" w:eastAsiaTheme="majorEastAsia"/>
          <w:color w:val="000000"/>
          <w:sz w:val="22"/>
          <w:szCs w:val="22"/>
        </w:rPr>
        <w:t xml:space="preserve"> Prague: OPDP. Available: </w:t>
      </w:r>
      <w:hyperlink w:tgtFrame="_blank" w:history="1" r:id="rId281">
        <w:r w:rsidRPr="00442FF9">
          <w:rPr>
            <w:rStyle w:val="normaltextrun"/>
            <w:rFonts w:ascii="Arial" w:hAnsi="Arial" w:cs="Arial" w:eastAsiaTheme="majorEastAsia"/>
            <w:color w:val="0563C1"/>
            <w:sz w:val="22"/>
            <w:szCs w:val="22"/>
            <w:u w:val="single"/>
          </w:rPr>
          <w:t>www.uoou.cz</w:t>
        </w:r>
      </w:hyperlink>
      <w:r w:rsidRPr="00442FF9">
        <w:rPr>
          <w:rStyle w:val="normaltextrun"/>
          <w:rFonts w:ascii="Arial" w:hAnsi="Arial" w:cs="Arial" w:eastAsiaTheme="majorEastAsia"/>
          <w:color w:val="000000"/>
          <w:sz w:val="22"/>
          <w:szCs w:val="22"/>
        </w:rPr>
        <w:t xml:space="preserve"> (accessed: 18 April 2023).</w:t>
      </w:r>
      <w:r w:rsidRPr="00442FF9">
        <w:rPr>
          <w:rStyle w:val="eop"/>
          <w:rFonts w:ascii="Arial" w:hAnsi="Arial" w:cs="Arial" w:eastAsiaTheme="majorEastAsia"/>
          <w:color w:val="000000"/>
          <w:sz w:val="22"/>
          <w:szCs w:val="22"/>
        </w:rPr>
        <w:t> </w:t>
      </w:r>
    </w:p>
    <w:p w:rsidRPr="00442FF9" w:rsidR="00475121" w:rsidP="00475121" w:rsidRDefault="00475121" w14:paraId="1C39E30B" w14:textId="5EAB1ED8">
      <w:pPr>
        <w:spacing w:after="0" w:line="240" w:lineRule="auto"/>
        <w:ind w:left="270" w:hanging="270"/>
        <w:textAlignment w:val="baseline"/>
        <w:rPr>
          <w:rFonts w:eastAsia="Times New Roman"/>
          <w:lang w:eastAsia="en-GB"/>
        </w:rPr>
      </w:pPr>
      <w:r w:rsidRPr="00442FF9">
        <w:rPr>
          <w:rFonts w:eastAsia="Times New Roman"/>
          <w:lang w:val="de-DE" w:eastAsia="en-GB"/>
        </w:rPr>
        <w:t xml:space="preserve">von Rimscha, M. B. (2024). Regulierung von Werbeinhalten [Regulation of Advertising Content]. In H. Gundlach (ed.), </w:t>
      </w:r>
      <w:r w:rsidRPr="00442FF9">
        <w:rPr>
          <w:rFonts w:eastAsia="Times New Roman"/>
          <w:i/>
          <w:iCs/>
          <w:lang w:val="de-DE" w:eastAsia="en-GB"/>
        </w:rPr>
        <w:t>Handbuch Medienregulierung: Handbuch für Wissenschaft und Studium</w:t>
      </w:r>
      <w:r w:rsidRPr="00442FF9">
        <w:rPr>
          <w:rFonts w:eastAsia="Times New Roman"/>
          <w:lang w:val="de-DE" w:eastAsia="en-GB"/>
        </w:rPr>
        <w:t xml:space="preserve"> (Upcoming).</w:t>
      </w:r>
      <w:r w:rsidRPr="00442FF9">
        <w:rPr>
          <w:rFonts w:eastAsia="Times New Roman"/>
          <w:lang w:eastAsia="en-GB"/>
        </w:rPr>
        <w:t> </w:t>
      </w:r>
    </w:p>
    <w:p w:rsidRPr="00442FF9" w:rsidR="00442FF9" w:rsidP="00442FF9" w:rsidRDefault="00442FF9" w14:paraId="3A93E28A" w14:textId="77777777">
      <w:pPr>
        <w:pStyle w:val="paragraph"/>
        <w:spacing w:before="0" w:beforeAutospacing="0" w:after="0" w:afterAutospacing="0"/>
        <w:ind w:left="720" w:hanging="720"/>
        <w:textAlignment w:val="baseline"/>
        <w:rPr>
          <w:rFonts w:ascii="Arial" w:hAnsi="Arial" w:cs="Arial"/>
          <w:sz w:val="18"/>
          <w:szCs w:val="18"/>
        </w:rPr>
      </w:pPr>
      <w:r w:rsidRPr="00442FF9">
        <w:rPr>
          <w:rStyle w:val="normaltextrun"/>
          <w:rFonts w:ascii="Arial" w:hAnsi="Arial" w:cs="Arial" w:eastAsiaTheme="majorEastAsia"/>
          <w:color w:val="000000"/>
          <w:sz w:val="22"/>
          <w:szCs w:val="22"/>
        </w:rPr>
        <w:t xml:space="preserve">World Bank, The. 2021/2022. </w:t>
      </w:r>
      <w:r w:rsidRPr="00442FF9">
        <w:rPr>
          <w:rStyle w:val="normaltextrun"/>
          <w:rFonts w:ascii="Arial" w:hAnsi="Arial" w:cs="Arial" w:eastAsiaTheme="majorEastAsia"/>
          <w:i/>
          <w:iCs/>
          <w:color w:val="000000"/>
          <w:sz w:val="22"/>
          <w:szCs w:val="22"/>
        </w:rPr>
        <w:t>World Development Indicators: The World by Income and Region</w:t>
      </w:r>
      <w:r w:rsidRPr="00442FF9">
        <w:rPr>
          <w:rStyle w:val="normaltextrun"/>
          <w:rFonts w:ascii="Arial" w:hAnsi="Arial" w:cs="Arial" w:eastAsiaTheme="majorEastAsia"/>
          <w:color w:val="000000"/>
          <w:sz w:val="22"/>
          <w:szCs w:val="22"/>
        </w:rPr>
        <w:t xml:space="preserve">. Washington: The World Bank. Available: </w:t>
      </w:r>
      <w:hyperlink w:tgtFrame="_blank" w:history="1" w:anchor=":~:text=The%20World%20Bank%20classifies%20economies%20for%20analytical%20purposes,which%20is%20applied%20to%20smooth%20exchange%20rate%20fluctuations" r:id="rId282">
        <w:r w:rsidRPr="00442FF9">
          <w:rPr>
            <w:rStyle w:val="normaltextrun"/>
            <w:rFonts w:ascii="Arial" w:hAnsi="Arial" w:cs="Arial" w:eastAsiaTheme="majorEastAsia"/>
            <w:color w:val="0563C1"/>
            <w:sz w:val="22"/>
            <w:szCs w:val="22"/>
            <w:u w:val="single"/>
          </w:rPr>
          <w:t>https://datatopics.worldbank.org/world-development-indicators/the-world-by-income-and-region.html#:~:text=The%20World%20Bank%20classifies%20economies%20for%20analytical%20purposes,which%20is%20applied%20to%20smooth%20exchange%20rate%20fluctuations</w:t>
        </w:r>
      </w:hyperlink>
      <w:r w:rsidRPr="00442FF9">
        <w:rPr>
          <w:rStyle w:val="normaltextrun"/>
          <w:rFonts w:ascii="Arial" w:hAnsi="Arial" w:cs="Arial" w:eastAsiaTheme="majorEastAsia"/>
          <w:color w:val="000000"/>
          <w:sz w:val="22"/>
          <w:szCs w:val="22"/>
        </w:rPr>
        <w:t xml:space="preserve"> (accessed 12 December 2022).</w:t>
      </w:r>
      <w:r w:rsidRPr="00442FF9">
        <w:rPr>
          <w:rStyle w:val="eop"/>
          <w:rFonts w:ascii="Arial" w:hAnsi="Arial" w:cs="Arial" w:eastAsiaTheme="majorEastAsia"/>
          <w:color w:val="000000"/>
          <w:sz w:val="22"/>
          <w:szCs w:val="22"/>
        </w:rPr>
        <w:t> </w:t>
      </w:r>
    </w:p>
    <w:p w:rsidRPr="00442FF9" w:rsidR="00442FF9" w:rsidP="00442FF9" w:rsidRDefault="00442FF9" w14:paraId="5666A8DD" w14:textId="77777777">
      <w:pPr>
        <w:pStyle w:val="paragraph"/>
        <w:spacing w:before="0" w:beforeAutospacing="0" w:after="0" w:afterAutospacing="0"/>
        <w:textAlignment w:val="baseline"/>
        <w:rPr>
          <w:rFonts w:ascii="Arial" w:hAnsi="Arial" w:cs="Arial"/>
          <w:sz w:val="18"/>
          <w:szCs w:val="18"/>
        </w:rPr>
      </w:pPr>
      <w:r w:rsidRPr="00442FF9">
        <w:rPr>
          <w:rStyle w:val="eop"/>
          <w:rFonts w:ascii="Arial" w:hAnsi="Arial" w:cs="Arial" w:eastAsiaTheme="majorEastAsia"/>
          <w:color w:val="000000"/>
        </w:rPr>
        <w:t> </w:t>
      </w:r>
    </w:p>
    <w:p w:rsidRPr="00E61C5E" w:rsidR="00442FF9" w:rsidP="00475121" w:rsidRDefault="00442FF9" w14:paraId="65CB1AB6" w14:textId="77777777">
      <w:pPr>
        <w:spacing w:after="0" w:line="240" w:lineRule="auto"/>
        <w:ind w:left="270" w:hanging="270"/>
        <w:textAlignment w:val="baseline"/>
        <w:rPr>
          <w:rFonts w:eastAsia="Times New Roman"/>
          <w:sz w:val="18"/>
          <w:szCs w:val="18"/>
          <w:lang w:eastAsia="en-GB"/>
        </w:rPr>
      </w:pPr>
    </w:p>
    <w:p w:rsidRPr="00E61C5E" w:rsidR="00475121" w:rsidP="008D27DF" w:rsidRDefault="00475121" w14:paraId="4B92C29A" w14:textId="77777777">
      <w:pPr>
        <w:pStyle w:val="Tableheadings"/>
      </w:pPr>
    </w:p>
    <w:sectPr w:rsidRPr="00E61C5E" w:rsidR="00475121" w:rsidSect="000D63FE">
      <w:headerReference w:type="default" r:id="rId283"/>
      <w:footerReference w:type="first" r:id="rId284"/>
      <w:pgSz w:w="11906" w:h="16838" w:orient="portrait"/>
      <w:pgMar w:top="720" w:right="720" w:bottom="567" w:left="720" w:header="567" w:footer="737" w:gutter="0"/>
      <w:pgNumType w:start="1"/>
      <w:cols w:space="708"/>
      <w:titlePg/>
      <w:docGrid w:linePitch="360"/>
      <w:headerReference w:type="first" r:id="Rd50ef9d0c2234d0c"/>
      <w:footerReference w:type="default" r:id="Rf093fc710c9a4cd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D779C8" w:rsidP="00CB5035" w:rsidRDefault="00D779C8" w14:paraId="641D2C7B" w14:textId="77777777">
      <w:pPr>
        <w:spacing w:after="0" w:line="240" w:lineRule="auto"/>
      </w:pPr>
      <w:r>
        <w:separator/>
      </w:r>
    </w:p>
  </w:endnote>
  <w:endnote w:type="continuationSeparator" w:id="0">
    <w:p w:rsidR="00D779C8" w:rsidP="00CB5035" w:rsidRDefault="00D779C8" w14:paraId="14ED3F32"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DF36D8" w:rsidP="005372F1" w:rsidRDefault="00DF36D8" w14:paraId="672F989B" w14:textId="7044C98B">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2.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485"/>
      <w:gridCol w:w="3485"/>
      <w:gridCol w:w="3485"/>
    </w:tblGrid>
    <w:tr w:rsidR="321F34F2" w:rsidTr="321F34F2" w14:paraId="1B1862AE">
      <w:trPr>
        <w:trHeight w:val="300"/>
      </w:trPr>
      <w:tc>
        <w:tcPr>
          <w:tcW w:w="3485" w:type="dxa"/>
          <w:tcMar/>
        </w:tcPr>
        <w:p w:rsidR="321F34F2" w:rsidP="321F34F2" w:rsidRDefault="321F34F2" w14:paraId="7C389665" w14:textId="7B09A238">
          <w:pPr>
            <w:pStyle w:val="Header"/>
            <w:bidi w:val="0"/>
            <w:ind w:left="-115"/>
            <w:jc w:val="left"/>
          </w:pPr>
        </w:p>
      </w:tc>
      <w:tc>
        <w:tcPr>
          <w:tcW w:w="3485" w:type="dxa"/>
          <w:tcMar/>
        </w:tcPr>
        <w:p w:rsidR="321F34F2" w:rsidP="321F34F2" w:rsidRDefault="321F34F2" w14:paraId="22F5C2E1" w14:textId="30B30977">
          <w:pPr>
            <w:pStyle w:val="Header"/>
            <w:bidi w:val="0"/>
            <w:jc w:val="center"/>
          </w:pPr>
        </w:p>
      </w:tc>
      <w:tc>
        <w:tcPr>
          <w:tcW w:w="3485" w:type="dxa"/>
          <w:tcMar/>
        </w:tcPr>
        <w:p w:rsidR="321F34F2" w:rsidP="321F34F2" w:rsidRDefault="321F34F2" w14:paraId="66D6D5A3" w14:textId="66EAF30F">
          <w:pPr>
            <w:pStyle w:val="Header"/>
            <w:bidi w:val="0"/>
            <w:ind w:right="-115"/>
            <w:jc w:val="right"/>
          </w:pPr>
        </w:p>
      </w:tc>
    </w:tr>
  </w:tbl>
  <w:p w:rsidR="321F34F2" w:rsidP="321F34F2" w:rsidRDefault="321F34F2" w14:paraId="38D0AAE3" w14:textId="03C5FA29">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D779C8" w:rsidP="00CB5035" w:rsidRDefault="00D779C8" w14:paraId="533ECA6B" w14:textId="77777777">
      <w:pPr>
        <w:spacing w:after="0" w:line="240" w:lineRule="auto"/>
      </w:pPr>
      <w:r>
        <w:separator/>
      </w:r>
    </w:p>
  </w:footnote>
  <w:footnote w:type="continuationSeparator" w:id="0">
    <w:p w:rsidR="00D779C8" w:rsidP="00CB5035" w:rsidRDefault="00D779C8" w14:paraId="2C2505D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EndPr>
      <w:rPr>
        <w:rStyle w:val="PageNumber"/>
      </w:rPr>
    </w:sdtEndPr>
    <w:sdtContent>
      <w:p w:rsidRPr="0016559B" w:rsidR="00DF36D8" w:rsidP="00CB5035" w:rsidRDefault="00DF36D8" w14:paraId="6CC362E6" w14:textId="48355DA1">
        <w:pPr>
          <w:pStyle w:val="Footer"/>
          <w:framePr w:wrap="none" w:hAnchor="page" w:vAnchor="text"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rsidRPr="00CB5035" w:rsidR="00DF36D8" w:rsidP="00A74615" w:rsidRDefault="00DF36D8" w14:paraId="25160DA2" w14:textId="34B575B5">
    <w:pPr>
      <w:tabs>
        <w:tab w:val="center" w:pos="4513"/>
        <w:tab w:val="left" w:pos="7700"/>
        <w:tab w:val="right" w:pos="9026"/>
      </w:tabs>
      <w:spacing w:after="840" w:line="240" w:lineRule="auto"/>
      <w:rPr>
        <w:rFonts w:ascii="Calibri" w:hAnsi="Calibri" w:eastAsia="Times New Roman"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Czech Republic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r>
    <w:r>
      <w:rPr>
        <w:rFonts w:eastAsia="Times New Roman"/>
        <w:color w:val="222222"/>
        <w:sz w:val="18"/>
        <w:szCs w:val="18"/>
        <w:shd w:val="clear" w:color="auto" w:fill="FFFFFF"/>
      </w:rPr>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header2.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485"/>
      <w:gridCol w:w="3485"/>
      <w:gridCol w:w="3485"/>
    </w:tblGrid>
    <w:tr w:rsidR="321F34F2" w:rsidTr="321F34F2" w14:paraId="2D24CB14">
      <w:trPr>
        <w:trHeight w:val="300"/>
      </w:trPr>
      <w:tc>
        <w:tcPr>
          <w:tcW w:w="3485" w:type="dxa"/>
          <w:tcMar/>
        </w:tcPr>
        <w:p w:rsidR="321F34F2" w:rsidP="321F34F2" w:rsidRDefault="321F34F2" w14:paraId="668FB1D9" w14:textId="47DA9419">
          <w:pPr>
            <w:pStyle w:val="Header"/>
            <w:bidi w:val="0"/>
            <w:ind w:left="-115"/>
            <w:jc w:val="left"/>
          </w:pPr>
        </w:p>
      </w:tc>
      <w:tc>
        <w:tcPr>
          <w:tcW w:w="3485" w:type="dxa"/>
          <w:tcMar/>
        </w:tcPr>
        <w:p w:rsidR="321F34F2" w:rsidP="321F34F2" w:rsidRDefault="321F34F2" w14:paraId="27474B3A" w14:textId="5478B61E">
          <w:pPr>
            <w:pStyle w:val="Header"/>
            <w:bidi w:val="0"/>
            <w:jc w:val="center"/>
          </w:pPr>
        </w:p>
      </w:tc>
      <w:tc>
        <w:tcPr>
          <w:tcW w:w="3485" w:type="dxa"/>
          <w:tcMar/>
        </w:tcPr>
        <w:p w:rsidR="321F34F2" w:rsidP="321F34F2" w:rsidRDefault="321F34F2" w14:paraId="6E4DAFCC" w14:textId="3633BD09">
          <w:pPr>
            <w:pStyle w:val="Header"/>
            <w:bidi w:val="0"/>
            <w:ind w:right="-115"/>
            <w:jc w:val="right"/>
          </w:pPr>
        </w:p>
      </w:tc>
    </w:tr>
  </w:tbl>
  <w:p w:rsidR="321F34F2" w:rsidP="321F34F2" w:rsidRDefault="321F34F2" w14:paraId="55062CA1" w14:textId="189A86FE">
    <w:pPr>
      <w:pStyle w:val="Header"/>
      <w:bidi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3CB236B"/>
    <w:multiLevelType w:val="hybridMultilevel"/>
    <w:tmpl w:val="FA02B48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08C06331"/>
    <w:multiLevelType w:val="multilevel"/>
    <w:tmpl w:val="4410A7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 w15:restartNumberingAfterBreak="0">
    <w:nsid w:val="195E6F68"/>
    <w:multiLevelType w:val="multilevel"/>
    <w:tmpl w:val="70AE3A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1B886580"/>
    <w:multiLevelType w:val="multilevel"/>
    <w:tmpl w:val="56AC947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22B23568"/>
    <w:multiLevelType w:val="hybridMultilevel"/>
    <w:tmpl w:val="C7AA6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27F23340"/>
    <w:multiLevelType w:val="multilevel"/>
    <w:tmpl w:val="A86A6C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8" w15:restartNumberingAfterBreak="0">
    <w:nsid w:val="35BA5BBB"/>
    <w:multiLevelType w:val="multilevel"/>
    <w:tmpl w:val="D3BEBB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3C9B3C2A"/>
    <w:multiLevelType w:val="multilevel"/>
    <w:tmpl w:val="8F0E8F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E143FF0"/>
    <w:multiLevelType w:val="hybridMultilevel"/>
    <w:tmpl w:val="4EBC129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45480EDF"/>
    <w:multiLevelType w:val="multilevel"/>
    <w:tmpl w:val="77E621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47DB5522"/>
    <w:multiLevelType w:val="multilevel"/>
    <w:tmpl w:val="795060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4CE817D3"/>
    <w:multiLevelType w:val="multilevel"/>
    <w:tmpl w:val="5A2CAE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4E0D1A07"/>
    <w:multiLevelType w:val="multilevel"/>
    <w:tmpl w:val="52D056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6" w15:restartNumberingAfterBreak="0">
    <w:nsid w:val="5ABE615A"/>
    <w:multiLevelType w:val="hybridMultilevel"/>
    <w:tmpl w:val="AD82F6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C142762"/>
    <w:multiLevelType w:val="hybridMultilevel"/>
    <w:tmpl w:val="159446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5D6E073D"/>
    <w:multiLevelType w:val="multilevel"/>
    <w:tmpl w:val="C8B6A0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5FD53EAD"/>
    <w:multiLevelType w:val="multilevel"/>
    <w:tmpl w:val="6B40F2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633525EF"/>
    <w:multiLevelType w:val="multilevel"/>
    <w:tmpl w:val="DACAFD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2" w15:restartNumberingAfterBreak="0">
    <w:nsid w:val="68E557C8"/>
    <w:multiLevelType w:val="multilevel"/>
    <w:tmpl w:val="BF9A10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6ABB5D00"/>
    <w:multiLevelType w:val="multilevel"/>
    <w:tmpl w:val="2000083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6E9E7BD8"/>
    <w:multiLevelType w:val="multilevel"/>
    <w:tmpl w:val="E29E66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73AE2052"/>
    <w:multiLevelType w:val="hybridMultilevel"/>
    <w:tmpl w:val="1442738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76375E28"/>
    <w:multiLevelType w:val="singleLevel"/>
    <w:tmpl w:val="0E02C33C"/>
    <w:lvl w:ilvl="0">
      <w:start w:val="1"/>
      <w:numFmt w:val="bullet"/>
      <w:pStyle w:val="Paragraph2bulletregular"/>
      <w:lvlText w:val=""/>
      <w:lvlJc w:val="left"/>
      <w:pPr>
        <w:ind w:left="360" w:hanging="360"/>
      </w:pPr>
      <w:rPr>
        <w:rFonts w:hint="default" w:ascii="Wingdings" w:hAnsi="Wingdings"/>
        <w:color w:val="auto"/>
      </w:rPr>
    </w:lvl>
  </w:abstractNum>
  <w:num w:numId="1" w16cid:durableId="1166675022">
    <w:abstractNumId w:val="7"/>
  </w:num>
  <w:num w:numId="2" w16cid:durableId="609244084">
    <w:abstractNumId w:val="26"/>
  </w:num>
  <w:num w:numId="3" w16cid:durableId="995112885">
    <w:abstractNumId w:val="17"/>
  </w:num>
  <w:num w:numId="4" w16cid:durableId="1662922697">
    <w:abstractNumId w:val="15"/>
  </w:num>
  <w:num w:numId="5" w16cid:durableId="1232278603">
    <w:abstractNumId w:val="21"/>
  </w:num>
  <w:num w:numId="6" w16cid:durableId="1597709925">
    <w:abstractNumId w:val="11"/>
  </w:num>
  <w:num w:numId="7" w16cid:durableId="591862929">
    <w:abstractNumId w:val="22"/>
  </w:num>
  <w:num w:numId="8" w16cid:durableId="1709641434">
    <w:abstractNumId w:val="0"/>
  </w:num>
  <w:num w:numId="9" w16cid:durableId="1242716435">
    <w:abstractNumId w:val="2"/>
  </w:num>
  <w:num w:numId="10" w16cid:durableId="1589922167">
    <w:abstractNumId w:val="16"/>
  </w:num>
  <w:num w:numId="11" w16cid:durableId="1150824580">
    <w:abstractNumId w:val="19"/>
  </w:num>
  <w:num w:numId="12" w16cid:durableId="773212104">
    <w:abstractNumId w:val="9"/>
  </w:num>
  <w:num w:numId="13" w16cid:durableId="1404723130">
    <w:abstractNumId w:val="6"/>
  </w:num>
  <w:num w:numId="14" w16cid:durableId="1284534948">
    <w:abstractNumId w:val="20"/>
  </w:num>
  <w:num w:numId="15" w16cid:durableId="1252425242">
    <w:abstractNumId w:val="13"/>
  </w:num>
  <w:num w:numId="16" w16cid:durableId="633757652">
    <w:abstractNumId w:val="14"/>
  </w:num>
  <w:num w:numId="17" w16cid:durableId="1190534205">
    <w:abstractNumId w:val="18"/>
  </w:num>
  <w:num w:numId="18" w16cid:durableId="2014913276">
    <w:abstractNumId w:val="12"/>
  </w:num>
  <w:num w:numId="19" w16cid:durableId="1224876663">
    <w:abstractNumId w:val="23"/>
  </w:num>
  <w:num w:numId="20" w16cid:durableId="1634094655">
    <w:abstractNumId w:val="24"/>
  </w:num>
  <w:num w:numId="21" w16cid:durableId="754060494">
    <w:abstractNumId w:val="4"/>
  </w:num>
  <w:num w:numId="22" w16cid:durableId="281956670">
    <w:abstractNumId w:val="10"/>
  </w:num>
  <w:num w:numId="23" w16cid:durableId="313414884">
    <w:abstractNumId w:val="5"/>
  </w:num>
  <w:num w:numId="24" w16cid:durableId="1093432282">
    <w:abstractNumId w:val="3"/>
  </w:num>
  <w:num w:numId="25" w16cid:durableId="1344555289">
    <w:abstractNumId w:val="25"/>
  </w:num>
  <w:num w:numId="26" w16cid:durableId="1470704401">
    <w:abstractNumId w:val="8"/>
  </w:num>
  <w:num w:numId="27" w16cid:durableId="477108679">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92"/>
  <w:trackRevisions w:val="false"/>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652"/>
    <w:rsid w:val="00036FF9"/>
    <w:rsid w:val="000674B7"/>
    <w:rsid w:val="00084A9E"/>
    <w:rsid w:val="00087DB1"/>
    <w:rsid w:val="00091100"/>
    <w:rsid w:val="000A52F4"/>
    <w:rsid w:val="000A78D6"/>
    <w:rsid w:val="000D0D7E"/>
    <w:rsid w:val="000D1BAA"/>
    <w:rsid w:val="000D20CC"/>
    <w:rsid w:val="000D63FE"/>
    <w:rsid w:val="000D728B"/>
    <w:rsid w:val="000E0596"/>
    <w:rsid w:val="000F2B22"/>
    <w:rsid w:val="000F4BA5"/>
    <w:rsid w:val="001224E4"/>
    <w:rsid w:val="00123C17"/>
    <w:rsid w:val="00123F66"/>
    <w:rsid w:val="00147453"/>
    <w:rsid w:val="001608DF"/>
    <w:rsid w:val="00170454"/>
    <w:rsid w:val="001747D6"/>
    <w:rsid w:val="00175614"/>
    <w:rsid w:val="00183BDC"/>
    <w:rsid w:val="0018415B"/>
    <w:rsid w:val="001A52C7"/>
    <w:rsid w:val="001A5A18"/>
    <w:rsid w:val="001B6A2D"/>
    <w:rsid w:val="001C71EA"/>
    <w:rsid w:val="001E6AB2"/>
    <w:rsid w:val="001E71EB"/>
    <w:rsid w:val="00203503"/>
    <w:rsid w:val="002036C5"/>
    <w:rsid w:val="002073BF"/>
    <w:rsid w:val="00230580"/>
    <w:rsid w:val="00242DEA"/>
    <w:rsid w:val="00247A5E"/>
    <w:rsid w:val="00257F09"/>
    <w:rsid w:val="00261858"/>
    <w:rsid w:val="00265191"/>
    <w:rsid w:val="00280B57"/>
    <w:rsid w:val="0028141F"/>
    <w:rsid w:val="00291EED"/>
    <w:rsid w:val="00294389"/>
    <w:rsid w:val="002A238A"/>
    <w:rsid w:val="002C19FA"/>
    <w:rsid w:val="002E3655"/>
    <w:rsid w:val="00301103"/>
    <w:rsid w:val="003035C7"/>
    <w:rsid w:val="00305480"/>
    <w:rsid w:val="0031174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B47FD"/>
    <w:rsid w:val="003C3F7D"/>
    <w:rsid w:val="003D0506"/>
    <w:rsid w:val="003D3F51"/>
    <w:rsid w:val="003E1666"/>
    <w:rsid w:val="003E47F1"/>
    <w:rsid w:val="00403A01"/>
    <w:rsid w:val="00405A8F"/>
    <w:rsid w:val="00405D10"/>
    <w:rsid w:val="00414CD2"/>
    <w:rsid w:val="004239C6"/>
    <w:rsid w:val="00424EE4"/>
    <w:rsid w:val="00440862"/>
    <w:rsid w:val="00442FF9"/>
    <w:rsid w:val="004513EF"/>
    <w:rsid w:val="00454DD4"/>
    <w:rsid w:val="00462C9F"/>
    <w:rsid w:val="004745EA"/>
    <w:rsid w:val="00475121"/>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2517A"/>
    <w:rsid w:val="00533017"/>
    <w:rsid w:val="005372F1"/>
    <w:rsid w:val="0054231A"/>
    <w:rsid w:val="00542A2C"/>
    <w:rsid w:val="00544E52"/>
    <w:rsid w:val="005608C6"/>
    <w:rsid w:val="0056173F"/>
    <w:rsid w:val="00566A9E"/>
    <w:rsid w:val="005912B1"/>
    <w:rsid w:val="00592538"/>
    <w:rsid w:val="00593EEB"/>
    <w:rsid w:val="005A06EA"/>
    <w:rsid w:val="005A5AF2"/>
    <w:rsid w:val="005C4DA3"/>
    <w:rsid w:val="005D4AEB"/>
    <w:rsid w:val="005E3830"/>
    <w:rsid w:val="005E40F5"/>
    <w:rsid w:val="005F05C3"/>
    <w:rsid w:val="005F3475"/>
    <w:rsid w:val="005F4D68"/>
    <w:rsid w:val="00602683"/>
    <w:rsid w:val="00610E7C"/>
    <w:rsid w:val="0061668B"/>
    <w:rsid w:val="00616C4F"/>
    <w:rsid w:val="00635C53"/>
    <w:rsid w:val="0063771E"/>
    <w:rsid w:val="0065030F"/>
    <w:rsid w:val="006771EA"/>
    <w:rsid w:val="00682A54"/>
    <w:rsid w:val="00686D2A"/>
    <w:rsid w:val="0069024D"/>
    <w:rsid w:val="00693A1A"/>
    <w:rsid w:val="006943EA"/>
    <w:rsid w:val="00695889"/>
    <w:rsid w:val="00695DEB"/>
    <w:rsid w:val="006A2D6F"/>
    <w:rsid w:val="006A6461"/>
    <w:rsid w:val="006B5722"/>
    <w:rsid w:val="006C07EB"/>
    <w:rsid w:val="006D6B7B"/>
    <w:rsid w:val="006D6FCB"/>
    <w:rsid w:val="006E02D3"/>
    <w:rsid w:val="006E0408"/>
    <w:rsid w:val="006F0366"/>
    <w:rsid w:val="006F5D2F"/>
    <w:rsid w:val="00700339"/>
    <w:rsid w:val="00703A7B"/>
    <w:rsid w:val="00731726"/>
    <w:rsid w:val="00732CCD"/>
    <w:rsid w:val="0073470E"/>
    <w:rsid w:val="0073703E"/>
    <w:rsid w:val="007402B6"/>
    <w:rsid w:val="00745D31"/>
    <w:rsid w:val="00747689"/>
    <w:rsid w:val="00751111"/>
    <w:rsid w:val="007528CF"/>
    <w:rsid w:val="00766B69"/>
    <w:rsid w:val="007706CA"/>
    <w:rsid w:val="00773049"/>
    <w:rsid w:val="0077369A"/>
    <w:rsid w:val="007768B8"/>
    <w:rsid w:val="00776DCB"/>
    <w:rsid w:val="00776FE6"/>
    <w:rsid w:val="00777481"/>
    <w:rsid w:val="00785E24"/>
    <w:rsid w:val="007861BA"/>
    <w:rsid w:val="00786213"/>
    <w:rsid w:val="00790884"/>
    <w:rsid w:val="00794344"/>
    <w:rsid w:val="007B253B"/>
    <w:rsid w:val="007D008B"/>
    <w:rsid w:val="007D2A70"/>
    <w:rsid w:val="007D344D"/>
    <w:rsid w:val="007D54D6"/>
    <w:rsid w:val="007D5857"/>
    <w:rsid w:val="007E0BBD"/>
    <w:rsid w:val="00810206"/>
    <w:rsid w:val="0081091B"/>
    <w:rsid w:val="008146FD"/>
    <w:rsid w:val="0081774C"/>
    <w:rsid w:val="00832DB0"/>
    <w:rsid w:val="008378E8"/>
    <w:rsid w:val="008459E6"/>
    <w:rsid w:val="00854088"/>
    <w:rsid w:val="00872B5C"/>
    <w:rsid w:val="0087539C"/>
    <w:rsid w:val="0088057A"/>
    <w:rsid w:val="00880DD6"/>
    <w:rsid w:val="00880FEF"/>
    <w:rsid w:val="00881DE3"/>
    <w:rsid w:val="00887711"/>
    <w:rsid w:val="00890751"/>
    <w:rsid w:val="008952F2"/>
    <w:rsid w:val="008A4517"/>
    <w:rsid w:val="008C6F9B"/>
    <w:rsid w:val="008C6FA9"/>
    <w:rsid w:val="008D27DF"/>
    <w:rsid w:val="008E179F"/>
    <w:rsid w:val="008E3C69"/>
    <w:rsid w:val="008E72A6"/>
    <w:rsid w:val="009143BA"/>
    <w:rsid w:val="0093305E"/>
    <w:rsid w:val="009521E3"/>
    <w:rsid w:val="00954313"/>
    <w:rsid w:val="009553F2"/>
    <w:rsid w:val="00955813"/>
    <w:rsid w:val="00963ED0"/>
    <w:rsid w:val="00972E90"/>
    <w:rsid w:val="009742CF"/>
    <w:rsid w:val="0098472F"/>
    <w:rsid w:val="009870F3"/>
    <w:rsid w:val="009A7161"/>
    <w:rsid w:val="009B6C29"/>
    <w:rsid w:val="009B7219"/>
    <w:rsid w:val="009D4E70"/>
    <w:rsid w:val="009E1808"/>
    <w:rsid w:val="009F40CC"/>
    <w:rsid w:val="00A0365B"/>
    <w:rsid w:val="00A055C2"/>
    <w:rsid w:val="00A14322"/>
    <w:rsid w:val="00A169F5"/>
    <w:rsid w:val="00A24B81"/>
    <w:rsid w:val="00A34651"/>
    <w:rsid w:val="00A41D8F"/>
    <w:rsid w:val="00A43155"/>
    <w:rsid w:val="00A46F61"/>
    <w:rsid w:val="00A521A0"/>
    <w:rsid w:val="00A579EE"/>
    <w:rsid w:val="00A74615"/>
    <w:rsid w:val="00A752F0"/>
    <w:rsid w:val="00A81BB3"/>
    <w:rsid w:val="00A84F49"/>
    <w:rsid w:val="00A91699"/>
    <w:rsid w:val="00A95B08"/>
    <w:rsid w:val="00AA21EB"/>
    <w:rsid w:val="00AA6CC5"/>
    <w:rsid w:val="00AD163A"/>
    <w:rsid w:val="00AE3D31"/>
    <w:rsid w:val="00B03769"/>
    <w:rsid w:val="00B10ED0"/>
    <w:rsid w:val="00B343A7"/>
    <w:rsid w:val="00B45B3B"/>
    <w:rsid w:val="00B4777B"/>
    <w:rsid w:val="00B5660E"/>
    <w:rsid w:val="00B63DBB"/>
    <w:rsid w:val="00B653BC"/>
    <w:rsid w:val="00B8084B"/>
    <w:rsid w:val="00B86D1B"/>
    <w:rsid w:val="00B96F8C"/>
    <w:rsid w:val="00BA0B3E"/>
    <w:rsid w:val="00BA30FC"/>
    <w:rsid w:val="00BA515F"/>
    <w:rsid w:val="00BB5706"/>
    <w:rsid w:val="00BC2547"/>
    <w:rsid w:val="00BD298A"/>
    <w:rsid w:val="00BE5233"/>
    <w:rsid w:val="00BE7143"/>
    <w:rsid w:val="00BF5A3E"/>
    <w:rsid w:val="00BF6506"/>
    <w:rsid w:val="00C014A1"/>
    <w:rsid w:val="00C13464"/>
    <w:rsid w:val="00C14C4C"/>
    <w:rsid w:val="00C16C50"/>
    <w:rsid w:val="00C22592"/>
    <w:rsid w:val="00C34644"/>
    <w:rsid w:val="00C37DDB"/>
    <w:rsid w:val="00C43C89"/>
    <w:rsid w:val="00C45054"/>
    <w:rsid w:val="00C50A43"/>
    <w:rsid w:val="00C51054"/>
    <w:rsid w:val="00C51E00"/>
    <w:rsid w:val="00C74EEE"/>
    <w:rsid w:val="00C845F3"/>
    <w:rsid w:val="00C871C0"/>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7D24"/>
    <w:rsid w:val="00D54C95"/>
    <w:rsid w:val="00D60689"/>
    <w:rsid w:val="00D60778"/>
    <w:rsid w:val="00D63336"/>
    <w:rsid w:val="00D779C8"/>
    <w:rsid w:val="00D84FB9"/>
    <w:rsid w:val="00D91F60"/>
    <w:rsid w:val="00D96343"/>
    <w:rsid w:val="00DC061D"/>
    <w:rsid w:val="00DC4123"/>
    <w:rsid w:val="00DC6E12"/>
    <w:rsid w:val="00DD4A13"/>
    <w:rsid w:val="00DE0225"/>
    <w:rsid w:val="00DE2768"/>
    <w:rsid w:val="00DE567C"/>
    <w:rsid w:val="00DF36D8"/>
    <w:rsid w:val="00E111BA"/>
    <w:rsid w:val="00E12F95"/>
    <w:rsid w:val="00E34F7F"/>
    <w:rsid w:val="00E37258"/>
    <w:rsid w:val="00E54A6D"/>
    <w:rsid w:val="00E61C5E"/>
    <w:rsid w:val="00E62DE5"/>
    <w:rsid w:val="00E7374A"/>
    <w:rsid w:val="00E833A6"/>
    <w:rsid w:val="00E972C2"/>
    <w:rsid w:val="00EA1243"/>
    <w:rsid w:val="00EB630F"/>
    <w:rsid w:val="00EE5DED"/>
    <w:rsid w:val="00EE67D5"/>
    <w:rsid w:val="00EE701D"/>
    <w:rsid w:val="00EE73B2"/>
    <w:rsid w:val="00EF19F3"/>
    <w:rsid w:val="00EF7324"/>
    <w:rsid w:val="00F04DFC"/>
    <w:rsid w:val="00F10F3F"/>
    <w:rsid w:val="00F11C67"/>
    <w:rsid w:val="00F31298"/>
    <w:rsid w:val="00F4103B"/>
    <w:rsid w:val="00F52602"/>
    <w:rsid w:val="00F57C90"/>
    <w:rsid w:val="00F74ABE"/>
    <w:rsid w:val="00F74EB0"/>
    <w:rsid w:val="00FB05E9"/>
    <w:rsid w:val="00FB0C75"/>
    <w:rsid w:val="00FB6479"/>
    <w:rsid w:val="00FC3362"/>
    <w:rsid w:val="00FC4962"/>
    <w:rsid w:val="00FD6ABF"/>
    <w:rsid w:val="00FD6CC1"/>
    <w:rsid w:val="00FE5BD4"/>
    <w:rsid w:val="321F34F2"/>
    <w:rsid w:val="3D5A62BE"/>
    <w:rsid w:val="7747C2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cs="Arial" w:eastAsia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CB5035"/>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CB5035"/>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CB5035"/>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CB5035"/>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CB5035"/>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CB5035"/>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CB5035"/>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styleId="QuoteChar" w:customStyle="1">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styleId="HeaderChar" w:customStyle="1">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styleId="FooterChar" w:customStyle="1">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styleId="HeadingH1" w:customStyle="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styleId="HeadingH1Char" w:customStyle="1">
    <w:name w:val="Heading H1 Char"/>
    <w:basedOn w:val="DefaultParagraphFont"/>
    <w:link w:val="HeadingH1"/>
    <w:rsid w:val="00A41D8F"/>
    <w:rPr>
      <w:rFonts w:ascii="Arial" w:hAnsi="Arial" w:eastAsia="Times New Roman" w:cs="Arial"/>
      <w:b/>
      <w:bCs/>
      <w:color w:val="3B3838"/>
      <w:sz w:val="36"/>
      <w:szCs w:val="36"/>
    </w:rPr>
  </w:style>
  <w:style w:type="paragraph" w:styleId="SubtitleH2" w:customStyle="1">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styleId="SubtitleH2Char" w:customStyle="1">
    <w:name w:val="Subtitle H2 Char"/>
    <w:basedOn w:val="DefaultParagraphFont"/>
    <w:link w:val="SubtitleH2"/>
    <w:rsid w:val="003C3F7D"/>
    <w:rPr>
      <w:rFonts w:ascii="Arial" w:hAnsi="Arial" w:eastAsia="Times New Roman" w:cs="Arial"/>
      <w:b/>
      <w:bCs/>
      <w:color w:val="767171"/>
      <w:sz w:val="36"/>
      <w:szCs w:val="36"/>
    </w:rPr>
  </w:style>
  <w:style w:type="paragraph" w:styleId="Columnsheads" w:customStyle="1">
    <w:name w:val="Columns heads"/>
    <w:basedOn w:val="SubtitleH2"/>
    <w:link w:val="ColumnsheadsChar"/>
    <w:rsid w:val="00BC2547"/>
    <w:pPr>
      <w:spacing w:before="120" w:after="120"/>
    </w:pPr>
    <w:rPr>
      <w:color w:val="595959"/>
      <w:sz w:val="22"/>
      <w:szCs w:val="22"/>
      <w:shd w:val="clear" w:color="auto" w:fill="auto"/>
    </w:rPr>
  </w:style>
  <w:style w:type="character" w:styleId="ColumnsheadsChar" w:customStyle="1">
    <w:name w:val="Columns heads Char"/>
    <w:basedOn w:val="SubtitleH2Char"/>
    <w:link w:val="Columnsheads"/>
    <w:rsid w:val="00BC2547"/>
    <w:rPr>
      <w:rFonts w:ascii="Arial" w:hAnsi="Arial" w:eastAsia="Times New Roman" w:cs="Arial"/>
      <w:b/>
      <w:bCs/>
      <w:color w:val="595959"/>
      <w:sz w:val="36"/>
      <w:szCs w:val="36"/>
    </w:rPr>
  </w:style>
  <w:style w:type="paragraph" w:styleId="Classificationcolumntext" w:customStyle="1">
    <w:name w:val="Classification column text"/>
    <w:basedOn w:val="Normal"/>
    <w:link w:val="ClassificationcolumntextChar"/>
    <w:qFormat/>
    <w:rsid w:val="00747689"/>
    <w:rPr>
      <w:rFonts w:eastAsia="Times New Roman"/>
      <w:color w:val="000000" w:themeColor="text1"/>
    </w:rPr>
  </w:style>
  <w:style w:type="character" w:styleId="ClassificationcolumntextChar" w:customStyle="1">
    <w:name w:val="Classification column text Char"/>
    <w:basedOn w:val="DefaultParagraphFont"/>
    <w:link w:val="Classificationcolumntext"/>
    <w:rsid w:val="00747689"/>
    <w:rPr>
      <w:rFonts w:ascii="Arial" w:hAnsi="Arial" w:eastAsia="Times New Roman" w:cs="Arial"/>
      <w:color w:val="000000" w:themeColor="text1"/>
    </w:rPr>
  </w:style>
  <w:style w:type="paragraph" w:styleId="Subjectcolumntext" w:customStyle="1">
    <w:name w:val="Subject column text"/>
    <w:basedOn w:val="Classificationcolumntext"/>
    <w:link w:val="SubjectcolumntextChar"/>
    <w:qFormat/>
    <w:rsid w:val="00BC2547"/>
    <w:rPr>
      <w:b/>
      <w:bCs/>
    </w:rPr>
  </w:style>
  <w:style w:type="character" w:styleId="SubjectcolumntextChar" w:customStyle="1">
    <w:name w:val="Subject column text Char"/>
    <w:basedOn w:val="ClassificationcolumntextChar"/>
    <w:link w:val="Subjectcolumntext"/>
    <w:rsid w:val="00BC2547"/>
    <w:rPr>
      <w:rFonts w:ascii="Arial" w:hAnsi="Arial" w:eastAsia="Times New Roman" w:cs="Arial"/>
      <w:b/>
      <w:bCs/>
      <w:color w:val="000000" w:themeColor="text1"/>
    </w:rPr>
  </w:style>
  <w:style w:type="paragraph" w:styleId="Itemcolumntext" w:customStyle="1">
    <w:name w:val="Item column text"/>
    <w:basedOn w:val="Subjectcolumntext"/>
    <w:link w:val="ItemcolumntextChar"/>
    <w:rsid w:val="003035C7"/>
    <w:rPr>
      <w:color w:val="747474" w:themeColor="background2" w:themeShade="80"/>
    </w:rPr>
  </w:style>
  <w:style w:type="character" w:styleId="ItemcolumntextChar" w:customStyle="1">
    <w:name w:val="Item column text Char"/>
    <w:basedOn w:val="SubjectcolumntextChar"/>
    <w:link w:val="Itemcolumntext"/>
    <w:rsid w:val="003035C7"/>
    <w:rPr>
      <w:rFonts w:ascii="Arial" w:hAnsi="Arial" w:eastAsia="Times New Roman"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paragraph" w:styleId="PartAquantitative" w:customStyle="1">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styleId="PartAquantitativeChar" w:customStyle="1">
    <w:name w:val="Part A. quantitative Char"/>
    <w:basedOn w:val="DefaultParagraphFont"/>
    <w:link w:val="PartAquantitative"/>
    <w:rsid w:val="00A74615"/>
    <w:rPr>
      <w:rFonts w:ascii="Arial" w:hAnsi="Arial" w:cs="Arial" w:eastAsiaTheme="minorEastAsia"/>
      <w:color w:val="747474" w:themeColor="background2" w:themeShade="80"/>
    </w:rPr>
  </w:style>
  <w:style w:type="paragraph" w:styleId="Paragraph2bulletregular" w:customStyle="1">
    <w:name w:val="Paragraph 2 bullet regular"/>
    <w:basedOn w:val="Normal"/>
    <w:qFormat/>
    <w:rsid w:val="008146FD"/>
    <w:pPr>
      <w:numPr>
        <w:numId w:val="2"/>
      </w:numPr>
      <w:suppressAutoHyphens/>
      <w:spacing w:after="240" w:line="288" w:lineRule="auto"/>
      <w:ind w:right="851"/>
      <w:contextualSpacing/>
    </w:pPr>
    <w:rPr>
      <w:szCs w:val="24"/>
    </w:rPr>
  </w:style>
  <w:style w:type="paragraph" w:styleId="Coversubtitle" w:customStyle="1">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styleId="CoversubtitleChar" w:customStyle="1">
    <w:name w:val="Cover subtitle Char"/>
    <w:basedOn w:val="DefaultParagraphFont"/>
    <w:link w:val="Coversubtitle"/>
    <w:rsid w:val="0050499D"/>
    <w:rPr>
      <w:rFonts w:ascii="Arial" w:hAnsi="Arial" w:cs="Arial" w:eastAsiaTheme="minorEastAsia"/>
      <w:b/>
      <w:bCs/>
      <w:color w:val="404040" w:themeColor="text1" w:themeTint="BF"/>
      <w:sz w:val="32"/>
      <w:szCs w:val="32"/>
    </w:rPr>
  </w:style>
  <w:style w:type="paragraph" w:styleId="Coverheader" w:customStyle="1">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styleId="CoverheaderChar" w:customStyle="1">
    <w:name w:val="Cover header Char"/>
    <w:basedOn w:val="QuoteChar"/>
    <w:link w:val="Coverheader"/>
    <w:rsid w:val="00A41D8F"/>
    <w:rPr>
      <w:rFonts w:ascii="Arial" w:hAnsi="Arial" w:cs="Arial"/>
      <w:b/>
      <w:bCs/>
      <w:i w:val="0"/>
      <w:iCs w:val="0"/>
      <w:color w:val="262626" w:themeColor="text1" w:themeTint="D9"/>
      <w:sz w:val="72"/>
      <w:szCs w:val="72"/>
    </w:rPr>
  </w:style>
  <w:style w:type="table" w:styleId="Style1" w:customStyle="1">
    <w:name w:val="Style1"/>
    <w:basedOn w:val="TableNormal"/>
    <w:uiPriority w:val="99"/>
    <w:rsid w:val="00CF62AF"/>
    <w:pPr>
      <w:spacing w:after="0" w:line="240" w:lineRule="auto"/>
    </w:pPr>
    <w:tblPr/>
  </w:style>
  <w:style w:type="paragraph" w:styleId="Tableheadings" w:customStyle="1">
    <w:name w:val="Table headings"/>
    <w:basedOn w:val="Normal"/>
    <w:link w:val="TableheadingsChar"/>
    <w:qFormat/>
    <w:rsid w:val="00FD6CC1"/>
    <w:pPr>
      <w:spacing w:after="0" w:line="276" w:lineRule="auto"/>
      <w:outlineLvl w:val="4"/>
    </w:pPr>
    <w:rPr>
      <w:b/>
      <w:bCs/>
      <w:color w:val="747474" w:themeColor="background2" w:themeShade="80"/>
    </w:rPr>
  </w:style>
  <w:style w:type="character" w:styleId="TableheadingsChar" w:customStyle="1">
    <w:name w:val="Table headings Char"/>
    <w:basedOn w:val="DefaultParagraphFont"/>
    <w:link w:val="Tableheadings"/>
    <w:rsid w:val="00FD6CC1"/>
    <w:rPr>
      <w:rFonts w:ascii="Arial" w:hAnsi="Arial" w:cs="Arial"/>
      <w:b/>
      <w:bCs/>
      <w:color w:val="747474" w:themeColor="background2" w:themeShade="80"/>
    </w:rPr>
  </w:style>
  <w:style w:type="paragraph" w:styleId="Country" w:customStyle="1">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styleId="CountryChar" w:customStyle="1">
    <w:name w:val="Country Char"/>
    <w:basedOn w:val="DefaultParagraphFont"/>
    <w:link w:val="Country"/>
    <w:rsid w:val="008C6F9B"/>
    <w:rPr>
      <w:rFonts w:ascii="Arial" w:hAnsi="Arial" w:cs="Arial" w:eastAsiaTheme="minorEastAsia"/>
      <w:b/>
      <w:bCs/>
      <w:color w:val="404040" w:themeColor="text1" w:themeTint="BF"/>
      <w:sz w:val="32"/>
      <w:szCs w:val="32"/>
    </w:rPr>
  </w:style>
  <w:style w:type="paragraph" w:styleId="Style2" w:customStyle="1">
    <w:name w:val="Style2"/>
    <w:basedOn w:val="Country"/>
    <w:link w:val="Style2Char"/>
    <w:rsid w:val="000D20CC"/>
    <w:pPr>
      <w:numPr>
        <w:numId w:val="3"/>
      </w:numPr>
      <w:shd w:val="clear" w:color="auto" w:fill="FF8500"/>
      <w:ind w:left="357" w:hanging="357"/>
    </w:pPr>
    <w:rPr>
      <w:color w:val="000000" w:themeColor="text1"/>
    </w:rPr>
  </w:style>
  <w:style w:type="character" w:styleId="Style2Char" w:customStyle="1">
    <w:name w:val="Style2 Char"/>
    <w:basedOn w:val="CountryChar"/>
    <w:link w:val="Style2"/>
    <w:rsid w:val="000D20CC"/>
    <w:rPr>
      <w:rFonts w:ascii="Arial" w:hAnsi="Arial" w:cs="Arial" w:eastAsiaTheme="minorEastAsia"/>
      <w:b/>
      <w:bCs/>
      <w:color w:val="000000" w:themeColor="text1"/>
      <w:sz w:val="32"/>
      <w:szCs w:val="32"/>
      <w:shd w:val="clear" w:color="auto" w:fill="FF8500"/>
    </w:rPr>
  </w:style>
  <w:style w:type="paragraph" w:styleId="SectionHead" w:customStyle="1">
    <w:name w:val="Section Head"/>
    <w:qFormat/>
    <w:rsid w:val="003C3F7D"/>
    <w:pPr>
      <w:numPr>
        <w:numId w:val="4"/>
      </w:numPr>
      <w:pBdr>
        <w:top w:val="single" w:color="FF8500" w:sz="2" w:space="10"/>
        <w:left w:val="single" w:color="FF8500" w:sz="2" w:space="10"/>
        <w:bottom w:val="single" w:color="FF8500" w:sz="2" w:space="10"/>
        <w:right w:val="single" w:color="FF8500" w:sz="2" w:space="10"/>
      </w:pBdr>
      <w:shd w:val="clear" w:color="auto" w:fill="FF8500"/>
      <w:spacing w:after="0" w:line="240" w:lineRule="auto"/>
      <w:ind w:left="0" w:firstLine="0"/>
      <w:outlineLvl w:val="2"/>
    </w:pPr>
    <w:rPr>
      <w:rFonts w:cs="Times New Roman (Body CS)" w:eastAsiaTheme="minorEastAsia"/>
      <w:iCs/>
      <w:color w:val="000000" w:themeColor="text1"/>
      <w:sz w:val="24"/>
      <w:szCs w:val="24"/>
    </w:rPr>
  </w:style>
  <w:style w:type="paragraph" w:styleId="BlockText">
    <w:name w:val="Block Text"/>
    <w:basedOn w:val="Normal"/>
    <w:uiPriority w:val="99"/>
    <w:semiHidden/>
    <w:unhideWhenUsed/>
    <w:rsid w:val="002036C5"/>
    <w:pPr>
      <w:pBdr>
        <w:top w:val="single" w:color="156082" w:themeColor="accent1" w:sz="2" w:space="10"/>
        <w:left w:val="single" w:color="156082" w:themeColor="accent1" w:sz="2" w:space="10"/>
        <w:bottom w:val="single" w:color="156082" w:themeColor="accent1" w:sz="2" w:space="10"/>
        <w:right w:val="single" w:color="156082" w:themeColor="accent1" w:sz="2" w:space="10"/>
      </w:pBdr>
      <w:ind w:left="1152" w:right="1152"/>
    </w:pPr>
    <w:rPr>
      <w:rFonts w:eastAsiaTheme="minorEastAsia"/>
      <w:i/>
      <w:iCs/>
      <w:color w:val="156082" w:themeColor="accent1"/>
    </w:rPr>
  </w:style>
  <w:style w:type="paragraph" w:styleId="paragraph" w:customStyle="1">
    <w:name w:val="paragraph"/>
    <w:basedOn w:val="Normal"/>
    <w:rsid w:val="00D3084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normaltextrun" w:customStyle="1">
    <w:name w:val="normaltextrun"/>
    <w:basedOn w:val="DefaultParagraphFont"/>
    <w:rsid w:val="00D3084C"/>
  </w:style>
  <w:style w:type="character" w:styleId="eop" w:customStyle="1">
    <w:name w:val="eop"/>
    <w:basedOn w:val="DefaultParagraphFont"/>
    <w:rsid w:val="00D3084C"/>
  </w:style>
  <w:style w:type="paragraph" w:styleId="TOC1">
    <w:name w:val="toc 1"/>
    <w:basedOn w:val="Normal"/>
    <w:next w:val="Normal"/>
    <w:autoRedefine/>
    <w:uiPriority w:val="39"/>
    <w:unhideWhenUsed/>
    <w:rsid w:val="007528CF"/>
    <w:pPr>
      <w:tabs>
        <w:tab w:val="left" w:pos="48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872B5C"/>
    <w:rPr>
      <w:color w:val="605E5C"/>
      <w:shd w:val="clear" w:color="auto" w:fill="E1DFDD"/>
    </w:rPr>
  </w:style>
  <w:style w:type="character" w:styleId="FollowedHyperlink">
    <w:name w:val="FollowedHyperlink"/>
    <w:basedOn w:val="DefaultParagraphFont"/>
    <w:uiPriority w:val="99"/>
    <w:semiHidden/>
    <w:unhideWhenUsed/>
    <w:rsid w:val="00BD298A"/>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46137">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347365452">
      <w:bodyDiv w:val="1"/>
      <w:marLeft w:val="0"/>
      <w:marRight w:val="0"/>
      <w:marTop w:val="0"/>
      <w:marBottom w:val="0"/>
      <w:divBdr>
        <w:top w:val="none" w:sz="0" w:space="0" w:color="auto"/>
        <w:left w:val="none" w:sz="0" w:space="0" w:color="auto"/>
        <w:bottom w:val="none" w:sz="0" w:space="0" w:color="auto"/>
        <w:right w:val="none" w:sz="0" w:space="0" w:color="auto"/>
      </w:divBdr>
    </w:div>
    <w:div w:id="411894875">
      <w:bodyDiv w:val="1"/>
      <w:marLeft w:val="0"/>
      <w:marRight w:val="0"/>
      <w:marTop w:val="0"/>
      <w:marBottom w:val="0"/>
      <w:divBdr>
        <w:top w:val="none" w:sz="0" w:space="0" w:color="auto"/>
        <w:left w:val="none" w:sz="0" w:space="0" w:color="auto"/>
        <w:bottom w:val="none" w:sz="0" w:space="0" w:color="auto"/>
        <w:right w:val="none" w:sz="0" w:space="0" w:color="auto"/>
      </w:divBdr>
      <w:divsChild>
        <w:div w:id="1044646441">
          <w:marLeft w:val="0"/>
          <w:marRight w:val="0"/>
          <w:marTop w:val="0"/>
          <w:marBottom w:val="0"/>
          <w:divBdr>
            <w:top w:val="none" w:sz="0" w:space="0" w:color="auto"/>
            <w:left w:val="none" w:sz="0" w:space="0" w:color="auto"/>
            <w:bottom w:val="none" w:sz="0" w:space="0" w:color="auto"/>
            <w:right w:val="none" w:sz="0" w:space="0" w:color="auto"/>
          </w:divBdr>
        </w:div>
        <w:div w:id="1530293885">
          <w:marLeft w:val="0"/>
          <w:marRight w:val="0"/>
          <w:marTop w:val="0"/>
          <w:marBottom w:val="0"/>
          <w:divBdr>
            <w:top w:val="none" w:sz="0" w:space="0" w:color="auto"/>
            <w:left w:val="none" w:sz="0" w:space="0" w:color="auto"/>
            <w:bottom w:val="none" w:sz="0" w:space="0" w:color="auto"/>
            <w:right w:val="none" w:sz="0" w:space="0" w:color="auto"/>
          </w:divBdr>
        </w:div>
        <w:div w:id="1258517206">
          <w:marLeft w:val="0"/>
          <w:marRight w:val="0"/>
          <w:marTop w:val="0"/>
          <w:marBottom w:val="0"/>
          <w:divBdr>
            <w:top w:val="none" w:sz="0" w:space="0" w:color="auto"/>
            <w:left w:val="none" w:sz="0" w:space="0" w:color="auto"/>
            <w:bottom w:val="none" w:sz="0" w:space="0" w:color="auto"/>
            <w:right w:val="none" w:sz="0" w:space="0" w:color="auto"/>
          </w:divBdr>
        </w:div>
        <w:div w:id="872419350">
          <w:marLeft w:val="0"/>
          <w:marRight w:val="0"/>
          <w:marTop w:val="0"/>
          <w:marBottom w:val="0"/>
          <w:divBdr>
            <w:top w:val="none" w:sz="0" w:space="0" w:color="auto"/>
            <w:left w:val="none" w:sz="0" w:space="0" w:color="auto"/>
            <w:bottom w:val="none" w:sz="0" w:space="0" w:color="auto"/>
            <w:right w:val="none" w:sz="0" w:space="0" w:color="auto"/>
          </w:divBdr>
        </w:div>
      </w:divsChild>
    </w:div>
    <w:div w:id="495148391">
      <w:bodyDiv w:val="1"/>
      <w:marLeft w:val="0"/>
      <w:marRight w:val="0"/>
      <w:marTop w:val="0"/>
      <w:marBottom w:val="0"/>
      <w:divBdr>
        <w:top w:val="none" w:sz="0" w:space="0" w:color="auto"/>
        <w:left w:val="none" w:sz="0" w:space="0" w:color="auto"/>
        <w:bottom w:val="none" w:sz="0" w:space="0" w:color="auto"/>
        <w:right w:val="none" w:sz="0" w:space="0" w:color="auto"/>
      </w:divBdr>
      <w:divsChild>
        <w:div w:id="329256850">
          <w:marLeft w:val="0"/>
          <w:marRight w:val="0"/>
          <w:marTop w:val="0"/>
          <w:marBottom w:val="0"/>
          <w:divBdr>
            <w:top w:val="none" w:sz="0" w:space="0" w:color="auto"/>
            <w:left w:val="none" w:sz="0" w:space="0" w:color="auto"/>
            <w:bottom w:val="none" w:sz="0" w:space="0" w:color="auto"/>
            <w:right w:val="none" w:sz="0" w:space="0" w:color="auto"/>
          </w:divBdr>
        </w:div>
        <w:div w:id="1512916080">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89339582">
      <w:bodyDiv w:val="1"/>
      <w:marLeft w:val="0"/>
      <w:marRight w:val="0"/>
      <w:marTop w:val="0"/>
      <w:marBottom w:val="0"/>
      <w:divBdr>
        <w:top w:val="none" w:sz="0" w:space="0" w:color="auto"/>
        <w:left w:val="none" w:sz="0" w:space="0" w:color="auto"/>
        <w:bottom w:val="none" w:sz="0" w:space="0" w:color="auto"/>
        <w:right w:val="none" w:sz="0" w:space="0" w:color="auto"/>
      </w:divBdr>
      <w:divsChild>
        <w:div w:id="1669015957">
          <w:marLeft w:val="0"/>
          <w:marRight w:val="0"/>
          <w:marTop w:val="0"/>
          <w:marBottom w:val="0"/>
          <w:divBdr>
            <w:top w:val="none" w:sz="0" w:space="0" w:color="auto"/>
            <w:left w:val="none" w:sz="0" w:space="0" w:color="auto"/>
            <w:bottom w:val="none" w:sz="0" w:space="0" w:color="auto"/>
            <w:right w:val="none" w:sz="0" w:space="0" w:color="auto"/>
          </w:divBdr>
        </w:div>
        <w:div w:id="1259828288">
          <w:marLeft w:val="0"/>
          <w:marRight w:val="0"/>
          <w:marTop w:val="0"/>
          <w:marBottom w:val="0"/>
          <w:divBdr>
            <w:top w:val="none" w:sz="0" w:space="0" w:color="auto"/>
            <w:left w:val="none" w:sz="0" w:space="0" w:color="auto"/>
            <w:bottom w:val="none" w:sz="0" w:space="0" w:color="auto"/>
            <w:right w:val="none" w:sz="0" w:space="0" w:color="auto"/>
          </w:divBdr>
        </w:div>
        <w:div w:id="1825194197">
          <w:marLeft w:val="0"/>
          <w:marRight w:val="0"/>
          <w:marTop w:val="0"/>
          <w:marBottom w:val="0"/>
          <w:divBdr>
            <w:top w:val="none" w:sz="0" w:space="0" w:color="auto"/>
            <w:left w:val="none" w:sz="0" w:space="0" w:color="auto"/>
            <w:bottom w:val="none" w:sz="0" w:space="0" w:color="auto"/>
            <w:right w:val="none" w:sz="0" w:space="0" w:color="auto"/>
          </w:divBdr>
        </w:div>
      </w:divsChild>
    </w:div>
    <w:div w:id="1031612083">
      <w:bodyDiv w:val="1"/>
      <w:marLeft w:val="0"/>
      <w:marRight w:val="0"/>
      <w:marTop w:val="0"/>
      <w:marBottom w:val="0"/>
      <w:divBdr>
        <w:top w:val="none" w:sz="0" w:space="0" w:color="auto"/>
        <w:left w:val="none" w:sz="0" w:space="0" w:color="auto"/>
        <w:bottom w:val="none" w:sz="0" w:space="0" w:color="auto"/>
        <w:right w:val="none" w:sz="0" w:space="0" w:color="auto"/>
      </w:divBdr>
      <w:divsChild>
        <w:div w:id="1744837653">
          <w:marLeft w:val="0"/>
          <w:marRight w:val="0"/>
          <w:marTop w:val="0"/>
          <w:marBottom w:val="0"/>
          <w:divBdr>
            <w:top w:val="none" w:sz="0" w:space="0" w:color="auto"/>
            <w:left w:val="none" w:sz="0" w:space="0" w:color="auto"/>
            <w:bottom w:val="none" w:sz="0" w:space="0" w:color="auto"/>
            <w:right w:val="none" w:sz="0" w:space="0" w:color="auto"/>
          </w:divBdr>
        </w:div>
        <w:div w:id="1862040088">
          <w:marLeft w:val="0"/>
          <w:marRight w:val="0"/>
          <w:marTop w:val="0"/>
          <w:marBottom w:val="0"/>
          <w:divBdr>
            <w:top w:val="none" w:sz="0" w:space="0" w:color="auto"/>
            <w:left w:val="none" w:sz="0" w:space="0" w:color="auto"/>
            <w:bottom w:val="none" w:sz="0" w:space="0" w:color="auto"/>
            <w:right w:val="none" w:sz="0" w:space="0" w:color="auto"/>
          </w:divBdr>
        </w:div>
        <w:div w:id="234315296">
          <w:marLeft w:val="0"/>
          <w:marRight w:val="0"/>
          <w:marTop w:val="0"/>
          <w:marBottom w:val="0"/>
          <w:divBdr>
            <w:top w:val="none" w:sz="0" w:space="0" w:color="auto"/>
            <w:left w:val="none" w:sz="0" w:space="0" w:color="auto"/>
            <w:bottom w:val="none" w:sz="0" w:space="0" w:color="auto"/>
            <w:right w:val="none" w:sz="0" w:space="0" w:color="auto"/>
          </w:divBdr>
        </w:div>
        <w:div w:id="495534688">
          <w:marLeft w:val="0"/>
          <w:marRight w:val="0"/>
          <w:marTop w:val="0"/>
          <w:marBottom w:val="0"/>
          <w:divBdr>
            <w:top w:val="none" w:sz="0" w:space="0" w:color="auto"/>
            <w:left w:val="none" w:sz="0" w:space="0" w:color="auto"/>
            <w:bottom w:val="none" w:sz="0" w:space="0" w:color="auto"/>
            <w:right w:val="none" w:sz="0" w:space="0" w:color="auto"/>
          </w:divBdr>
        </w:div>
        <w:div w:id="1740009582">
          <w:marLeft w:val="0"/>
          <w:marRight w:val="0"/>
          <w:marTop w:val="0"/>
          <w:marBottom w:val="0"/>
          <w:divBdr>
            <w:top w:val="none" w:sz="0" w:space="0" w:color="auto"/>
            <w:left w:val="none" w:sz="0" w:space="0" w:color="auto"/>
            <w:bottom w:val="none" w:sz="0" w:space="0" w:color="auto"/>
            <w:right w:val="none" w:sz="0" w:space="0" w:color="auto"/>
          </w:divBdr>
        </w:div>
        <w:div w:id="1650132694">
          <w:marLeft w:val="0"/>
          <w:marRight w:val="0"/>
          <w:marTop w:val="0"/>
          <w:marBottom w:val="0"/>
          <w:divBdr>
            <w:top w:val="none" w:sz="0" w:space="0" w:color="auto"/>
            <w:left w:val="none" w:sz="0" w:space="0" w:color="auto"/>
            <w:bottom w:val="none" w:sz="0" w:space="0" w:color="auto"/>
            <w:right w:val="none" w:sz="0" w:space="0" w:color="auto"/>
          </w:divBdr>
        </w:div>
        <w:div w:id="1148939800">
          <w:marLeft w:val="0"/>
          <w:marRight w:val="0"/>
          <w:marTop w:val="0"/>
          <w:marBottom w:val="0"/>
          <w:divBdr>
            <w:top w:val="none" w:sz="0" w:space="0" w:color="auto"/>
            <w:left w:val="none" w:sz="0" w:space="0" w:color="auto"/>
            <w:bottom w:val="none" w:sz="0" w:space="0" w:color="auto"/>
            <w:right w:val="none" w:sz="0" w:space="0" w:color="auto"/>
          </w:divBdr>
        </w:div>
        <w:div w:id="666903560">
          <w:marLeft w:val="0"/>
          <w:marRight w:val="0"/>
          <w:marTop w:val="0"/>
          <w:marBottom w:val="0"/>
          <w:divBdr>
            <w:top w:val="none" w:sz="0" w:space="0" w:color="auto"/>
            <w:left w:val="none" w:sz="0" w:space="0" w:color="auto"/>
            <w:bottom w:val="none" w:sz="0" w:space="0" w:color="auto"/>
            <w:right w:val="none" w:sz="0" w:space="0" w:color="auto"/>
          </w:divBdr>
        </w:div>
        <w:div w:id="1796097817">
          <w:marLeft w:val="0"/>
          <w:marRight w:val="0"/>
          <w:marTop w:val="0"/>
          <w:marBottom w:val="0"/>
          <w:divBdr>
            <w:top w:val="none" w:sz="0" w:space="0" w:color="auto"/>
            <w:left w:val="none" w:sz="0" w:space="0" w:color="auto"/>
            <w:bottom w:val="none" w:sz="0" w:space="0" w:color="auto"/>
            <w:right w:val="none" w:sz="0" w:space="0" w:color="auto"/>
          </w:divBdr>
        </w:div>
        <w:div w:id="337925358">
          <w:marLeft w:val="0"/>
          <w:marRight w:val="0"/>
          <w:marTop w:val="0"/>
          <w:marBottom w:val="0"/>
          <w:divBdr>
            <w:top w:val="none" w:sz="0" w:space="0" w:color="auto"/>
            <w:left w:val="none" w:sz="0" w:space="0" w:color="auto"/>
            <w:bottom w:val="none" w:sz="0" w:space="0" w:color="auto"/>
            <w:right w:val="none" w:sz="0" w:space="0" w:color="auto"/>
          </w:divBdr>
        </w:div>
      </w:divsChild>
    </w:div>
    <w:div w:id="1135222748">
      <w:bodyDiv w:val="1"/>
      <w:marLeft w:val="0"/>
      <w:marRight w:val="0"/>
      <w:marTop w:val="0"/>
      <w:marBottom w:val="0"/>
      <w:divBdr>
        <w:top w:val="none" w:sz="0" w:space="0" w:color="auto"/>
        <w:left w:val="none" w:sz="0" w:space="0" w:color="auto"/>
        <w:bottom w:val="none" w:sz="0" w:space="0" w:color="auto"/>
        <w:right w:val="none" w:sz="0" w:space="0" w:color="auto"/>
      </w:divBdr>
      <w:divsChild>
        <w:div w:id="791635584">
          <w:marLeft w:val="0"/>
          <w:marRight w:val="0"/>
          <w:marTop w:val="0"/>
          <w:marBottom w:val="0"/>
          <w:divBdr>
            <w:top w:val="none" w:sz="0" w:space="0" w:color="auto"/>
            <w:left w:val="none" w:sz="0" w:space="0" w:color="auto"/>
            <w:bottom w:val="none" w:sz="0" w:space="0" w:color="auto"/>
            <w:right w:val="none" w:sz="0" w:space="0" w:color="auto"/>
          </w:divBdr>
        </w:div>
        <w:div w:id="1527210871">
          <w:marLeft w:val="0"/>
          <w:marRight w:val="0"/>
          <w:marTop w:val="0"/>
          <w:marBottom w:val="0"/>
          <w:divBdr>
            <w:top w:val="none" w:sz="0" w:space="0" w:color="auto"/>
            <w:left w:val="none" w:sz="0" w:space="0" w:color="auto"/>
            <w:bottom w:val="none" w:sz="0" w:space="0" w:color="auto"/>
            <w:right w:val="none" w:sz="0" w:space="0" w:color="auto"/>
          </w:divBdr>
        </w:div>
        <w:div w:id="2027563169">
          <w:marLeft w:val="0"/>
          <w:marRight w:val="0"/>
          <w:marTop w:val="0"/>
          <w:marBottom w:val="0"/>
          <w:divBdr>
            <w:top w:val="none" w:sz="0" w:space="0" w:color="auto"/>
            <w:left w:val="none" w:sz="0" w:space="0" w:color="auto"/>
            <w:bottom w:val="none" w:sz="0" w:space="0" w:color="auto"/>
            <w:right w:val="none" w:sz="0" w:space="0" w:color="auto"/>
          </w:divBdr>
        </w:div>
        <w:div w:id="804540563">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89161539">
      <w:bodyDiv w:val="1"/>
      <w:marLeft w:val="0"/>
      <w:marRight w:val="0"/>
      <w:marTop w:val="0"/>
      <w:marBottom w:val="0"/>
      <w:divBdr>
        <w:top w:val="none" w:sz="0" w:space="0" w:color="auto"/>
        <w:left w:val="none" w:sz="0" w:space="0" w:color="auto"/>
        <w:bottom w:val="none" w:sz="0" w:space="0" w:color="auto"/>
        <w:right w:val="none" w:sz="0" w:space="0" w:color="auto"/>
      </w:divBdr>
      <w:divsChild>
        <w:div w:id="270943539">
          <w:marLeft w:val="0"/>
          <w:marRight w:val="0"/>
          <w:marTop w:val="0"/>
          <w:marBottom w:val="0"/>
          <w:divBdr>
            <w:top w:val="none" w:sz="0" w:space="0" w:color="auto"/>
            <w:left w:val="none" w:sz="0" w:space="0" w:color="auto"/>
            <w:bottom w:val="none" w:sz="0" w:space="0" w:color="auto"/>
            <w:right w:val="none" w:sz="0" w:space="0" w:color="auto"/>
          </w:divBdr>
        </w:div>
        <w:div w:id="1062171604">
          <w:marLeft w:val="0"/>
          <w:marRight w:val="0"/>
          <w:marTop w:val="0"/>
          <w:marBottom w:val="0"/>
          <w:divBdr>
            <w:top w:val="none" w:sz="0" w:space="0" w:color="auto"/>
            <w:left w:val="none" w:sz="0" w:space="0" w:color="auto"/>
            <w:bottom w:val="none" w:sz="0" w:space="0" w:color="auto"/>
            <w:right w:val="none" w:sz="0" w:space="0" w:color="auto"/>
          </w:divBdr>
        </w:div>
        <w:div w:id="632832409">
          <w:marLeft w:val="0"/>
          <w:marRight w:val="0"/>
          <w:marTop w:val="0"/>
          <w:marBottom w:val="0"/>
          <w:divBdr>
            <w:top w:val="none" w:sz="0" w:space="0" w:color="auto"/>
            <w:left w:val="none" w:sz="0" w:space="0" w:color="auto"/>
            <w:bottom w:val="none" w:sz="0" w:space="0" w:color="auto"/>
            <w:right w:val="none" w:sz="0" w:space="0" w:color="auto"/>
          </w:divBdr>
        </w:div>
        <w:div w:id="885489396">
          <w:marLeft w:val="0"/>
          <w:marRight w:val="0"/>
          <w:marTop w:val="0"/>
          <w:marBottom w:val="0"/>
          <w:divBdr>
            <w:top w:val="none" w:sz="0" w:space="0" w:color="auto"/>
            <w:left w:val="none" w:sz="0" w:space="0" w:color="auto"/>
            <w:bottom w:val="none" w:sz="0" w:space="0" w:color="auto"/>
            <w:right w:val="none" w:sz="0" w:space="0" w:color="auto"/>
          </w:divBdr>
        </w:div>
        <w:div w:id="82997428">
          <w:marLeft w:val="0"/>
          <w:marRight w:val="0"/>
          <w:marTop w:val="0"/>
          <w:marBottom w:val="0"/>
          <w:divBdr>
            <w:top w:val="none" w:sz="0" w:space="0" w:color="auto"/>
            <w:left w:val="none" w:sz="0" w:space="0" w:color="auto"/>
            <w:bottom w:val="none" w:sz="0" w:space="0" w:color="auto"/>
            <w:right w:val="none" w:sz="0" w:space="0" w:color="auto"/>
          </w:divBdr>
        </w:div>
      </w:divsChild>
    </w:div>
    <w:div w:id="1341660568">
      <w:bodyDiv w:val="1"/>
      <w:marLeft w:val="0"/>
      <w:marRight w:val="0"/>
      <w:marTop w:val="0"/>
      <w:marBottom w:val="0"/>
      <w:divBdr>
        <w:top w:val="none" w:sz="0" w:space="0" w:color="auto"/>
        <w:left w:val="none" w:sz="0" w:space="0" w:color="auto"/>
        <w:bottom w:val="none" w:sz="0" w:space="0" w:color="auto"/>
        <w:right w:val="none" w:sz="0" w:space="0" w:color="auto"/>
      </w:divBdr>
      <w:divsChild>
        <w:div w:id="1640258152">
          <w:marLeft w:val="0"/>
          <w:marRight w:val="0"/>
          <w:marTop w:val="0"/>
          <w:marBottom w:val="0"/>
          <w:divBdr>
            <w:top w:val="none" w:sz="0" w:space="0" w:color="auto"/>
            <w:left w:val="none" w:sz="0" w:space="0" w:color="auto"/>
            <w:bottom w:val="none" w:sz="0" w:space="0" w:color="auto"/>
            <w:right w:val="none" w:sz="0" w:space="0" w:color="auto"/>
          </w:divBdr>
        </w:div>
        <w:div w:id="128598947">
          <w:marLeft w:val="0"/>
          <w:marRight w:val="0"/>
          <w:marTop w:val="0"/>
          <w:marBottom w:val="0"/>
          <w:divBdr>
            <w:top w:val="none" w:sz="0" w:space="0" w:color="auto"/>
            <w:left w:val="none" w:sz="0" w:space="0" w:color="auto"/>
            <w:bottom w:val="none" w:sz="0" w:space="0" w:color="auto"/>
            <w:right w:val="none" w:sz="0" w:space="0" w:color="auto"/>
          </w:divBdr>
        </w:div>
        <w:div w:id="1318534750">
          <w:marLeft w:val="0"/>
          <w:marRight w:val="0"/>
          <w:marTop w:val="0"/>
          <w:marBottom w:val="0"/>
          <w:divBdr>
            <w:top w:val="none" w:sz="0" w:space="0" w:color="auto"/>
            <w:left w:val="none" w:sz="0" w:space="0" w:color="auto"/>
            <w:bottom w:val="none" w:sz="0" w:space="0" w:color="auto"/>
            <w:right w:val="none" w:sz="0" w:space="0" w:color="auto"/>
          </w:divBdr>
        </w:div>
        <w:div w:id="692220142">
          <w:marLeft w:val="0"/>
          <w:marRight w:val="0"/>
          <w:marTop w:val="0"/>
          <w:marBottom w:val="0"/>
          <w:divBdr>
            <w:top w:val="none" w:sz="0" w:space="0" w:color="auto"/>
            <w:left w:val="none" w:sz="0" w:space="0" w:color="auto"/>
            <w:bottom w:val="none" w:sz="0" w:space="0" w:color="auto"/>
            <w:right w:val="none" w:sz="0" w:space="0" w:color="auto"/>
          </w:divBdr>
        </w:div>
        <w:div w:id="216359933">
          <w:marLeft w:val="0"/>
          <w:marRight w:val="0"/>
          <w:marTop w:val="0"/>
          <w:marBottom w:val="0"/>
          <w:divBdr>
            <w:top w:val="none" w:sz="0" w:space="0" w:color="auto"/>
            <w:left w:val="none" w:sz="0" w:space="0" w:color="auto"/>
            <w:bottom w:val="none" w:sz="0" w:space="0" w:color="auto"/>
            <w:right w:val="none" w:sz="0" w:space="0" w:color="auto"/>
          </w:divBdr>
        </w:div>
        <w:div w:id="1955398854">
          <w:marLeft w:val="0"/>
          <w:marRight w:val="0"/>
          <w:marTop w:val="0"/>
          <w:marBottom w:val="0"/>
          <w:divBdr>
            <w:top w:val="none" w:sz="0" w:space="0" w:color="auto"/>
            <w:left w:val="none" w:sz="0" w:space="0" w:color="auto"/>
            <w:bottom w:val="none" w:sz="0" w:space="0" w:color="auto"/>
            <w:right w:val="none" w:sz="0" w:space="0" w:color="auto"/>
          </w:divBdr>
        </w:div>
        <w:div w:id="705569584">
          <w:marLeft w:val="0"/>
          <w:marRight w:val="0"/>
          <w:marTop w:val="0"/>
          <w:marBottom w:val="0"/>
          <w:divBdr>
            <w:top w:val="none" w:sz="0" w:space="0" w:color="auto"/>
            <w:left w:val="none" w:sz="0" w:space="0" w:color="auto"/>
            <w:bottom w:val="none" w:sz="0" w:space="0" w:color="auto"/>
            <w:right w:val="none" w:sz="0" w:space="0" w:color="auto"/>
          </w:divBdr>
        </w:div>
        <w:div w:id="1770737185">
          <w:marLeft w:val="0"/>
          <w:marRight w:val="0"/>
          <w:marTop w:val="0"/>
          <w:marBottom w:val="0"/>
          <w:divBdr>
            <w:top w:val="none" w:sz="0" w:space="0" w:color="auto"/>
            <w:left w:val="none" w:sz="0" w:space="0" w:color="auto"/>
            <w:bottom w:val="none" w:sz="0" w:space="0" w:color="auto"/>
            <w:right w:val="none" w:sz="0" w:space="0" w:color="auto"/>
          </w:divBdr>
        </w:div>
        <w:div w:id="1554121422">
          <w:marLeft w:val="0"/>
          <w:marRight w:val="0"/>
          <w:marTop w:val="0"/>
          <w:marBottom w:val="0"/>
          <w:divBdr>
            <w:top w:val="none" w:sz="0" w:space="0" w:color="auto"/>
            <w:left w:val="none" w:sz="0" w:space="0" w:color="auto"/>
            <w:bottom w:val="none" w:sz="0" w:space="0" w:color="auto"/>
            <w:right w:val="none" w:sz="0" w:space="0" w:color="auto"/>
          </w:divBdr>
        </w:div>
        <w:div w:id="507714576">
          <w:marLeft w:val="0"/>
          <w:marRight w:val="0"/>
          <w:marTop w:val="0"/>
          <w:marBottom w:val="0"/>
          <w:divBdr>
            <w:top w:val="none" w:sz="0" w:space="0" w:color="auto"/>
            <w:left w:val="none" w:sz="0" w:space="0" w:color="auto"/>
            <w:bottom w:val="none" w:sz="0" w:space="0" w:color="auto"/>
            <w:right w:val="none" w:sz="0" w:space="0" w:color="auto"/>
          </w:divBdr>
        </w:div>
        <w:div w:id="720324319">
          <w:marLeft w:val="0"/>
          <w:marRight w:val="0"/>
          <w:marTop w:val="0"/>
          <w:marBottom w:val="0"/>
          <w:divBdr>
            <w:top w:val="none" w:sz="0" w:space="0" w:color="auto"/>
            <w:left w:val="none" w:sz="0" w:space="0" w:color="auto"/>
            <w:bottom w:val="none" w:sz="0" w:space="0" w:color="auto"/>
            <w:right w:val="none" w:sz="0" w:space="0" w:color="auto"/>
          </w:divBdr>
        </w:div>
        <w:div w:id="2111199753">
          <w:marLeft w:val="0"/>
          <w:marRight w:val="0"/>
          <w:marTop w:val="0"/>
          <w:marBottom w:val="0"/>
          <w:divBdr>
            <w:top w:val="none" w:sz="0" w:space="0" w:color="auto"/>
            <w:left w:val="none" w:sz="0" w:space="0" w:color="auto"/>
            <w:bottom w:val="none" w:sz="0" w:space="0" w:color="auto"/>
            <w:right w:val="none" w:sz="0" w:space="0" w:color="auto"/>
          </w:divBdr>
        </w:div>
        <w:div w:id="628317069">
          <w:marLeft w:val="0"/>
          <w:marRight w:val="0"/>
          <w:marTop w:val="0"/>
          <w:marBottom w:val="0"/>
          <w:divBdr>
            <w:top w:val="none" w:sz="0" w:space="0" w:color="auto"/>
            <w:left w:val="none" w:sz="0" w:space="0" w:color="auto"/>
            <w:bottom w:val="none" w:sz="0" w:space="0" w:color="auto"/>
            <w:right w:val="none" w:sz="0" w:space="0" w:color="auto"/>
          </w:divBdr>
        </w:div>
      </w:divsChild>
    </w:div>
    <w:div w:id="1369911746">
      <w:bodyDiv w:val="1"/>
      <w:marLeft w:val="0"/>
      <w:marRight w:val="0"/>
      <w:marTop w:val="0"/>
      <w:marBottom w:val="0"/>
      <w:divBdr>
        <w:top w:val="none" w:sz="0" w:space="0" w:color="auto"/>
        <w:left w:val="none" w:sz="0" w:space="0" w:color="auto"/>
        <w:bottom w:val="none" w:sz="0" w:space="0" w:color="auto"/>
        <w:right w:val="none" w:sz="0" w:space="0" w:color="auto"/>
      </w:divBdr>
    </w:div>
    <w:div w:id="1570845843">
      <w:bodyDiv w:val="1"/>
      <w:marLeft w:val="0"/>
      <w:marRight w:val="0"/>
      <w:marTop w:val="0"/>
      <w:marBottom w:val="0"/>
      <w:divBdr>
        <w:top w:val="none" w:sz="0" w:space="0" w:color="auto"/>
        <w:left w:val="none" w:sz="0" w:space="0" w:color="auto"/>
        <w:bottom w:val="none" w:sz="0" w:space="0" w:color="auto"/>
        <w:right w:val="none" w:sz="0" w:space="0" w:color="auto"/>
      </w:divBdr>
      <w:divsChild>
        <w:div w:id="824977107">
          <w:marLeft w:val="0"/>
          <w:marRight w:val="0"/>
          <w:marTop w:val="0"/>
          <w:marBottom w:val="0"/>
          <w:divBdr>
            <w:top w:val="none" w:sz="0" w:space="0" w:color="auto"/>
            <w:left w:val="none" w:sz="0" w:space="0" w:color="auto"/>
            <w:bottom w:val="none" w:sz="0" w:space="0" w:color="auto"/>
            <w:right w:val="none" w:sz="0" w:space="0" w:color="auto"/>
          </w:divBdr>
        </w:div>
        <w:div w:id="1949465307">
          <w:marLeft w:val="0"/>
          <w:marRight w:val="0"/>
          <w:marTop w:val="0"/>
          <w:marBottom w:val="0"/>
          <w:divBdr>
            <w:top w:val="none" w:sz="0" w:space="0" w:color="auto"/>
            <w:left w:val="none" w:sz="0" w:space="0" w:color="auto"/>
            <w:bottom w:val="none" w:sz="0" w:space="0" w:color="auto"/>
            <w:right w:val="none" w:sz="0" w:space="0" w:color="auto"/>
          </w:divBdr>
        </w:div>
        <w:div w:id="1266110225">
          <w:marLeft w:val="0"/>
          <w:marRight w:val="0"/>
          <w:marTop w:val="0"/>
          <w:marBottom w:val="0"/>
          <w:divBdr>
            <w:top w:val="none" w:sz="0" w:space="0" w:color="auto"/>
            <w:left w:val="none" w:sz="0" w:space="0" w:color="auto"/>
            <w:bottom w:val="none" w:sz="0" w:space="0" w:color="auto"/>
            <w:right w:val="none" w:sz="0" w:space="0" w:color="auto"/>
          </w:divBdr>
        </w:div>
        <w:div w:id="1792049140">
          <w:marLeft w:val="0"/>
          <w:marRight w:val="0"/>
          <w:marTop w:val="0"/>
          <w:marBottom w:val="0"/>
          <w:divBdr>
            <w:top w:val="none" w:sz="0" w:space="0" w:color="auto"/>
            <w:left w:val="none" w:sz="0" w:space="0" w:color="auto"/>
            <w:bottom w:val="none" w:sz="0" w:space="0" w:color="auto"/>
            <w:right w:val="none" w:sz="0" w:space="0" w:color="auto"/>
          </w:divBdr>
        </w:div>
        <w:div w:id="1430851262">
          <w:marLeft w:val="0"/>
          <w:marRight w:val="0"/>
          <w:marTop w:val="0"/>
          <w:marBottom w:val="0"/>
          <w:divBdr>
            <w:top w:val="none" w:sz="0" w:space="0" w:color="auto"/>
            <w:left w:val="none" w:sz="0" w:space="0" w:color="auto"/>
            <w:bottom w:val="none" w:sz="0" w:space="0" w:color="auto"/>
            <w:right w:val="none" w:sz="0" w:space="0" w:color="auto"/>
          </w:divBdr>
        </w:div>
        <w:div w:id="606543639">
          <w:marLeft w:val="0"/>
          <w:marRight w:val="0"/>
          <w:marTop w:val="0"/>
          <w:marBottom w:val="0"/>
          <w:divBdr>
            <w:top w:val="none" w:sz="0" w:space="0" w:color="auto"/>
            <w:left w:val="none" w:sz="0" w:space="0" w:color="auto"/>
            <w:bottom w:val="none" w:sz="0" w:space="0" w:color="auto"/>
            <w:right w:val="none" w:sz="0" w:space="0" w:color="auto"/>
          </w:divBdr>
        </w:div>
        <w:div w:id="1041831177">
          <w:marLeft w:val="0"/>
          <w:marRight w:val="0"/>
          <w:marTop w:val="0"/>
          <w:marBottom w:val="0"/>
          <w:divBdr>
            <w:top w:val="none" w:sz="0" w:space="0" w:color="auto"/>
            <w:left w:val="none" w:sz="0" w:space="0" w:color="auto"/>
            <w:bottom w:val="none" w:sz="0" w:space="0" w:color="auto"/>
            <w:right w:val="none" w:sz="0" w:space="0" w:color="auto"/>
          </w:divBdr>
        </w:div>
        <w:div w:id="420640585">
          <w:marLeft w:val="0"/>
          <w:marRight w:val="0"/>
          <w:marTop w:val="0"/>
          <w:marBottom w:val="0"/>
          <w:divBdr>
            <w:top w:val="none" w:sz="0" w:space="0" w:color="auto"/>
            <w:left w:val="none" w:sz="0" w:space="0" w:color="auto"/>
            <w:bottom w:val="none" w:sz="0" w:space="0" w:color="auto"/>
            <w:right w:val="none" w:sz="0" w:space="0" w:color="auto"/>
          </w:divBdr>
        </w:div>
      </w:divsChild>
    </w:div>
    <w:div w:id="1596134971">
      <w:bodyDiv w:val="1"/>
      <w:marLeft w:val="0"/>
      <w:marRight w:val="0"/>
      <w:marTop w:val="0"/>
      <w:marBottom w:val="0"/>
      <w:divBdr>
        <w:top w:val="none" w:sz="0" w:space="0" w:color="auto"/>
        <w:left w:val="none" w:sz="0" w:space="0" w:color="auto"/>
        <w:bottom w:val="none" w:sz="0" w:space="0" w:color="auto"/>
        <w:right w:val="none" w:sz="0" w:space="0" w:color="auto"/>
      </w:divBdr>
    </w:div>
    <w:div w:id="1598515570">
      <w:bodyDiv w:val="1"/>
      <w:marLeft w:val="0"/>
      <w:marRight w:val="0"/>
      <w:marTop w:val="0"/>
      <w:marBottom w:val="0"/>
      <w:divBdr>
        <w:top w:val="none" w:sz="0" w:space="0" w:color="auto"/>
        <w:left w:val="none" w:sz="0" w:space="0" w:color="auto"/>
        <w:bottom w:val="none" w:sz="0" w:space="0" w:color="auto"/>
        <w:right w:val="none" w:sz="0" w:space="0" w:color="auto"/>
      </w:divBdr>
    </w:div>
    <w:div w:id="1807354495">
      <w:bodyDiv w:val="1"/>
      <w:marLeft w:val="0"/>
      <w:marRight w:val="0"/>
      <w:marTop w:val="0"/>
      <w:marBottom w:val="0"/>
      <w:divBdr>
        <w:top w:val="none" w:sz="0" w:space="0" w:color="auto"/>
        <w:left w:val="none" w:sz="0" w:space="0" w:color="auto"/>
        <w:bottom w:val="none" w:sz="0" w:space="0" w:color="auto"/>
        <w:right w:val="none" w:sz="0" w:space="0" w:color="auto"/>
      </w:divBdr>
      <w:divsChild>
        <w:div w:id="488398681">
          <w:marLeft w:val="0"/>
          <w:marRight w:val="0"/>
          <w:marTop w:val="0"/>
          <w:marBottom w:val="0"/>
          <w:divBdr>
            <w:top w:val="none" w:sz="0" w:space="0" w:color="auto"/>
            <w:left w:val="none" w:sz="0" w:space="0" w:color="auto"/>
            <w:bottom w:val="none" w:sz="0" w:space="0" w:color="auto"/>
            <w:right w:val="none" w:sz="0" w:space="0" w:color="auto"/>
          </w:divBdr>
        </w:div>
        <w:div w:id="27223890">
          <w:marLeft w:val="0"/>
          <w:marRight w:val="0"/>
          <w:marTop w:val="0"/>
          <w:marBottom w:val="0"/>
          <w:divBdr>
            <w:top w:val="none" w:sz="0" w:space="0" w:color="auto"/>
            <w:left w:val="none" w:sz="0" w:space="0" w:color="auto"/>
            <w:bottom w:val="none" w:sz="0" w:space="0" w:color="auto"/>
            <w:right w:val="none" w:sz="0" w:space="0" w:color="auto"/>
          </w:divBdr>
        </w:div>
      </w:divsChild>
    </w:div>
    <w:div w:id="1996376672">
      <w:bodyDiv w:val="1"/>
      <w:marLeft w:val="0"/>
      <w:marRight w:val="0"/>
      <w:marTop w:val="0"/>
      <w:marBottom w:val="0"/>
      <w:divBdr>
        <w:top w:val="none" w:sz="0" w:space="0" w:color="auto"/>
        <w:left w:val="none" w:sz="0" w:space="0" w:color="auto"/>
        <w:bottom w:val="none" w:sz="0" w:space="0" w:color="auto"/>
        <w:right w:val="none" w:sz="0" w:space="0" w:color="auto"/>
      </w:divBdr>
    </w:div>
    <w:div w:id="2135370693">
      <w:bodyDiv w:val="1"/>
      <w:marLeft w:val="0"/>
      <w:marRight w:val="0"/>
      <w:marTop w:val="0"/>
      <w:marBottom w:val="0"/>
      <w:divBdr>
        <w:top w:val="none" w:sz="0" w:space="0" w:color="auto"/>
        <w:left w:val="none" w:sz="0" w:space="0" w:color="auto"/>
        <w:bottom w:val="none" w:sz="0" w:space="0" w:color="auto"/>
        <w:right w:val="none" w:sz="0" w:space="0" w:color="auto"/>
      </w:divBdr>
      <w:divsChild>
        <w:div w:id="943732187">
          <w:marLeft w:val="0"/>
          <w:marRight w:val="0"/>
          <w:marTop w:val="0"/>
          <w:marBottom w:val="0"/>
          <w:divBdr>
            <w:top w:val="none" w:sz="0" w:space="0" w:color="auto"/>
            <w:left w:val="none" w:sz="0" w:space="0" w:color="auto"/>
            <w:bottom w:val="none" w:sz="0" w:space="0" w:color="auto"/>
            <w:right w:val="none" w:sz="0" w:space="0" w:color="auto"/>
          </w:divBdr>
        </w:div>
        <w:div w:id="989286517">
          <w:marLeft w:val="0"/>
          <w:marRight w:val="0"/>
          <w:marTop w:val="0"/>
          <w:marBottom w:val="0"/>
          <w:divBdr>
            <w:top w:val="none" w:sz="0" w:space="0" w:color="auto"/>
            <w:left w:val="none" w:sz="0" w:space="0" w:color="auto"/>
            <w:bottom w:val="none" w:sz="0" w:space="0" w:color="auto"/>
            <w:right w:val="none" w:sz="0" w:space="0" w:color="auto"/>
          </w:divBdr>
        </w:div>
        <w:div w:id="951664833">
          <w:marLeft w:val="0"/>
          <w:marRight w:val="0"/>
          <w:marTop w:val="0"/>
          <w:marBottom w:val="0"/>
          <w:divBdr>
            <w:top w:val="none" w:sz="0" w:space="0" w:color="auto"/>
            <w:left w:val="none" w:sz="0" w:space="0" w:color="auto"/>
            <w:bottom w:val="none" w:sz="0" w:space="0" w:color="auto"/>
            <w:right w:val="none" w:sz="0" w:space="0" w:color="auto"/>
          </w:divBdr>
        </w:div>
        <w:div w:id="1241449538">
          <w:marLeft w:val="0"/>
          <w:marRight w:val="0"/>
          <w:marTop w:val="0"/>
          <w:marBottom w:val="0"/>
          <w:divBdr>
            <w:top w:val="none" w:sz="0" w:space="0" w:color="auto"/>
            <w:left w:val="none" w:sz="0" w:space="0" w:color="auto"/>
            <w:bottom w:val="none" w:sz="0" w:space="0" w:color="auto"/>
            <w:right w:val="none" w:sz="0" w:space="0" w:color="auto"/>
          </w:divBdr>
        </w:div>
        <w:div w:id="1827473474">
          <w:marLeft w:val="0"/>
          <w:marRight w:val="0"/>
          <w:marTop w:val="0"/>
          <w:marBottom w:val="0"/>
          <w:divBdr>
            <w:top w:val="none" w:sz="0" w:space="0" w:color="auto"/>
            <w:left w:val="none" w:sz="0" w:space="0" w:color="auto"/>
            <w:bottom w:val="none" w:sz="0" w:space="0" w:color="auto"/>
            <w:right w:val="none" w:sz="0" w:space="0" w:color="auto"/>
          </w:divBdr>
        </w:div>
        <w:div w:id="17046721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eur-lex.europa.eu/legal-content/EN/ALL/?uri=celex%3A32000L0031" TargetMode="External" Id="rId117" /><Relationship Type="http://schemas.openxmlformats.org/officeDocument/2006/relationships/hyperlink" Target="https://www.cia.gov/the-world-factbook/countries/czechia/" TargetMode="External" Id="rId21" /><Relationship Type="http://schemas.openxmlformats.org/officeDocument/2006/relationships/hyperlink" Target="https://rrtv.gov.cz/en/" TargetMode="External" Id="rId63" /><Relationship Type="http://schemas.openxmlformats.org/officeDocument/2006/relationships/hyperlink" Target="https://www.krajske-televize.cz/" TargetMode="External" Id="rId159" /><Relationship Type="http://schemas.openxmlformats.org/officeDocument/2006/relationships/hyperlink" Target="https://eur-lex.europa.eu/legal-content/EN/TXT/?uri=celex%3A32005L0029" TargetMode="External" Id="rId170" /><Relationship Type="http://schemas.openxmlformats.org/officeDocument/2006/relationships/hyperlink" Target="https://eur-lex.europa.eu/legal-content/EN/TXT/?uri=celex%3A32022R2065" TargetMode="External" Id="rId226" /><Relationship Type="http://schemas.openxmlformats.org/officeDocument/2006/relationships/hyperlink" Target="https://www.mediaguru.cz/clanky/2022/12/media-2022-rozmach-vod-tlak-na-naklady-i-legislativni-boj/" TargetMode="External" Id="rId268" /><Relationship Type="http://schemas.openxmlformats.org/officeDocument/2006/relationships/hyperlink" Target="https://www.statista.com/outlook/dmo/digital-advertising/latvia" TargetMode="External" Id="rId32" /><Relationship Type="http://schemas.openxmlformats.org/officeDocument/2006/relationships/hyperlink" Target="https://www.spir.cz/o-nas/" TargetMode="External" Id="rId74" /><Relationship Type="http://schemas.openxmlformats.org/officeDocument/2006/relationships/hyperlink" Target="https://rpr.sk/en/" TargetMode="External" Id="rId128" /><Relationship Type="http://schemas.openxmlformats.org/officeDocument/2006/relationships/numbering" Target="numbering.xml" Id="rId5" /><Relationship Type="http://schemas.openxmlformats.org/officeDocument/2006/relationships/hyperlink" Target="https://view.officeapps.live.com/op/view.aspx?src=https%3A%2F%2Fwww.rpr.cz%2Fwp-content%2Fuploads%2F2023%2F08%2Fkodex.doc&amp;wdOrigin=BROWSELINK" TargetMode="External" Id="rId181" /><Relationship Type="http://schemas.openxmlformats.org/officeDocument/2006/relationships/hyperlink" Target="https://eur-lex.europa.eu/legal-content/EN/TXT/?uri=celex%3A32005L0029" TargetMode="External" Id="rId237" /><Relationship Type="http://schemas.openxmlformats.org/officeDocument/2006/relationships/hyperlink" Target="https://www.rpr.cz/cz/en.php" TargetMode="External" Id="rId279" /><Relationship Type="http://schemas.openxmlformats.org/officeDocument/2006/relationships/hyperlink" Target="https://eur-lex.europa.eu/eli/reg/2016/679/oj" TargetMode="External" Id="rId43" /><Relationship Type="http://schemas.openxmlformats.org/officeDocument/2006/relationships/hyperlink" Target="https://rpr.sk/en/" TargetMode="External" Id="rId139" /><Relationship Type="http://schemas.openxmlformats.org/officeDocument/2006/relationships/hyperlink" Target="https://rrtv.gov.cz/cz/static/prehledy/samoregulatori/none.htm" TargetMode="External" Id="rId85" /><Relationship Type="http://schemas.openxmlformats.org/officeDocument/2006/relationships/hyperlink" Target="https://rrtv.gov.cz/cz/static/prehledy/samoregulatori/none.htm" TargetMode="External" Id="rId150" /><Relationship Type="http://schemas.openxmlformats.org/officeDocument/2006/relationships/hyperlink" Target="https://eur-lex.europa.eu/legal-content/EN/TXT/?uri=celex%3A32005L0029" TargetMode="External" Id="rId171" /><Relationship Type="http://schemas.openxmlformats.org/officeDocument/2006/relationships/hyperlink" Target="https://www.zakonyprolidi.cz/translation/cs/2012-89?langid=1033" TargetMode="External" Id="rId192" /><Relationship Type="http://schemas.openxmlformats.org/officeDocument/2006/relationships/hyperlink" Target="https://rrtv.gov.cz/en/static/about/councils-mission/index.htm" TargetMode="External" Id="rId206" /><Relationship Type="http://schemas.openxmlformats.org/officeDocument/2006/relationships/hyperlink" Target="https://eur-lex.europa.eu/legal-content/EN/TXT/?uri=celex%3A32022R2065" TargetMode="External" Id="rId227" /><Relationship Type="http://schemas.openxmlformats.org/officeDocument/2006/relationships/hyperlink" Target="https://www.zakonyprolidi.cz/cs/2022-242" TargetMode="External" Id="rId248" /><Relationship Type="http://schemas.openxmlformats.org/officeDocument/2006/relationships/hyperlink" Target="https://media-club.tv/programatik-udelal-v-cesku-obri-skok-ctv-ma-velkou-budoucnost/" TargetMode="External" Id="rId269" /><Relationship Type="http://schemas.openxmlformats.org/officeDocument/2006/relationships/hyperlink" Target="mailto:BCGproject@arts.ac.uk" TargetMode="External" Id="rId12" /><Relationship Type="http://schemas.openxmlformats.org/officeDocument/2006/relationships/hyperlink" Target="https://media-club.tv/programatik-udelal-v-cesku-obri-skok-ctv-ma-velkou-budoucnost/" TargetMode="External" Id="rId33" /><Relationship Type="http://schemas.openxmlformats.org/officeDocument/2006/relationships/hyperlink" Target="https://eur-lex.europa.eu/legal-content/EN/TXT/?uri=celex%3A32005L0029" TargetMode="External" Id="rId108" /><Relationship Type="http://schemas.openxmlformats.org/officeDocument/2006/relationships/hyperlink" Target="https://www.rpr.cz/cz/en.php" TargetMode="External" Id="rId129" /><Relationship Type="http://schemas.openxmlformats.org/officeDocument/2006/relationships/hyperlink" Target="https://www.toyassociation.org/App_Themes/toyassociation_resp/downloads/advocacy/safety/icc-response-iso-proposal-020621.pdf" TargetMode="External" Id="rId280" /><Relationship Type="http://schemas.openxmlformats.org/officeDocument/2006/relationships/hyperlink" Target="https://www.zakonyprolidi.cz/cs/1992-634" TargetMode="External" Id="rId54" /><Relationship Type="http://schemas.openxmlformats.org/officeDocument/2006/relationships/hyperlink" Target="https://www.spir.cz/wp-content/uploads/2023/08/Eticky_kodex_reklamni_a_mktg_komunikace_cistopis_EN_final.pdf" TargetMode="External" Id="rId75" /><Relationship Type="http://schemas.openxmlformats.org/officeDocument/2006/relationships/hyperlink" Target="https://www.rpr.cz/cz/en.php" TargetMode="External" Id="rId96" /><Relationship Type="http://schemas.openxmlformats.org/officeDocument/2006/relationships/hyperlink" Target="https://www.easa-alliance.org/type-of-member/self-regulatory-organisations/" TargetMode="External" Id="rId140" /><Relationship Type="http://schemas.openxmlformats.org/officeDocument/2006/relationships/hyperlink" Target="https://www.aktv.cz/en/about-us/" TargetMode="External" Id="rId161" /><Relationship Type="http://schemas.openxmlformats.org/officeDocument/2006/relationships/hyperlink" Target="https://eur-lex.europa.eu/legal-content/EN/TXT/?uri=celex%3A32005L0029" TargetMode="External" Id="rId182" /><Relationship Type="http://schemas.openxmlformats.org/officeDocument/2006/relationships/hyperlink" Target="https://www.zakonyprolidi.cz/cs/2022-242" TargetMode="External" Id="rId217" /><Relationship Type="http://schemas.openxmlformats.org/officeDocument/2006/relationships/styles" Target="styles.xml" Id="rId6" /><Relationship Type="http://schemas.openxmlformats.org/officeDocument/2006/relationships/hyperlink" Target="https://www.spir.cz/wp-content/uploads/2023/08/Eticky_kodex_reklamni_a_mktg_komunikace_cistopis_EN_final.pdf" TargetMode="External" Id="rId238" /><Relationship Type="http://schemas.openxmlformats.org/officeDocument/2006/relationships/hyperlink" Target="https://www.spir.cz/wp-content/uploads/2023/08/Eticky_kodex_reklamni_a_mktg_komunikace_cistopis_EN_final.pdf" TargetMode="External" Id="rId259" /><Relationship Type="http://schemas.openxmlformats.org/officeDocument/2006/relationships/hyperlink" Target="https://reutersinstitute.politics.ox.ac.uk/digital-news-report/2021/czech-republic" TargetMode="External" Id="rId23" /><Relationship Type="http://schemas.openxmlformats.org/officeDocument/2006/relationships/hyperlink" Target="https://eur-lex.europa.eu/eli/reg/2022/868/oj" TargetMode="External" Id="rId119" /><Relationship Type="http://schemas.openxmlformats.org/officeDocument/2006/relationships/hyperlink" Target="https://rsf.org/en/index" TargetMode="External" Id="rId270" /><Relationship Type="http://schemas.openxmlformats.org/officeDocument/2006/relationships/hyperlink" Target="https://eur-lex.europa.eu/legal-content/EN/TXT/?uri=celex%3A32022R2065" TargetMode="External" Id="rId44" /><Relationship Type="http://schemas.openxmlformats.org/officeDocument/2006/relationships/hyperlink" Target="https://rrtv.gov.cz/cz/static/prehledy/samoregulatori/index.htm" TargetMode="External" Id="rId65" /><Relationship Type="http://schemas.openxmlformats.org/officeDocument/2006/relationships/hyperlink" Target="https://www.aktv.cz/en/about-us/" TargetMode="External" Id="rId86" /><Relationship Type="http://schemas.openxmlformats.org/officeDocument/2006/relationships/hyperlink" Target="https://www.rpr.cz/cz/en.php" TargetMode="External" Id="rId130" /><Relationship Type="http://schemas.openxmlformats.org/officeDocument/2006/relationships/hyperlink" Target="https://www.ato.cz/en/" TargetMode="External" Id="rId151" /><Relationship Type="http://schemas.openxmlformats.org/officeDocument/2006/relationships/hyperlink" Target="https://eur-lex.europa.eu/legal-content/EN/TXT/?uri=celex%3A32006L0114" TargetMode="External" Id="rId172" /><Relationship Type="http://schemas.openxmlformats.org/officeDocument/2006/relationships/hyperlink" Target="https://view.officeapps.live.com/op/view.aspx?src=https%3A%2F%2Fwww.rpr.cz%2Fwp-content%2Fuploads%2F2023%2F08%2Fkodex.doc&amp;wdOrigin=BROWSELINK" TargetMode="External" Id="rId193" /><Relationship Type="http://schemas.openxmlformats.org/officeDocument/2006/relationships/hyperlink" Target="https://rrtv.gov.cz/en/static/about/councils-mission/index.htm" TargetMode="External" Id="rId207" /><Relationship Type="http://schemas.openxmlformats.org/officeDocument/2006/relationships/hyperlink" Target="https://eur-lex.europa.eu/legal-content/EN/TXT/?uri=celex%3A32022R2065" TargetMode="External" Id="rId228" /><Relationship Type="http://schemas.openxmlformats.org/officeDocument/2006/relationships/hyperlink" Target="https://eur-lex.europa.eu/legal-content/EN/ALL/?uri=celex%3A32000L0031" TargetMode="External" Id="rId249" /><Relationship Type="http://schemas.openxmlformats.org/officeDocument/2006/relationships/hyperlink" Target="https://www.cia.gov/the-world-factbook/countries/czechia/" TargetMode="External" Id="rId13" /><Relationship Type="http://schemas.openxmlformats.org/officeDocument/2006/relationships/hyperlink" Target="https://www.zakonyprolidi.cz/cs/1992-634" TargetMode="External" Id="rId109" /><Relationship Type="http://schemas.openxmlformats.org/officeDocument/2006/relationships/hyperlink" Target="https://www.krajske-televize.cz/" TargetMode="External" Id="rId260" /><Relationship Type="http://schemas.openxmlformats.org/officeDocument/2006/relationships/hyperlink" Target="https://www.uoou.cz/en/vismo/zobraz_dok.asp?id_org=200156&amp;id_ktg=1001&amp;p1=1001" TargetMode="External" Id="rId281" /><Relationship Type="http://schemas.openxmlformats.org/officeDocument/2006/relationships/hyperlink" Target="https://european-union.europa.eu/principles-countries-history/eu-countries/czechia_en" TargetMode="External" Id="rId34" /><Relationship Type="http://schemas.openxmlformats.org/officeDocument/2006/relationships/hyperlink" Target="https://rrtv.gov.cz/en/" TargetMode="External" Id="rId55" /><Relationship Type="http://schemas.openxmlformats.org/officeDocument/2006/relationships/hyperlink" Target="https://iccwbo.org/news-publications/policies-reports/icc-advertising-and-marketing-communications-code/" TargetMode="External" Id="rId76" /><Relationship Type="http://schemas.openxmlformats.org/officeDocument/2006/relationships/hyperlink" Target="https://www.zakonyprolidi.cz/cs/1995-40" TargetMode="External" Id="rId97" /><Relationship Type="http://schemas.openxmlformats.org/officeDocument/2006/relationships/hyperlink" Target="https://eur-lex.europa.eu/legal-content/EN/TXT/?uri=celex%3A32022R2065" TargetMode="External" Id="rId120" /><Relationship Type="http://schemas.openxmlformats.org/officeDocument/2006/relationships/hyperlink" Target="https://www.ato.cz/en/" TargetMode="External" Id="rId141" /><Relationship Type="http://schemas.openxmlformats.org/officeDocument/2006/relationships/settings" Target="settings.xml" Id="rId7" /><Relationship Type="http://schemas.openxmlformats.org/officeDocument/2006/relationships/hyperlink" Target="https://www.aktv.cz/en/about-us/" TargetMode="External" Id="rId162" /><Relationship Type="http://schemas.openxmlformats.org/officeDocument/2006/relationships/hyperlink" Target="https://www.zakonyprolidi.cz/cs/1992-634" TargetMode="External" Id="rId183" /><Relationship Type="http://schemas.openxmlformats.org/officeDocument/2006/relationships/hyperlink" Target="https://eur-lex.europa.eu/legal-content/EN/TXT/?uri=celex%3A32005L0029" TargetMode="External" Id="rId218" /><Relationship Type="http://schemas.openxmlformats.org/officeDocument/2006/relationships/hyperlink" Target="https://www.spir.cz/wp-content/uploads/2023/08/Eticky_kodex_reklamni_a_mktg_komunikace_cistopis_EN_final.pdf" TargetMode="External" Id="rId239" /><Relationship Type="http://schemas.openxmlformats.org/officeDocument/2006/relationships/hyperlink" Target="https://www.dataguidance.com/opinion/eu-personalized-advertising-europe-and-legal" TargetMode="External" Id="rId250" /><Relationship Type="http://schemas.openxmlformats.org/officeDocument/2006/relationships/hyperlink" Target="https://www.scl.org/european-commission-and-consumer-authorities-investigate-online-influencers/" TargetMode="External" Id="rId271" /><Relationship Type="http://schemas.openxmlformats.org/officeDocument/2006/relationships/hyperlink" Target="https://www.statista.com/forecasts/989137/publishing-of-newspapers-revenue-in-czechia" TargetMode="External" Id="rId24" /><Relationship Type="http://schemas.openxmlformats.org/officeDocument/2006/relationships/hyperlink" Target="https://eur-lex.europa.eu/legal-content/en/ALL/?uri=CELEX%3A32019L0770" TargetMode="External" Id="rId45" /><Relationship Type="http://schemas.openxmlformats.org/officeDocument/2006/relationships/hyperlink" Target="https://www.ato.cz/en/" TargetMode="External" Id="rId66" /><Relationship Type="http://schemas.openxmlformats.org/officeDocument/2006/relationships/hyperlink" Target="https://www.aktv.cz/en/about-us/" TargetMode="External" Id="rId87" /><Relationship Type="http://schemas.openxmlformats.org/officeDocument/2006/relationships/hyperlink" Target="https://eur-lex.europa.eu/legal-content/EN/TXT/?uri=celex%3A32006L0114" TargetMode="External" Id="rId110" /><Relationship Type="http://schemas.openxmlformats.org/officeDocument/2006/relationships/hyperlink" Target="https://rpr.sk/en/" TargetMode="External" Id="rId131" /><Relationship Type="http://schemas.openxmlformats.org/officeDocument/2006/relationships/hyperlink" Target="https://www.ato.cz/en/" TargetMode="External" Id="rId152" /><Relationship Type="http://schemas.openxmlformats.org/officeDocument/2006/relationships/hyperlink" Target="https://eur-lex.europa.eu/legal-content/EN/TXT/?uri=celex%3A32006L0114" TargetMode="External" Id="rId173" /><Relationship Type="http://schemas.openxmlformats.org/officeDocument/2006/relationships/hyperlink" Target="https://view.officeapps.live.com/op/view.aspx?src=https%3A%2F%2Fwww.rpr.cz%2Fwp-content%2Fuploads%2F2023%2F08%2Fkodex.doc&amp;wdOrigin=BROWSELINK" TargetMode="External" Id="rId194" /><Relationship Type="http://schemas.openxmlformats.org/officeDocument/2006/relationships/hyperlink" Target="https://eur-lex.europa.eu/legal-content/EN/TXT/?uri=celex%3A32005L0029" TargetMode="External" Id="rId208" /><Relationship Type="http://schemas.openxmlformats.org/officeDocument/2006/relationships/hyperlink" Target="https://eur-lex.europa.eu/eli/reg/2016/679/oj" TargetMode="External" Id="rId229" /><Relationship Type="http://schemas.openxmlformats.org/officeDocument/2006/relationships/hyperlink" Target="https://ec.europa.eu/commission/presscorner/detail/en/ip_24_708" TargetMode="External" Id="rId240" /><Relationship Type="http://schemas.openxmlformats.org/officeDocument/2006/relationships/hyperlink" Target="https://www.krajske-televize.cz/eticky-kodex/" TargetMode="External" Id="rId261" /><Relationship Type="http://schemas.openxmlformats.org/officeDocument/2006/relationships/hyperlink" Target="https://www.cia.gov/the-world-factbook/countries/czechia/" TargetMode="External" Id="rId14" /><Relationship Type="http://schemas.openxmlformats.org/officeDocument/2006/relationships/hyperlink" Target="https://eur-lex.europa.eu/eli/dir/2018/1808/oj" TargetMode="External" Id="rId35" /><Relationship Type="http://schemas.openxmlformats.org/officeDocument/2006/relationships/hyperlink" Target="https://rrtv.gov.cz/en/" TargetMode="External" Id="rId56" /><Relationship Type="http://schemas.openxmlformats.org/officeDocument/2006/relationships/hyperlink" Target="https://www.spir.cz/wp-content/uploads/2023/08/Eticky_kodex_reklamni_a_mktg_komunikace_cistopis_EN_final.pdf" TargetMode="External" Id="rId77" /><Relationship Type="http://schemas.openxmlformats.org/officeDocument/2006/relationships/hyperlink" Target="https://rpr.sk/en/" TargetMode="External" Id="rId100" /><Relationship Type="http://schemas.openxmlformats.org/officeDocument/2006/relationships/hyperlink" Target="https://datatopics.worldbank.org/world-development-indicators/the-world-by-income-and-region.html" TargetMode="External" Id="rId282" /><Relationship Type="http://schemas.openxmlformats.org/officeDocument/2006/relationships/webSettings" Target="webSettings.xml" Id="rId8" /><Relationship Type="http://schemas.openxmlformats.org/officeDocument/2006/relationships/hyperlink" Target="https://www.zakonyprolidi.cz/cs/1995-40" TargetMode="External" Id="rId98" /><Relationship Type="http://schemas.openxmlformats.org/officeDocument/2006/relationships/hyperlink" Target="https://eur-lex.europa.eu/eli/reg/2022/1925/oj" TargetMode="External" Id="rId121" /><Relationship Type="http://schemas.openxmlformats.org/officeDocument/2006/relationships/hyperlink" Target="https://rrtv.gov.cz/cz/static/prehledy/samoregulatori/none.htm" TargetMode="External" Id="rId142" /><Relationship Type="http://schemas.openxmlformats.org/officeDocument/2006/relationships/hyperlink" Target="https://rpr.sk/en/" TargetMode="External" Id="rId163" /><Relationship Type="http://schemas.openxmlformats.org/officeDocument/2006/relationships/hyperlink" Target="https://view.officeapps.live.com/op/view.aspx?src=https%3A%2F%2Fwww.rpr.cz%2Fwp-content%2Fuploads%2F2023%2F08%2Fkodex.doc&amp;wdOrigin=BROWSELINK" TargetMode="External" Id="rId184" /><Relationship Type="http://schemas.openxmlformats.org/officeDocument/2006/relationships/hyperlink" Target="https://eur-lex.europa.eu/legal-content/EN/TXT/?uri=celex%3A32006L0114" TargetMode="External" Id="rId219" /><Relationship Type="http://schemas.openxmlformats.org/officeDocument/2006/relationships/hyperlink" Target="https://eur-lex.europa.eu/eli/reg/2022/868/oj" TargetMode="External" Id="rId230" /><Relationship Type="http://schemas.openxmlformats.org/officeDocument/2006/relationships/hyperlink" Target="https://eur-lex.europa.eu/legal-content/EN/TXT/?uri=celex%3A32005L0029" TargetMode="External" Id="rId251" /><Relationship Type="http://schemas.openxmlformats.org/officeDocument/2006/relationships/hyperlink" Target="https://asociaceproducentu.cz/en/posts/czech-audiovisual-industry-booming-turnover-over-15-billion-2022" TargetMode="External" Id="rId25" /><Relationship Type="http://schemas.openxmlformats.org/officeDocument/2006/relationships/hyperlink" Target="https://eur-lex.europa.eu/legal-content/EN/TXT/?uri=celex%3A32009L0136" TargetMode="External" Id="rId46" /><Relationship Type="http://schemas.openxmlformats.org/officeDocument/2006/relationships/hyperlink" Target="https://www.ato.cz/en/" TargetMode="External" Id="rId67" /><Relationship Type="http://schemas.openxmlformats.org/officeDocument/2006/relationships/hyperlink" Target="https://cadmus.eui.eu/handle/1814/74708" TargetMode="External" Id="rId272" /><Relationship Type="http://schemas.openxmlformats.org/officeDocument/2006/relationships/hyperlink" Target="https://www.komora.cz/en/" TargetMode="External" Id="rId88" /><Relationship Type="http://schemas.openxmlformats.org/officeDocument/2006/relationships/hyperlink" Target="https://www.zakonyprolidi.cz/cs/1995-40" TargetMode="External" Id="rId111" /><Relationship Type="http://schemas.openxmlformats.org/officeDocument/2006/relationships/hyperlink" Target="https://rpr.sk/list-of-members" TargetMode="External" Id="rId132" /><Relationship Type="http://schemas.openxmlformats.org/officeDocument/2006/relationships/hyperlink" Target="https://rrtv.gov.cz/cz/static/prehledy/samoregulatori/index.htm" TargetMode="External" Id="rId153" /><Relationship Type="http://schemas.openxmlformats.org/officeDocument/2006/relationships/hyperlink" Target="https://eur-lex.europa.eu/legal-content/EN/TXT/?uri=celex%3A32005L0029" TargetMode="External" Id="rId174" /><Relationship Type="http://schemas.openxmlformats.org/officeDocument/2006/relationships/hyperlink" Target="https://eur-lex.europa.eu/legal-content/EN/TXT/?uri=celex%3A32005L0029" TargetMode="External" Id="rId195" /><Relationship Type="http://schemas.openxmlformats.org/officeDocument/2006/relationships/hyperlink" Target="https://eur-lex.europa.eu/legal-content/EN/TXT/?uri=celex%3A32006L0114" TargetMode="External" Id="rId209" /><Relationship Type="http://schemas.openxmlformats.org/officeDocument/2006/relationships/hyperlink" Target="https://eur-lex.europa.eu/legal-content/EN/TXT/?uri=celex%3A32005L0029" TargetMode="External" Id="rId220" /><Relationship Type="http://schemas.openxmlformats.org/officeDocument/2006/relationships/hyperlink" Target="https://eur-lex.europa.eu/legal-content/EN/TXT/?uri=celex%3A32022R2065" TargetMode="External" Id="rId241" /><Relationship Type="http://schemas.openxmlformats.org/officeDocument/2006/relationships/hyperlink" Target="https://data.worldbank.org/country/czechia" TargetMode="External" Id="rId15" /><Relationship Type="http://schemas.openxmlformats.org/officeDocument/2006/relationships/hyperlink" Target="https://www.zakonyprolidi.cz/cs/2022-242" TargetMode="External" Id="rId36" /><Relationship Type="http://schemas.openxmlformats.org/officeDocument/2006/relationships/hyperlink" Target="https://rrtv.gov.cz/en/static/about/councils-mission/index.htm" TargetMode="External" Id="rId57" /><Relationship Type="http://schemas.openxmlformats.org/officeDocument/2006/relationships/hyperlink" Target="https://www.ato.cz/en/" TargetMode="External" Id="rId262" /><Relationship Type="http://schemas.openxmlformats.org/officeDocument/2006/relationships/header" Target="header1.xml" Id="rId283" /><Relationship Type="http://schemas.openxmlformats.org/officeDocument/2006/relationships/hyperlink" Target="https://rrtv.gov.cz/en/" TargetMode="External" Id="rId78" /><Relationship Type="http://schemas.openxmlformats.org/officeDocument/2006/relationships/hyperlink" Target="https://view.officeapps.live.com/op/view.aspx?src=https%3A%2F%2Fwww.rpr.cz%2Fwp-content%2Fuploads%2F2023%2F08%2Fkodex.doc&amp;wdOrigin=BROWSELINK" TargetMode="External" Id="rId99" /><Relationship Type="http://schemas.openxmlformats.org/officeDocument/2006/relationships/hyperlink" Target="https://view.officeapps.live.com/op/view.aspx?src=https%3A%2F%2Fwww.rpr.cz%2Fwp-content%2Fuploads%2F2023%2F08%2Fkodex.doc&amp;wdOrigin=BROWSELINK" TargetMode="External" Id="rId101" /><Relationship Type="http://schemas.openxmlformats.org/officeDocument/2006/relationships/hyperlink" Target="https://www.zakonyprolidi.cz/cs/1995-40" TargetMode="External" Id="rId122" /><Relationship Type="http://schemas.openxmlformats.org/officeDocument/2006/relationships/hyperlink" Target="https://www.spir.cz/" TargetMode="External" Id="rId143" /><Relationship Type="http://schemas.openxmlformats.org/officeDocument/2006/relationships/hyperlink" Target="https://www.rpr.cz/cz/en.php" TargetMode="External" Id="rId164" /><Relationship Type="http://schemas.openxmlformats.org/officeDocument/2006/relationships/hyperlink" Target="https://eur-lex.europa.eu/legal-content/EN/TXT/?uri=celex%3A32005L0029" TargetMode="External" Id="rId185" /><Relationship Type="http://schemas.openxmlformats.org/officeDocument/2006/relationships/footnotes" Target="footnotes.xml" Id="rId9" /><Relationship Type="http://schemas.openxmlformats.org/officeDocument/2006/relationships/hyperlink" Target="https://eur-lex.europa.eu/eli/dir/2018/1808/oj" TargetMode="External" Id="rId210" /><Relationship Type="http://schemas.openxmlformats.org/officeDocument/2006/relationships/hyperlink" Target="https://reutersinstitute.politics.ox.ac.uk/digital-news-report/2023/czech-republic" TargetMode="External" Id="rId26" /><Relationship Type="http://schemas.openxmlformats.org/officeDocument/2006/relationships/hyperlink" Target="https://eur-lex.europa.eu/legal-content/EN/TXT/?uri=celex%3A32009L0136" TargetMode="External" Id="rId231" /><Relationship Type="http://schemas.openxmlformats.org/officeDocument/2006/relationships/hyperlink" Target="https://eur-lex.europa.eu/legal-content/EN/TXT/?uri=celex%3A32006L0114" TargetMode="External" Id="rId252" /><Relationship Type="http://schemas.openxmlformats.org/officeDocument/2006/relationships/hyperlink" Target="https://cadmus.eui.eu/handle/1814/75741" TargetMode="External" Id="rId273" /><Relationship Type="http://schemas.openxmlformats.org/officeDocument/2006/relationships/hyperlink" Target="https://www.zakonyprolidi.cz/cs/2001-231" TargetMode="External" Id="rId47" /><Relationship Type="http://schemas.openxmlformats.org/officeDocument/2006/relationships/hyperlink" Target="https://rrtv.gov.cz/cz/static/prehledy/samoregulatori/index.htm" TargetMode="External" Id="rId68" /><Relationship Type="http://schemas.openxmlformats.org/officeDocument/2006/relationships/hyperlink" Target="https://www.egta.com/" TargetMode="External" Id="rId89" /><Relationship Type="http://schemas.openxmlformats.org/officeDocument/2006/relationships/hyperlink" Target="https://eur-lex.europa.eu/eli/dir/2019/2161/oj" TargetMode="External" Id="rId112" /><Relationship Type="http://schemas.openxmlformats.org/officeDocument/2006/relationships/hyperlink" Target="https://view.officeapps.live.com/op/view.aspx?src=https%3A%2F%2Fwww.rpr.cz%2Fwp-content%2Fuploads%2F2023%2F08%2Fkodex.doc&amp;wdOrigin=BROWSELINK" TargetMode="External" Id="rId133" /><Relationship Type="http://schemas.openxmlformats.org/officeDocument/2006/relationships/hyperlink" Target="https://www.spir.cz/" TargetMode="External" Id="rId154" /><Relationship Type="http://schemas.openxmlformats.org/officeDocument/2006/relationships/hyperlink" Target="https://www.zakonyprolidi.cz/cs/1992-634" TargetMode="External" Id="rId175" /><Relationship Type="http://schemas.openxmlformats.org/officeDocument/2006/relationships/hyperlink" Target="https://eur-lex.europa.eu/legal-content/EN/TXT/?uri=celex%3A32006L0114" TargetMode="External" Id="rId196" /><Relationship Type="http://schemas.openxmlformats.org/officeDocument/2006/relationships/hyperlink" Target="https://eur-lex.europa.eu/legal-content/EN/TXT/?uri=celex%3A32005L0029" TargetMode="External" Id="rId200" /><Relationship Type="http://schemas.openxmlformats.org/officeDocument/2006/relationships/hyperlink" Target="https://www.cia.gov/the-world-factbook/countries/czechia/" TargetMode="External" Id="rId16" /><Relationship Type="http://schemas.openxmlformats.org/officeDocument/2006/relationships/hyperlink" Target="https://eur-lex.europa.eu/legal-content/EN/TXT/?uri=celex%3A32005L0029" TargetMode="External" Id="rId221" /><Relationship Type="http://schemas.openxmlformats.org/officeDocument/2006/relationships/hyperlink" Target="https://eur-lex.europa.eu/legal-content/EN/TXT/?uri=celex%3A32005L0029" TargetMode="External" Id="rId242" /><Relationship Type="http://schemas.openxmlformats.org/officeDocument/2006/relationships/hyperlink" Target="https://www.cia.gov/the-world-factbook/" TargetMode="External" Id="rId263" /><Relationship Type="http://schemas.openxmlformats.org/officeDocument/2006/relationships/footer" Target="footer1.xml" Id="rId284" /><Relationship Type="http://schemas.openxmlformats.org/officeDocument/2006/relationships/hyperlink" Target="https://eur-lex.europa.eu/EN/legal-content/summary/european-electronic-communications-code.html" TargetMode="External" Id="rId37" /><Relationship Type="http://schemas.openxmlformats.org/officeDocument/2006/relationships/hyperlink" Target="https://www.uoou.cz/en/vismo/zobraz_dok.asp?id_org=200156&amp;id_ktg=1001&amp;p1=1001" TargetMode="External" Id="rId58" /><Relationship Type="http://schemas.openxmlformats.org/officeDocument/2006/relationships/hyperlink" Target="https://rrtv.gov.cz/cz/static/prehledy/samoregulatori/none.htm" TargetMode="External" Id="rId79" /><Relationship Type="http://schemas.openxmlformats.org/officeDocument/2006/relationships/hyperlink" Target="https://view.officeapps.live.com/op/view.aspx?src=https%3A%2F%2Fwww.rpr.cz%2Fwp-content%2Fuploads%2F2023%2F08%2Fkodex.doc&amp;wdOrigin=BROWSELINK" TargetMode="External" Id="rId102" /><Relationship Type="http://schemas.openxmlformats.org/officeDocument/2006/relationships/hyperlink" Target="https://www.zakonyprolidi.cz/cs/1992-634" TargetMode="External" Id="rId123" /><Relationship Type="http://schemas.openxmlformats.org/officeDocument/2006/relationships/hyperlink" Target="https://www.spir.cz/wp-content/uploads/2023/08/Eticky_kodex_reklamni_a_mktg_komunikace_cistopis_EN_final.pdf" TargetMode="External" Id="rId144" /><Relationship Type="http://schemas.openxmlformats.org/officeDocument/2006/relationships/hyperlink" Target="https://www.acte.be/" TargetMode="External" Id="rId90" /><Relationship Type="http://schemas.openxmlformats.org/officeDocument/2006/relationships/hyperlink" Target="https://www.rpr.cz/cz/en.php" TargetMode="External" Id="rId165" /><Relationship Type="http://schemas.openxmlformats.org/officeDocument/2006/relationships/hyperlink" Target="https://eur-lex.europa.eu/legal-content/EN/TXT/?uri=celex%3A32005L0029" TargetMode="External" Id="rId186" /><Relationship Type="http://schemas.openxmlformats.org/officeDocument/2006/relationships/hyperlink" Target="https://www.zakonyprolidi.cz/cs/2022-242" TargetMode="External" Id="rId211" /><Relationship Type="http://schemas.openxmlformats.org/officeDocument/2006/relationships/hyperlink" Target="https://eur-lex.europa.eu/legal-content/EN/ALL/?uri=celex%3A32000L0031" TargetMode="External" Id="rId232" /><Relationship Type="http://schemas.openxmlformats.org/officeDocument/2006/relationships/hyperlink" Target="https://eur-lex.europa.eu/legal-content/EN/TXT/?uri=celex%3A32005L0029" TargetMode="External" Id="rId253" /><Relationship Type="http://schemas.openxmlformats.org/officeDocument/2006/relationships/hyperlink" Target="https://www.aktv.cz/en/about-us/" TargetMode="External" Id="rId274" /><Relationship Type="http://schemas.openxmlformats.org/officeDocument/2006/relationships/hyperlink" Target="https://reutersinstitute.politics.ox.ac.uk/digital-news-report/2023/czech-republic" TargetMode="External" Id="rId27" /><Relationship Type="http://schemas.openxmlformats.org/officeDocument/2006/relationships/hyperlink" Target="https://www.zakonyprolidi.cz/cs/2004-480" TargetMode="External" Id="rId48" /><Relationship Type="http://schemas.openxmlformats.org/officeDocument/2006/relationships/hyperlink" Target="https://rrtv.gov.cz/cz/static/prehledy/samoregulatori/none.htm" TargetMode="External" Id="rId69" /><Relationship Type="http://schemas.openxmlformats.org/officeDocument/2006/relationships/hyperlink" Target="https://www.zakonyprolidi.cz/cs/1992-634" TargetMode="External" Id="rId113" /><Relationship Type="http://schemas.openxmlformats.org/officeDocument/2006/relationships/hyperlink" Target="https://view.officeapps.live.com/op/view.aspx?src=https%3A%2F%2Fwww.rpr.cz%2Fwp-content%2Fuploads%2F2023%2F08%2Fkodex.doc&amp;wdOrigin=BROWSELINK" TargetMode="External" Id="rId134" /><Relationship Type="http://schemas.openxmlformats.org/officeDocument/2006/relationships/hyperlink" Target="https://www.krajske-televize.cz/" TargetMode="External" Id="rId80" /><Relationship Type="http://schemas.openxmlformats.org/officeDocument/2006/relationships/hyperlink" Target="https://www.spir.cz/wp-content/uploads/2023/08/Eticky_kodex_reklamni_a_mktg_komunikace_cistopis_EN_final.pdf" TargetMode="External" Id="rId155" /><Relationship Type="http://schemas.openxmlformats.org/officeDocument/2006/relationships/hyperlink" Target="https://www.zakonyprolidi.cz/cs/1995-40" TargetMode="External" Id="rId176" /><Relationship Type="http://schemas.openxmlformats.org/officeDocument/2006/relationships/hyperlink" Target="https://eur-lex.europa.eu/legal-content/EN/TXT/?uri=celex%3A32005L0029" TargetMode="External" Id="rId197" /><Relationship Type="http://schemas.openxmlformats.org/officeDocument/2006/relationships/hyperlink" Target="https://view.officeapps.live.com/op/view.aspx?src=https%3A%2F%2Fwww.rpr.cz%2Fwp-content%2Fuploads%2F2023%2F08%2Fkodex.doc&amp;wdOrigin=BROWSELINK" TargetMode="External" Id="rId201" /><Relationship Type="http://schemas.openxmlformats.org/officeDocument/2006/relationships/hyperlink" Target="https://eur-lex.europa.eu/legal-content/EN/TXT/?uri=celex%3A32006L0114" TargetMode="External" Id="rId222" /><Relationship Type="http://schemas.openxmlformats.org/officeDocument/2006/relationships/hyperlink" Target="https://eur-lex.europa.eu/eli/dir/2018/1808/oj" TargetMode="External" Id="rId243" /><Relationship Type="http://schemas.openxmlformats.org/officeDocument/2006/relationships/hyperlink" Target="https://www.dataguidance.com/opinion/eu-personalized-advertising-europe-and-legal" TargetMode="External" Id="rId264" /><Relationship Type="http://schemas.openxmlformats.org/officeDocument/2006/relationships/fontTable" Target="fontTable.xml" Id="rId285" /><Relationship Type="http://schemas.openxmlformats.org/officeDocument/2006/relationships/hyperlink" Target="https://www.cia.gov/the-world-factbook/countries/czechia/" TargetMode="External" Id="rId17" /><Relationship Type="http://schemas.openxmlformats.org/officeDocument/2006/relationships/hyperlink" Target="https://www.zakonyprolidi.cz/cs/2005-127" TargetMode="External" Id="rId38" /><Relationship Type="http://schemas.openxmlformats.org/officeDocument/2006/relationships/hyperlink" Target="https://www.uoou.cz/en/vismo/zobraz_dok.asp?id_org=200156&amp;id_ktg=1001&amp;p1=1001" TargetMode="External" Id="rId59" /><Relationship Type="http://schemas.openxmlformats.org/officeDocument/2006/relationships/hyperlink" Target="https://view.officeapps.live.com/op/view.aspx?src=https%3A%2F%2Fwww.rpr.cz%2Fwp-content%2Fuploads%2F2023%2F08%2Fkodex.doc&amp;wdOrigin=BROWSELINK" TargetMode="External" Id="rId103" /><Relationship Type="http://schemas.openxmlformats.org/officeDocument/2006/relationships/hyperlink" Target="https://www.zakonyprolidi.cz/translation/cs/2012-89?langid=1033" TargetMode="External" Id="rId124" /><Relationship Type="http://schemas.openxmlformats.org/officeDocument/2006/relationships/hyperlink" Target="https://www.spir.cz/" TargetMode="External" Id="rId70" /><Relationship Type="http://schemas.openxmlformats.org/officeDocument/2006/relationships/hyperlink" Target="https://www.theglobaltvgroup.com/" TargetMode="External" Id="rId91" /><Relationship Type="http://schemas.openxmlformats.org/officeDocument/2006/relationships/hyperlink" Target="https://iccwbo.org/news-publications/policies-reports/icc-advertising-and-marketing-communications-code/" TargetMode="External" Id="rId145" /><Relationship Type="http://schemas.openxmlformats.org/officeDocument/2006/relationships/hyperlink" Target="https://view.officeapps.live.com/op/view.aspx?src=https%3A%2F%2Fwww.rpr.cz%2Fwp-content%2Fuploads%2F2023%2F08%2Frad.doc&amp;wdOrigin=BROWSELINK" TargetMode="External" Id="rId166" /><Relationship Type="http://schemas.openxmlformats.org/officeDocument/2006/relationships/hyperlink" Target="https://view.officeapps.live.com/op/view.aspx?src=https%3A%2F%2Fwww.rpr.cz%2Fwp-content%2Fuploads%2F2023%2F08%2Fkodex.doc&amp;wdOrigin=BROWSELINK" TargetMode="External" Id="rId187" /><Relationship Type="http://schemas.openxmlformats.org/officeDocument/2006/relationships/customXml" Target="../customXml/item1.xml" Id="rId1" /><Relationship Type="http://schemas.openxmlformats.org/officeDocument/2006/relationships/hyperlink" Target="https://eur-lex.europa.eu/legal-content/EN/TXT/?uri=celex%3A32005L0029" TargetMode="External" Id="rId212" /><Relationship Type="http://schemas.openxmlformats.org/officeDocument/2006/relationships/hyperlink" Target="https://www.spir.cz/" TargetMode="External" Id="rId233" /><Relationship Type="http://schemas.openxmlformats.org/officeDocument/2006/relationships/hyperlink" Target="https://eur-lex.europa.eu/legal-content/EN/TXT/?uri=celex%3A32005L0029" TargetMode="External" Id="rId254" /><Relationship Type="http://schemas.openxmlformats.org/officeDocument/2006/relationships/hyperlink" Target="https://www.publicmediaalliance.org/ceska-televizes-licence-fee-up-or-down/" TargetMode="External" Id="rId28" /><Relationship Type="http://schemas.openxmlformats.org/officeDocument/2006/relationships/hyperlink" Target="https://www.zakonyprolidi.cz/cs/2010-132" TargetMode="External" Id="rId49" /><Relationship Type="http://schemas.openxmlformats.org/officeDocument/2006/relationships/hyperlink" Target="https://www.zakonyprolidi.cz/translation/cs/2012-89?langid=1033" TargetMode="External" Id="rId114" /><Relationship Type="http://schemas.openxmlformats.org/officeDocument/2006/relationships/hyperlink" Target="https://rrtv.gov.cz/en/" TargetMode="External" Id="rId275" /><Relationship Type="http://schemas.openxmlformats.org/officeDocument/2006/relationships/hyperlink" Target="https://www.sukl.eu/" TargetMode="External" Id="rId60" /><Relationship Type="http://schemas.openxmlformats.org/officeDocument/2006/relationships/hyperlink" Target="https://www.krajske-televize.cz/" TargetMode="External" Id="rId81" /><Relationship Type="http://schemas.openxmlformats.org/officeDocument/2006/relationships/hyperlink" Target="https://view.officeapps.live.com/op/view.aspx?src=https%3A%2F%2Fwww.rpr.cz%2Fwp-content%2Fuploads%2F2023%2F08%2Fkodex.doc&amp;wdOrigin=BROWSELINK" TargetMode="External" Id="rId135" /><Relationship Type="http://schemas.openxmlformats.org/officeDocument/2006/relationships/hyperlink" Target="https://iccwbo.org/news-publications/policies-reports/icc-advertising-and-marketing-communications-code/" TargetMode="External" Id="rId156" /><Relationship Type="http://schemas.openxmlformats.org/officeDocument/2006/relationships/hyperlink" Target="https://www.zakonyprolidi.cz/cs/1992-634" TargetMode="External" Id="rId177" /><Relationship Type="http://schemas.openxmlformats.org/officeDocument/2006/relationships/hyperlink" Target="https://www.zakonyprolidi.cz/cs/1992-634" TargetMode="External" Id="rId198" /><Relationship Type="http://schemas.openxmlformats.org/officeDocument/2006/relationships/hyperlink" Target="https://view.officeapps.live.com/op/view.aspx?src=https%3A%2F%2Fwww.rpr.cz%2Fwp-content%2Fuploads%2F2023%2F08%2Fkodex.doc&amp;wdOrigin=BROWSELINK" TargetMode="External" Id="rId202" /><Relationship Type="http://schemas.openxmlformats.org/officeDocument/2006/relationships/hyperlink" Target="https://eur-lex.europa.eu/legal-content/EN/TXT/?uri=celex%3A32005L0029" TargetMode="External" Id="rId223" /><Relationship Type="http://schemas.openxmlformats.org/officeDocument/2006/relationships/hyperlink" Target="https://www.scl.org/european-commission-and-consumer-authorities-investigate-online-influencers/" TargetMode="External" Id="rId244" /><Relationship Type="http://schemas.openxmlformats.org/officeDocument/2006/relationships/hyperlink" Target="https://www.cia.gov/the-world-factbook/countries/czechia/" TargetMode="External" Id="rId18" /><Relationship Type="http://schemas.openxmlformats.org/officeDocument/2006/relationships/hyperlink" Target="https://www.zakonyprolidi.cz/cs/2021-37" TargetMode="External" Id="rId39" /><Relationship Type="http://schemas.openxmlformats.org/officeDocument/2006/relationships/hyperlink" Target="https://www.easa-alliance.org/type-of-member/self-regulatory-organisations/" TargetMode="External" Id="rId265" /><Relationship Type="http://schemas.openxmlformats.org/officeDocument/2006/relationships/theme" Target="theme/theme1.xml" Id="rId286" /><Relationship Type="http://schemas.openxmlformats.org/officeDocument/2006/relationships/hyperlink" Target="https://www.zakonyprolidi.cz/cs/2022-242" TargetMode="External" Id="rId50" /><Relationship Type="http://schemas.openxmlformats.org/officeDocument/2006/relationships/hyperlink" Target="https://view.officeapps.live.com/op/view.aspx?src=https%3A%2F%2Fwww.rpr.cz%2Fwp-content%2Fuploads%2F2023%2F08%2Fkodex.doc&amp;wdOrigin=BROWSELINK" TargetMode="External" Id="rId104" /><Relationship Type="http://schemas.openxmlformats.org/officeDocument/2006/relationships/hyperlink" Target="https://www.zakonyprolidi.cz/cs/2022-242" TargetMode="External" Id="rId125" /><Relationship Type="http://schemas.openxmlformats.org/officeDocument/2006/relationships/hyperlink" Target="https://www.spir.cz/wp-content/uploads/2023/08/Eticky_kodex_reklamni_a_mktg_komunikace_cistopis_EN_final.pdf" TargetMode="External" Id="rId146" /><Relationship Type="http://schemas.openxmlformats.org/officeDocument/2006/relationships/hyperlink" Target="https://rpr.sk/en/" TargetMode="External" Id="rId167" /><Relationship Type="http://schemas.openxmlformats.org/officeDocument/2006/relationships/hyperlink" Target="https://eur-lex.europa.eu/legal-content/EN/TXT/?uri=celex%3A32005L0029" TargetMode="External" Id="rId188" /><Relationship Type="http://schemas.openxmlformats.org/officeDocument/2006/relationships/hyperlink" Target="https://www.spir.cz/projekty/netmonitor/" TargetMode="External" Id="rId71" /><Relationship Type="http://schemas.openxmlformats.org/officeDocument/2006/relationships/hyperlink" Target="https://www.aktv.cz/en/about-us/" TargetMode="External" Id="rId92" /><Relationship Type="http://schemas.openxmlformats.org/officeDocument/2006/relationships/hyperlink" Target="https://www.zakonyprolidi.cz/cs/1992-634" TargetMode="External" Id="rId213" /><Relationship Type="http://schemas.openxmlformats.org/officeDocument/2006/relationships/hyperlink" Target="https://iabeurope.eu/" TargetMode="External" Id="rId234" /><Relationship Type="http://schemas.openxmlformats.org/officeDocument/2006/relationships/customXml" Target="../customXml/item2.xml" Id="rId2" /><Relationship Type="http://schemas.openxmlformats.org/officeDocument/2006/relationships/hyperlink" Target="https://www.publicmediaalliance.org/ceska-televizes-licence-fee-up-or-down/" TargetMode="External" Id="rId29" /><Relationship Type="http://schemas.openxmlformats.org/officeDocument/2006/relationships/hyperlink" Target="https://eur-lex.europa.eu/legal-content/EN/TXT/?uri=celex%3A32006L0114" TargetMode="External" Id="rId255" /><Relationship Type="http://schemas.openxmlformats.org/officeDocument/2006/relationships/hyperlink" Target="https://rrtv.gov.cz/cz/static/prehledy/samoregulatori/index.htm" TargetMode="External" Id="rId276" /><Relationship Type="http://schemas.openxmlformats.org/officeDocument/2006/relationships/hyperlink" Target="https://eur-lex.europa.eu/eli/dir/2019/790/oj" TargetMode="External" Id="rId40" /><Relationship Type="http://schemas.openxmlformats.org/officeDocument/2006/relationships/hyperlink" Target="https://eur-lex.europa.eu/eli/dir/2018/1808/oj" TargetMode="External" Id="rId115" /><Relationship Type="http://schemas.openxmlformats.org/officeDocument/2006/relationships/hyperlink" Target="https://view.officeapps.live.com/op/view.aspx?src=https%3A%2F%2Fwww.rpr.cz%2Fwp-content%2Fuploads%2F2023%2F08%2Fkodex.doc&amp;wdOrigin=BROWSELINK" TargetMode="External" Id="rId136" /><Relationship Type="http://schemas.openxmlformats.org/officeDocument/2006/relationships/hyperlink" Target="https://www.spir.cz/wp-content/uploads/2023/08/Eticky_kodex_reklamni_a_mktg_komunikace_cistopis_EN_final.pdf" TargetMode="External" Id="rId157" /><Relationship Type="http://schemas.openxmlformats.org/officeDocument/2006/relationships/hyperlink" Target="https://www.zakonyprolidi.cz/cs/1992-634" TargetMode="External" Id="rId178" /><Relationship Type="http://schemas.openxmlformats.org/officeDocument/2006/relationships/hyperlink" Target="https://www.szpi.gov.cz/en/" TargetMode="External" Id="rId61" /><Relationship Type="http://schemas.openxmlformats.org/officeDocument/2006/relationships/hyperlink" Target="https://www.krajske-televize.cz/eticky-kodex/" TargetMode="External" Id="rId82" /><Relationship Type="http://schemas.openxmlformats.org/officeDocument/2006/relationships/hyperlink" Target="https://www.zakonyprolidi.cz/cs/1992-634" TargetMode="External" Id="rId199" /><Relationship Type="http://schemas.openxmlformats.org/officeDocument/2006/relationships/hyperlink" Target="https://view.officeapps.live.com/op/view.aspx?src=https%3A%2F%2Fwww.rpr.cz%2Fwp-content%2Fuploads%2F2023%2F08%2Fkodex.doc&amp;wdOrigin=BROWSELINK" TargetMode="External" Id="rId203" /><Relationship Type="http://schemas.openxmlformats.org/officeDocument/2006/relationships/hyperlink" Target="https://european-union.europa.eu/principles-countries-history/eu-countries/czechia_en" TargetMode="External" Id="rId19" /><Relationship Type="http://schemas.openxmlformats.org/officeDocument/2006/relationships/hyperlink" Target="https://eur-lex.europa.eu/eli/dir/2019/2161/oj" TargetMode="External" Id="rId224" /><Relationship Type="http://schemas.openxmlformats.org/officeDocument/2006/relationships/hyperlink" Target="https://eur-lex.europa.eu/legal-content/EN/TXT/?uri=celex%3A32005L0029" TargetMode="External" Id="rId245" /><Relationship Type="http://schemas.openxmlformats.org/officeDocument/2006/relationships/hyperlink" Target="https://ec.europa.eu/commission/presscorner/detail/en/ip_24_708" TargetMode="External" Id="rId266" /><Relationship Type="http://schemas.openxmlformats.org/officeDocument/2006/relationships/hyperlink" Target="https://www.aka.cz/wp-content/uploads/2023/05/zor-2023-final.pdf" TargetMode="External" Id="rId30" /><Relationship Type="http://schemas.openxmlformats.org/officeDocument/2006/relationships/hyperlink" Target="https://eur-lex.europa.eu/legal-content/EN/TXT/?uri=celex%3A32006L0114" TargetMode="External" Id="rId105" /><Relationship Type="http://schemas.openxmlformats.org/officeDocument/2006/relationships/hyperlink" Target="https://www.rrtv.cz/en/static/about/councils-mission/index.htm" TargetMode="External" Id="rId126" /><Relationship Type="http://schemas.openxmlformats.org/officeDocument/2006/relationships/hyperlink" Target="https://www.krajske-televize.cz/" TargetMode="External" Id="rId147" /><Relationship Type="http://schemas.openxmlformats.org/officeDocument/2006/relationships/hyperlink" Target="https://eur-lex.europa.eu/legal-content/EN/TXT/?uri=celex%3A32005L0029" TargetMode="External" Id="rId168" /><Relationship Type="http://schemas.openxmlformats.org/officeDocument/2006/relationships/hyperlink" Target="https://www.zakonyprolidi.cz/cs/2000-46" TargetMode="External" Id="rId51" /><Relationship Type="http://schemas.openxmlformats.org/officeDocument/2006/relationships/hyperlink" Target="https://www.spir.cz/projekty/admonitoring/" TargetMode="External" Id="rId72" /><Relationship Type="http://schemas.openxmlformats.org/officeDocument/2006/relationships/hyperlink" Target="https://www.aktv.cz/en/about-us/" TargetMode="External" Id="rId93" /><Relationship Type="http://schemas.openxmlformats.org/officeDocument/2006/relationships/hyperlink" Target="https://eur-lex.europa.eu/eli/dir/2019/2161/oj" TargetMode="External" Id="rId189" /><Relationship Type="http://schemas.openxmlformats.org/officeDocument/2006/relationships/customXml" Target="../customXml/item3.xml" Id="rId3" /><Relationship Type="http://schemas.openxmlformats.org/officeDocument/2006/relationships/hyperlink" Target="https://www.zakonyprolidi.cz/cs/1992-634" TargetMode="External" Id="rId214" /><Relationship Type="http://schemas.openxmlformats.org/officeDocument/2006/relationships/hyperlink" Target="https://www.spir.cz/o-nas/" TargetMode="External" Id="rId235" /><Relationship Type="http://schemas.openxmlformats.org/officeDocument/2006/relationships/hyperlink" Target="https://eur-lex.europa.eu/legal-content/EN/TXT/?uri=celex%3A32005L0029" TargetMode="External" Id="rId256" /><Relationship Type="http://schemas.openxmlformats.org/officeDocument/2006/relationships/hyperlink" Target="https://www.rrtv.cz/en/static/about/councils-mission/index.htm" TargetMode="External" Id="rId277" /><Relationship Type="http://schemas.openxmlformats.org/officeDocument/2006/relationships/hyperlink" Target="https://www.zakonyprolidi.cz/cs/2022-242" TargetMode="External" Id="rId116" /><Relationship Type="http://schemas.openxmlformats.org/officeDocument/2006/relationships/hyperlink" Target="https://view.officeapps.live.com/op/view.aspx?src=https%3A%2F%2Fwww.rpr.cz%2Fwp-content%2Fuploads%2F2023%2F08%2Fkodex.doc&amp;wdOrigin=BROWSELINK" TargetMode="External" Id="rId137" /><Relationship Type="http://schemas.openxmlformats.org/officeDocument/2006/relationships/hyperlink" Target="https://www.krajske-televize.cz/" TargetMode="External" Id="rId158" /><Relationship Type="http://schemas.openxmlformats.org/officeDocument/2006/relationships/hyperlink" Target="https://www.cia.gov/the-world-factbook/countries/czechia/" TargetMode="External" Id="rId20" /><Relationship Type="http://schemas.openxmlformats.org/officeDocument/2006/relationships/hyperlink" Target="https://www.zakonyprolidi.cz/cs/2000-121" TargetMode="External" Id="rId41" /><Relationship Type="http://schemas.openxmlformats.org/officeDocument/2006/relationships/hyperlink" Target="https://www.mzcr.cz/" TargetMode="External" Id="rId62" /><Relationship Type="http://schemas.openxmlformats.org/officeDocument/2006/relationships/hyperlink" Target="https://www.krajske-televize.cz/eticky-kodex/" TargetMode="External" Id="rId83" /><Relationship Type="http://schemas.openxmlformats.org/officeDocument/2006/relationships/hyperlink" Target="https://view.officeapps.live.com/op/view.aspx?src=https%3A%2F%2Fwww.rpr.cz%2Fwp-content%2Fuploads%2F2023%2F08%2Fkodex.doc&amp;wdOrigin=BROWSELINK" TargetMode="External" Id="rId179" /><Relationship Type="http://schemas.openxmlformats.org/officeDocument/2006/relationships/hyperlink" Target="https://eur-lex.europa.eu/eli/dir/2019/2161/oj" TargetMode="External" Id="rId190" /><Relationship Type="http://schemas.openxmlformats.org/officeDocument/2006/relationships/hyperlink" Target="https://view.officeapps.live.com/op/view.aspx?src=https%3A%2F%2Fwww.rpr.cz%2Fwp-content%2Fuploads%2F2023%2F08%2Fkodex.doc&amp;wdOrigin=BROWSELINK" TargetMode="External" Id="rId204" /><Relationship Type="http://schemas.openxmlformats.org/officeDocument/2006/relationships/hyperlink" Target="https://eur-lex.europa.eu/eli/dir/2019/2161/oj" TargetMode="External" Id="rId225" /><Relationship Type="http://schemas.openxmlformats.org/officeDocument/2006/relationships/hyperlink" Target="https://www.zakonyprolidi.cz/cs/1992-634" TargetMode="External" Id="rId246" /><Relationship Type="http://schemas.openxmlformats.org/officeDocument/2006/relationships/hyperlink" Target="https://routledge.pub/branded-content" TargetMode="External" Id="rId267" /><Relationship Type="http://schemas.openxmlformats.org/officeDocument/2006/relationships/hyperlink" Target="https://eur-lex.europa.eu/legal-content/EN/TXT/?uri=celex%3A32006L0114" TargetMode="External" Id="rId106" /><Relationship Type="http://schemas.openxmlformats.org/officeDocument/2006/relationships/hyperlink" Target="https://www.uoou.cz/en/vismo/zobraz_dok.asp?id_org=200156&amp;id_ktg=1001&amp;p1=1001" TargetMode="External" Id="rId127" /><Relationship Type="http://schemas.openxmlformats.org/officeDocument/2006/relationships/endnotes" Target="endnotes.xml" Id="rId10" /><Relationship Type="http://schemas.openxmlformats.org/officeDocument/2006/relationships/hyperlink" Target="https://www.aka.cz/wp-content/uploads/2023/05/zor-2023-final.pdf" TargetMode="External" Id="rId31" /><Relationship Type="http://schemas.openxmlformats.org/officeDocument/2006/relationships/hyperlink" Target="https://www.zakonyprolidi.cz/cs/2005-127" TargetMode="External" Id="rId52" /><Relationship Type="http://schemas.openxmlformats.org/officeDocument/2006/relationships/hyperlink" Target="https://iabeurope.eu/" TargetMode="External" Id="rId73" /><Relationship Type="http://schemas.openxmlformats.org/officeDocument/2006/relationships/hyperlink" Target="https://rrtv.gov.cz/en/" TargetMode="External" Id="rId94" /><Relationship Type="http://schemas.openxmlformats.org/officeDocument/2006/relationships/hyperlink" Target="https://www.krajske-televize.cz/eticky-kodex/" TargetMode="External" Id="rId148" /><Relationship Type="http://schemas.openxmlformats.org/officeDocument/2006/relationships/hyperlink" Target="https://eur-lex.europa.eu/legal-content/EN/TXT/?uri=celex%3A32006L0114" TargetMode="External" Id="rId169" /><Relationship Type="http://schemas.openxmlformats.org/officeDocument/2006/relationships/customXml" Target="../customXml/item4.xml" Id="rId4" /><Relationship Type="http://schemas.openxmlformats.org/officeDocument/2006/relationships/hyperlink" Target="https://view.officeapps.live.com/op/view.aspx?src=https%3A%2F%2Fwww.rpr.cz%2Fwp-content%2Fuploads%2F2023%2F08%2Fkodex.doc&amp;wdOrigin=BROWSELINK" TargetMode="External" Id="rId180" /><Relationship Type="http://schemas.openxmlformats.org/officeDocument/2006/relationships/hyperlink" Target="https://www.zakonyprolidi.cz/cs/1992-634" TargetMode="External" Id="rId215" /><Relationship Type="http://schemas.openxmlformats.org/officeDocument/2006/relationships/hyperlink" Target="https://www.spir.cz/wp-content/uploads/2023/08/Eticky_kodex_reklamni_a_mktg_komunikace_cistopis_EN_final.pdf" TargetMode="External" Id="rId236" /><Relationship Type="http://schemas.openxmlformats.org/officeDocument/2006/relationships/hyperlink" Target="https://www.aka.cz/wp-content/uploads/2023/05/zor-2023-final.pdf" TargetMode="External" Id="rId257" /><Relationship Type="http://schemas.openxmlformats.org/officeDocument/2006/relationships/hyperlink" Target="https://www.rpr.cz/cz/en.php" TargetMode="External" Id="rId278" /><Relationship Type="http://schemas.openxmlformats.org/officeDocument/2006/relationships/hyperlink" Target="https://eur-lex.europa.eu/legal-content/EN/ALL/?uri=celex%3A32000L0031" TargetMode="External" Id="rId42" /><Relationship Type="http://schemas.openxmlformats.org/officeDocument/2006/relationships/hyperlink" Target="https://rrtv.gov.cz/en/" TargetMode="External" Id="rId84" /><Relationship Type="http://schemas.openxmlformats.org/officeDocument/2006/relationships/hyperlink" Target="https://www.toyassociation.org/App_Themes/toyassociation_resp/downloads/advocacy/safety/icc-response-iso-proposal-020621.pdf" TargetMode="External" Id="rId138" /><Relationship Type="http://schemas.openxmlformats.org/officeDocument/2006/relationships/hyperlink" Target="https://www.zakonyprolidi.cz/cs/1992-634" TargetMode="External" Id="rId191" /><Relationship Type="http://schemas.openxmlformats.org/officeDocument/2006/relationships/hyperlink" Target="https://rrtv.gov.cz/en/" TargetMode="External" Id="rId205" /><Relationship Type="http://schemas.openxmlformats.org/officeDocument/2006/relationships/hyperlink" Target="https://eur-lex.europa.eu/eli/dir/2018/1808/oj" TargetMode="External" Id="rId247" /><Relationship Type="http://schemas.openxmlformats.org/officeDocument/2006/relationships/hyperlink" Target="https://www.zakonyprolidi.cz/cs/1995-40" TargetMode="External" Id="rId107" /><Relationship Type="http://schemas.openxmlformats.org/officeDocument/2006/relationships/image" Target="media/image1.png" Id="rId11" /><Relationship Type="http://schemas.openxmlformats.org/officeDocument/2006/relationships/hyperlink" Target="https://www.zakonyprolidi.cz/cs/1995-40" TargetMode="External" Id="rId53" /><Relationship Type="http://schemas.openxmlformats.org/officeDocument/2006/relationships/hyperlink" Target="https://www.aktv.cz/en/about-us/" TargetMode="External" Id="rId149" /><Relationship Type="http://schemas.openxmlformats.org/officeDocument/2006/relationships/hyperlink" Target="https://rrtv.gov.cz/cz/static/prehledy/samoregulatori/none.htm" TargetMode="External" Id="rId95" /><Relationship Type="http://schemas.openxmlformats.org/officeDocument/2006/relationships/hyperlink" Target="https://www.krajske-televize.cz/eticky-kodex/" TargetMode="External" Id="rId160" /><Relationship Type="http://schemas.openxmlformats.org/officeDocument/2006/relationships/hyperlink" Target="https://eur-lex.europa.eu/eli/dir/2018/1808/oj" TargetMode="External" Id="rId216" /><Relationship Type="http://schemas.openxmlformats.org/officeDocument/2006/relationships/hyperlink" Target="https://www.spir.cz/o-nas/" TargetMode="External" Id="rId258" /><Relationship Type="http://schemas.openxmlformats.org/officeDocument/2006/relationships/hyperlink" Target="https://www.statista.com/outlook/amo/media/czechia" TargetMode="External" Id="rId22" /><Relationship Type="http://schemas.openxmlformats.org/officeDocument/2006/relationships/hyperlink" Target="https://rrtv.gov.cz/en/static/about/councils-mission/index.htm" TargetMode="External" Id="rId64" /><Relationship Type="http://schemas.openxmlformats.org/officeDocument/2006/relationships/hyperlink" Target="https://eur-lex.europa.eu/eli/reg/2016/679/oj" TargetMode="External" Id="rId118" /><Relationship Type="http://schemas.openxmlformats.org/officeDocument/2006/relationships/header" Target="header2.xml" Id="Rd50ef9d0c2234d0c" /><Relationship Type="http://schemas.openxmlformats.org/officeDocument/2006/relationships/footer" Target="footer2.xml" Id="Rf093fc710c9a4cd7" /></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F7902FA-A059-415A-B53C-E3A2C03577A7}">
  <ds:schemaRefs>
    <ds:schemaRef ds:uri="http://schemas.microsoft.com/sharepoint/v3/contenttype/forms"/>
  </ds:schemaRefs>
</ds:datastoreItem>
</file>

<file path=customXml/itemProps2.xml><?xml version="1.0" encoding="utf-8"?>
<ds:datastoreItem xmlns:ds="http://schemas.openxmlformats.org/officeDocument/2006/customXml" ds:itemID="{1BE59563-5D59-45C5-86C4-DEBA0AC2CFE6}">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3.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4.xml><?xml version="1.0" encoding="utf-8"?>
<ds:datastoreItem xmlns:ds="http://schemas.openxmlformats.org/officeDocument/2006/customXml" ds:itemID="{2ED2C4A9-64CD-4CC4-8BBF-165D83FCC4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.~WRD0001</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Francesca Ceconi</dc:creator>
  <keywords/>
  <dc:description/>
  <lastModifiedBy>Hanna Kubicka</lastModifiedBy>
  <revision>4</revision>
  <lastPrinted>2024-05-13T12:36:00.0000000Z</lastPrinted>
  <dcterms:created xsi:type="dcterms:W3CDTF">2024-06-25T14:22:00.0000000Z</dcterms:created>
  <dcterms:modified xsi:type="dcterms:W3CDTF">2024-06-25T15:28:18.9344423Z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