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p14">
  <w:body>
    <w:p w:rsidRPr="00EF593C" w:rsidR="00CB5035" w:rsidP="0051403E" w:rsidRDefault="0050499D" w14:paraId="50D21A3D" w14:textId="1FB9205A">
      <w:pPr>
        <w:spacing w:after="0"/>
      </w:pPr>
      <w:r w:rsidRPr="00EF593C">
        <w:rPr>
          <w:b/>
          <w:bCs/>
          <w:noProof/>
        </w:rPr>
        <w:drawing>
          <wp:anchor distT="0" distB="0" distL="114300" distR="114300" simplePos="0" relativeHeight="251658240" behindDoc="1" locked="1" layoutInCell="1" allowOverlap="1" wp14:anchorId="73799FE7" wp14:editId="4729764B">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EF593C" w:rsidR="00203503" w:rsidP="008C6F9B" w:rsidRDefault="00CD1C60" w14:paraId="50B6F748" w14:textId="07F60C3A">
      <w:pPr>
        <w:pStyle w:val="Country"/>
      </w:pPr>
      <w:r w:rsidRPr="00EF593C">
        <w:t>Finland</w:t>
      </w:r>
      <w:r w:rsidRPr="00EF593C" w:rsidR="00203503">
        <w:rPr>
          <w:rStyle w:val="CountryChar"/>
          <w:b/>
          <w:bCs/>
        </w:rPr>
        <w:t xml:space="preserve"> | </w:t>
      </w:r>
      <w:r w:rsidRPr="00EF593C">
        <w:t>September 2024</w:t>
      </w:r>
    </w:p>
    <w:p w:rsidRPr="00EF593C" w:rsidR="0050499D" w:rsidP="0050499D" w:rsidRDefault="0050499D" w14:paraId="4E728DFF" w14:textId="77777777">
      <w:pPr>
        <w:pStyle w:val="Quote"/>
        <w:tabs>
          <w:tab w:val="right" w:pos="13076"/>
        </w:tabs>
        <w:spacing w:line="240" w:lineRule="auto"/>
        <w:jc w:val="left"/>
        <w:rPr>
          <w:b/>
          <w:bCs/>
          <w:i w:val="0"/>
          <w:iCs w:val="0"/>
          <w:color w:val="262626" w:themeColor="text1" w:themeTint="D9"/>
          <w:sz w:val="72"/>
          <w:szCs w:val="72"/>
        </w:rPr>
      </w:pPr>
    </w:p>
    <w:p w:rsidRPr="00EF593C" w:rsidR="00203503" w:rsidP="0050499D" w:rsidRDefault="00203503" w14:paraId="59009A7D" w14:textId="77777777">
      <w:pPr>
        <w:pStyle w:val="Quote"/>
        <w:tabs>
          <w:tab w:val="right" w:pos="13076"/>
        </w:tabs>
        <w:spacing w:line="240" w:lineRule="auto"/>
        <w:jc w:val="left"/>
        <w:rPr>
          <w:b/>
          <w:bCs/>
          <w:i w:val="0"/>
          <w:iCs w:val="0"/>
          <w:color w:val="262626" w:themeColor="text1" w:themeTint="D9"/>
          <w:sz w:val="72"/>
          <w:szCs w:val="72"/>
        </w:rPr>
      </w:pPr>
    </w:p>
    <w:p w:rsidRPr="00EF593C" w:rsidR="0050499D" w:rsidP="00345D57" w:rsidRDefault="0050499D" w14:paraId="46F76E60" w14:textId="464055AC">
      <w:pPr>
        <w:pStyle w:val="Coverheader"/>
        <w:spacing w:before="120" w:after="120"/>
        <w:rPr>
          <w:i/>
          <w:iCs/>
        </w:rPr>
      </w:pPr>
      <w:r w:rsidRPr="00EF593C">
        <w:t>Branded Content</w:t>
      </w:r>
      <w:r w:rsidRPr="00EF593C">
        <w:tab/>
      </w:r>
    </w:p>
    <w:p w:rsidRPr="00EF593C" w:rsidR="0050499D" w:rsidP="00345D57" w:rsidRDefault="0050499D" w14:paraId="77A98E8B" w14:textId="1084C456">
      <w:pPr>
        <w:pStyle w:val="Coverheader"/>
        <w:spacing w:before="120" w:after="120"/>
        <w:rPr>
          <w:i/>
          <w:iCs/>
        </w:rPr>
      </w:pPr>
      <w:r w:rsidRPr="00EF593C">
        <w:t>Governance</w:t>
      </w:r>
      <w:r w:rsidRPr="00EF593C" w:rsidR="00345D57">
        <w:rPr>
          <w:i/>
          <w:iCs/>
        </w:rPr>
        <w:t xml:space="preserve"> </w:t>
      </w:r>
      <w:r w:rsidRPr="00EF593C">
        <w:t>Project</w:t>
      </w:r>
    </w:p>
    <w:p w:rsidRPr="00EF593C" w:rsidR="0050499D" w:rsidP="0050499D" w:rsidRDefault="0050499D" w14:paraId="4F0820FB" w14:textId="77777777">
      <w:pPr>
        <w:pStyle w:val="Coversubtitle"/>
        <w:ind w:left="0"/>
      </w:pPr>
    </w:p>
    <w:p w:rsidRPr="00EF593C" w:rsidR="0050499D" w:rsidP="0050499D" w:rsidRDefault="0050499D" w14:paraId="6533C830" w14:textId="77777777">
      <w:pPr>
        <w:pStyle w:val="Coversubtitle"/>
        <w:ind w:left="0"/>
      </w:pPr>
    </w:p>
    <w:p w:rsidRPr="00EF593C" w:rsidR="0050499D" w:rsidP="0050499D" w:rsidRDefault="0050499D" w14:paraId="576AAD42" w14:textId="77777777">
      <w:pPr>
        <w:pStyle w:val="Coversubtitle"/>
        <w:ind w:left="0"/>
      </w:pPr>
    </w:p>
    <w:p w:rsidRPr="00EF593C" w:rsidR="0050499D" w:rsidP="0050499D" w:rsidRDefault="0050499D" w14:paraId="40BBF1A5" w14:textId="77777777"/>
    <w:p w:rsidRPr="00EF593C" w:rsidR="0038594D" w:rsidP="008146FD" w:rsidRDefault="00CB5035" w14:paraId="6DFA1317" w14:textId="5B345988">
      <w:r w:rsidRPr="00EF593C">
        <w:br w:type="page"/>
      </w:r>
    </w:p>
    <w:p w:rsidRPr="00EF593C" w:rsidR="00147453" w:rsidP="00147453" w:rsidRDefault="00147453" w14:paraId="49395DFF" w14:textId="77777777">
      <w:pPr>
        <w:pStyle w:val="SectionHead"/>
        <w:numPr>
          <w:ilvl w:val="0"/>
          <w:numId w:val="0"/>
        </w:numPr>
        <w:rPr>
          <w:rFonts w:cs="Arial"/>
        </w:rPr>
      </w:pPr>
      <w:bookmarkStart w:name="_Toc180667475" w:id="0"/>
      <w:r w:rsidRPr="00EF593C">
        <w:rPr>
          <w:rFonts w:cs="Arial"/>
        </w:rPr>
        <w:t>Contents</w:t>
      </w:r>
      <w:bookmarkEnd w:id="0"/>
    </w:p>
    <w:p w:rsidRPr="00CE274D" w:rsidR="00147453" w:rsidP="00581055" w:rsidRDefault="00147453" w14:paraId="4AED186F" w14:textId="77777777">
      <w:pPr>
        <w:pStyle w:val="TOC1"/>
        <w:rPr>
          <w:rFonts w:ascii="Arial" w:hAnsi="Arial"/>
        </w:rPr>
      </w:pPr>
    </w:p>
    <w:p w:rsidRPr="00CE274D" w:rsidR="00CE274D" w:rsidRDefault="00147453" w14:paraId="5D4A5EB6" w14:textId="5EC17310">
      <w:pPr>
        <w:pStyle w:val="TOC1"/>
        <w:rPr>
          <w:rFonts w:ascii="Arial" w:hAnsi="Arial" w:eastAsiaTheme="minorEastAsia"/>
          <w:b w:val="0"/>
          <w:bCs w:val="0"/>
          <w:i w:val="0"/>
          <w:iCs w:val="0"/>
          <w:noProof/>
          <w:sz w:val="20"/>
          <w:szCs w:val="20"/>
          <w:lang w:eastAsia="en-GB"/>
        </w:rPr>
      </w:pPr>
      <w:r w:rsidRPr="00CE274D">
        <w:rPr>
          <w:rFonts w:ascii="Arial" w:hAnsi="Arial"/>
          <w:sz w:val="22"/>
          <w:szCs w:val="22"/>
        </w:rPr>
        <w:fldChar w:fldCharType="begin"/>
      </w:r>
      <w:r w:rsidRPr="00CE274D">
        <w:rPr>
          <w:rFonts w:ascii="Arial" w:hAnsi="Arial"/>
          <w:sz w:val="22"/>
          <w:szCs w:val="22"/>
        </w:rPr>
        <w:instrText xml:space="preserve"> TOC \h \z \t "Style2,2,Section Head,1" </w:instrText>
      </w:r>
      <w:r w:rsidRPr="00CE274D">
        <w:rPr>
          <w:rFonts w:ascii="Arial" w:hAnsi="Arial"/>
          <w:sz w:val="22"/>
          <w:szCs w:val="22"/>
        </w:rPr>
        <w:fldChar w:fldCharType="separate"/>
      </w:r>
      <w:hyperlink w:history="1" w:anchor="_Toc180667475">
        <w:r w:rsidRPr="00CE274D" w:rsidR="00CE274D">
          <w:rPr>
            <w:rStyle w:val="Hyperlink"/>
            <w:rFonts w:ascii="Arial" w:hAnsi="Arial"/>
            <w:i w:val="0"/>
            <w:iCs w:val="0"/>
            <w:noProof/>
            <w:sz w:val="22"/>
            <w:szCs w:val="22"/>
          </w:rPr>
          <w:t>Contents</w:t>
        </w:r>
        <w:r w:rsidRPr="00CE274D" w:rsidR="00CE274D">
          <w:rPr>
            <w:rFonts w:ascii="Arial" w:hAnsi="Arial"/>
            <w:i w:val="0"/>
            <w:iCs w:val="0"/>
            <w:noProof/>
            <w:webHidden/>
            <w:sz w:val="22"/>
            <w:szCs w:val="22"/>
          </w:rPr>
          <w:tab/>
        </w:r>
        <w:r w:rsidRPr="00CE274D" w:rsidR="00CE274D">
          <w:rPr>
            <w:rFonts w:ascii="Arial" w:hAnsi="Arial"/>
            <w:i w:val="0"/>
            <w:iCs w:val="0"/>
            <w:noProof/>
            <w:webHidden/>
            <w:sz w:val="22"/>
            <w:szCs w:val="22"/>
          </w:rPr>
          <w:fldChar w:fldCharType="begin"/>
        </w:r>
        <w:r w:rsidRPr="00CE274D" w:rsidR="00CE274D">
          <w:rPr>
            <w:rFonts w:ascii="Arial" w:hAnsi="Arial"/>
            <w:i w:val="0"/>
            <w:iCs w:val="0"/>
            <w:noProof/>
            <w:webHidden/>
            <w:sz w:val="22"/>
            <w:szCs w:val="22"/>
          </w:rPr>
          <w:instrText xml:space="preserve"> PAGEREF _Toc180667475 \h </w:instrText>
        </w:r>
        <w:r w:rsidRPr="00CE274D" w:rsidR="00CE274D">
          <w:rPr>
            <w:rFonts w:ascii="Arial" w:hAnsi="Arial"/>
            <w:i w:val="0"/>
            <w:iCs w:val="0"/>
            <w:noProof/>
            <w:webHidden/>
            <w:sz w:val="22"/>
            <w:szCs w:val="22"/>
          </w:rPr>
        </w:r>
        <w:r w:rsidRPr="00CE274D" w:rsidR="00CE274D">
          <w:rPr>
            <w:rFonts w:ascii="Arial" w:hAnsi="Arial"/>
            <w:i w:val="0"/>
            <w:iCs w:val="0"/>
            <w:noProof/>
            <w:webHidden/>
            <w:sz w:val="22"/>
            <w:szCs w:val="22"/>
          </w:rPr>
          <w:fldChar w:fldCharType="separate"/>
        </w:r>
        <w:r w:rsidRPr="00CE274D" w:rsidR="00CE274D">
          <w:rPr>
            <w:rFonts w:ascii="Arial" w:hAnsi="Arial"/>
            <w:i w:val="0"/>
            <w:iCs w:val="0"/>
            <w:noProof/>
            <w:webHidden/>
            <w:sz w:val="22"/>
            <w:szCs w:val="22"/>
          </w:rPr>
          <w:t>2</w:t>
        </w:r>
        <w:r w:rsidRPr="00CE274D" w:rsidR="00CE274D">
          <w:rPr>
            <w:rFonts w:ascii="Arial" w:hAnsi="Arial"/>
            <w:i w:val="0"/>
            <w:iCs w:val="0"/>
            <w:noProof/>
            <w:webHidden/>
            <w:sz w:val="22"/>
            <w:szCs w:val="22"/>
          </w:rPr>
          <w:fldChar w:fldCharType="end"/>
        </w:r>
      </w:hyperlink>
    </w:p>
    <w:p w:rsidRPr="00CE274D" w:rsidR="00CE274D" w:rsidRDefault="00CE274D" w14:paraId="092042F6" w14:textId="3EBFB971">
      <w:pPr>
        <w:pStyle w:val="TOC1"/>
        <w:rPr>
          <w:rFonts w:ascii="Arial" w:hAnsi="Arial" w:eastAsiaTheme="minorEastAsia"/>
          <w:b w:val="0"/>
          <w:bCs w:val="0"/>
          <w:i w:val="0"/>
          <w:iCs w:val="0"/>
          <w:noProof/>
          <w:sz w:val="20"/>
          <w:szCs w:val="20"/>
          <w:lang w:eastAsia="en-GB"/>
        </w:rPr>
      </w:pPr>
      <w:hyperlink w:history="1" w:anchor="_Toc180667476">
        <w:r w:rsidRPr="00CE274D">
          <w:rPr>
            <w:rStyle w:val="Hyperlink"/>
            <w:rFonts w:ascii="Arial" w:hAnsi="Arial"/>
            <w:i w:val="0"/>
            <w:iCs w:val="0"/>
            <w:noProof/>
            <w:sz w:val="22"/>
            <w:szCs w:val="22"/>
          </w:rPr>
          <w:t>Introduction</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_Toc180667476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3</w:t>
        </w:r>
        <w:r w:rsidRPr="00CE274D">
          <w:rPr>
            <w:rFonts w:ascii="Arial" w:hAnsi="Arial"/>
            <w:i w:val="0"/>
            <w:iCs w:val="0"/>
            <w:noProof/>
            <w:webHidden/>
            <w:sz w:val="22"/>
            <w:szCs w:val="22"/>
          </w:rPr>
          <w:fldChar w:fldCharType="end"/>
        </w:r>
      </w:hyperlink>
    </w:p>
    <w:p w:rsidRPr="00CE274D" w:rsidR="00CE274D" w:rsidRDefault="00CE274D" w14:paraId="35B59EDA" w14:textId="00160FCC">
      <w:pPr>
        <w:pStyle w:val="TOC1"/>
        <w:rPr>
          <w:rFonts w:ascii="Arial" w:hAnsi="Arial" w:eastAsiaTheme="minorEastAsia"/>
          <w:b w:val="0"/>
          <w:bCs w:val="0"/>
          <w:i w:val="0"/>
          <w:iCs w:val="0"/>
          <w:noProof/>
          <w:sz w:val="20"/>
          <w:szCs w:val="20"/>
          <w:lang w:eastAsia="en-GB"/>
        </w:rPr>
      </w:pPr>
      <w:hyperlink w:history="1" w:anchor="_Toc180667477">
        <w:r w:rsidRPr="00CE274D">
          <w:rPr>
            <w:rStyle w:val="Hyperlink"/>
            <w:rFonts w:ascii="Arial" w:hAnsi="Arial"/>
            <w:i w:val="0"/>
            <w:iCs w:val="0"/>
            <w:noProof/>
            <w:sz w:val="22"/>
            <w:szCs w:val="22"/>
          </w:rPr>
          <w:t>1.</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Country Data</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_Toc180667477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5</w:t>
        </w:r>
        <w:r w:rsidRPr="00CE274D">
          <w:rPr>
            <w:rFonts w:ascii="Arial" w:hAnsi="Arial"/>
            <w:i w:val="0"/>
            <w:iCs w:val="0"/>
            <w:noProof/>
            <w:webHidden/>
            <w:sz w:val="22"/>
            <w:szCs w:val="22"/>
          </w:rPr>
          <w:fldChar w:fldCharType="end"/>
        </w:r>
      </w:hyperlink>
    </w:p>
    <w:p w:rsidRPr="00CE274D" w:rsidR="00CE274D" w:rsidRDefault="00CE274D" w14:paraId="139BCF9D" w14:textId="28D9404A">
      <w:pPr>
        <w:pStyle w:val="TOC1"/>
        <w:rPr>
          <w:rFonts w:ascii="Arial" w:hAnsi="Arial" w:eastAsiaTheme="minorEastAsia"/>
          <w:b w:val="0"/>
          <w:bCs w:val="0"/>
          <w:i w:val="0"/>
          <w:iCs w:val="0"/>
          <w:noProof/>
          <w:sz w:val="20"/>
          <w:szCs w:val="20"/>
          <w:lang w:eastAsia="en-GB"/>
        </w:rPr>
      </w:pPr>
      <w:hyperlink w:history="1" w:anchor="_Toc180667478">
        <w:r w:rsidRPr="00CE274D">
          <w:rPr>
            <w:rStyle w:val="Hyperlink"/>
            <w:rFonts w:ascii="Arial" w:hAnsi="Arial"/>
            <w:i w:val="0"/>
            <w:iCs w:val="0"/>
            <w:noProof/>
            <w:sz w:val="22"/>
            <w:szCs w:val="22"/>
          </w:rPr>
          <w:t>2.</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Media System; Media and Advertising Markets</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_Toc180667478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5</w:t>
        </w:r>
        <w:r w:rsidRPr="00CE274D">
          <w:rPr>
            <w:rFonts w:ascii="Arial" w:hAnsi="Arial"/>
            <w:i w:val="0"/>
            <w:iCs w:val="0"/>
            <w:noProof/>
            <w:webHidden/>
            <w:sz w:val="22"/>
            <w:szCs w:val="22"/>
          </w:rPr>
          <w:fldChar w:fldCharType="end"/>
        </w:r>
      </w:hyperlink>
    </w:p>
    <w:p w:rsidRPr="00CE274D" w:rsidR="00CE274D" w:rsidRDefault="00CE274D" w14:paraId="5B787946" w14:textId="7975A889">
      <w:pPr>
        <w:pStyle w:val="TOC1"/>
        <w:rPr>
          <w:rFonts w:ascii="Arial" w:hAnsi="Arial" w:eastAsiaTheme="minorEastAsia"/>
          <w:b w:val="0"/>
          <w:bCs w:val="0"/>
          <w:i w:val="0"/>
          <w:iCs w:val="0"/>
          <w:noProof/>
          <w:sz w:val="20"/>
          <w:szCs w:val="20"/>
          <w:lang w:eastAsia="en-GB"/>
        </w:rPr>
      </w:pPr>
      <w:hyperlink w:history="1" w:anchor="_Toc180667479">
        <w:r w:rsidRPr="00CE274D">
          <w:rPr>
            <w:rStyle w:val="Hyperlink"/>
            <w:rFonts w:ascii="Arial" w:hAnsi="Arial"/>
            <w:i w:val="0"/>
            <w:iCs w:val="0"/>
            <w:noProof/>
            <w:sz w:val="22"/>
            <w:szCs w:val="22"/>
          </w:rPr>
          <w:t>3.</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Communications: Legal and Regulatory Framework</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_Toc180667479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7</w:t>
        </w:r>
        <w:r w:rsidRPr="00CE274D">
          <w:rPr>
            <w:rFonts w:ascii="Arial" w:hAnsi="Arial"/>
            <w:i w:val="0"/>
            <w:iCs w:val="0"/>
            <w:noProof/>
            <w:webHidden/>
            <w:sz w:val="22"/>
            <w:szCs w:val="22"/>
          </w:rPr>
          <w:fldChar w:fldCharType="end"/>
        </w:r>
      </w:hyperlink>
    </w:p>
    <w:p w:rsidRPr="00CE274D" w:rsidR="00CE274D" w:rsidRDefault="00CE274D" w14:paraId="37D157F5" w14:textId="7CC7417A">
      <w:pPr>
        <w:pStyle w:val="TOC1"/>
        <w:rPr>
          <w:rFonts w:ascii="Arial" w:hAnsi="Arial" w:eastAsiaTheme="minorEastAsia"/>
          <w:b w:val="0"/>
          <w:bCs w:val="0"/>
          <w:i w:val="0"/>
          <w:iCs w:val="0"/>
          <w:noProof/>
          <w:sz w:val="20"/>
          <w:szCs w:val="20"/>
          <w:lang w:eastAsia="en-GB"/>
        </w:rPr>
      </w:pPr>
      <w:hyperlink w:history="1" w:anchor="_Toc180667480">
        <w:r w:rsidRPr="00CE274D">
          <w:rPr>
            <w:rStyle w:val="Hyperlink"/>
            <w:rFonts w:ascii="Arial" w:hAnsi="Arial"/>
            <w:i w:val="0"/>
            <w:iCs w:val="0"/>
            <w:noProof/>
            <w:sz w:val="22"/>
            <w:szCs w:val="22"/>
          </w:rPr>
          <w:t>4.</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Advertising:  Legal and Regulatory Framework</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_Toc180667480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10</w:t>
        </w:r>
        <w:r w:rsidRPr="00CE274D">
          <w:rPr>
            <w:rFonts w:ascii="Arial" w:hAnsi="Arial"/>
            <w:i w:val="0"/>
            <w:iCs w:val="0"/>
            <w:noProof/>
            <w:webHidden/>
            <w:sz w:val="22"/>
            <w:szCs w:val="22"/>
          </w:rPr>
          <w:fldChar w:fldCharType="end"/>
        </w:r>
      </w:hyperlink>
    </w:p>
    <w:p w:rsidRPr="00CE274D" w:rsidR="00CE274D" w:rsidRDefault="00CE274D" w14:paraId="7528308F" w14:textId="2E9ABB0E">
      <w:pPr>
        <w:pStyle w:val="TOC1"/>
        <w:rPr>
          <w:rFonts w:ascii="Arial" w:hAnsi="Arial" w:eastAsiaTheme="minorEastAsia"/>
          <w:b w:val="0"/>
          <w:bCs w:val="0"/>
          <w:i w:val="0"/>
          <w:iCs w:val="0"/>
          <w:noProof/>
          <w:sz w:val="20"/>
          <w:szCs w:val="20"/>
          <w:lang w:eastAsia="en-GB"/>
        </w:rPr>
      </w:pPr>
      <w:hyperlink w:history="1" w:anchor="_Toc180667481">
        <w:r w:rsidRPr="00CE274D">
          <w:rPr>
            <w:rStyle w:val="Hyperlink"/>
            <w:rFonts w:ascii="Arial" w:hAnsi="Arial"/>
            <w:i w:val="0"/>
            <w:iCs w:val="0"/>
            <w:noProof/>
            <w:sz w:val="22"/>
            <w:szCs w:val="22"/>
          </w:rPr>
          <w:t>5.</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Advertising:  Self-regulation</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_Toc180667481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14</w:t>
        </w:r>
        <w:r w:rsidRPr="00CE274D">
          <w:rPr>
            <w:rFonts w:ascii="Arial" w:hAnsi="Arial"/>
            <w:i w:val="0"/>
            <w:iCs w:val="0"/>
            <w:noProof/>
            <w:webHidden/>
            <w:sz w:val="22"/>
            <w:szCs w:val="22"/>
          </w:rPr>
          <w:fldChar w:fldCharType="end"/>
        </w:r>
      </w:hyperlink>
    </w:p>
    <w:p w:rsidRPr="00CE274D" w:rsidR="00CE274D" w:rsidRDefault="00CE274D" w14:paraId="21DBE6FF" w14:textId="1E610860">
      <w:pPr>
        <w:pStyle w:val="TOC1"/>
        <w:rPr>
          <w:rFonts w:ascii="Arial" w:hAnsi="Arial" w:eastAsiaTheme="minorEastAsia"/>
          <w:b w:val="0"/>
          <w:bCs w:val="0"/>
          <w:i w:val="0"/>
          <w:iCs w:val="0"/>
          <w:noProof/>
          <w:sz w:val="20"/>
          <w:szCs w:val="20"/>
          <w:lang w:eastAsia="en-GB"/>
        </w:rPr>
      </w:pPr>
      <w:hyperlink w:history="1" w:anchor="_Toc180667482">
        <w:r w:rsidRPr="00CE274D">
          <w:rPr>
            <w:rStyle w:val="Hyperlink"/>
            <w:rFonts w:ascii="Arial" w:hAnsi="Arial"/>
            <w:i w:val="0"/>
            <w:iCs w:val="0"/>
            <w:noProof/>
            <w:sz w:val="22"/>
            <w:szCs w:val="22"/>
          </w:rPr>
          <w:t>6.</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Branded Content: General legal and regulatory framework</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_Toc180667482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18</w:t>
        </w:r>
        <w:r w:rsidRPr="00CE274D">
          <w:rPr>
            <w:rFonts w:ascii="Arial" w:hAnsi="Arial"/>
            <w:i w:val="0"/>
            <w:iCs w:val="0"/>
            <w:noProof/>
            <w:webHidden/>
            <w:sz w:val="22"/>
            <w:szCs w:val="22"/>
          </w:rPr>
          <w:fldChar w:fldCharType="end"/>
        </w:r>
      </w:hyperlink>
    </w:p>
    <w:p w:rsidRPr="00CE274D" w:rsidR="00CE274D" w:rsidRDefault="00CE274D" w14:paraId="0C3980A8" w14:textId="7CCC0052">
      <w:pPr>
        <w:pStyle w:val="TOC1"/>
        <w:rPr>
          <w:rFonts w:ascii="Arial" w:hAnsi="Arial" w:eastAsiaTheme="minorEastAsia"/>
          <w:b w:val="0"/>
          <w:bCs w:val="0"/>
          <w:i w:val="0"/>
          <w:iCs w:val="0"/>
          <w:noProof/>
          <w:sz w:val="20"/>
          <w:szCs w:val="20"/>
          <w:lang w:eastAsia="en-GB"/>
        </w:rPr>
      </w:pPr>
      <w:hyperlink w:history="1" w:anchor="_Toc180667483">
        <w:r w:rsidRPr="00CE274D">
          <w:rPr>
            <w:rStyle w:val="Hyperlink"/>
            <w:rFonts w:ascii="Arial" w:hAnsi="Arial"/>
            <w:i w:val="0"/>
            <w:iCs w:val="0"/>
            <w:noProof/>
            <w:sz w:val="22"/>
            <w:szCs w:val="22"/>
          </w:rPr>
          <w:t>7.</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Publishing</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_Toc180667483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22</w:t>
        </w:r>
        <w:r w:rsidRPr="00CE274D">
          <w:rPr>
            <w:rFonts w:ascii="Arial" w:hAnsi="Arial"/>
            <w:i w:val="0"/>
            <w:iCs w:val="0"/>
            <w:noProof/>
            <w:webHidden/>
            <w:sz w:val="22"/>
            <w:szCs w:val="22"/>
          </w:rPr>
          <w:fldChar w:fldCharType="end"/>
        </w:r>
      </w:hyperlink>
    </w:p>
    <w:p w:rsidRPr="00CE274D" w:rsidR="00CE274D" w:rsidRDefault="00CE274D" w14:paraId="15097377" w14:textId="60C8E01A">
      <w:pPr>
        <w:pStyle w:val="TOC1"/>
        <w:rPr>
          <w:rFonts w:ascii="Arial" w:hAnsi="Arial" w:eastAsiaTheme="minorEastAsia"/>
          <w:b w:val="0"/>
          <w:bCs w:val="0"/>
          <w:i w:val="0"/>
          <w:iCs w:val="0"/>
          <w:noProof/>
          <w:sz w:val="20"/>
          <w:szCs w:val="20"/>
          <w:lang w:eastAsia="en-GB"/>
        </w:rPr>
      </w:pPr>
      <w:hyperlink w:history="1" w:anchor="_Toc180667484">
        <w:r w:rsidRPr="00CE274D">
          <w:rPr>
            <w:rStyle w:val="Hyperlink"/>
            <w:rFonts w:ascii="Arial" w:hAnsi="Arial"/>
            <w:i w:val="0"/>
            <w:iCs w:val="0"/>
            <w:noProof/>
            <w:sz w:val="22"/>
            <w:szCs w:val="22"/>
          </w:rPr>
          <w:t>8.</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Audiovisual</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_Toc180667484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24</w:t>
        </w:r>
        <w:r w:rsidRPr="00CE274D">
          <w:rPr>
            <w:rFonts w:ascii="Arial" w:hAnsi="Arial"/>
            <w:i w:val="0"/>
            <w:iCs w:val="0"/>
            <w:noProof/>
            <w:webHidden/>
            <w:sz w:val="22"/>
            <w:szCs w:val="22"/>
          </w:rPr>
          <w:fldChar w:fldCharType="end"/>
        </w:r>
      </w:hyperlink>
    </w:p>
    <w:p w:rsidRPr="00CE274D" w:rsidR="00CE274D" w:rsidRDefault="00CE274D" w14:paraId="269F6C2E" w14:textId="7D3838C9">
      <w:pPr>
        <w:pStyle w:val="TOC1"/>
        <w:rPr>
          <w:rFonts w:ascii="Arial" w:hAnsi="Arial" w:eastAsiaTheme="minorEastAsia"/>
          <w:b w:val="0"/>
          <w:bCs w:val="0"/>
          <w:i w:val="0"/>
          <w:iCs w:val="0"/>
          <w:noProof/>
          <w:sz w:val="20"/>
          <w:szCs w:val="20"/>
          <w:lang w:eastAsia="en-GB"/>
        </w:rPr>
      </w:pPr>
      <w:hyperlink w:history="1" w:anchor="_Toc180667485">
        <w:r w:rsidRPr="00CE274D">
          <w:rPr>
            <w:rStyle w:val="Hyperlink"/>
            <w:rFonts w:ascii="Arial" w:hAnsi="Arial"/>
            <w:i w:val="0"/>
            <w:iCs w:val="0"/>
            <w:noProof/>
            <w:sz w:val="22"/>
            <w:szCs w:val="22"/>
          </w:rPr>
          <w:t>9.</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Audio</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_Toc180667485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26</w:t>
        </w:r>
        <w:r w:rsidRPr="00CE274D">
          <w:rPr>
            <w:rFonts w:ascii="Arial" w:hAnsi="Arial"/>
            <w:i w:val="0"/>
            <w:iCs w:val="0"/>
            <w:noProof/>
            <w:webHidden/>
            <w:sz w:val="22"/>
            <w:szCs w:val="22"/>
          </w:rPr>
          <w:fldChar w:fldCharType="end"/>
        </w:r>
      </w:hyperlink>
    </w:p>
    <w:p w:rsidRPr="00CE274D" w:rsidR="00CE274D" w:rsidRDefault="00CE274D" w14:paraId="4D05F348" w14:textId="442B088E">
      <w:pPr>
        <w:pStyle w:val="TOC1"/>
        <w:rPr>
          <w:rFonts w:ascii="Arial" w:hAnsi="Arial" w:eastAsiaTheme="minorEastAsia"/>
          <w:b w:val="0"/>
          <w:bCs w:val="0"/>
          <w:i w:val="0"/>
          <w:iCs w:val="0"/>
          <w:noProof/>
          <w:sz w:val="20"/>
          <w:szCs w:val="20"/>
          <w:lang w:eastAsia="en-GB"/>
        </w:rPr>
      </w:pPr>
      <w:hyperlink w:history="1" w:anchor="_Toc180667486">
        <w:r w:rsidRPr="00CE274D">
          <w:rPr>
            <w:rStyle w:val="Hyperlink"/>
            <w:rFonts w:ascii="Arial" w:hAnsi="Arial"/>
            <w:i w:val="0"/>
            <w:iCs w:val="0"/>
            <w:noProof/>
            <w:sz w:val="22"/>
            <w:szCs w:val="22"/>
          </w:rPr>
          <w:t>10.</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Digital Media (online advertising and adtech)</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_Toc180667486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27</w:t>
        </w:r>
        <w:r w:rsidRPr="00CE274D">
          <w:rPr>
            <w:rFonts w:ascii="Arial" w:hAnsi="Arial"/>
            <w:i w:val="0"/>
            <w:iCs w:val="0"/>
            <w:noProof/>
            <w:webHidden/>
            <w:sz w:val="22"/>
            <w:szCs w:val="22"/>
          </w:rPr>
          <w:fldChar w:fldCharType="end"/>
        </w:r>
      </w:hyperlink>
    </w:p>
    <w:p w:rsidRPr="00CE274D" w:rsidR="00CE274D" w:rsidRDefault="00CE274D" w14:paraId="7852F170" w14:textId="46B18413">
      <w:pPr>
        <w:pStyle w:val="TOC1"/>
        <w:rPr>
          <w:rFonts w:ascii="Arial" w:hAnsi="Arial" w:eastAsiaTheme="minorEastAsia"/>
          <w:b w:val="0"/>
          <w:bCs w:val="0"/>
          <w:i w:val="0"/>
          <w:iCs w:val="0"/>
          <w:noProof/>
          <w:sz w:val="20"/>
          <w:szCs w:val="20"/>
          <w:lang w:eastAsia="en-GB"/>
        </w:rPr>
      </w:pPr>
      <w:hyperlink w:history="1" w:anchor="_Toc180667487">
        <w:r w:rsidRPr="00CE274D">
          <w:rPr>
            <w:rStyle w:val="Hyperlink"/>
            <w:rFonts w:ascii="Arial" w:hAnsi="Arial"/>
            <w:i w:val="0"/>
            <w:iCs w:val="0"/>
            <w:noProof/>
            <w:sz w:val="22"/>
            <w:szCs w:val="22"/>
          </w:rPr>
          <w:t>11.</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Social Media Marketing</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_Toc180667487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30</w:t>
        </w:r>
        <w:r w:rsidRPr="00CE274D">
          <w:rPr>
            <w:rFonts w:ascii="Arial" w:hAnsi="Arial"/>
            <w:i w:val="0"/>
            <w:iCs w:val="0"/>
            <w:noProof/>
            <w:webHidden/>
            <w:sz w:val="22"/>
            <w:szCs w:val="22"/>
          </w:rPr>
          <w:fldChar w:fldCharType="end"/>
        </w:r>
      </w:hyperlink>
    </w:p>
    <w:p w:rsidRPr="00CE274D" w:rsidR="00CE274D" w:rsidRDefault="00CE274D" w14:paraId="21053F30" w14:textId="253A2782">
      <w:pPr>
        <w:pStyle w:val="TOC1"/>
        <w:rPr>
          <w:rFonts w:ascii="Arial" w:hAnsi="Arial" w:eastAsiaTheme="minorEastAsia"/>
          <w:b w:val="0"/>
          <w:bCs w:val="0"/>
          <w:i w:val="0"/>
          <w:iCs w:val="0"/>
          <w:noProof/>
          <w:sz w:val="20"/>
          <w:szCs w:val="20"/>
          <w:lang w:eastAsia="en-GB"/>
        </w:rPr>
      </w:pPr>
      <w:hyperlink w:history="1" w:anchor="_Toc180667488">
        <w:r w:rsidRPr="00CE274D">
          <w:rPr>
            <w:rStyle w:val="Hyperlink"/>
            <w:rFonts w:ascii="Arial" w:hAnsi="Arial"/>
            <w:i w:val="0"/>
            <w:iCs w:val="0"/>
            <w:noProof/>
            <w:sz w:val="22"/>
            <w:szCs w:val="22"/>
          </w:rPr>
          <w:t>12.</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Outdoor</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_Toc180667488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32</w:t>
        </w:r>
        <w:r w:rsidRPr="00CE274D">
          <w:rPr>
            <w:rFonts w:ascii="Arial" w:hAnsi="Arial"/>
            <w:i w:val="0"/>
            <w:iCs w:val="0"/>
            <w:noProof/>
            <w:webHidden/>
            <w:sz w:val="22"/>
            <w:szCs w:val="22"/>
          </w:rPr>
          <w:fldChar w:fldCharType="end"/>
        </w:r>
      </w:hyperlink>
    </w:p>
    <w:p w:rsidRPr="00CE274D" w:rsidR="00CE274D" w:rsidRDefault="00CE274D" w14:paraId="6155E4AF" w14:textId="38CB6C5D">
      <w:pPr>
        <w:pStyle w:val="TOC1"/>
        <w:rPr>
          <w:rFonts w:ascii="Arial" w:hAnsi="Arial" w:eastAsiaTheme="minorEastAsia"/>
          <w:b w:val="0"/>
          <w:bCs w:val="0"/>
          <w:i w:val="0"/>
          <w:iCs w:val="0"/>
          <w:noProof/>
          <w:sz w:val="20"/>
          <w:szCs w:val="20"/>
          <w:lang w:eastAsia="en-GB"/>
        </w:rPr>
      </w:pPr>
      <w:hyperlink w:history="1" w:anchor="_Toc180667489">
        <w:r w:rsidRPr="00CE274D">
          <w:rPr>
            <w:rStyle w:val="Hyperlink"/>
            <w:rFonts w:ascii="Arial" w:hAnsi="Arial"/>
            <w:i w:val="0"/>
            <w:iCs w:val="0"/>
            <w:noProof/>
            <w:sz w:val="22"/>
            <w:szCs w:val="22"/>
          </w:rPr>
          <w:t>13.</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Experiential</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_Toc180667489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32</w:t>
        </w:r>
        <w:r w:rsidRPr="00CE274D">
          <w:rPr>
            <w:rFonts w:ascii="Arial" w:hAnsi="Arial"/>
            <w:i w:val="0"/>
            <w:iCs w:val="0"/>
            <w:noProof/>
            <w:webHidden/>
            <w:sz w:val="22"/>
            <w:szCs w:val="22"/>
          </w:rPr>
          <w:fldChar w:fldCharType="end"/>
        </w:r>
      </w:hyperlink>
    </w:p>
    <w:p w:rsidRPr="00CE274D" w:rsidR="00CE274D" w:rsidRDefault="00CE274D" w14:paraId="3732FC05" w14:textId="34F77364">
      <w:pPr>
        <w:pStyle w:val="TOC1"/>
        <w:rPr>
          <w:rFonts w:ascii="Arial" w:hAnsi="Arial" w:eastAsiaTheme="minorEastAsia"/>
          <w:b w:val="0"/>
          <w:bCs w:val="0"/>
          <w:i w:val="0"/>
          <w:iCs w:val="0"/>
          <w:noProof/>
          <w:sz w:val="20"/>
          <w:szCs w:val="20"/>
          <w:lang w:eastAsia="en-GB"/>
        </w:rPr>
      </w:pPr>
      <w:hyperlink w:history="1" w:anchor="_Toc180667490">
        <w:r w:rsidRPr="00CE274D">
          <w:rPr>
            <w:rStyle w:val="Hyperlink"/>
            <w:rFonts w:ascii="Arial" w:hAnsi="Arial"/>
            <w:i w:val="0"/>
            <w:iCs w:val="0"/>
            <w:noProof/>
            <w:sz w:val="22"/>
            <w:szCs w:val="22"/>
          </w:rPr>
          <w:t>14.</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Other</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_Toc180667490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33</w:t>
        </w:r>
        <w:r w:rsidRPr="00CE274D">
          <w:rPr>
            <w:rFonts w:ascii="Arial" w:hAnsi="Arial"/>
            <w:i w:val="0"/>
            <w:iCs w:val="0"/>
            <w:noProof/>
            <w:webHidden/>
            <w:sz w:val="22"/>
            <w:szCs w:val="22"/>
          </w:rPr>
          <w:fldChar w:fldCharType="end"/>
        </w:r>
      </w:hyperlink>
    </w:p>
    <w:p w:rsidRPr="00CE274D" w:rsidR="00CE274D" w:rsidRDefault="00CE274D" w14:paraId="39FB1B9E" w14:textId="50E33308">
      <w:pPr>
        <w:pStyle w:val="TOC1"/>
        <w:rPr>
          <w:rFonts w:ascii="Arial" w:hAnsi="Arial" w:eastAsiaTheme="minorEastAsia"/>
          <w:b w:val="0"/>
          <w:bCs w:val="0"/>
          <w:i w:val="0"/>
          <w:iCs w:val="0"/>
          <w:noProof/>
          <w:sz w:val="20"/>
          <w:szCs w:val="20"/>
          <w:lang w:eastAsia="en-GB"/>
        </w:rPr>
      </w:pPr>
      <w:hyperlink w:history="1" w:anchor="_Toc180667491">
        <w:r w:rsidRPr="00CE274D">
          <w:rPr>
            <w:rStyle w:val="Hyperlink"/>
            <w:rFonts w:ascii="Arial" w:hAnsi="Arial"/>
            <w:i w:val="0"/>
            <w:iCs w:val="0"/>
            <w:noProof/>
            <w:sz w:val="22"/>
            <w:szCs w:val="22"/>
          </w:rPr>
          <w:t>15.</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Convergence</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_Toc180667491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33</w:t>
        </w:r>
        <w:r w:rsidRPr="00CE274D">
          <w:rPr>
            <w:rFonts w:ascii="Arial" w:hAnsi="Arial"/>
            <w:i w:val="0"/>
            <w:iCs w:val="0"/>
            <w:noProof/>
            <w:webHidden/>
            <w:sz w:val="22"/>
            <w:szCs w:val="22"/>
          </w:rPr>
          <w:fldChar w:fldCharType="end"/>
        </w:r>
      </w:hyperlink>
    </w:p>
    <w:p w:rsidRPr="00CE274D" w:rsidR="00CE274D" w:rsidRDefault="00CE274D" w14:paraId="715F4108" w14:textId="7DCD87E4">
      <w:pPr>
        <w:pStyle w:val="TOC1"/>
        <w:rPr>
          <w:rFonts w:ascii="Arial" w:hAnsi="Arial" w:eastAsiaTheme="minorEastAsia"/>
          <w:b w:val="0"/>
          <w:bCs w:val="0"/>
          <w:i w:val="0"/>
          <w:iCs w:val="0"/>
          <w:noProof/>
          <w:sz w:val="20"/>
          <w:szCs w:val="20"/>
          <w:lang w:eastAsia="en-GB"/>
        </w:rPr>
      </w:pPr>
      <w:hyperlink w:history="1" w:anchor="_Toc180667492">
        <w:r w:rsidRPr="00CE274D">
          <w:rPr>
            <w:rStyle w:val="Hyperlink"/>
            <w:rFonts w:ascii="Arial" w:hAnsi="Arial"/>
            <w:i w:val="0"/>
            <w:iCs w:val="0"/>
            <w:noProof/>
            <w:sz w:val="22"/>
            <w:szCs w:val="22"/>
          </w:rPr>
          <w:t>16.</w:t>
        </w:r>
        <w:r w:rsidRPr="00CE274D">
          <w:rPr>
            <w:rFonts w:ascii="Arial" w:hAnsi="Arial" w:eastAsiaTheme="minorEastAsia"/>
            <w:b w:val="0"/>
            <w:bCs w:val="0"/>
            <w:i w:val="0"/>
            <w:iCs w:val="0"/>
            <w:noProof/>
            <w:sz w:val="20"/>
            <w:szCs w:val="20"/>
            <w:lang w:eastAsia="en-GB"/>
          </w:rPr>
          <w:tab/>
        </w:r>
        <w:r w:rsidRPr="00CE274D">
          <w:rPr>
            <w:rStyle w:val="Hyperlink"/>
            <w:rFonts w:ascii="Arial" w:hAnsi="Arial"/>
            <w:i w:val="0"/>
            <w:iCs w:val="0"/>
            <w:noProof/>
            <w:sz w:val="22"/>
            <w:szCs w:val="22"/>
          </w:rPr>
          <w:t xml:space="preserve">Analysis and Evaluation </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_Toc180667492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34</w:t>
        </w:r>
        <w:r w:rsidRPr="00CE274D">
          <w:rPr>
            <w:rFonts w:ascii="Arial" w:hAnsi="Arial"/>
            <w:i w:val="0"/>
            <w:iCs w:val="0"/>
            <w:noProof/>
            <w:webHidden/>
            <w:sz w:val="22"/>
            <w:szCs w:val="22"/>
          </w:rPr>
          <w:fldChar w:fldCharType="end"/>
        </w:r>
      </w:hyperlink>
    </w:p>
    <w:p w:rsidRPr="00CE274D" w:rsidR="00CE274D" w:rsidRDefault="00CE274D" w14:paraId="6E4EB86E" w14:textId="272F0B81">
      <w:pPr>
        <w:pStyle w:val="TOC1"/>
        <w:rPr>
          <w:rFonts w:ascii="Arial" w:hAnsi="Arial" w:eastAsiaTheme="minorEastAsia"/>
          <w:b w:val="0"/>
          <w:bCs w:val="0"/>
          <w:i w:val="0"/>
          <w:iCs w:val="0"/>
          <w:noProof/>
          <w:sz w:val="20"/>
          <w:szCs w:val="20"/>
          <w:lang w:eastAsia="en-GB"/>
        </w:rPr>
      </w:pPr>
      <w:hyperlink w:history="1" w:anchor="_Toc180667493">
        <w:r w:rsidRPr="00CE274D">
          <w:rPr>
            <w:rStyle w:val="Hyperlink"/>
            <w:rFonts w:ascii="Arial" w:hAnsi="Arial"/>
            <w:i w:val="0"/>
            <w:iCs w:val="0"/>
            <w:noProof/>
            <w:sz w:val="22"/>
            <w:szCs w:val="22"/>
          </w:rPr>
          <w:t>Authorship and Acknowledgements</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_Toc180667493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36</w:t>
        </w:r>
        <w:r w:rsidRPr="00CE274D">
          <w:rPr>
            <w:rFonts w:ascii="Arial" w:hAnsi="Arial"/>
            <w:i w:val="0"/>
            <w:iCs w:val="0"/>
            <w:noProof/>
            <w:webHidden/>
            <w:sz w:val="22"/>
            <w:szCs w:val="22"/>
          </w:rPr>
          <w:fldChar w:fldCharType="end"/>
        </w:r>
      </w:hyperlink>
    </w:p>
    <w:p w:rsidRPr="00CE274D" w:rsidR="00CE274D" w:rsidRDefault="00CE274D" w14:paraId="5D063CC9" w14:textId="3BD4BFA4">
      <w:pPr>
        <w:pStyle w:val="TOC1"/>
        <w:rPr>
          <w:rFonts w:ascii="Arial" w:hAnsi="Arial" w:eastAsiaTheme="minorEastAsia"/>
          <w:b w:val="0"/>
          <w:bCs w:val="0"/>
          <w:i w:val="0"/>
          <w:iCs w:val="0"/>
          <w:noProof/>
          <w:sz w:val="20"/>
          <w:szCs w:val="20"/>
          <w:lang w:eastAsia="en-GB"/>
        </w:rPr>
      </w:pPr>
      <w:hyperlink w:history="1" w:anchor="_Toc180667494">
        <w:r w:rsidRPr="00CE274D">
          <w:rPr>
            <w:rStyle w:val="Hyperlink"/>
            <w:rFonts w:ascii="Arial" w:hAnsi="Arial"/>
            <w:i w:val="0"/>
            <w:iCs w:val="0"/>
            <w:noProof/>
            <w:sz w:val="22"/>
            <w:szCs w:val="22"/>
          </w:rPr>
          <w:t>References</w:t>
        </w:r>
        <w:r w:rsidRPr="00CE274D">
          <w:rPr>
            <w:rFonts w:ascii="Arial" w:hAnsi="Arial"/>
            <w:i w:val="0"/>
            <w:iCs w:val="0"/>
            <w:noProof/>
            <w:webHidden/>
            <w:sz w:val="22"/>
            <w:szCs w:val="22"/>
          </w:rPr>
          <w:tab/>
        </w:r>
        <w:r w:rsidRPr="00CE274D">
          <w:rPr>
            <w:rFonts w:ascii="Arial" w:hAnsi="Arial"/>
            <w:i w:val="0"/>
            <w:iCs w:val="0"/>
            <w:noProof/>
            <w:webHidden/>
            <w:sz w:val="22"/>
            <w:szCs w:val="22"/>
          </w:rPr>
          <w:fldChar w:fldCharType="begin"/>
        </w:r>
        <w:r w:rsidRPr="00CE274D">
          <w:rPr>
            <w:rFonts w:ascii="Arial" w:hAnsi="Arial"/>
            <w:i w:val="0"/>
            <w:iCs w:val="0"/>
            <w:noProof/>
            <w:webHidden/>
            <w:sz w:val="22"/>
            <w:szCs w:val="22"/>
          </w:rPr>
          <w:instrText xml:space="preserve"> PAGEREF _Toc180667494 \h </w:instrText>
        </w:r>
        <w:r w:rsidRPr="00CE274D">
          <w:rPr>
            <w:rFonts w:ascii="Arial" w:hAnsi="Arial"/>
            <w:i w:val="0"/>
            <w:iCs w:val="0"/>
            <w:noProof/>
            <w:webHidden/>
            <w:sz w:val="22"/>
            <w:szCs w:val="22"/>
          </w:rPr>
        </w:r>
        <w:r w:rsidRPr="00CE274D">
          <w:rPr>
            <w:rFonts w:ascii="Arial" w:hAnsi="Arial"/>
            <w:i w:val="0"/>
            <w:iCs w:val="0"/>
            <w:noProof/>
            <w:webHidden/>
            <w:sz w:val="22"/>
            <w:szCs w:val="22"/>
          </w:rPr>
          <w:fldChar w:fldCharType="separate"/>
        </w:r>
        <w:r w:rsidRPr="00CE274D">
          <w:rPr>
            <w:rFonts w:ascii="Arial" w:hAnsi="Arial"/>
            <w:i w:val="0"/>
            <w:iCs w:val="0"/>
            <w:noProof/>
            <w:webHidden/>
            <w:sz w:val="22"/>
            <w:szCs w:val="22"/>
          </w:rPr>
          <w:t>37</w:t>
        </w:r>
        <w:r w:rsidRPr="00CE274D">
          <w:rPr>
            <w:rFonts w:ascii="Arial" w:hAnsi="Arial"/>
            <w:i w:val="0"/>
            <w:iCs w:val="0"/>
            <w:noProof/>
            <w:webHidden/>
            <w:sz w:val="22"/>
            <w:szCs w:val="22"/>
          </w:rPr>
          <w:fldChar w:fldCharType="end"/>
        </w:r>
      </w:hyperlink>
    </w:p>
    <w:p w:rsidRPr="00EF593C" w:rsidR="00147453" w:rsidP="00147453" w:rsidRDefault="00147453" w14:paraId="721E32BE" w14:textId="5356C95A">
      <w:pPr>
        <w:pStyle w:val="SubtitleH2"/>
      </w:pPr>
      <w:r w:rsidRPr="00CE274D">
        <w:rPr>
          <w:sz w:val="32"/>
          <w:szCs w:val="32"/>
        </w:rPr>
        <w:fldChar w:fldCharType="end"/>
      </w:r>
    </w:p>
    <w:p w:rsidR="00147453" w:rsidP="00147453" w:rsidRDefault="00147453" w14:paraId="41CA496E" w14:textId="10B6B5B6">
      <w:pPr>
        <w:rPr>
          <w:rFonts w:eastAsia="Times New Roman"/>
          <w:b/>
          <w:bCs/>
          <w:color w:val="767171"/>
          <w:sz w:val="36"/>
          <w:szCs w:val="36"/>
          <w:shd w:val="clear" w:color="auto" w:fill="FFFFFF"/>
        </w:rPr>
      </w:pPr>
    </w:p>
    <w:p w:rsidRPr="00EF593C" w:rsidR="00CE274D" w:rsidP="00147453" w:rsidRDefault="00CE274D" w14:paraId="4C65C502" w14:textId="77777777">
      <w:pPr>
        <w:rPr>
          <w:rFonts w:eastAsia="Times New Roman"/>
          <w:b/>
          <w:bCs/>
          <w:color w:val="767171"/>
          <w:sz w:val="36"/>
          <w:szCs w:val="36"/>
          <w:shd w:val="clear" w:color="auto" w:fill="FFFFFF"/>
        </w:rPr>
      </w:pPr>
    </w:p>
    <w:p w:rsidRPr="00EF593C" w:rsidR="00581055" w:rsidP="00147453" w:rsidRDefault="00147453" w14:paraId="615F2EBE" w14:textId="79B4040A">
      <w:pPr>
        <w:pStyle w:val="SectionHead"/>
        <w:numPr>
          <w:ilvl w:val="0"/>
          <w:numId w:val="0"/>
        </w:numPr>
        <w:rPr>
          <w:rFonts w:cs="Arial"/>
        </w:rPr>
      </w:pPr>
      <w:bookmarkStart w:name="_Toc169692774" w:id="1"/>
      <w:bookmarkStart w:name="_Toc180667476" w:id="2"/>
      <w:r w:rsidRPr="00EF593C">
        <w:rPr>
          <w:rFonts w:cs="Arial"/>
        </w:rPr>
        <w:t>Introduction</w:t>
      </w:r>
      <w:bookmarkEnd w:id="1"/>
      <w:bookmarkEnd w:id="2"/>
    </w:p>
    <w:p w:rsidRPr="00EF593C" w:rsidR="00581055" w:rsidP="00581055" w:rsidRDefault="00581055" w14:paraId="04BEEB4A" w14:textId="77777777"/>
    <w:p w:rsidRPr="00EF593C" w:rsidR="00581055" w:rsidP="00581055" w:rsidRDefault="00581055" w14:paraId="1B911BE6" w14:textId="0A0BE0E2">
      <w:r w:rsidRPr="00EF593C">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rsidRPr="00EF593C" w:rsidR="00581055" w:rsidP="00581055" w:rsidRDefault="00581055" w14:paraId="28E7F71C" w14:textId="77777777">
      <w:r w:rsidRPr="00EF593C">
        <w:t xml:space="preserve">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w:t>
      </w:r>
      <w:proofErr w:type="spellStart"/>
      <w:r w:rsidRPr="00EF593C">
        <w:t>audiovisual</w:t>
      </w:r>
      <w:proofErr w:type="spellEnd"/>
      <w:r w:rsidRPr="00EF593C">
        <w:t xml:space="preserve">, audio, digital advertising, social media marketing, outdoor, </w:t>
      </w:r>
      <w:proofErr w:type="gramStart"/>
      <w:r w:rsidRPr="00EF593C">
        <w:t>experiential</w:t>
      </w:r>
      <w:proofErr w:type="gramEnd"/>
      <w:r w:rsidRPr="00EF593C">
        <w:t xml:space="preserve"> and other.</w:t>
      </w:r>
    </w:p>
    <w:p w:rsidRPr="00EF593C" w:rsidR="00581055" w:rsidP="00581055" w:rsidRDefault="00581055" w14:paraId="65FFBB9F" w14:textId="77777777">
      <w:r w:rsidRPr="00EF593C">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rsidRPr="00EF593C" w:rsidR="00581055" w:rsidP="00581055" w:rsidRDefault="00581055" w14:paraId="1ECDA36C" w14:textId="77777777">
      <w:r w:rsidRPr="00EF593C">
        <w:t xml:space="preserve">These reports could not have been produced without the research and writing contribution of many people and the guidance of many more. Our 32-country report overall is the work of our two postdoctoral research fellows, Dr Hanna Kubicka and Dr Clara </w:t>
      </w:r>
      <w:proofErr w:type="spellStart"/>
      <w:r w:rsidRPr="00EF593C">
        <w:t>Sanchez-Rebato</w:t>
      </w:r>
      <w:proofErr w:type="spellEnd"/>
      <w:r w:rsidRPr="00EF593C">
        <w:t xml:space="preserve"> </w:t>
      </w:r>
      <w:proofErr w:type="spellStart"/>
      <w:r w:rsidRPr="00EF593C">
        <w:t>Valiente</w:t>
      </w:r>
      <w:proofErr w:type="spellEnd"/>
      <w:r w:rsidRPr="00EF593C">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w:t>
      </w:r>
      <w:proofErr w:type="spellStart"/>
      <w:r w:rsidRPr="00EF593C">
        <w:t>Complutense</w:t>
      </w:r>
      <w:proofErr w:type="spellEnd"/>
      <w:r w:rsidRPr="00EF593C">
        <w:t xml:space="preserve"> University of Madrid. Our project research team also includes </w:t>
      </w:r>
      <w:proofErr w:type="spellStart"/>
      <w:r w:rsidRPr="00EF593C">
        <w:t>Dr.</w:t>
      </w:r>
      <w:proofErr w:type="spellEnd"/>
      <w:r w:rsidRPr="00EF593C">
        <w:t xml:space="preserve"> Celia Rangel, </w:t>
      </w:r>
      <w:proofErr w:type="spellStart"/>
      <w:r w:rsidRPr="00EF593C">
        <w:t>Computense</w:t>
      </w:r>
      <w:proofErr w:type="spellEnd"/>
      <w:r w:rsidRPr="00EF593C">
        <w:t xml:space="preserve"> University, Dr Beatriz Carmen Martínez Isidoro, </w:t>
      </w:r>
      <w:proofErr w:type="spellStart"/>
      <w:r w:rsidRPr="00EF593C">
        <w:t>Complutense</w:t>
      </w:r>
      <w:proofErr w:type="spellEnd"/>
      <w:r w:rsidRPr="00EF593C">
        <w:t xml:space="preserve"> University, </w:t>
      </w:r>
      <w:proofErr w:type="spellStart"/>
      <w:r w:rsidRPr="00EF593C">
        <w:t>Dr.</w:t>
      </w:r>
      <w:proofErr w:type="spellEnd"/>
      <w:r w:rsidRPr="00EF593C">
        <w:t xml:space="preserve"> Maria Establés, University of Castilla-La Mancha and </w:t>
      </w:r>
      <w:proofErr w:type="spellStart"/>
      <w:r w:rsidRPr="00EF593C">
        <w:t>Dr.</w:t>
      </w:r>
      <w:proofErr w:type="spellEnd"/>
      <w:r w:rsidRPr="00EF593C">
        <w:t xml:space="preserve"> Lucia Gloria Vázquez Rodrígeuz, University College London. </w:t>
      </w:r>
    </w:p>
    <w:p w:rsidRPr="00EF593C" w:rsidR="00581055" w:rsidP="0D9CF4AC" w:rsidRDefault="00581055" w14:paraId="520325D9" w14:textId="59A0BBCA">
      <w:pPr>
        <w:pStyle w:val="Normal"/>
      </w:pPr>
      <w:r w:rsidR="00581055">
        <w:rPr/>
        <w:t xml:space="preserve">These reports could not have been produced without the contribution of academic, legal and industry advisers, who have </w:t>
      </w:r>
      <w:r w:rsidR="00581055">
        <w:rPr/>
        <w:t>provided</w:t>
      </w:r>
      <w:r w:rsidR="00581055">
        <w:rPr/>
        <w:t xml:space="preserve"> expert guidance to </w:t>
      </w:r>
      <w:r w:rsidR="00581055">
        <w:rPr/>
        <w:t>assist</w:t>
      </w:r>
      <w:r w:rsidR="00581055">
        <w:rPr/>
        <w:t xml:space="preserve"> our team. The contribution of all advisers has been entirely voluntary and at their discretion. Some have offered early suggestions on information sources, while others have been </w:t>
      </w:r>
      <w:r w:rsidR="00581055">
        <w:rPr/>
        <w:t>closely involved</w:t>
      </w:r>
      <w:r w:rsidR="00581055">
        <w:rPr/>
        <w:t xml:space="preserve">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r w:rsidR="02C510C1">
        <w:rPr/>
        <w:t xml:space="preserve"> </w:t>
      </w:r>
      <w:r w:rsidRPr="0D9CF4AC" w:rsidR="02C510C1">
        <w:rPr>
          <w:rFonts w:ascii="Arial" w:hAnsi="Arial" w:eastAsia="Arial" w:cs="Arial"/>
          <w:noProof w:val="0"/>
          <w:sz w:val="22"/>
          <w:szCs w:val="22"/>
          <w:lang w:val="en-GB"/>
        </w:rPr>
        <w:t>This report contains information about laws but nothing in these pages constitutes legal advice.</w:t>
      </w:r>
    </w:p>
    <w:p w:rsidRPr="00EF593C" w:rsidR="00581055" w:rsidP="00581055" w:rsidRDefault="00581055" w14:paraId="5DCFD7D6" w14:textId="77777777">
      <w:r w:rsidRPr="00EF593C">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w:history="1" r:id="rId9">
        <w:r w:rsidRPr="00EF593C">
          <w:rPr>
            <w:rStyle w:val="Hyperlink"/>
          </w:rPr>
          <w:t>BCGproject@arts.ac.uk</w:t>
        </w:r>
      </w:hyperlink>
      <w:r w:rsidRPr="00EF593C">
        <w:t xml:space="preserve">. </w:t>
      </w:r>
    </w:p>
    <w:p w:rsidRPr="00EF593C" w:rsidR="00581055" w:rsidP="00581055" w:rsidRDefault="00581055" w14:paraId="09981D10" w14:textId="77777777"/>
    <w:p w:rsidRPr="00EF593C" w:rsidR="00581055" w:rsidP="00581055" w:rsidRDefault="00581055" w14:paraId="2B9FAD01" w14:textId="77777777">
      <w:pPr>
        <w:rPr>
          <w:rFonts w:eastAsia="Times New Roman"/>
          <w:b/>
          <w:bCs/>
          <w:color w:val="767171"/>
          <w:sz w:val="36"/>
          <w:szCs w:val="36"/>
          <w:shd w:val="clear" w:color="auto" w:fill="FFFFFF"/>
        </w:rPr>
      </w:pPr>
      <w:r w:rsidRPr="00EF593C">
        <w:br w:type="page"/>
      </w:r>
    </w:p>
    <w:p w:rsidRPr="00EF593C" w:rsidR="00FD6CC1" w:rsidP="00FD6CC1" w:rsidRDefault="00FD6CC1" w14:paraId="1474A564" w14:textId="71F2B714">
      <w:pPr>
        <w:pStyle w:val="SubtitleH2"/>
      </w:pPr>
      <w:r w:rsidRPr="00EF593C">
        <w:t>Sections 1-3: Media System</w:t>
      </w:r>
    </w:p>
    <w:p w:rsidRPr="00EF593C" w:rsidR="005A06EA" w:rsidP="005A06EA" w:rsidRDefault="005A06EA" w14:paraId="1C50AA3E" w14:textId="77777777">
      <w:pPr>
        <w:pStyle w:val="SectionHead"/>
        <w:rPr>
          <w:rFonts w:cs="Arial"/>
        </w:rPr>
      </w:pPr>
      <w:bookmarkStart w:name="_Toc180667477" w:id="3"/>
      <w:r w:rsidRPr="00EF593C">
        <w:rPr>
          <w:rFonts w:cs="Arial"/>
        </w:rPr>
        <w:t>Country Data</w:t>
      </w:r>
      <w:bookmarkEnd w:id="3"/>
      <w:r w:rsidRPr="00EF593C">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Pr="00EF593C" w:rsidR="00FE5BD4" w:rsidTr="00D3084C" w14:paraId="4709047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FE5BD4" w:rsidP="00CB46D4" w:rsidRDefault="00FE5BD4" w14:paraId="44886CE5"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FE5BD4" w:rsidP="00D3084C" w:rsidRDefault="00FE5BD4" w14:paraId="40C66F0C"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FE5BD4" w:rsidP="00D3084C" w:rsidRDefault="00FE5BD4" w14:paraId="179F01BE"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EF593C">
              <w:rPr>
                <w:b/>
                <w:bCs/>
              </w:rPr>
              <w:t xml:space="preserve">Classification </w:t>
            </w:r>
          </w:p>
        </w:tc>
        <w:tc>
          <w:tcPr>
            <w:tcW w:w="5670" w:type="dxa"/>
            <w:tcBorders>
              <w:bottom w:val="none" w:color="auto" w:sz="0" w:space="0"/>
            </w:tcBorders>
          </w:tcPr>
          <w:p w:rsidRPr="00EF593C" w:rsidR="00FE5BD4" w:rsidP="00CB46D4" w:rsidRDefault="00FE5BD4" w14:paraId="4A129C7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Description</w:t>
            </w:r>
          </w:p>
        </w:tc>
      </w:tr>
      <w:tr w:rsidRPr="00EF593C" w:rsidR="00FE5BD4" w:rsidTr="00D3084C" w14:paraId="0A5C5CD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FE5BD4" w:rsidP="00CB46D4" w:rsidRDefault="005A06EA" w14:paraId="3FFCA8B6" w14:textId="37655049">
            <w:pPr>
              <w:rPr>
                <w:b w:val="0"/>
                <w:bCs w:val="0"/>
                <w:color w:val="747474" w:themeColor="background2" w:themeShade="80"/>
              </w:rPr>
            </w:pPr>
            <w:r w:rsidRPr="00EF593C">
              <w:rPr>
                <w:color w:val="747474" w:themeColor="background2" w:themeShade="80"/>
              </w:rPr>
              <w:t>1</w:t>
            </w:r>
            <w:r w:rsidRPr="00EF593C" w:rsidR="00FE5BD4">
              <w:rPr>
                <w:color w:val="747474" w:themeColor="background2" w:themeShade="80"/>
              </w:rPr>
              <w:t>.1</w:t>
            </w:r>
          </w:p>
        </w:tc>
        <w:tc>
          <w:tcPr>
            <w:tcW w:w="2126" w:type="dxa"/>
            <w:tcBorders>
              <w:top w:val="none" w:color="auto" w:sz="0" w:space="0"/>
              <w:bottom w:val="none" w:color="auto" w:sz="0" w:space="0"/>
            </w:tcBorders>
          </w:tcPr>
          <w:p w:rsidRPr="00EF593C" w:rsidR="00FE5BD4" w:rsidP="00D3084C" w:rsidRDefault="00E833A6" w14:paraId="5AE12E66" w14:textId="6CDD6032">
            <w:pPr>
              <w:pStyle w:val="Subjectcolumntext"/>
              <w:cnfStyle w:val="000000100000" w:firstRow="0" w:lastRow="0" w:firstColumn="0" w:lastColumn="0" w:oddVBand="0" w:evenVBand="0" w:oddHBand="1" w:evenHBand="0" w:firstRowFirstColumn="0" w:firstRowLastColumn="0" w:lastRowFirstColumn="0" w:lastRowLastColumn="0"/>
            </w:pPr>
            <w:r w:rsidRPr="00EF593C">
              <w:t>Geographical Area</w:t>
            </w:r>
          </w:p>
        </w:tc>
        <w:tc>
          <w:tcPr>
            <w:tcW w:w="2127" w:type="dxa"/>
            <w:tcBorders>
              <w:top w:val="none" w:color="auto" w:sz="0" w:space="0"/>
              <w:bottom w:val="none" w:color="auto" w:sz="0" w:space="0"/>
            </w:tcBorders>
          </w:tcPr>
          <w:p w:rsidRPr="00EF593C" w:rsidR="00FD6ABF" w:rsidP="00D3084C" w:rsidRDefault="00F12915" w14:paraId="0BBDE88F" w14:textId="1DF65D05">
            <w:pPr>
              <w:pStyle w:val="Classificationcolumntext"/>
              <w:cnfStyle w:val="000000100000" w:firstRow="0" w:lastRow="0" w:firstColumn="0" w:lastColumn="0" w:oddVBand="0" w:evenVBand="0" w:oddHBand="1" w:evenHBand="0" w:firstRowFirstColumn="0" w:firstRowLastColumn="0" w:lastRowFirstColumn="0" w:lastRowLastColumn="0"/>
            </w:pPr>
            <w:r w:rsidRPr="00EF593C">
              <w:rPr>
                <w:rStyle w:val="normaltextrun"/>
                <w:rFonts w:eastAsiaTheme="majorEastAsia"/>
                <w:color w:val="000000"/>
                <w:shd w:val="clear" w:color="auto" w:fill="FFFFFF"/>
              </w:rPr>
              <w:t>338,145 square km (</w:t>
            </w:r>
            <w:hyperlink w:tgtFrame="_blank" w:history="1" r:id="rId10">
              <w:r w:rsidRPr="00EF593C">
                <w:rPr>
                  <w:rStyle w:val="normaltextrun"/>
                  <w:rFonts w:eastAsiaTheme="majorEastAsia"/>
                  <w:color w:val="0563C1"/>
                  <w:u w:val="single"/>
                  <w:shd w:val="clear" w:color="auto" w:fill="FFFFFF"/>
                </w:rPr>
                <w:t>CIA 2023</w:t>
              </w:r>
            </w:hyperlink>
            <w:r w:rsidRPr="00EF593C">
              <w:rPr>
                <w:rStyle w:val="normaltextrun"/>
                <w:rFonts w:eastAsiaTheme="majorEastAsia"/>
                <w:color w:val="000000"/>
                <w:shd w:val="clear" w:color="auto" w:fill="FFFFFF"/>
              </w:rPr>
              <w:t>)</w:t>
            </w:r>
            <w:r w:rsidRPr="00EF593C">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EF593C" w:rsidR="00FD6ABF" w:rsidP="00CB46D4" w:rsidRDefault="00FD6ABF" w14:paraId="0F8F5FD6" w14:textId="00199213">
            <w:pPr>
              <w:cnfStyle w:val="000000100000" w:firstRow="0" w:lastRow="0" w:firstColumn="0" w:lastColumn="0" w:oddVBand="0" w:evenVBand="0" w:oddHBand="1" w:evenHBand="0" w:firstRowFirstColumn="0" w:firstRowLastColumn="0" w:lastRowFirstColumn="0" w:lastRowLastColumn="0"/>
            </w:pPr>
          </w:p>
        </w:tc>
      </w:tr>
      <w:tr w:rsidRPr="00EF593C" w:rsidR="00FE5BD4" w:rsidTr="00D3084C" w14:paraId="4DBDD0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FE5BD4" w:rsidP="00CB46D4" w:rsidRDefault="005A06EA" w14:paraId="1461DA74" w14:textId="7390A186">
            <w:pPr>
              <w:rPr>
                <w:color w:val="3A3A3A" w:themeColor="background2" w:themeShade="40"/>
              </w:rPr>
            </w:pPr>
            <w:r w:rsidRPr="00EF593C">
              <w:rPr>
                <w:color w:val="747474" w:themeColor="background2" w:themeShade="80"/>
              </w:rPr>
              <w:t>1</w:t>
            </w:r>
            <w:r w:rsidRPr="00EF593C" w:rsidR="00FE5BD4">
              <w:rPr>
                <w:color w:val="747474" w:themeColor="background2" w:themeShade="80"/>
              </w:rPr>
              <w:t>.2</w:t>
            </w:r>
          </w:p>
        </w:tc>
        <w:tc>
          <w:tcPr>
            <w:tcW w:w="2126" w:type="dxa"/>
          </w:tcPr>
          <w:p w:rsidRPr="00EF593C" w:rsidR="00FE5BD4" w:rsidP="00D3084C" w:rsidRDefault="00BA0B3E" w14:paraId="090658C7" w14:textId="066EEB61">
            <w:pPr>
              <w:pStyle w:val="Subjectcolumntext"/>
              <w:cnfStyle w:val="000000000000" w:firstRow="0" w:lastRow="0" w:firstColumn="0" w:lastColumn="0" w:oddVBand="0" w:evenVBand="0" w:oddHBand="0" w:evenHBand="0" w:firstRowFirstColumn="0" w:firstRowLastColumn="0" w:lastRowFirstColumn="0" w:lastRowLastColumn="0"/>
            </w:pPr>
            <w:r w:rsidRPr="00EF593C">
              <w:t>Population</w:t>
            </w:r>
          </w:p>
        </w:tc>
        <w:tc>
          <w:tcPr>
            <w:tcW w:w="2127" w:type="dxa"/>
          </w:tcPr>
          <w:p w:rsidRPr="00EF593C" w:rsidR="00FE5BD4" w:rsidP="00D3084C" w:rsidRDefault="006F3F6F" w14:paraId="53888C74" w14:textId="1BF9ADA0">
            <w:pPr>
              <w:pStyle w:val="Classificationcolumntext"/>
              <w:cnfStyle w:val="000000000000" w:firstRow="0" w:lastRow="0" w:firstColumn="0" w:lastColumn="0" w:oddVBand="0" w:evenVBand="0" w:oddHBand="0" w:evenHBand="0" w:firstRowFirstColumn="0" w:firstRowLastColumn="0" w:lastRowFirstColumn="0" w:lastRowLastColumn="0"/>
            </w:pPr>
            <w:r w:rsidRPr="00EF593C">
              <w:rPr>
                <w:rStyle w:val="normaltextrun"/>
                <w:rFonts w:eastAsiaTheme="majorEastAsia"/>
                <w:color w:val="000000"/>
                <w:shd w:val="clear" w:color="auto" w:fill="FFFFFF"/>
              </w:rPr>
              <w:t>5,601,547 (2022 est.) (</w:t>
            </w:r>
            <w:hyperlink w:tgtFrame="_blank" w:history="1" r:id="rId11">
              <w:r w:rsidRPr="00EF593C">
                <w:rPr>
                  <w:rStyle w:val="normaltextrun"/>
                  <w:rFonts w:eastAsiaTheme="majorEastAsia"/>
                  <w:color w:val="0563C1"/>
                  <w:u w:val="single"/>
                  <w:shd w:val="clear" w:color="auto" w:fill="FFFFFF"/>
                </w:rPr>
                <w:t>CIA 2023</w:t>
              </w:r>
            </w:hyperlink>
            <w:r w:rsidRPr="00EF593C">
              <w:rPr>
                <w:rStyle w:val="normaltextrun"/>
                <w:rFonts w:eastAsiaTheme="majorEastAsia"/>
                <w:color w:val="000000"/>
                <w:shd w:val="clear" w:color="auto" w:fill="FFFFFF"/>
              </w:rPr>
              <w:t>)</w:t>
            </w:r>
            <w:r w:rsidRPr="00EF593C">
              <w:rPr>
                <w:rStyle w:val="eop"/>
                <w:rFonts w:eastAsiaTheme="majorEastAsia"/>
                <w:color w:val="000000"/>
                <w:shd w:val="clear" w:color="auto" w:fill="FFFFFF"/>
              </w:rPr>
              <w:t> </w:t>
            </w:r>
          </w:p>
        </w:tc>
        <w:tc>
          <w:tcPr>
            <w:tcW w:w="5670" w:type="dxa"/>
          </w:tcPr>
          <w:p w:rsidRPr="00EF593C" w:rsidR="00FE5BD4" w:rsidP="00CB46D4" w:rsidRDefault="00FE5BD4" w14:paraId="388126E4" w14:textId="77777777">
            <w:pPr>
              <w:cnfStyle w:val="000000000000" w:firstRow="0" w:lastRow="0" w:firstColumn="0" w:lastColumn="0" w:oddVBand="0" w:evenVBand="0" w:oddHBand="0" w:evenHBand="0" w:firstRowFirstColumn="0" w:firstRowLastColumn="0" w:lastRowFirstColumn="0" w:lastRowLastColumn="0"/>
            </w:pPr>
          </w:p>
        </w:tc>
      </w:tr>
      <w:tr w:rsidRPr="00EF593C" w:rsidR="00FE5BD4" w:rsidTr="00D3084C" w14:paraId="3A72AE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FE5BD4" w:rsidP="00CB46D4" w:rsidRDefault="005A06EA" w14:paraId="05E60032" w14:textId="015CDF70">
            <w:pPr>
              <w:rPr>
                <w:color w:val="747474" w:themeColor="background2" w:themeShade="80"/>
              </w:rPr>
            </w:pPr>
            <w:r w:rsidRPr="00EF593C">
              <w:rPr>
                <w:color w:val="747474" w:themeColor="background2" w:themeShade="80"/>
              </w:rPr>
              <w:t>1</w:t>
            </w:r>
            <w:r w:rsidRPr="00EF593C" w:rsidR="00FE5BD4">
              <w:rPr>
                <w:color w:val="747474" w:themeColor="background2" w:themeShade="80"/>
              </w:rPr>
              <w:t>.3</w:t>
            </w:r>
          </w:p>
        </w:tc>
        <w:tc>
          <w:tcPr>
            <w:tcW w:w="2126" w:type="dxa"/>
            <w:tcBorders>
              <w:top w:val="none" w:color="auto" w:sz="0" w:space="0"/>
              <w:bottom w:val="none" w:color="auto" w:sz="0" w:space="0"/>
            </w:tcBorders>
          </w:tcPr>
          <w:p w:rsidRPr="00EF593C" w:rsidR="00FE5BD4" w:rsidP="00D3084C" w:rsidRDefault="00CD0651" w14:paraId="63A223DA" w14:textId="55D39221">
            <w:pPr>
              <w:pStyle w:val="Subjectcolumntext"/>
              <w:cnfStyle w:val="000000100000" w:firstRow="0" w:lastRow="0" w:firstColumn="0" w:lastColumn="0" w:oddVBand="0" w:evenVBand="0" w:oddHBand="1" w:evenHBand="0" w:firstRowFirstColumn="0" w:firstRowLastColumn="0" w:lastRowFirstColumn="0" w:lastRowLastColumn="0"/>
            </w:pPr>
            <w:r w:rsidRPr="00EF593C">
              <w:t>High/low income</w:t>
            </w:r>
          </w:p>
        </w:tc>
        <w:tc>
          <w:tcPr>
            <w:tcW w:w="2127" w:type="dxa"/>
            <w:tcBorders>
              <w:top w:val="none" w:color="auto" w:sz="0" w:space="0"/>
              <w:bottom w:val="none" w:color="auto" w:sz="0" w:space="0"/>
            </w:tcBorders>
          </w:tcPr>
          <w:p w:rsidRPr="00EF593C" w:rsidR="00FE5BD4" w:rsidP="00D3084C" w:rsidRDefault="006F3F6F" w14:paraId="5E464A0B" w14:textId="34E0CEE1">
            <w:pPr>
              <w:pStyle w:val="Classificationcolumntext"/>
              <w:cnfStyle w:val="000000100000" w:firstRow="0" w:lastRow="0" w:firstColumn="0" w:lastColumn="0" w:oddVBand="0" w:evenVBand="0" w:oddHBand="1" w:evenHBand="0" w:firstRowFirstColumn="0" w:firstRowLastColumn="0" w:lastRowFirstColumn="0" w:lastRowLastColumn="0"/>
            </w:pPr>
            <w:r w:rsidRPr="00EF593C">
              <w:rPr>
                <w:rStyle w:val="normaltextrun"/>
                <w:rFonts w:eastAsiaTheme="majorEastAsia"/>
                <w:color w:val="000000"/>
                <w:shd w:val="clear" w:color="auto" w:fill="FFFFFF"/>
              </w:rPr>
              <w:t>High income (</w:t>
            </w:r>
            <w:hyperlink w:tgtFrame="_blank" w:history="1" r:id="rId12">
              <w:r w:rsidRPr="00EF593C">
                <w:rPr>
                  <w:rStyle w:val="normaltextrun"/>
                  <w:rFonts w:eastAsiaTheme="majorEastAsia"/>
                  <w:color w:val="0563C1"/>
                  <w:u w:val="single"/>
                  <w:shd w:val="clear" w:color="auto" w:fill="FFFFFF"/>
                </w:rPr>
                <w:t>The World Bank Data 2023</w:t>
              </w:r>
            </w:hyperlink>
            <w:r w:rsidRPr="00EF593C">
              <w:rPr>
                <w:rStyle w:val="normaltextrun"/>
                <w:rFonts w:eastAsiaTheme="majorEastAsia"/>
                <w:color w:val="000000"/>
                <w:shd w:val="clear" w:color="auto" w:fill="FFFFFF"/>
              </w:rPr>
              <w:t>)</w:t>
            </w:r>
            <w:r w:rsidRPr="00EF593C">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EF593C" w:rsidR="00FE5BD4" w:rsidP="00CB46D4" w:rsidRDefault="00FE5BD4" w14:paraId="49937EC2" w14:textId="77777777">
            <w:pPr>
              <w:cnfStyle w:val="000000100000" w:firstRow="0" w:lastRow="0" w:firstColumn="0" w:lastColumn="0" w:oddVBand="0" w:evenVBand="0" w:oddHBand="1" w:evenHBand="0" w:firstRowFirstColumn="0" w:firstRowLastColumn="0" w:lastRowFirstColumn="0" w:lastRowLastColumn="0"/>
            </w:pPr>
          </w:p>
        </w:tc>
      </w:tr>
      <w:tr w:rsidRPr="00EF593C" w:rsidR="00A521A0" w:rsidTr="00D3084C" w14:paraId="0C2D31C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A521A0" w:rsidP="00CB46D4" w:rsidRDefault="00A521A0" w14:paraId="5C9D05B1" w14:textId="5A93CAD9">
            <w:pPr>
              <w:rPr>
                <w:color w:val="747474" w:themeColor="background2" w:themeShade="80"/>
              </w:rPr>
            </w:pPr>
            <w:r w:rsidRPr="00EF593C">
              <w:rPr>
                <w:color w:val="747474" w:themeColor="background2" w:themeShade="80"/>
              </w:rPr>
              <w:t>1.4</w:t>
            </w:r>
          </w:p>
        </w:tc>
        <w:tc>
          <w:tcPr>
            <w:tcW w:w="2126" w:type="dxa"/>
          </w:tcPr>
          <w:p w:rsidRPr="00EF593C" w:rsidR="00A521A0" w:rsidP="00A521A0" w:rsidRDefault="00A521A0" w14:paraId="0EF0430D" w14:textId="714DF506">
            <w:pPr>
              <w:pStyle w:val="Subjectcolumntext"/>
              <w:cnfStyle w:val="000000000000" w:firstRow="0" w:lastRow="0" w:firstColumn="0" w:lastColumn="0" w:oddVBand="0" w:evenVBand="0" w:oddHBand="0" w:evenHBand="0" w:firstRowFirstColumn="0" w:firstRowLastColumn="0" w:lastRowFirstColumn="0" w:lastRowLastColumn="0"/>
            </w:pPr>
            <w:r w:rsidRPr="00EF593C">
              <w:t xml:space="preserve">Real GDP </w:t>
            </w:r>
            <w:r w:rsidRPr="00EF593C">
              <w:br/>
            </w:r>
            <w:r w:rsidRPr="00EF593C">
              <w:t>per capita</w:t>
            </w:r>
          </w:p>
        </w:tc>
        <w:tc>
          <w:tcPr>
            <w:tcW w:w="2127" w:type="dxa"/>
          </w:tcPr>
          <w:p w:rsidRPr="00EF593C" w:rsidR="00A521A0" w:rsidP="00A521A0" w:rsidRDefault="006F3F6F" w14:paraId="324904D8" w14:textId="4F3ED6F5">
            <w:pPr>
              <w:pStyle w:val="Classificationcolumntext"/>
              <w:cnfStyle w:val="000000000000" w:firstRow="0" w:lastRow="0" w:firstColumn="0" w:lastColumn="0" w:oddVBand="0" w:evenVBand="0" w:oddHBand="0" w:evenHBand="0" w:firstRowFirstColumn="0" w:firstRowLastColumn="0" w:lastRowFirstColumn="0" w:lastRowLastColumn="0"/>
            </w:pPr>
            <w:r w:rsidRPr="00EF593C">
              <w:rPr>
                <w:rStyle w:val="normaltextrun"/>
                <w:rFonts w:eastAsiaTheme="majorEastAsia"/>
                <w:color w:val="000000"/>
                <w:shd w:val="clear" w:color="auto" w:fill="FFFFFF"/>
              </w:rPr>
              <w:t>$48,800 (2021 est.) (</w:t>
            </w:r>
            <w:hyperlink w:tgtFrame="_blank" w:history="1" r:id="rId13">
              <w:r w:rsidRPr="00EF593C">
                <w:rPr>
                  <w:rStyle w:val="normaltextrun"/>
                  <w:rFonts w:eastAsiaTheme="majorEastAsia"/>
                  <w:color w:val="0563C1"/>
                  <w:u w:val="single"/>
                  <w:shd w:val="clear" w:color="auto" w:fill="FFFFFF"/>
                </w:rPr>
                <w:t>CIA 2023</w:t>
              </w:r>
            </w:hyperlink>
            <w:r w:rsidRPr="00EF593C">
              <w:rPr>
                <w:rStyle w:val="normaltextrun"/>
                <w:rFonts w:eastAsiaTheme="majorEastAsia"/>
                <w:color w:val="000000"/>
                <w:shd w:val="clear" w:color="auto" w:fill="FFFFFF"/>
              </w:rPr>
              <w:t>)</w:t>
            </w:r>
            <w:r w:rsidRPr="00EF593C">
              <w:rPr>
                <w:rStyle w:val="eop"/>
                <w:rFonts w:eastAsiaTheme="majorEastAsia"/>
                <w:color w:val="000000"/>
                <w:shd w:val="clear" w:color="auto" w:fill="FFFFFF"/>
              </w:rPr>
              <w:t> </w:t>
            </w:r>
          </w:p>
        </w:tc>
        <w:tc>
          <w:tcPr>
            <w:tcW w:w="5670" w:type="dxa"/>
          </w:tcPr>
          <w:p w:rsidRPr="00EF593C" w:rsidR="00A521A0" w:rsidP="00CB46D4" w:rsidRDefault="00A521A0" w14:paraId="364B9202" w14:textId="77777777">
            <w:pPr>
              <w:cnfStyle w:val="000000000000" w:firstRow="0" w:lastRow="0" w:firstColumn="0" w:lastColumn="0" w:oddVBand="0" w:evenVBand="0" w:oddHBand="0" w:evenHBand="0" w:firstRowFirstColumn="0" w:firstRowLastColumn="0" w:lastRowFirstColumn="0" w:lastRowLastColumn="0"/>
            </w:pPr>
          </w:p>
        </w:tc>
      </w:tr>
      <w:tr w:rsidRPr="00EF593C" w:rsidR="00A521A0" w:rsidTr="00D3084C" w14:paraId="2CCE95B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A521A0" w:rsidP="00CB46D4" w:rsidRDefault="00A521A0" w14:paraId="3CDAFA47" w14:textId="2B3964B0">
            <w:pPr>
              <w:rPr>
                <w:color w:val="747474" w:themeColor="background2" w:themeShade="80"/>
              </w:rPr>
            </w:pPr>
            <w:r w:rsidRPr="00EF593C">
              <w:rPr>
                <w:color w:val="747474" w:themeColor="background2" w:themeShade="80"/>
              </w:rPr>
              <w:t>1.5</w:t>
            </w:r>
          </w:p>
        </w:tc>
        <w:tc>
          <w:tcPr>
            <w:tcW w:w="2126" w:type="dxa"/>
            <w:tcBorders>
              <w:top w:val="none" w:color="auto" w:sz="0" w:space="0"/>
              <w:bottom w:val="none" w:color="auto" w:sz="0" w:space="0"/>
            </w:tcBorders>
          </w:tcPr>
          <w:p w:rsidRPr="00EF593C" w:rsidR="00A521A0" w:rsidP="00A521A0" w:rsidRDefault="001747D6" w14:paraId="37C059F9" w14:textId="0192F5E2">
            <w:pPr>
              <w:pStyle w:val="Subjectcolumntext"/>
              <w:cnfStyle w:val="000000100000" w:firstRow="0" w:lastRow="0" w:firstColumn="0" w:lastColumn="0" w:oddVBand="0" w:evenVBand="0" w:oddHBand="1" w:evenHBand="0" w:firstRowFirstColumn="0" w:firstRowLastColumn="0" w:lastRowFirstColumn="0" w:lastRowLastColumn="0"/>
            </w:pPr>
            <w:r w:rsidRPr="00EF593C">
              <w:t>Languages (official)</w:t>
            </w:r>
          </w:p>
        </w:tc>
        <w:tc>
          <w:tcPr>
            <w:tcW w:w="2127" w:type="dxa"/>
            <w:tcBorders>
              <w:top w:val="none" w:color="auto" w:sz="0" w:space="0"/>
              <w:bottom w:val="none" w:color="auto" w:sz="0" w:space="0"/>
            </w:tcBorders>
          </w:tcPr>
          <w:p w:rsidRPr="00EF593C" w:rsidR="00A521A0" w:rsidP="00A521A0" w:rsidRDefault="006F3F6F" w14:paraId="694879AD" w14:textId="746A7E35">
            <w:pPr>
              <w:pStyle w:val="Classificationcolumntext"/>
              <w:cnfStyle w:val="000000100000" w:firstRow="0" w:lastRow="0" w:firstColumn="0" w:lastColumn="0" w:oddVBand="0" w:evenVBand="0" w:oddHBand="1" w:evenHBand="0" w:firstRowFirstColumn="0" w:firstRowLastColumn="0" w:lastRowFirstColumn="0" w:lastRowLastColumn="0"/>
            </w:pPr>
            <w:r w:rsidRPr="00EF593C">
              <w:rPr>
                <w:rStyle w:val="normaltextrun"/>
                <w:rFonts w:eastAsiaTheme="majorEastAsia"/>
                <w:color w:val="000000"/>
                <w:shd w:val="clear" w:color="auto" w:fill="FFFFFF"/>
              </w:rPr>
              <w:t>Finnish (official) 86.5%, Swedish (official) 5.2%, (2021 est.) (</w:t>
            </w:r>
            <w:hyperlink w:tgtFrame="_blank" w:history="1" r:id="rId14">
              <w:r w:rsidRPr="00EF593C">
                <w:rPr>
                  <w:rStyle w:val="normaltextrun"/>
                  <w:rFonts w:eastAsiaTheme="majorEastAsia"/>
                  <w:color w:val="0563C1"/>
                  <w:u w:val="single"/>
                  <w:shd w:val="clear" w:color="auto" w:fill="FFFFFF"/>
                </w:rPr>
                <w:t>CIA 2023</w:t>
              </w:r>
            </w:hyperlink>
            <w:r w:rsidRPr="00EF593C">
              <w:rPr>
                <w:rStyle w:val="normaltextrun"/>
                <w:rFonts w:eastAsiaTheme="majorEastAsia"/>
                <w:color w:val="000000"/>
                <w:shd w:val="clear" w:color="auto" w:fill="FFFFFF"/>
              </w:rPr>
              <w:t>)</w:t>
            </w:r>
            <w:r w:rsidRPr="00EF593C">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EF593C" w:rsidR="00A521A0" w:rsidP="00CB46D4" w:rsidRDefault="006F3F6F" w14:paraId="1C70C1FC" w14:textId="48C790D7">
            <w:pPr>
              <w:cnfStyle w:val="000000100000" w:firstRow="0" w:lastRow="0" w:firstColumn="0" w:lastColumn="0" w:oddVBand="0" w:evenVBand="0" w:oddHBand="1" w:evenHBand="0" w:firstRowFirstColumn="0" w:firstRowLastColumn="0" w:lastRowFirstColumn="0" w:lastRowLastColumn="0"/>
            </w:pPr>
            <w:r w:rsidRPr="00EF593C">
              <w:rPr>
                <w:rStyle w:val="normaltextrun"/>
                <w:color w:val="000000"/>
                <w:shd w:val="clear" w:color="auto" w:fill="FFFFFF"/>
              </w:rPr>
              <w:t>Finnish (official) 86.5%, Swedish (official) 5.2%, Russian 1.6%, other 6.7% (2021 est.) (</w:t>
            </w:r>
            <w:hyperlink w:tgtFrame="_blank" w:history="1" r:id="rId15">
              <w:r w:rsidRPr="00EF593C">
                <w:rPr>
                  <w:rStyle w:val="normaltextrun"/>
                  <w:color w:val="0563C1"/>
                  <w:u w:val="single"/>
                  <w:shd w:val="clear" w:color="auto" w:fill="FFFFFF"/>
                </w:rPr>
                <w:t>CIA 2023</w:t>
              </w:r>
            </w:hyperlink>
            <w:r w:rsidRPr="00EF593C">
              <w:rPr>
                <w:rStyle w:val="normaltextrun"/>
                <w:color w:val="000000"/>
                <w:shd w:val="clear" w:color="auto" w:fill="FFFFFF"/>
              </w:rPr>
              <w:t>)</w:t>
            </w:r>
            <w:r w:rsidRPr="00EF593C">
              <w:rPr>
                <w:rStyle w:val="eop"/>
                <w:color w:val="000000"/>
                <w:shd w:val="clear" w:color="auto" w:fill="FFFFFF"/>
              </w:rPr>
              <w:t> </w:t>
            </w:r>
          </w:p>
        </w:tc>
      </w:tr>
      <w:tr w:rsidRPr="00EF593C" w:rsidR="00A521A0" w:rsidTr="00D3084C" w14:paraId="3096494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A521A0" w:rsidP="00CB46D4" w:rsidRDefault="00A521A0" w14:paraId="0C5398E1" w14:textId="315D0FA9">
            <w:pPr>
              <w:rPr>
                <w:color w:val="747474" w:themeColor="background2" w:themeShade="80"/>
              </w:rPr>
            </w:pPr>
            <w:r w:rsidRPr="00EF593C">
              <w:rPr>
                <w:color w:val="747474" w:themeColor="background2" w:themeShade="80"/>
              </w:rPr>
              <w:t>1.6</w:t>
            </w:r>
          </w:p>
        </w:tc>
        <w:tc>
          <w:tcPr>
            <w:tcW w:w="2126" w:type="dxa"/>
          </w:tcPr>
          <w:p w:rsidRPr="00EF593C" w:rsidR="00A521A0" w:rsidP="00A521A0" w:rsidRDefault="00A46F61" w14:paraId="7E1CB711" w14:textId="6B3DCD93">
            <w:pPr>
              <w:pStyle w:val="Subjectcolumntext"/>
              <w:cnfStyle w:val="000000000000" w:firstRow="0" w:lastRow="0" w:firstColumn="0" w:lastColumn="0" w:oddVBand="0" w:evenVBand="0" w:oddHBand="0" w:evenHBand="0" w:firstRowFirstColumn="0" w:firstRowLastColumn="0" w:lastRowFirstColumn="0" w:lastRowLastColumn="0"/>
            </w:pPr>
            <w:r w:rsidRPr="00EF593C">
              <w:t>Government type</w:t>
            </w:r>
          </w:p>
        </w:tc>
        <w:tc>
          <w:tcPr>
            <w:tcW w:w="2127" w:type="dxa"/>
          </w:tcPr>
          <w:p w:rsidRPr="00EF593C" w:rsidR="00A521A0" w:rsidP="00A521A0" w:rsidRDefault="004E0EEB" w14:paraId="2EA80462" w14:textId="251F9ABB">
            <w:pPr>
              <w:pStyle w:val="Classificationcolumntext"/>
              <w:cnfStyle w:val="000000000000" w:firstRow="0" w:lastRow="0" w:firstColumn="0" w:lastColumn="0" w:oddVBand="0" w:evenVBand="0" w:oddHBand="0" w:evenHBand="0" w:firstRowFirstColumn="0" w:firstRowLastColumn="0" w:lastRowFirstColumn="0" w:lastRowLastColumn="0"/>
            </w:pPr>
            <w:r w:rsidRPr="00EF593C">
              <w:rPr>
                <w:rStyle w:val="normaltextrun"/>
                <w:rFonts w:eastAsiaTheme="majorEastAsia"/>
                <w:color w:val="000000"/>
                <w:shd w:val="clear" w:color="auto" w:fill="FFFFFF"/>
              </w:rPr>
              <w:t>Parliamentary republic (</w:t>
            </w:r>
            <w:hyperlink w:tgtFrame="_blank" w:history="1" r:id="rId16">
              <w:r w:rsidRPr="00EF593C">
                <w:rPr>
                  <w:rStyle w:val="normaltextrun"/>
                  <w:rFonts w:eastAsiaTheme="majorEastAsia"/>
                  <w:color w:val="0563C1"/>
                  <w:u w:val="single"/>
                  <w:shd w:val="clear" w:color="auto" w:fill="FFFFFF"/>
                </w:rPr>
                <w:t>CIA 2023</w:t>
              </w:r>
            </w:hyperlink>
            <w:r w:rsidRPr="00EF593C">
              <w:rPr>
                <w:rStyle w:val="normaltextrun"/>
                <w:rFonts w:eastAsiaTheme="majorEastAsia"/>
                <w:color w:val="000000"/>
                <w:shd w:val="clear" w:color="auto" w:fill="FFFFFF"/>
              </w:rPr>
              <w:t>)</w:t>
            </w:r>
            <w:r w:rsidRPr="00EF593C">
              <w:rPr>
                <w:rStyle w:val="eop"/>
                <w:rFonts w:eastAsiaTheme="majorEastAsia"/>
                <w:color w:val="000000"/>
                <w:shd w:val="clear" w:color="auto" w:fill="FFFFFF"/>
              </w:rPr>
              <w:t> </w:t>
            </w:r>
          </w:p>
        </w:tc>
        <w:tc>
          <w:tcPr>
            <w:tcW w:w="5670" w:type="dxa"/>
          </w:tcPr>
          <w:p w:rsidRPr="00EF593C" w:rsidR="00A521A0" w:rsidP="00CB46D4" w:rsidRDefault="00A521A0" w14:paraId="7EBCEB28" w14:textId="77777777">
            <w:pPr>
              <w:cnfStyle w:val="000000000000" w:firstRow="0" w:lastRow="0" w:firstColumn="0" w:lastColumn="0" w:oddVBand="0" w:evenVBand="0" w:oddHBand="0" w:evenHBand="0" w:firstRowFirstColumn="0" w:firstRowLastColumn="0" w:lastRowFirstColumn="0" w:lastRowLastColumn="0"/>
            </w:pPr>
          </w:p>
        </w:tc>
      </w:tr>
      <w:tr w:rsidRPr="00EF593C" w:rsidR="00A521A0" w:rsidTr="00D3084C" w14:paraId="0F632CD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A521A0" w:rsidP="00CB46D4" w:rsidRDefault="00A521A0" w14:paraId="10860A6E" w14:textId="4A55A901">
            <w:pPr>
              <w:rPr>
                <w:color w:val="747474" w:themeColor="background2" w:themeShade="80"/>
              </w:rPr>
            </w:pPr>
            <w:r w:rsidRPr="00EF593C">
              <w:rPr>
                <w:color w:val="747474" w:themeColor="background2" w:themeShade="80"/>
              </w:rPr>
              <w:t>1.7</w:t>
            </w:r>
          </w:p>
        </w:tc>
        <w:tc>
          <w:tcPr>
            <w:tcW w:w="2126" w:type="dxa"/>
            <w:tcBorders>
              <w:top w:val="none" w:color="auto" w:sz="0" w:space="0"/>
              <w:bottom w:val="none" w:color="auto" w:sz="0" w:space="0"/>
            </w:tcBorders>
          </w:tcPr>
          <w:p w:rsidRPr="00EF593C" w:rsidR="00A521A0" w:rsidP="00A521A0" w:rsidRDefault="00731726" w14:paraId="014AC514" w14:textId="36EB2A2F">
            <w:pPr>
              <w:pStyle w:val="Subjectcolumntext"/>
              <w:cnfStyle w:val="000000100000" w:firstRow="0" w:lastRow="0" w:firstColumn="0" w:lastColumn="0" w:oddVBand="0" w:evenVBand="0" w:oddHBand="1" w:evenHBand="0" w:firstRowFirstColumn="0" w:firstRowLastColumn="0" w:lastRowFirstColumn="0" w:lastRowLastColumn="0"/>
            </w:pPr>
            <w:r w:rsidRPr="00EF593C">
              <w:t>Legal system</w:t>
            </w:r>
          </w:p>
        </w:tc>
        <w:tc>
          <w:tcPr>
            <w:tcW w:w="2127" w:type="dxa"/>
            <w:tcBorders>
              <w:top w:val="none" w:color="auto" w:sz="0" w:space="0"/>
              <w:bottom w:val="none" w:color="auto" w:sz="0" w:space="0"/>
            </w:tcBorders>
          </w:tcPr>
          <w:p w:rsidRPr="00EF593C" w:rsidR="00A521A0" w:rsidP="00A521A0" w:rsidRDefault="00A521A0" w14:paraId="2C773CB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F593C" w:rsidR="00A521A0" w:rsidP="00CB46D4" w:rsidRDefault="00AB3526" w14:paraId="75606DDA" w14:textId="2BCBE59B">
            <w:pPr>
              <w:cnfStyle w:val="000000100000" w:firstRow="0" w:lastRow="0" w:firstColumn="0" w:lastColumn="0" w:oddVBand="0" w:evenVBand="0" w:oddHBand="1" w:evenHBand="0" w:firstRowFirstColumn="0" w:firstRowLastColumn="0" w:lastRowFirstColumn="0" w:lastRowLastColumn="0"/>
            </w:pPr>
            <w:r w:rsidRPr="00EF593C">
              <w:rPr>
                <w:rStyle w:val="normaltextrun"/>
                <w:color w:val="000000"/>
                <w:shd w:val="clear" w:color="auto" w:fill="FFFFFF"/>
              </w:rPr>
              <w:t>Civil law system based on the Swedish model (</w:t>
            </w:r>
            <w:hyperlink w:tgtFrame="_blank" w:history="1" r:id="rId17">
              <w:r w:rsidRPr="00EF593C">
                <w:rPr>
                  <w:rStyle w:val="normaltextrun"/>
                  <w:color w:val="0563C1"/>
                  <w:u w:val="single"/>
                  <w:shd w:val="clear" w:color="auto" w:fill="FFFFFF"/>
                </w:rPr>
                <w:t>CIA 2023</w:t>
              </w:r>
            </w:hyperlink>
            <w:r w:rsidRPr="00EF593C">
              <w:rPr>
                <w:rStyle w:val="normaltextrun"/>
                <w:color w:val="000000"/>
                <w:shd w:val="clear" w:color="auto" w:fill="FFFFFF"/>
              </w:rPr>
              <w:t>)</w:t>
            </w:r>
            <w:r w:rsidRPr="00EF593C">
              <w:rPr>
                <w:rStyle w:val="eop"/>
                <w:color w:val="000000"/>
                <w:shd w:val="clear" w:color="auto" w:fill="FFFFFF"/>
              </w:rPr>
              <w:t> </w:t>
            </w:r>
          </w:p>
        </w:tc>
      </w:tr>
      <w:tr w:rsidRPr="00EF593C" w:rsidR="00A521A0" w:rsidTr="00D3084C" w14:paraId="7E21406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A521A0" w:rsidP="00CB46D4" w:rsidRDefault="00A521A0" w14:paraId="6ABBC782" w14:textId="0CA0E6EA">
            <w:pPr>
              <w:rPr>
                <w:color w:val="747474" w:themeColor="background2" w:themeShade="80"/>
              </w:rPr>
            </w:pPr>
            <w:r w:rsidRPr="00EF593C">
              <w:rPr>
                <w:color w:val="747474" w:themeColor="background2" w:themeShade="80"/>
              </w:rPr>
              <w:t>1.8</w:t>
            </w:r>
          </w:p>
        </w:tc>
        <w:tc>
          <w:tcPr>
            <w:tcW w:w="2126" w:type="dxa"/>
          </w:tcPr>
          <w:p w:rsidRPr="00EF593C" w:rsidR="00A521A0" w:rsidP="00A521A0" w:rsidRDefault="00542A2C" w14:paraId="40E1C827" w14:textId="31714C34">
            <w:pPr>
              <w:pStyle w:val="Subjectcolumntext"/>
              <w:cnfStyle w:val="000000000000" w:firstRow="0" w:lastRow="0" w:firstColumn="0" w:lastColumn="0" w:oddVBand="0" w:evenVBand="0" w:oddHBand="0" w:evenHBand="0" w:firstRowFirstColumn="0" w:firstRowLastColumn="0" w:lastRowFirstColumn="0" w:lastRowLastColumn="0"/>
            </w:pPr>
            <w:r w:rsidRPr="00EF593C">
              <w:t>Internet users</w:t>
            </w:r>
            <w:r w:rsidRPr="00EF593C">
              <w:br/>
            </w:r>
            <w:r w:rsidRPr="00EF593C">
              <w:t>(% of pop)</w:t>
            </w:r>
          </w:p>
        </w:tc>
        <w:tc>
          <w:tcPr>
            <w:tcW w:w="2127" w:type="dxa"/>
          </w:tcPr>
          <w:p w:rsidRPr="00EF593C" w:rsidR="00A521A0" w:rsidP="00A521A0" w:rsidRDefault="00AB3526" w14:paraId="30C858A9" w14:textId="3FE6168E">
            <w:pPr>
              <w:pStyle w:val="Classificationcolumntext"/>
              <w:cnfStyle w:val="000000000000" w:firstRow="0" w:lastRow="0" w:firstColumn="0" w:lastColumn="0" w:oddVBand="0" w:evenVBand="0" w:oddHBand="0" w:evenHBand="0" w:firstRowFirstColumn="0" w:firstRowLastColumn="0" w:lastRowFirstColumn="0" w:lastRowLastColumn="0"/>
            </w:pPr>
            <w:r w:rsidRPr="00EF593C">
              <w:rPr>
                <w:rStyle w:val="normaltextrun"/>
                <w:rFonts w:eastAsiaTheme="majorEastAsia"/>
                <w:color w:val="000000"/>
                <w:shd w:val="clear" w:color="auto" w:fill="FFFFFF"/>
              </w:rPr>
              <w:t>92% (2020 est.) (</w:t>
            </w:r>
            <w:hyperlink w:tgtFrame="_blank" w:history="1" r:id="rId18">
              <w:r w:rsidRPr="00EF593C">
                <w:rPr>
                  <w:rStyle w:val="normaltextrun"/>
                  <w:rFonts w:eastAsiaTheme="majorEastAsia"/>
                  <w:color w:val="0563C1"/>
                  <w:u w:val="single"/>
                  <w:shd w:val="clear" w:color="auto" w:fill="FFFFFF"/>
                </w:rPr>
                <w:t>CIA 2023</w:t>
              </w:r>
            </w:hyperlink>
            <w:r w:rsidRPr="00EF593C">
              <w:rPr>
                <w:rStyle w:val="normaltextrun"/>
                <w:rFonts w:eastAsiaTheme="majorEastAsia"/>
                <w:color w:val="000000"/>
                <w:shd w:val="clear" w:color="auto" w:fill="FFFFFF"/>
              </w:rPr>
              <w:t>)</w:t>
            </w:r>
            <w:r w:rsidRPr="00EF593C">
              <w:rPr>
                <w:rStyle w:val="eop"/>
                <w:rFonts w:eastAsiaTheme="majorEastAsia"/>
                <w:color w:val="000000"/>
                <w:shd w:val="clear" w:color="auto" w:fill="FFFFFF"/>
              </w:rPr>
              <w:t> </w:t>
            </w:r>
          </w:p>
        </w:tc>
        <w:tc>
          <w:tcPr>
            <w:tcW w:w="5670" w:type="dxa"/>
          </w:tcPr>
          <w:p w:rsidRPr="00EF593C" w:rsidR="00A521A0" w:rsidP="00CB46D4" w:rsidRDefault="00A521A0" w14:paraId="10FE12BB" w14:textId="77777777">
            <w:pPr>
              <w:cnfStyle w:val="000000000000" w:firstRow="0" w:lastRow="0" w:firstColumn="0" w:lastColumn="0" w:oddVBand="0" w:evenVBand="0" w:oddHBand="0" w:evenHBand="0" w:firstRowFirstColumn="0" w:firstRowLastColumn="0" w:lastRowFirstColumn="0" w:lastRowLastColumn="0"/>
            </w:pPr>
          </w:p>
        </w:tc>
      </w:tr>
      <w:tr w:rsidRPr="00EF593C" w:rsidR="00747689" w:rsidTr="00D3084C" w14:paraId="0DCB227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47689" w:rsidP="00CB46D4" w:rsidRDefault="00747689" w14:paraId="546BAE00" w14:textId="6559A88A">
            <w:pPr>
              <w:rPr>
                <w:color w:val="747474" w:themeColor="background2" w:themeShade="80"/>
              </w:rPr>
            </w:pPr>
            <w:r w:rsidRPr="00EF593C">
              <w:rPr>
                <w:color w:val="747474" w:themeColor="background2" w:themeShade="80"/>
              </w:rPr>
              <w:t>1.9</w:t>
            </w:r>
          </w:p>
        </w:tc>
        <w:tc>
          <w:tcPr>
            <w:tcW w:w="2126" w:type="dxa"/>
          </w:tcPr>
          <w:p w:rsidRPr="00EF593C" w:rsidR="00747689" w:rsidP="00A521A0" w:rsidRDefault="006943EA" w14:paraId="41FF2173" w14:textId="2327C125">
            <w:pPr>
              <w:pStyle w:val="Subjectcolumntext"/>
              <w:cnfStyle w:val="000000100000" w:firstRow="0" w:lastRow="0" w:firstColumn="0" w:lastColumn="0" w:oddVBand="0" w:evenVBand="0" w:oddHBand="1" w:evenHBand="0" w:firstRowFirstColumn="0" w:firstRowLastColumn="0" w:lastRowFirstColumn="0" w:lastRowLastColumn="0"/>
            </w:pPr>
            <w:r w:rsidRPr="00EF593C">
              <w:t xml:space="preserve">Media </w:t>
            </w:r>
            <w:r w:rsidRPr="00EF593C" w:rsidR="00747689">
              <w:t>Freedom Ranking</w:t>
            </w:r>
          </w:p>
        </w:tc>
        <w:tc>
          <w:tcPr>
            <w:tcW w:w="2127" w:type="dxa"/>
          </w:tcPr>
          <w:p w:rsidRPr="00EF593C" w:rsidR="00244BAF" w:rsidP="00A521A0" w:rsidRDefault="00244BAF" w14:paraId="286D8CC9" w14:textId="33AD7965">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hd w:val="clear" w:color="auto" w:fill="FFFFFF"/>
              </w:rPr>
            </w:pPr>
            <w:r w:rsidRPr="00EF593C">
              <w:rPr>
                <w:rStyle w:val="normaltextrun"/>
                <w:rFonts w:eastAsiaTheme="majorEastAsia"/>
                <w:color w:val="000000"/>
                <w:shd w:val="clear" w:color="auto" w:fill="FFFFFF"/>
              </w:rPr>
              <w:t>RSF 2024: 5</w:t>
            </w:r>
            <w:r w:rsidRPr="00EF593C">
              <w:rPr>
                <w:rStyle w:val="eop"/>
                <w:rFonts w:eastAsiaTheme="majorEastAsia"/>
                <w:color w:val="000000"/>
                <w:shd w:val="clear" w:color="auto" w:fill="FFFFFF"/>
              </w:rPr>
              <w:t> </w:t>
            </w:r>
          </w:p>
          <w:p w:rsidRPr="00EF593C" w:rsidR="00244BAF" w:rsidP="00A521A0" w:rsidRDefault="00244BAF" w14:paraId="67CE8915" w14:textId="77777777">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hd w:val="clear" w:color="auto" w:fill="FFFFFF"/>
              </w:rPr>
            </w:pPr>
          </w:p>
          <w:p w:rsidRPr="00EF593C" w:rsidR="00747689" w:rsidP="00A521A0" w:rsidRDefault="00AB3526" w14:paraId="73B2FE62" w14:textId="4601B453">
            <w:pPr>
              <w:pStyle w:val="Classificationcolumntext"/>
              <w:cnfStyle w:val="000000100000" w:firstRow="0" w:lastRow="0" w:firstColumn="0" w:lastColumn="0" w:oddVBand="0" w:evenVBand="0" w:oddHBand="1" w:evenHBand="0" w:firstRowFirstColumn="0" w:firstRowLastColumn="0" w:lastRowFirstColumn="0" w:lastRowLastColumn="0"/>
            </w:pPr>
            <w:r w:rsidRPr="00EF593C">
              <w:rPr>
                <w:rStyle w:val="normaltextrun"/>
                <w:rFonts w:eastAsiaTheme="majorEastAsia"/>
                <w:color w:val="000000"/>
                <w:shd w:val="clear" w:color="auto" w:fill="FFFFFF"/>
              </w:rPr>
              <w:t>RSF 2023: 5</w:t>
            </w:r>
            <w:r w:rsidRPr="00EF593C">
              <w:rPr>
                <w:rStyle w:val="eop"/>
                <w:rFonts w:eastAsiaTheme="majorEastAsia"/>
                <w:color w:val="000000"/>
                <w:shd w:val="clear" w:color="auto" w:fill="FFFFFF"/>
              </w:rPr>
              <w:t> </w:t>
            </w:r>
          </w:p>
        </w:tc>
        <w:tc>
          <w:tcPr>
            <w:tcW w:w="5670" w:type="dxa"/>
          </w:tcPr>
          <w:p w:rsidRPr="00EF593C" w:rsidR="00747689" w:rsidP="00CB46D4" w:rsidRDefault="00244BAF" w14:paraId="5A517E65" w14:textId="77777777">
            <w:pPr>
              <w:cnfStyle w:val="000000100000" w:firstRow="0" w:lastRow="0" w:firstColumn="0" w:lastColumn="0" w:oddVBand="0" w:evenVBand="0" w:oddHBand="1" w:evenHBand="0" w:firstRowFirstColumn="0" w:firstRowLastColumn="0" w:lastRowFirstColumn="0" w:lastRowLastColumn="0"/>
            </w:pPr>
            <w:r w:rsidRPr="00EF593C">
              <w:t>Good</w:t>
            </w:r>
          </w:p>
          <w:p w:rsidRPr="00EF593C" w:rsidR="00244BAF" w:rsidP="00CB46D4" w:rsidRDefault="00244BAF" w14:paraId="33453B1A" w14:textId="77777777">
            <w:pPr>
              <w:cnfStyle w:val="000000100000" w:firstRow="0" w:lastRow="0" w:firstColumn="0" w:lastColumn="0" w:oddVBand="0" w:evenVBand="0" w:oddHBand="1" w:evenHBand="0" w:firstRowFirstColumn="0" w:firstRowLastColumn="0" w:lastRowFirstColumn="0" w:lastRowLastColumn="0"/>
            </w:pPr>
          </w:p>
          <w:p w:rsidRPr="00EF593C" w:rsidR="00244BAF" w:rsidP="00CB46D4" w:rsidRDefault="00244BAF" w14:paraId="34D5EBFD" w14:textId="7E0457E8">
            <w:pPr>
              <w:cnfStyle w:val="000000100000" w:firstRow="0" w:lastRow="0" w:firstColumn="0" w:lastColumn="0" w:oddVBand="0" w:evenVBand="0" w:oddHBand="1" w:evenHBand="0" w:firstRowFirstColumn="0" w:firstRowLastColumn="0" w:lastRowFirstColumn="0" w:lastRowLastColumn="0"/>
            </w:pPr>
            <w:r w:rsidRPr="00EF593C">
              <w:t>Good</w:t>
            </w:r>
          </w:p>
        </w:tc>
      </w:tr>
    </w:tbl>
    <w:p w:rsidRPr="00EF593C" w:rsidR="00D25F75" w:rsidP="00B653BC" w:rsidRDefault="00AE3D31" w14:paraId="7C1291AD" w14:textId="56BDDC37">
      <w:pPr>
        <w:pStyle w:val="SectionHead"/>
        <w:rPr>
          <w:rFonts w:cs="Arial"/>
        </w:rPr>
      </w:pPr>
      <w:bookmarkStart w:name="_Toc180667478" w:id="4"/>
      <w:r w:rsidRPr="00EF593C">
        <w:rPr>
          <w:rFonts w:cs="Arial"/>
        </w:rPr>
        <w:t>Media System; Media and Advertising Markets</w:t>
      </w:r>
      <w:bookmarkEnd w:id="4"/>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Pr="00EF593C" w:rsidR="00786213" w:rsidTr="00832DB0" w14:paraId="09A225F1"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786213" w:rsidP="00CB46D4" w:rsidRDefault="00786213" w14:paraId="7B2310BF"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786213" w:rsidP="00CB46D4" w:rsidRDefault="00786213" w14:paraId="0B466FD1"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786213" w:rsidP="00CB46D4" w:rsidRDefault="00786213" w14:paraId="283C654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 xml:space="preserve">Classification </w:t>
            </w:r>
          </w:p>
        </w:tc>
        <w:tc>
          <w:tcPr>
            <w:tcW w:w="5670" w:type="dxa"/>
            <w:tcBorders>
              <w:bottom w:val="none" w:color="auto" w:sz="0" w:space="0"/>
            </w:tcBorders>
          </w:tcPr>
          <w:p w:rsidRPr="00EF593C" w:rsidR="00786213" w:rsidP="00CB46D4" w:rsidRDefault="00786213" w14:paraId="3006A2D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Description</w:t>
            </w:r>
          </w:p>
        </w:tc>
      </w:tr>
      <w:tr w:rsidRPr="00EF593C" w:rsidR="00786213" w:rsidTr="00832DB0" w14:paraId="673365A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786213" w:rsidP="00CB46D4" w:rsidRDefault="0081774C" w14:paraId="2C96507D" w14:textId="07BC2B1D">
            <w:pPr>
              <w:rPr>
                <w:b w:val="0"/>
                <w:bCs w:val="0"/>
                <w:color w:val="747474" w:themeColor="background2" w:themeShade="80"/>
              </w:rPr>
            </w:pPr>
            <w:r w:rsidRPr="00EF593C">
              <w:rPr>
                <w:color w:val="747474" w:themeColor="background2" w:themeShade="80"/>
              </w:rPr>
              <w:t>2.1</w:t>
            </w:r>
          </w:p>
        </w:tc>
        <w:tc>
          <w:tcPr>
            <w:tcW w:w="2126" w:type="dxa"/>
            <w:tcBorders>
              <w:top w:val="none" w:color="auto" w:sz="0" w:space="0"/>
              <w:bottom w:val="none" w:color="auto" w:sz="0" w:space="0"/>
            </w:tcBorders>
          </w:tcPr>
          <w:p w:rsidRPr="00EF593C" w:rsidR="00786213" w:rsidP="00CB46D4" w:rsidRDefault="00F10F3F" w14:paraId="1D9A9F42" w14:textId="17F05BBC">
            <w:pPr>
              <w:pStyle w:val="Subjectcolumntext"/>
              <w:cnfStyle w:val="000000100000" w:firstRow="0" w:lastRow="0" w:firstColumn="0" w:lastColumn="0" w:oddVBand="0" w:evenVBand="0" w:oddHBand="1" w:evenHBand="0" w:firstRowFirstColumn="0" w:firstRowLastColumn="0" w:lastRowFirstColumn="0" w:lastRowLastColumn="0"/>
            </w:pPr>
            <w:r w:rsidRPr="00EF593C">
              <w:t>Media system classification</w:t>
            </w:r>
          </w:p>
        </w:tc>
        <w:tc>
          <w:tcPr>
            <w:tcW w:w="2127" w:type="dxa"/>
            <w:tcBorders>
              <w:top w:val="none" w:color="auto" w:sz="0" w:space="0"/>
              <w:bottom w:val="none" w:color="auto" w:sz="0" w:space="0"/>
            </w:tcBorders>
          </w:tcPr>
          <w:p w:rsidRPr="00EF593C" w:rsidR="00786213" w:rsidP="00CB46D4" w:rsidRDefault="007E1264" w14:paraId="4FDC6444" w14:textId="475698B7">
            <w:pPr>
              <w:pStyle w:val="Classificationcolumntext"/>
              <w:cnfStyle w:val="000000100000" w:firstRow="0" w:lastRow="0" w:firstColumn="0" w:lastColumn="0" w:oddVBand="0" w:evenVBand="0" w:oddHBand="1" w:evenHBand="0" w:firstRowFirstColumn="0" w:firstRowLastColumn="0" w:lastRowFirstColumn="0" w:lastRowLastColumn="0"/>
            </w:pPr>
            <w:r w:rsidRPr="00EF593C">
              <w:rPr>
                <w:rStyle w:val="normaltextrun"/>
                <w:rFonts w:eastAsiaTheme="majorEastAsia"/>
                <w:color w:val="000000"/>
                <w:shd w:val="clear" w:color="auto" w:fill="FFFFFF"/>
              </w:rPr>
              <w:t xml:space="preserve">Northern European or Democratic </w:t>
            </w:r>
            <w:r w:rsidRPr="00EF593C">
              <w:rPr>
                <w:rStyle w:val="normaltextrun"/>
                <w:rFonts w:eastAsiaTheme="majorEastAsia"/>
                <w:color w:val="000000"/>
                <w:shd w:val="clear" w:color="auto" w:fill="FFFFFF"/>
              </w:rPr>
              <w:t>Corporatist Model (Hallin and Mancini 2004).</w:t>
            </w:r>
            <w:r w:rsidRPr="00EF593C">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EF593C" w:rsidR="00786213" w:rsidP="00CB46D4" w:rsidRDefault="00786213" w14:paraId="54FF74DF" w14:textId="364DF07C">
            <w:pPr>
              <w:cnfStyle w:val="000000100000" w:firstRow="0" w:lastRow="0" w:firstColumn="0" w:lastColumn="0" w:oddVBand="0" w:evenVBand="0" w:oddHBand="1" w:evenHBand="0" w:firstRowFirstColumn="0" w:firstRowLastColumn="0" w:lastRowFirstColumn="0" w:lastRowLastColumn="0"/>
            </w:pPr>
          </w:p>
        </w:tc>
      </w:tr>
      <w:tr w:rsidRPr="00EF593C" w:rsidR="00786213" w:rsidTr="00832DB0" w14:paraId="1DF2E1D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86213" w:rsidP="00CB46D4" w:rsidRDefault="0081774C" w14:paraId="39CEAA6E" w14:textId="20B59324">
            <w:pPr>
              <w:rPr>
                <w:color w:val="3A3A3A" w:themeColor="background2" w:themeShade="40"/>
              </w:rPr>
            </w:pPr>
            <w:r w:rsidRPr="00EF593C">
              <w:rPr>
                <w:color w:val="747474" w:themeColor="background2" w:themeShade="80"/>
              </w:rPr>
              <w:t>2.2</w:t>
            </w:r>
          </w:p>
        </w:tc>
        <w:tc>
          <w:tcPr>
            <w:tcW w:w="2126" w:type="dxa"/>
          </w:tcPr>
          <w:p w:rsidRPr="00EF593C" w:rsidR="00786213" w:rsidP="00CB46D4" w:rsidRDefault="006F5D2F" w14:paraId="486D08BD" w14:textId="19459C6C">
            <w:pPr>
              <w:pStyle w:val="Subjectcolumntext"/>
              <w:cnfStyle w:val="000000000000" w:firstRow="0" w:lastRow="0" w:firstColumn="0" w:lastColumn="0" w:oddVBand="0" w:evenVBand="0" w:oddHBand="0" w:evenHBand="0" w:firstRowFirstColumn="0" w:firstRowLastColumn="0" w:lastRowFirstColumn="0" w:lastRowLastColumn="0"/>
            </w:pPr>
            <w:r w:rsidRPr="00EF593C">
              <w:t>Role of State (type)</w:t>
            </w:r>
          </w:p>
        </w:tc>
        <w:tc>
          <w:tcPr>
            <w:tcW w:w="2127" w:type="dxa"/>
          </w:tcPr>
          <w:p w:rsidRPr="00EF593C" w:rsidR="00786213" w:rsidP="00CB46D4" w:rsidRDefault="00786213" w14:paraId="19F51F24" w14:textId="509220C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786213" w:rsidP="00CB46D4" w:rsidRDefault="00C605C4" w14:paraId="6BB871CE" w14:textId="13837D6B">
            <w:pPr>
              <w:cnfStyle w:val="000000000000" w:firstRow="0" w:lastRow="0" w:firstColumn="0" w:lastColumn="0" w:oddVBand="0" w:evenVBand="0" w:oddHBand="0" w:evenHBand="0" w:firstRowFirstColumn="0" w:firstRowLastColumn="0" w:lastRowFirstColumn="0" w:lastRowLastColumn="0"/>
            </w:pPr>
            <w:r w:rsidRPr="00EF593C">
              <w:rPr>
                <w:rStyle w:val="normaltextrun"/>
                <w:color w:val="000000"/>
                <w:shd w:val="clear" w:color="auto" w:fill="FFFFFF"/>
              </w:rPr>
              <w:t>Northern European or Democratic Corporatist Model is characterised by strong state intervention, with the freedom of the press being protected, and involves state press subsidies and a strong public service broadcasting system (Hallin and Mancini 2004).</w:t>
            </w:r>
            <w:r w:rsidRPr="00EF593C">
              <w:rPr>
                <w:rStyle w:val="eop"/>
                <w:color w:val="000000"/>
                <w:shd w:val="clear" w:color="auto" w:fill="FFFFFF"/>
              </w:rPr>
              <w:t> </w:t>
            </w:r>
          </w:p>
        </w:tc>
      </w:tr>
      <w:tr w:rsidRPr="00EF593C" w:rsidR="00786213" w:rsidTr="00832DB0" w14:paraId="05B11E5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786213" w:rsidP="00CB46D4" w:rsidRDefault="0081774C" w14:paraId="09CF1EF9" w14:textId="63158650">
            <w:pPr>
              <w:rPr>
                <w:color w:val="747474" w:themeColor="background2" w:themeShade="80"/>
              </w:rPr>
            </w:pPr>
            <w:r w:rsidRPr="00EF593C">
              <w:rPr>
                <w:color w:val="747474" w:themeColor="background2" w:themeShade="80"/>
              </w:rPr>
              <w:t>2.3</w:t>
            </w:r>
          </w:p>
        </w:tc>
        <w:tc>
          <w:tcPr>
            <w:tcW w:w="2126" w:type="dxa"/>
            <w:tcBorders>
              <w:top w:val="none" w:color="auto" w:sz="0" w:space="0"/>
              <w:bottom w:val="none" w:color="auto" w:sz="0" w:space="0"/>
            </w:tcBorders>
          </w:tcPr>
          <w:p w:rsidRPr="00EF593C" w:rsidR="00786213" w:rsidP="00CB46D4" w:rsidRDefault="00D60689" w14:paraId="69E3E177" w14:textId="5F29F339">
            <w:pPr>
              <w:pStyle w:val="Subjectcolumntext"/>
              <w:cnfStyle w:val="000000100000" w:firstRow="0" w:lastRow="0" w:firstColumn="0" w:lastColumn="0" w:oddVBand="0" w:evenVBand="0" w:oddHBand="1" w:evenHBand="0" w:firstRowFirstColumn="0" w:firstRowLastColumn="0" w:lastRowFirstColumn="0" w:lastRowLastColumn="0"/>
            </w:pPr>
            <w:r w:rsidRPr="00EF593C">
              <w:t>Media Plurality indicators</w:t>
            </w:r>
          </w:p>
        </w:tc>
        <w:tc>
          <w:tcPr>
            <w:tcW w:w="2127" w:type="dxa"/>
            <w:tcBorders>
              <w:top w:val="none" w:color="auto" w:sz="0" w:space="0"/>
              <w:bottom w:val="none" w:color="auto" w:sz="0" w:space="0"/>
            </w:tcBorders>
          </w:tcPr>
          <w:p w:rsidR="00E15B6E" w:rsidP="00E15B6E" w:rsidRDefault="00C605C4" w14:paraId="5B38ABE8"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C605C4">
              <w:rPr>
                <w:rFonts w:eastAsia="Times New Roman"/>
                <w:lang w:eastAsia="en-GB"/>
              </w:rPr>
              <w:t>Fundamental Protection</w:t>
            </w:r>
            <w:r w:rsidRPr="00EF593C">
              <w:rPr>
                <w:rFonts w:eastAsia="Times New Roman"/>
                <w:lang w:eastAsia="en-GB"/>
              </w:rPr>
              <w:t xml:space="preserve">: </w:t>
            </w:r>
            <w:r w:rsidRPr="00C605C4">
              <w:rPr>
                <w:rFonts w:eastAsia="Times New Roman"/>
                <w:lang w:eastAsia="en-GB"/>
              </w:rPr>
              <w:t>24%</w:t>
            </w:r>
          </w:p>
          <w:p w:rsidRPr="00C605C4" w:rsidR="00C605C4" w:rsidP="00E15B6E" w:rsidRDefault="00C605C4" w14:paraId="189F2053" w14:textId="4CE3D39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605C4">
              <w:rPr>
                <w:rFonts w:eastAsia="Times New Roman"/>
                <w:lang w:eastAsia="en-GB"/>
              </w:rPr>
              <w:t xml:space="preserve"> </w:t>
            </w:r>
          </w:p>
          <w:p w:rsidRPr="00C605C4" w:rsidR="00C605C4" w:rsidP="00C605C4" w:rsidRDefault="00C605C4" w14:paraId="2BA7BCE3" w14:textId="18FC2F83">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605C4">
              <w:rPr>
                <w:rFonts w:eastAsia="Times New Roman"/>
                <w:lang w:eastAsia="en-GB"/>
              </w:rPr>
              <w:t>Market Plurality</w:t>
            </w:r>
            <w:r w:rsidRPr="00EF593C">
              <w:rPr>
                <w:rFonts w:eastAsia="Times New Roman"/>
                <w:lang w:eastAsia="en-GB"/>
              </w:rPr>
              <w:t xml:space="preserve">: </w:t>
            </w:r>
            <w:r w:rsidRPr="00C605C4">
              <w:rPr>
                <w:rFonts w:eastAsia="Times New Roman"/>
                <w:lang w:eastAsia="en-GB"/>
              </w:rPr>
              <w:t xml:space="preserve">75% </w:t>
            </w:r>
          </w:p>
          <w:p w:rsidRPr="00EF593C" w:rsidR="00C605C4" w:rsidP="00C605C4" w:rsidRDefault="00C605C4" w14:paraId="02689234"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EF593C" w:rsidR="00C605C4" w:rsidP="00C605C4" w:rsidRDefault="00C605C4" w14:paraId="22746948" w14:textId="226806E9">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C605C4">
              <w:rPr>
                <w:rFonts w:eastAsia="Times New Roman"/>
                <w:lang w:eastAsia="en-GB"/>
              </w:rPr>
              <w:t>Political Independence</w:t>
            </w:r>
            <w:r w:rsidRPr="00EF593C">
              <w:rPr>
                <w:rFonts w:eastAsia="Times New Roman"/>
                <w:lang w:eastAsia="en-GB"/>
              </w:rPr>
              <w:t xml:space="preserve">: </w:t>
            </w:r>
            <w:r w:rsidRPr="00C605C4">
              <w:rPr>
                <w:rFonts w:eastAsia="Times New Roman"/>
                <w:lang w:eastAsia="en-GB"/>
              </w:rPr>
              <w:t>32%</w:t>
            </w:r>
          </w:p>
          <w:p w:rsidRPr="00C605C4" w:rsidR="00C605C4" w:rsidP="00C605C4" w:rsidRDefault="00C605C4" w14:paraId="5D0614CC" w14:textId="77235B59">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605C4">
              <w:rPr>
                <w:rFonts w:eastAsia="Times New Roman"/>
                <w:lang w:eastAsia="en-GB"/>
              </w:rPr>
              <w:t>  </w:t>
            </w:r>
          </w:p>
          <w:p w:rsidRPr="00C605C4" w:rsidR="00C605C4" w:rsidP="00C605C4" w:rsidRDefault="00C605C4" w14:paraId="4D58C920" w14:textId="56C9B11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605C4">
              <w:rPr>
                <w:rFonts w:eastAsia="Times New Roman"/>
                <w:lang w:eastAsia="en-GB"/>
              </w:rPr>
              <w:t>Social Inclusiveness</w:t>
            </w:r>
            <w:r w:rsidRPr="00EF593C">
              <w:rPr>
                <w:rFonts w:eastAsia="Times New Roman"/>
                <w:lang w:eastAsia="en-GB"/>
              </w:rPr>
              <w:t>:</w:t>
            </w:r>
            <w:r w:rsidRPr="00C605C4">
              <w:rPr>
                <w:rFonts w:eastAsia="Times New Roman"/>
                <w:lang w:eastAsia="en-GB"/>
              </w:rPr>
              <w:t xml:space="preserve"> 41% </w:t>
            </w:r>
          </w:p>
          <w:p w:rsidRPr="00EF593C" w:rsidR="00C605C4" w:rsidP="00C605C4" w:rsidRDefault="00C605C4" w14:paraId="5A510D41"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C605C4" w:rsidR="00C605C4" w:rsidP="00C605C4" w:rsidRDefault="00C605C4" w14:paraId="6228A37E" w14:textId="3466798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605C4">
              <w:rPr>
                <w:rFonts w:eastAsia="Times New Roman"/>
                <w:lang w:eastAsia="en-GB"/>
              </w:rPr>
              <w:t>(MPM 2023). </w:t>
            </w:r>
          </w:p>
          <w:p w:rsidRPr="00EF593C" w:rsidR="00786213" w:rsidP="00CB46D4" w:rsidRDefault="00786213" w14:paraId="664D761C" w14:textId="4347D4E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612939" w:rsidP="00E15B6E" w:rsidRDefault="00612939" w14:paraId="39D621F1"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00E15B6E" w:rsidP="00E15B6E" w:rsidRDefault="00E15B6E" w14:paraId="10E34A7D" w14:textId="2575F8CA">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L</w:t>
            </w:r>
            <w:r w:rsidRPr="00C605C4">
              <w:rPr>
                <w:rFonts w:eastAsia="Times New Roman"/>
                <w:lang w:eastAsia="en-GB"/>
              </w:rPr>
              <w:t>ow risk</w:t>
            </w:r>
            <w:r w:rsidRPr="00EF593C">
              <w:rPr>
                <w:rFonts w:eastAsia="Times New Roman"/>
                <w:lang w:eastAsia="en-GB"/>
              </w:rPr>
              <w:t>.</w:t>
            </w:r>
          </w:p>
          <w:p w:rsidR="00E15B6E" w:rsidP="00E15B6E" w:rsidRDefault="00E15B6E" w14:paraId="221CEEF6"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00E15B6E" w:rsidP="00E15B6E" w:rsidRDefault="00E15B6E" w14:paraId="2BD60B2F" w14:textId="303DA6F9">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H</w:t>
            </w:r>
            <w:r w:rsidRPr="00C605C4">
              <w:rPr>
                <w:rFonts w:eastAsia="Times New Roman"/>
                <w:lang w:eastAsia="en-GB"/>
              </w:rPr>
              <w:t>igh risk</w:t>
            </w:r>
            <w:r w:rsidRPr="00EF593C">
              <w:rPr>
                <w:rFonts w:eastAsia="Times New Roman"/>
                <w:lang w:eastAsia="en-GB"/>
              </w:rPr>
              <w:t>.</w:t>
            </w:r>
          </w:p>
          <w:p w:rsidR="00612939" w:rsidP="00E15B6E" w:rsidRDefault="00612939" w14:paraId="09A06671"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00612939" w:rsidP="00E15B6E" w:rsidRDefault="00612939" w14:paraId="703490F2"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00612939" w:rsidP="00E15B6E" w:rsidRDefault="00612939" w14:paraId="1F1DA8B1" w14:textId="427689B6">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Low risk.</w:t>
            </w:r>
          </w:p>
          <w:p w:rsidR="00612939" w:rsidP="00E15B6E" w:rsidRDefault="00612939" w14:paraId="5C5054DB"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00612939" w:rsidP="00E15B6E" w:rsidRDefault="00612939" w14:paraId="399DD189"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EF593C" w:rsidR="00612939" w:rsidP="00E15B6E" w:rsidRDefault="00612939" w14:paraId="176824CC" w14:textId="2D8E2D8F">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Medium risk.</w:t>
            </w:r>
          </w:p>
          <w:p w:rsidRPr="00C605C4" w:rsidR="00E15B6E" w:rsidP="00E15B6E" w:rsidRDefault="00E15B6E" w14:paraId="7AAD5D65"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605C4">
              <w:rPr>
                <w:rFonts w:eastAsia="Times New Roman"/>
                <w:lang w:eastAsia="en-GB"/>
              </w:rPr>
              <w:t> </w:t>
            </w:r>
          </w:p>
          <w:p w:rsidRPr="00EF593C" w:rsidR="00786213" w:rsidP="00CB46D4" w:rsidRDefault="00786213" w14:paraId="44B8EEE2" w14:textId="0B609534">
            <w:pPr>
              <w:cnfStyle w:val="000000100000" w:firstRow="0" w:lastRow="0" w:firstColumn="0" w:lastColumn="0" w:oddVBand="0" w:evenVBand="0" w:oddHBand="1" w:evenHBand="0" w:firstRowFirstColumn="0" w:firstRowLastColumn="0" w:lastRowFirstColumn="0" w:lastRowLastColumn="0"/>
            </w:pPr>
          </w:p>
        </w:tc>
      </w:tr>
      <w:tr w:rsidRPr="00EF593C" w:rsidR="00786213" w:rsidTr="00832DB0" w14:paraId="46216657"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86213" w:rsidP="00CB46D4" w:rsidRDefault="0081774C" w14:paraId="76E6631F" w14:textId="09ED0B10">
            <w:pPr>
              <w:rPr>
                <w:color w:val="747474" w:themeColor="background2" w:themeShade="80"/>
              </w:rPr>
            </w:pPr>
            <w:r w:rsidRPr="00EF593C">
              <w:rPr>
                <w:color w:val="747474" w:themeColor="background2" w:themeShade="80"/>
              </w:rPr>
              <w:t>2.4</w:t>
            </w:r>
          </w:p>
        </w:tc>
        <w:tc>
          <w:tcPr>
            <w:tcW w:w="2126" w:type="dxa"/>
          </w:tcPr>
          <w:p w:rsidRPr="00EF593C" w:rsidR="00786213" w:rsidP="00CB46D4" w:rsidRDefault="001E71EB" w14:paraId="7F7582D6" w14:textId="288288B7">
            <w:pPr>
              <w:pStyle w:val="Subjectcolumntext"/>
              <w:cnfStyle w:val="000000000000" w:firstRow="0" w:lastRow="0" w:firstColumn="0" w:lastColumn="0" w:oddVBand="0" w:evenVBand="0" w:oddHBand="0" w:evenHBand="0" w:firstRowFirstColumn="0" w:firstRowLastColumn="0" w:lastRowFirstColumn="0" w:lastRowLastColumn="0"/>
            </w:pPr>
            <w:r w:rsidRPr="00EF593C">
              <w:t>Media Market (MM)</w:t>
            </w:r>
          </w:p>
        </w:tc>
        <w:tc>
          <w:tcPr>
            <w:tcW w:w="2127" w:type="dxa"/>
          </w:tcPr>
          <w:p w:rsidRPr="00EF593C" w:rsidR="00786213" w:rsidP="00CB46D4" w:rsidRDefault="00786213" w14:paraId="5A293F35" w14:textId="61E903E8">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786213" w:rsidP="00886BD8" w:rsidRDefault="00752715" w14:paraId="7B6AAAA5" w14:textId="779DBD44">
            <w:pPr>
              <w:cnfStyle w:val="000000000000" w:firstRow="0" w:lastRow="0" w:firstColumn="0" w:lastColumn="0" w:oddVBand="0" w:evenVBand="0" w:oddHBand="0" w:evenHBand="0" w:firstRowFirstColumn="0" w:firstRowLastColumn="0" w:lastRowFirstColumn="0" w:lastRowLastColumn="0"/>
            </w:pPr>
            <w:r w:rsidRPr="00EF593C">
              <w:t>According to Matleena Ylikoski</w:t>
            </w:r>
            <w:r w:rsidRPr="00EF593C" w:rsidR="008A700E">
              <w:t xml:space="preserve"> and </w:t>
            </w:r>
            <w:r w:rsidRPr="00EF593C">
              <w:t xml:space="preserve">Marko Ala-Fossi, the authors of the Media Pluralism Report for Finland, the Finish market is characterised by </w:t>
            </w:r>
            <w:r w:rsidRPr="00EF593C" w:rsidR="005856B9">
              <w:t>well-performing</w:t>
            </w:r>
            <w:r w:rsidRPr="00EF593C" w:rsidR="00A4071C">
              <w:t xml:space="preserve"> local newspaper</w:t>
            </w:r>
            <w:r w:rsidRPr="00EF593C" w:rsidR="008A700E">
              <w:t xml:space="preserve">s and exceptionally </w:t>
            </w:r>
            <w:r w:rsidRPr="00EF593C" w:rsidR="005856B9">
              <w:t>strong</w:t>
            </w:r>
            <w:r w:rsidRPr="00EF593C" w:rsidR="008A700E">
              <w:t xml:space="preserve"> Public Sector Media (MPM 2024:</w:t>
            </w:r>
            <w:r w:rsidRPr="00EF593C" w:rsidR="0020682B">
              <w:t xml:space="preserve"> 6)</w:t>
            </w:r>
            <w:r w:rsidRPr="00EF593C" w:rsidR="005856B9">
              <w:t xml:space="preserve">. </w:t>
            </w:r>
            <w:r w:rsidRPr="00EF593C" w:rsidR="0047136E">
              <w:t>Statista estimates that, in 2024, the overall media market</w:t>
            </w:r>
            <w:r w:rsidRPr="00EF593C" w:rsidR="00EF593C">
              <w:t xml:space="preserve"> in Finland</w:t>
            </w:r>
            <w:r w:rsidRPr="00EF593C" w:rsidR="0047136E">
              <w:t xml:space="preserve"> should reach </w:t>
            </w:r>
            <w:r w:rsidRPr="00EF593C" w:rsidR="00886BD8">
              <w:t>3.79</w:t>
            </w:r>
            <w:r w:rsidRPr="00EF593C" w:rsidR="0047136E">
              <w:t xml:space="preserve"> </w:t>
            </w:r>
            <w:r w:rsidRPr="00EF593C" w:rsidR="00886BD8">
              <w:t>b</w:t>
            </w:r>
            <w:r w:rsidRPr="00EF593C" w:rsidR="0047136E">
              <w:t>illio</w:t>
            </w:r>
            <w:r w:rsidRPr="00EF593C" w:rsidR="00886BD8">
              <w:t>n</w:t>
            </w:r>
            <w:r w:rsidRPr="00EF593C" w:rsidR="00EF593C">
              <w:t xml:space="preserve"> US</w:t>
            </w:r>
            <w:r w:rsidRPr="00EF593C" w:rsidR="00886BD8">
              <w:t xml:space="preserve"> </w:t>
            </w:r>
            <w:r w:rsidRPr="00EF593C" w:rsidR="0047136E">
              <w:t xml:space="preserve">dollars </w:t>
            </w:r>
            <w:r w:rsidRPr="00EF593C" w:rsidR="00886BD8">
              <w:t>in</w:t>
            </w:r>
            <w:r w:rsidRPr="00EF593C" w:rsidR="0047136E">
              <w:t xml:space="preserve"> revenue</w:t>
            </w:r>
            <w:r w:rsidRPr="00EF593C" w:rsidR="00BF2766">
              <w:t>, with TV and video accounting for the large</w:t>
            </w:r>
            <w:r w:rsidRPr="00EF593C" w:rsidR="00DD3CB5">
              <w:t>st segment of the market</w:t>
            </w:r>
            <w:r w:rsidRPr="00EF593C" w:rsidR="00EF593C">
              <w:t>,</w:t>
            </w:r>
            <w:r w:rsidRPr="00EF593C" w:rsidR="00DD3CB5">
              <w:t xml:space="preserve"> at 1.17 bill</w:t>
            </w:r>
            <w:r w:rsidRPr="00EF593C" w:rsidR="00EF593C">
              <w:t xml:space="preserve">ion US dollars </w:t>
            </w:r>
            <w:r w:rsidRPr="00EF593C" w:rsidR="0047136E">
              <w:t>(Statista 2024</w:t>
            </w:r>
            <w:r w:rsidRPr="00EF593C" w:rsidR="00BF2766">
              <w:t>)</w:t>
            </w:r>
            <w:r w:rsidRPr="00EF593C" w:rsidR="00EF593C">
              <w:t>.</w:t>
            </w:r>
          </w:p>
        </w:tc>
      </w:tr>
      <w:tr w:rsidRPr="00EF593C" w:rsidR="00786213" w:rsidTr="00832DB0" w14:paraId="5B6F017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786213" w:rsidP="00CB46D4" w:rsidRDefault="0081774C" w14:paraId="0A5FEEC0" w14:textId="0404002F">
            <w:pPr>
              <w:rPr>
                <w:color w:val="747474" w:themeColor="background2" w:themeShade="80"/>
              </w:rPr>
            </w:pPr>
            <w:r w:rsidRPr="00EF593C">
              <w:rPr>
                <w:color w:val="747474" w:themeColor="background2" w:themeShade="80"/>
              </w:rPr>
              <w:t>2.5</w:t>
            </w:r>
          </w:p>
        </w:tc>
        <w:tc>
          <w:tcPr>
            <w:tcW w:w="2126" w:type="dxa"/>
            <w:tcBorders>
              <w:top w:val="none" w:color="auto" w:sz="0" w:space="0"/>
              <w:bottom w:val="none" w:color="auto" w:sz="0" w:space="0"/>
            </w:tcBorders>
          </w:tcPr>
          <w:p w:rsidRPr="00EF593C" w:rsidR="00786213" w:rsidP="00CB46D4" w:rsidRDefault="00544E52" w14:paraId="1D56F8BE" w14:textId="52565816">
            <w:pPr>
              <w:pStyle w:val="Subjectcolumntext"/>
              <w:cnfStyle w:val="000000100000" w:firstRow="0" w:lastRow="0" w:firstColumn="0" w:lastColumn="0" w:oddVBand="0" w:evenVBand="0" w:oddHBand="1" w:evenHBand="0" w:firstRowFirstColumn="0" w:firstRowLastColumn="0" w:lastRowFirstColumn="0" w:lastRowLastColumn="0"/>
            </w:pPr>
            <w:r w:rsidRPr="00EF593C">
              <w:t>MM news publishing</w:t>
            </w:r>
          </w:p>
        </w:tc>
        <w:tc>
          <w:tcPr>
            <w:tcW w:w="2127" w:type="dxa"/>
            <w:tcBorders>
              <w:top w:val="none" w:color="auto" w:sz="0" w:space="0"/>
              <w:bottom w:val="none" w:color="auto" w:sz="0" w:space="0"/>
            </w:tcBorders>
          </w:tcPr>
          <w:p w:rsidRPr="00EF593C" w:rsidR="00786213" w:rsidP="00CB46D4" w:rsidRDefault="00786213" w14:paraId="2C916552" w14:textId="7CD6405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F593C" w:rsidR="00786213" w:rsidP="00CB46D4" w:rsidRDefault="00103D49" w14:paraId="60E8BB87" w14:textId="44CE9540">
            <w:pPr>
              <w:cnfStyle w:val="000000100000" w:firstRow="0" w:lastRow="0" w:firstColumn="0" w:lastColumn="0" w:oddVBand="0" w:evenVBand="0" w:oddHBand="1" w:evenHBand="0" w:firstRowFirstColumn="0" w:firstRowLastColumn="0" w:lastRowFirstColumn="0" w:lastRowLastColumn="0"/>
              <w:rPr>
                <w:i/>
                <w:iCs/>
              </w:rPr>
            </w:pPr>
            <w:r w:rsidRPr="00EF593C">
              <w:rPr>
                <w:i/>
                <w:iCs/>
              </w:rPr>
              <w:t>This section is under development.</w:t>
            </w:r>
          </w:p>
        </w:tc>
      </w:tr>
      <w:tr w:rsidRPr="00EF593C" w:rsidR="00786213" w:rsidTr="00832DB0" w14:paraId="02D0283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86213" w:rsidP="00CB46D4" w:rsidRDefault="0081774C" w14:paraId="4C98CAE9" w14:textId="42DECB66">
            <w:pPr>
              <w:rPr>
                <w:color w:val="747474" w:themeColor="background2" w:themeShade="80"/>
              </w:rPr>
            </w:pPr>
            <w:r w:rsidRPr="00EF593C">
              <w:rPr>
                <w:color w:val="747474" w:themeColor="background2" w:themeShade="80"/>
              </w:rPr>
              <w:t>2.6</w:t>
            </w:r>
          </w:p>
        </w:tc>
        <w:tc>
          <w:tcPr>
            <w:tcW w:w="2126" w:type="dxa"/>
          </w:tcPr>
          <w:p w:rsidRPr="00EF593C" w:rsidR="00786213" w:rsidP="00CB46D4" w:rsidRDefault="00D33AB3" w14:paraId="1CAD36D2" w14:textId="2980C256">
            <w:pPr>
              <w:pStyle w:val="Subjectcolumntext"/>
              <w:cnfStyle w:val="000000000000" w:firstRow="0" w:lastRow="0" w:firstColumn="0" w:lastColumn="0" w:oddVBand="0" w:evenVBand="0" w:oddHBand="0" w:evenHBand="0" w:firstRowFirstColumn="0" w:firstRowLastColumn="0" w:lastRowFirstColumn="0" w:lastRowLastColumn="0"/>
            </w:pPr>
            <w:r w:rsidRPr="00EF593C">
              <w:t>MM AV production</w:t>
            </w:r>
          </w:p>
        </w:tc>
        <w:tc>
          <w:tcPr>
            <w:tcW w:w="2127" w:type="dxa"/>
          </w:tcPr>
          <w:p w:rsidRPr="00EF593C" w:rsidR="00786213" w:rsidP="00CB46D4" w:rsidRDefault="00786213" w14:paraId="3C1CD887" w14:textId="0CE476C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786213" w:rsidP="00CB46D4" w:rsidRDefault="00103D49" w14:paraId="39AB7C66" w14:textId="7E987259">
            <w:pPr>
              <w:cnfStyle w:val="000000000000" w:firstRow="0" w:lastRow="0" w:firstColumn="0" w:lastColumn="0" w:oddVBand="0" w:evenVBand="0" w:oddHBand="0" w:evenHBand="0" w:firstRowFirstColumn="0" w:firstRowLastColumn="0" w:lastRowFirstColumn="0" w:lastRowLastColumn="0"/>
            </w:pPr>
            <w:r w:rsidRPr="00EF593C">
              <w:rPr>
                <w:i/>
                <w:iCs/>
              </w:rPr>
              <w:t>This section is under development.</w:t>
            </w:r>
          </w:p>
        </w:tc>
      </w:tr>
      <w:tr w:rsidRPr="00EF593C" w:rsidR="00786213" w:rsidTr="00832DB0" w14:paraId="6447639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786213" w:rsidP="00CB46D4" w:rsidRDefault="0081774C" w14:paraId="06A40461" w14:textId="51DF4BAC">
            <w:pPr>
              <w:rPr>
                <w:color w:val="747474" w:themeColor="background2" w:themeShade="80"/>
              </w:rPr>
            </w:pPr>
            <w:r w:rsidRPr="00EF593C">
              <w:rPr>
                <w:color w:val="747474" w:themeColor="background2" w:themeShade="80"/>
              </w:rPr>
              <w:t>2.7</w:t>
            </w:r>
          </w:p>
        </w:tc>
        <w:tc>
          <w:tcPr>
            <w:tcW w:w="2126" w:type="dxa"/>
            <w:tcBorders>
              <w:top w:val="none" w:color="auto" w:sz="0" w:space="0"/>
              <w:bottom w:val="none" w:color="auto" w:sz="0" w:space="0"/>
            </w:tcBorders>
          </w:tcPr>
          <w:p w:rsidRPr="00EF593C" w:rsidR="00786213" w:rsidP="00CB46D4" w:rsidRDefault="00343DFB" w14:paraId="5D489F68" w14:textId="1254CC99">
            <w:pPr>
              <w:pStyle w:val="Subjectcolumntext"/>
              <w:cnfStyle w:val="000000100000" w:firstRow="0" w:lastRow="0" w:firstColumn="0" w:lastColumn="0" w:oddVBand="0" w:evenVBand="0" w:oddHBand="1" w:evenHBand="0" w:firstRowFirstColumn="0" w:firstRowLastColumn="0" w:lastRowFirstColumn="0" w:lastRowLastColumn="0"/>
            </w:pPr>
            <w:r w:rsidRPr="00EF593C">
              <w:t>MM Public Service Media</w:t>
            </w:r>
          </w:p>
        </w:tc>
        <w:tc>
          <w:tcPr>
            <w:tcW w:w="2127" w:type="dxa"/>
            <w:tcBorders>
              <w:top w:val="none" w:color="auto" w:sz="0" w:space="0"/>
              <w:bottom w:val="none" w:color="auto" w:sz="0" w:space="0"/>
            </w:tcBorders>
          </w:tcPr>
          <w:p w:rsidRPr="00EF593C" w:rsidR="00786213" w:rsidP="00CB46D4" w:rsidRDefault="00786213" w14:paraId="46184305" w14:textId="2E2642F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F593C" w:rsidR="00786213" w:rsidP="00CB46D4" w:rsidRDefault="00103D49" w14:paraId="2BCFF71A" w14:textId="3967C089">
            <w:pPr>
              <w:cnfStyle w:val="000000100000" w:firstRow="0" w:lastRow="0" w:firstColumn="0" w:lastColumn="0" w:oddVBand="0" w:evenVBand="0" w:oddHBand="1" w:evenHBand="0" w:firstRowFirstColumn="0" w:firstRowLastColumn="0" w:lastRowFirstColumn="0" w:lastRowLastColumn="0"/>
            </w:pPr>
            <w:r w:rsidRPr="00EF593C">
              <w:rPr>
                <w:i/>
                <w:iCs/>
              </w:rPr>
              <w:t>This section is under development.</w:t>
            </w:r>
          </w:p>
        </w:tc>
      </w:tr>
      <w:tr w:rsidRPr="00EF593C" w:rsidR="00786213" w:rsidTr="00832DB0" w14:paraId="26ED75E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86213" w:rsidP="00CB46D4" w:rsidRDefault="0081774C" w14:paraId="21C41B61" w14:textId="066E7ECA">
            <w:pPr>
              <w:rPr>
                <w:color w:val="747474" w:themeColor="background2" w:themeShade="80"/>
              </w:rPr>
            </w:pPr>
            <w:r w:rsidRPr="00EF593C">
              <w:rPr>
                <w:color w:val="747474" w:themeColor="background2" w:themeShade="80"/>
              </w:rPr>
              <w:t>2.8</w:t>
            </w:r>
          </w:p>
        </w:tc>
        <w:tc>
          <w:tcPr>
            <w:tcW w:w="2126" w:type="dxa"/>
          </w:tcPr>
          <w:p w:rsidRPr="00EF593C" w:rsidR="00786213" w:rsidP="00CB46D4" w:rsidRDefault="00C845F3" w14:paraId="7B5B2051" w14:textId="794A7534">
            <w:pPr>
              <w:pStyle w:val="Subjectcolumntext"/>
              <w:cnfStyle w:val="000000000000" w:firstRow="0" w:lastRow="0" w:firstColumn="0" w:lastColumn="0" w:oddVBand="0" w:evenVBand="0" w:oddHBand="0" w:evenHBand="0" w:firstRowFirstColumn="0" w:firstRowLastColumn="0" w:lastRowFirstColumn="0" w:lastRowLastColumn="0"/>
            </w:pPr>
            <w:r w:rsidRPr="00EF593C">
              <w:t>MM other</w:t>
            </w:r>
          </w:p>
        </w:tc>
        <w:tc>
          <w:tcPr>
            <w:tcW w:w="2127" w:type="dxa"/>
          </w:tcPr>
          <w:p w:rsidRPr="00EF593C" w:rsidR="00786213" w:rsidP="00CB46D4" w:rsidRDefault="00786213" w14:paraId="71F3B9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786213" w:rsidP="00CB46D4" w:rsidRDefault="00786213" w14:paraId="2E239A91" w14:textId="77777777">
            <w:pPr>
              <w:cnfStyle w:val="000000000000" w:firstRow="0" w:lastRow="0" w:firstColumn="0" w:lastColumn="0" w:oddVBand="0" w:evenVBand="0" w:oddHBand="0" w:evenHBand="0" w:firstRowFirstColumn="0" w:firstRowLastColumn="0" w:lastRowFirstColumn="0" w:lastRowLastColumn="0"/>
            </w:pPr>
          </w:p>
        </w:tc>
      </w:tr>
      <w:tr w:rsidRPr="00EF593C" w:rsidR="00786213" w:rsidTr="00832DB0" w14:paraId="6D5AD1D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86213" w:rsidP="00CB46D4" w:rsidRDefault="0081774C" w14:paraId="7ED02455" w14:textId="6A78BA11">
            <w:pPr>
              <w:rPr>
                <w:color w:val="747474" w:themeColor="background2" w:themeShade="80"/>
              </w:rPr>
            </w:pPr>
            <w:r w:rsidRPr="00EF593C">
              <w:rPr>
                <w:color w:val="747474" w:themeColor="background2" w:themeShade="80"/>
              </w:rPr>
              <w:t>2.9</w:t>
            </w:r>
          </w:p>
        </w:tc>
        <w:tc>
          <w:tcPr>
            <w:tcW w:w="2126" w:type="dxa"/>
          </w:tcPr>
          <w:p w:rsidRPr="00EF593C" w:rsidR="00786213" w:rsidP="00CB46D4" w:rsidRDefault="00A84F49" w14:paraId="120ECACA" w14:textId="6C32FF1A">
            <w:pPr>
              <w:pStyle w:val="Subjectcolumntext"/>
              <w:cnfStyle w:val="000000100000" w:firstRow="0" w:lastRow="0" w:firstColumn="0" w:lastColumn="0" w:oddVBand="0" w:evenVBand="0" w:oddHBand="1" w:evenHBand="0" w:firstRowFirstColumn="0" w:firstRowLastColumn="0" w:lastRowFirstColumn="0" w:lastRowLastColumn="0"/>
            </w:pPr>
            <w:r w:rsidRPr="00EF593C">
              <w:t>Media Viability (from MPM)</w:t>
            </w:r>
          </w:p>
        </w:tc>
        <w:tc>
          <w:tcPr>
            <w:tcW w:w="2127" w:type="dxa"/>
          </w:tcPr>
          <w:p w:rsidRPr="007D2371" w:rsidR="007D2371" w:rsidP="007D2371" w:rsidRDefault="007D2371" w14:paraId="2B17930D"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D2371">
              <w:rPr>
                <w:rFonts w:eastAsia="Times New Roman"/>
                <w:lang w:eastAsia="en-GB"/>
              </w:rPr>
              <w:t>MPM 2023: 57% </w:t>
            </w:r>
          </w:p>
          <w:p w:rsidRPr="007D2371" w:rsidR="007D2371" w:rsidP="007D2371" w:rsidRDefault="007D2371" w14:paraId="4271283F"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D2371">
              <w:rPr>
                <w:rFonts w:eastAsia="Times New Roman"/>
                <w:lang w:eastAsia="en-GB"/>
              </w:rPr>
              <w:t>MPM 2022: 39% </w:t>
            </w:r>
          </w:p>
          <w:p w:rsidRPr="00EF593C" w:rsidR="00786213" w:rsidP="00CB46D4" w:rsidRDefault="00786213" w14:paraId="5C866F3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F593C" w:rsidR="00786213" w:rsidP="00CB46D4" w:rsidRDefault="00786213" w14:paraId="2C66586B" w14:textId="20F3F59E">
            <w:pPr>
              <w:cnfStyle w:val="000000100000" w:firstRow="0" w:lastRow="0" w:firstColumn="0" w:lastColumn="0" w:oddVBand="0" w:evenVBand="0" w:oddHBand="1" w:evenHBand="0" w:firstRowFirstColumn="0" w:firstRowLastColumn="0" w:lastRowFirstColumn="0" w:lastRowLastColumn="0"/>
            </w:pPr>
          </w:p>
        </w:tc>
      </w:tr>
      <w:tr w:rsidRPr="00EF593C" w:rsidR="00786213" w:rsidTr="00832DB0" w14:paraId="51A740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86213" w:rsidP="00CB46D4" w:rsidRDefault="0081774C" w14:paraId="5032190C" w14:textId="2125168E">
            <w:pPr>
              <w:rPr>
                <w:color w:val="747474" w:themeColor="background2" w:themeShade="80"/>
              </w:rPr>
            </w:pPr>
            <w:r w:rsidRPr="00EF593C">
              <w:rPr>
                <w:color w:val="747474" w:themeColor="background2" w:themeShade="80"/>
              </w:rPr>
              <w:t>2.10</w:t>
            </w:r>
          </w:p>
        </w:tc>
        <w:tc>
          <w:tcPr>
            <w:tcW w:w="2126" w:type="dxa"/>
          </w:tcPr>
          <w:p w:rsidRPr="00EF593C" w:rsidR="00786213" w:rsidP="00CB46D4" w:rsidRDefault="00E37258" w14:paraId="2CF7D4AD" w14:textId="5F9A4C73">
            <w:pPr>
              <w:pStyle w:val="Subjectcolumntext"/>
              <w:cnfStyle w:val="000000000000" w:firstRow="0" w:lastRow="0" w:firstColumn="0" w:lastColumn="0" w:oddVBand="0" w:evenVBand="0" w:oddHBand="0" w:evenHBand="0" w:firstRowFirstColumn="0" w:firstRowLastColumn="0" w:lastRowFirstColumn="0" w:lastRowLastColumn="0"/>
            </w:pPr>
            <w:r w:rsidRPr="00EF593C">
              <w:t>Advertising Market (AM)</w:t>
            </w:r>
          </w:p>
        </w:tc>
        <w:tc>
          <w:tcPr>
            <w:tcW w:w="2127" w:type="dxa"/>
          </w:tcPr>
          <w:p w:rsidRPr="00EF593C" w:rsidR="00786213" w:rsidP="00CB46D4" w:rsidRDefault="00786213" w14:paraId="3AA6B93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786213" w:rsidP="00EA63BD" w:rsidRDefault="00EA63BD" w14:paraId="291CD1BE" w14:textId="36DE587A">
            <w:pPr>
              <w:cnfStyle w:val="000000000000" w:firstRow="0" w:lastRow="0" w:firstColumn="0" w:lastColumn="0" w:oddVBand="0" w:evenVBand="0" w:oddHBand="0" w:evenHBand="0" w:firstRowFirstColumn="0" w:firstRowLastColumn="0" w:lastRowFirstColumn="0" w:lastRowLastColumn="0"/>
            </w:pPr>
            <w:r>
              <w:t>Statista estimates that</w:t>
            </w:r>
            <w:r w:rsidR="00F47D54">
              <w:t xml:space="preserve">, in 2024, advertising spending should reach </w:t>
            </w:r>
            <w:r>
              <w:t>1,782.00</w:t>
            </w:r>
            <w:r w:rsidR="00F47D54">
              <w:t xml:space="preserve"> million US dollars</w:t>
            </w:r>
            <w:r>
              <w:t xml:space="preserve"> in </w:t>
            </w:r>
            <w:r w:rsidR="00122F7E">
              <w:t xml:space="preserve">Finland, with the largest market, TV and video, contributing </w:t>
            </w:r>
            <w:r>
              <w:t>514.80</w:t>
            </w:r>
            <w:r w:rsidR="00122F7E">
              <w:t xml:space="preserve"> million US dollars</w:t>
            </w:r>
            <w:r>
              <w:t xml:space="preserve"> </w:t>
            </w:r>
            <w:r w:rsidR="00122F7E">
              <w:t>(</w:t>
            </w:r>
            <w:r w:rsidR="00F17231">
              <w:t>Statista 2024)</w:t>
            </w:r>
            <w:r>
              <w:t>.</w:t>
            </w:r>
          </w:p>
        </w:tc>
      </w:tr>
      <w:tr w:rsidRPr="00EF593C" w:rsidR="00786213" w:rsidTr="00832DB0" w14:paraId="58E6BAC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86213" w:rsidP="00CB46D4" w:rsidRDefault="0081774C" w14:paraId="1863B1CC" w14:textId="6413F081">
            <w:pPr>
              <w:rPr>
                <w:color w:val="747474" w:themeColor="background2" w:themeShade="80"/>
              </w:rPr>
            </w:pPr>
            <w:r w:rsidRPr="00EF593C">
              <w:rPr>
                <w:color w:val="747474" w:themeColor="background2" w:themeShade="80"/>
              </w:rPr>
              <w:t>2.11</w:t>
            </w:r>
          </w:p>
        </w:tc>
        <w:tc>
          <w:tcPr>
            <w:tcW w:w="2126" w:type="dxa"/>
          </w:tcPr>
          <w:p w:rsidRPr="00EF593C" w:rsidR="00786213" w:rsidP="00CB46D4" w:rsidRDefault="007D008B" w14:paraId="43A89369" w14:textId="58B58BB9">
            <w:pPr>
              <w:pStyle w:val="Subjectcolumntext"/>
              <w:cnfStyle w:val="000000100000" w:firstRow="0" w:lastRow="0" w:firstColumn="0" w:lastColumn="0" w:oddVBand="0" w:evenVBand="0" w:oddHBand="1" w:evenHBand="0" w:firstRowFirstColumn="0" w:firstRowLastColumn="0" w:lastRowFirstColumn="0" w:lastRowLastColumn="0"/>
            </w:pPr>
            <w:r w:rsidRPr="00EF593C">
              <w:t>Digital Ad market</w:t>
            </w:r>
          </w:p>
        </w:tc>
        <w:tc>
          <w:tcPr>
            <w:tcW w:w="2127" w:type="dxa"/>
          </w:tcPr>
          <w:p w:rsidRPr="00EF593C" w:rsidR="00786213" w:rsidP="00CB46D4" w:rsidRDefault="00786213" w14:paraId="352BF4B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F593C" w:rsidR="00786213" w:rsidP="00CB46D4" w:rsidRDefault="00F17231" w14:paraId="7258EF71" w14:textId="4D401A5E">
            <w:pPr>
              <w:cnfStyle w:val="000000100000" w:firstRow="0" w:lastRow="0" w:firstColumn="0" w:lastColumn="0" w:oddVBand="0" w:evenVBand="0" w:oddHBand="1" w:evenHBand="0" w:firstRowFirstColumn="0" w:firstRowLastColumn="0" w:lastRowFirstColumn="0" w:lastRowLastColumn="0"/>
            </w:pPr>
            <w:r>
              <w:t>According to Statista, the</w:t>
            </w:r>
            <w:r w:rsidR="00207491">
              <w:t xml:space="preserve"> Finnish</w:t>
            </w:r>
            <w:r>
              <w:t xml:space="preserve"> digital advertising market continues to grow</w:t>
            </w:r>
            <w:r w:rsidR="007E6D81">
              <w:t>,</w:t>
            </w:r>
            <w:r>
              <w:t xml:space="preserve"> </w:t>
            </w:r>
            <w:r w:rsidR="007E6D81">
              <w:t>and is set to reach 1</w:t>
            </w:r>
            <w:r w:rsidR="00207491">
              <w:t>,096.34 million US dollars in 2024 (Statista 2024).</w:t>
            </w:r>
          </w:p>
        </w:tc>
      </w:tr>
      <w:tr w:rsidRPr="00EF593C" w:rsidR="007D008B" w:rsidTr="00832DB0" w14:paraId="3924ED6F"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D008B" w:rsidP="00CB46D4" w:rsidRDefault="0081774C" w14:paraId="5BF9BFD7" w14:textId="7671C7DF">
            <w:pPr>
              <w:rPr>
                <w:color w:val="747474" w:themeColor="background2" w:themeShade="80"/>
              </w:rPr>
            </w:pPr>
            <w:r w:rsidRPr="00EF593C">
              <w:rPr>
                <w:color w:val="747474" w:themeColor="background2" w:themeShade="80"/>
              </w:rPr>
              <w:t>2.12</w:t>
            </w:r>
          </w:p>
        </w:tc>
        <w:tc>
          <w:tcPr>
            <w:tcW w:w="2126" w:type="dxa"/>
          </w:tcPr>
          <w:p w:rsidRPr="00EF593C" w:rsidR="007D008B" w:rsidP="00CB46D4" w:rsidRDefault="0081774C" w14:paraId="17417266" w14:textId="6C2B93EC">
            <w:pPr>
              <w:pStyle w:val="Subjectcolumntext"/>
              <w:cnfStyle w:val="000000000000" w:firstRow="0" w:lastRow="0" w:firstColumn="0" w:lastColumn="0" w:oddVBand="0" w:evenVBand="0" w:oddHBand="0" w:evenHBand="0" w:firstRowFirstColumn="0" w:firstRowLastColumn="0" w:lastRowFirstColumn="0" w:lastRowLastColumn="0"/>
            </w:pPr>
            <w:r w:rsidRPr="00EF593C">
              <w:t>AM segments</w:t>
            </w:r>
          </w:p>
        </w:tc>
        <w:tc>
          <w:tcPr>
            <w:tcW w:w="2127" w:type="dxa"/>
          </w:tcPr>
          <w:p w:rsidRPr="00EF593C" w:rsidR="007D008B" w:rsidP="00CB46D4" w:rsidRDefault="007D008B" w14:paraId="44CE7DF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7D008B" w:rsidP="00CB46D4" w:rsidRDefault="007D008B" w14:paraId="40C3F899" w14:textId="77777777">
            <w:pPr>
              <w:cnfStyle w:val="000000000000" w:firstRow="0" w:lastRow="0" w:firstColumn="0" w:lastColumn="0" w:oddVBand="0" w:evenVBand="0" w:oddHBand="0" w:evenHBand="0" w:firstRowFirstColumn="0" w:firstRowLastColumn="0" w:lastRowFirstColumn="0" w:lastRowLastColumn="0"/>
            </w:pPr>
          </w:p>
        </w:tc>
      </w:tr>
    </w:tbl>
    <w:p w:rsidRPr="00EF593C" w:rsidR="00703A7B" w:rsidP="00955813" w:rsidRDefault="00703A7B" w14:paraId="193EAC79" w14:textId="3CAC4E79">
      <w:pPr>
        <w:pStyle w:val="SectionHead"/>
        <w:rPr>
          <w:rFonts w:cs="Arial"/>
          <w:i/>
        </w:rPr>
      </w:pPr>
      <w:bookmarkStart w:name="_Toc180667479" w:id="5"/>
      <w:r w:rsidRPr="00EF593C">
        <w:rPr>
          <w:rFonts w:cs="Arial"/>
        </w:rPr>
        <w:t>Communications: Legal and Regulatory Framework</w:t>
      </w:r>
      <w:bookmarkEnd w:id="5"/>
      <w:r w:rsidRPr="00EF593C">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Pr="00EF593C" w:rsidR="00703A7B" w:rsidTr="002C19FA" w14:paraId="4DE4B7D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703A7B" w:rsidP="00CB46D4" w:rsidRDefault="00703A7B" w14:paraId="7153D3B8"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703A7B" w:rsidP="00CB46D4" w:rsidRDefault="00703A7B" w14:paraId="37EE1C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703A7B" w:rsidP="00CB46D4" w:rsidRDefault="00703A7B" w14:paraId="44C923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 xml:space="preserve">Classification </w:t>
            </w:r>
          </w:p>
        </w:tc>
        <w:tc>
          <w:tcPr>
            <w:tcW w:w="5670" w:type="dxa"/>
            <w:tcBorders>
              <w:bottom w:val="none" w:color="auto" w:sz="0" w:space="0"/>
            </w:tcBorders>
          </w:tcPr>
          <w:p w:rsidRPr="00EF593C" w:rsidR="00703A7B" w:rsidP="00CB46D4" w:rsidRDefault="00703A7B" w14:paraId="7352E33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Description</w:t>
            </w:r>
          </w:p>
        </w:tc>
      </w:tr>
      <w:tr w:rsidRPr="00F3523D" w:rsidR="00703A7B" w:rsidTr="002C19FA" w14:paraId="10BA3DE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703A7B" w:rsidP="00CB46D4" w:rsidRDefault="00703A7B" w14:paraId="5A6D5F63" w14:textId="24802185">
            <w:pPr>
              <w:rPr>
                <w:b w:val="0"/>
                <w:bCs w:val="0"/>
                <w:color w:val="747474" w:themeColor="background2" w:themeShade="80"/>
              </w:rPr>
            </w:pPr>
            <w:r w:rsidRPr="00EF593C">
              <w:rPr>
                <w:color w:val="747474" w:themeColor="background2" w:themeShade="80"/>
              </w:rPr>
              <w:t>3.1</w:t>
            </w:r>
          </w:p>
        </w:tc>
        <w:tc>
          <w:tcPr>
            <w:tcW w:w="2126" w:type="dxa"/>
            <w:tcBorders>
              <w:top w:val="none" w:color="auto" w:sz="0" w:space="0"/>
              <w:bottom w:val="none" w:color="auto" w:sz="0" w:space="0"/>
            </w:tcBorders>
          </w:tcPr>
          <w:p w:rsidRPr="00EF593C" w:rsidR="00703A7B" w:rsidP="00CB46D4" w:rsidRDefault="00091100" w14:paraId="30F14038" w14:textId="4C7E8089">
            <w:pPr>
              <w:pStyle w:val="Subjectcolumntext"/>
              <w:cnfStyle w:val="000000100000" w:firstRow="0" w:lastRow="0" w:firstColumn="0" w:lastColumn="0" w:oddVBand="0" w:evenVBand="0" w:oddHBand="1" w:evenHBand="0" w:firstRowFirstColumn="0" w:firstRowLastColumn="0" w:lastRowFirstColumn="0" w:lastRowLastColumn="0"/>
            </w:pPr>
            <w:r w:rsidRPr="00EF593C">
              <w:t>Supranational</w:t>
            </w:r>
          </w:p>
        </w:tc>
        <w:tc>
          <w:tcPr>
            <w:tcW w:w="2127" w:type="dxa"/>
            <w:tcBorders>
              <w:top w:val="none" w:color="auto" w:sz="0" w:space="0"/>
              <w:bottom w:val="none" w:color="auto" w:sz="0" w:space="0"/>
            </w:tcBorders>
          </w:tcPr>
          <w:p w:rsidRPr="00EF593C" w:rsidR="00703A7B" w:rsidP="00CB46D4" w:rsidRDefault="00703A7B" w14:paraId="3239635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F3523D" w:rsidR="00D3084C" w:rsidP="00D3084C" w:rsidRDefault="00A53DBE" w14:paraId="7095926F" w14:textId="076C020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3523D">
              <w:rPr>
                <w:rStyle w:val="normaltextrun"/>
                <w:rFonts w:ascii="Arial" w:hAnsi="Arial" w:cs="Arial" w:eastAsiaTheme="majorEastAsia"/>
                <w:sz w:val="22"/>
                <w:szCs w:val="22"/>
              </w:rPr>
              <w:t>Finland</w:t>
            </w:r>
            <w:r w:rsidRPr="00F3523D" w:rsidR="00D3084C">
              <w:rPr>
                <w:rStyle w:val="normaltextrun"/>
                <w:rFonts w:ascii="Arial" w:hAnsi="Arial" w:cs="Arial" w:eastAsiaTheme="majorEastAsia"/>
                <w:sz w:val="22"/>
                <w:szCs w:val="22"/>
              </w:rPr>
              <w:t xml:space="preserve"> became a member of the European Union in</w:t>
            </w:r>
            <w:r w:rsidRPr="00F3523D">
              <w:rPr>
                <w:rStyle w:val="normaltextrun"/>
                <w:rFonts w:ascii="Arial" w:hAnsi="Arial" w:cs="Arial" w:eastAsiaTheme="majorEastAsia"/>
                <w:sz w:val="22"/>
                <w:szCs w:val="22"/>
              </w:rPr>
              <w:t xml:space="preserve"> 1995</w:t>
            </w:r>
            <w:r w:rsidRPr="00F3523D" w:rsidR="00D3084C">
              <w:rPr>
                <w:rStyle w:val="normaltextrun"/>
                <w:rFonts w:ascii="Arial" w:hAnsi="Arial" w:cs="Arial" w:eastAsiaTheme="majorEastAsia"/>
                <w:sz w:val="22"/>
                <w:szCs w:val="22"/>
              </w:rPr>
              <w:t xml:space="preserve"> and aligns with the EU regulatory framework (</w:t>
            </w:r>
            <w:hyperlink w:history="1" r:id="rId19">
              <w:r w:rsidRPr="00F3523D" w:rsidR="00D3084C">
                <w:rPr>
                  <w:rStyle w:val="Hyperlink"/>
                  <w:rFonts w:ascii="Arial" w:hAnsi="Arial" w:cs="Arial" w:eastAsiaTheme="majorEastAsia"/>
                  <w:sz w:val="22"/>
                  <w:szCs w:val="22"/>
                </w:rPr>
                <w:t>EU n.d.</w:t>
              </w:r>
            </w:hyperlink>
            <w:r w:rsidRPr="00F3523D" w:rsidR="00D3084C">
              <w:rPr>
                <w:rStyle w:val="normaltextrun"/>
                <w:rFonts w:ascii="Arial" w:hAnsi="Arial" w:cs="Arial" w:eastAsiaTheme="majorEastAsia"/>
                <w:sz w:val="22"/>
                <w:szCs w:val="22"/>
              </w:rPr>
              <w:t>). In the communications sector, the following key EU directives were either transposed or became directly enforceable: </w:t>
            </w:r>
            <w:r w:rsidRPr="00F3523D" w:rsidR="00D3084C">
              <w:rPr>
                <w:rStyle w:val="eop"/>
                <w:rFonts w:ascii="Arial" w:hAnsi="Arial" w:cs="Arial" w:eastAsiaTheme="majorEastAsia"/>
                <w:sz w:val="22"/>
                <w:szCs w:val="22"/>
              </w:rPr>
              <w:t> </w:t>
            </w:r>
          </w:p>
          <w:p w:rsidRPr="0042428D" w:rsidR="0042428D" w:rsidP="0042428D" w:rsidRDefault="001E7350" w14:paraId="0E281DDA" w14:textId="25054B5A">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sz w:val="22"/>
                <w:szCs w:val="22"/>
              </w:rPr>
            </w:pPr>
            <w:hyperlink w:tgtFrame="_blank" w:history="1" r:id="rId20">
              <w:r>
                <w:rPr>
                  <w:rStyle w:val="normaltextrun"/>
                  <w:rFonts w:ascii="Arial" w:hAnsi="Arial" w:cs="Arial" w:eastAsiaTheme="majorEastAsia"/>
                  <w:color w:val="0563C1"/>
                  <w:sz w:val="22"/>
                  <w:szCs w:val="22"/>
                  <w:u w:val="single"/>
                  <w:shd w:val="clear" w:color="auto" w:fill="FFFFFF"/>
                </w:rPr>
                <w:t>The A</w:t>
              </w:r>
              <w:r w:rsidRPr="00F3523D" w:rsidR="001465CD">
                <w:rPr>
                  <w:rStyle w:val="normaltextrun"/>
                  <w:rFonts w:ascii="Arial" w:hAnsi="Arial" w:cs="Arial" w:eastAsiaTheme="majorEastAsia"/>
                  <w:color w:val="0563C1"/>
                  <w:sz w:val="22"/>
                  <w:szCs w:val="22"/>
                  <w:u w:val="single"/>
                  <w:shd w:val="clear" w:color="auto" w:fill="FFFFFF"/>
                </w:rPr>
                <w:t>ct on Electronic Communications Services</w:t>
              </w:r>
            </w:hyperlink>
            <w:r w:rsidRPr="00F3523D" w:rsidR="001465CD">
              <w:rPr>
                <w:rStyle w:val="normaltextrun"/>
                <w:rFonts w:ascii="Arial" w:hAnsi="Arial" w:cs="Arial" w:eastAsiaTheme="majorEastAsia"/>
                <w:color w:val="000000"/>
                <w:sz w:val="22"/>
                <w:szCs w:val="22"/>
                <w:shd w:val="clear" w:color="auto" w:fill="FFFFFF"/>
              </w:rPr>
              <w:t xml:space="preserve"> </w:t>
            </w:r>
            <w:r w:rsidRPr="00F3523D" w:rsidR="00745B11">
              <w:rPr>
                <w:rStyle w:val="normaltextrun"/>
                <w:rFonts w:ascii="Arial" w:hAnsi="Arial" w:cs="Arial" w:eastAsiaTheme="majorEastAsia"/>
                <w:sz w:val="22"/>
                <w:szCs w:val="22"/>
              </w:rPr>
              <w:t xml:space="preserve">(Laki </w:t>
            </w:r>
            <w:proofErr w:type="spellStart"/>
            <w:r w:rsidRPr="00F3523D" w:rsidR="00745B11">
              <w:rPr>
                <w:rStyle w:val="normaltextrun"/>
                <w:rFonts w:ascii="Arial" w:hAnsi="Arial" w:cs="Arial" w:eastAsiaTheme="majorEastAsia"/>
                <w:sz w:val="22"/>
                <w:szCs w:val="22"/>
              </w:rPr>
              <w:t>sähköisen</w:t>
            </w:r>
            <w:proofErr w:type="spellEnd"/>
            <w:r w:rsidRPr="00F3523D" w:rsidR="00745B11">
              <w:rPr>
                <w:rStyle w:val="normaltextrun"/>
                <w:rFonts w:ascii="Arial" w:hAnsi="Arial" w:cs="Arial" w:eastAsiaTheme="majorEastAsia"/>
                <w:sz w:val="22"/>
                <w:szCs w:val="22"/>
              </w:rPr>
              <w:t xml:space="preserve"> </w:t>
            </w:r>
            <w:proofErr w:type="spellStart"/>
            <w:r w:rsidRPr="00F3523D" w:rsidR="00745B11">
              <w:rPr>
                <w:rStyle w:val="normaltextrun"/>
                <w:rFonts w:ascii="Arial" w:hAnsi="Arial" w:cs="Arial" w:eastAsiaTheme="majorEastAsia"/>
                <w:sz w:val="22"/>
                <w:szCs w:val="22"/>
              </w:rPr>
              <w:t>viestinnän</w:t>
            </w:r>
            <w:proofErr w:type="spellEnd"/>
            <w:r w:rsidRPr="00F3523D" w:rsidR="00745B11">
              <w:rPr>
                <w:rStyle w:val="normaltextrun"/>
                <w:rFonts w:ascii="Arial" w:hAnsi="Arial" w:cs="Arial" w:eastAsiaTheme="majorEastAsia"/>
                <w:sz w:val="22"/>
                <w:szCs w:val="22"/>
              </w:rPr>
              <w:t xml:space="preserve"> </w:t>
            </w:r>
            <w:proofErr w:type="spellStart"/>
            <w:r w:rsidRPr="00F3523D" w:rsidR="00745B11">
              <w:rPr>
                <w:rStyle w:val="normaltextrun"/>
                <w:rFonts w:ascii="Arial" w:hAnsi="Arial" w:cs="Arial" w:eastAsiaTheme="majorEastAsia"/>
                <w:sz w:val="22"/>
                <w:szCs w:val="22"/>
              </w:rPr>
              <w:t>palveluista</w:t>
            </w:r>
            <w:proofErr w:type="spellEnd"/>
            <w:r w:rsidRPr="00F3523D" w:rsidR="00745B11">
              <w:rPr>
                <w:rStyle w:val="normaltextrun"/>
                <w:rFonts w:ascii="Arial" w:hAnsi="Arial" w:cs="Arial" w:eastAsiaTheme="majorEastAsia"/>
                <w:sz w:val="22"/>
                <w:szCs w:val="22"/>
              </w:rPr>
              <w:t xml:space="preserve"> </w:t>
            </w:r>
            <w:proofErr w:type="spellStart"/>
            <w:r w:rsidRPr="00F3523D" w:rsidR="00745B11">
              <w:rPr>
                <w:rStyle w:val="normaltextrun"/>
                <w:rFonts w:ascii="Arial" w:hAnsi="Arial" w:cs="Arial" w:eastAsiaTheme="majorEastAsia"/>
                <w:sz w:val="22"/>
                <w:szCs w:val="22"/>
              </w:rPr>
              <w:t>annetun</w:t>
            </w:r>
            <w:proofErr w:type="spellEnd"/>
            <w:r w:rsidRPr="00F3523D" w:rsidR="00745B11">
              <w:rPr>
                <w:rStyle w:val="normaltextrun"/>
                <w:rFonts w:ascii="Arial" w:hAnsi="Arial" w:cs="Arial" w:eastAsiaTheme="majorEastAsia"/>
                <w:sz w:val="22"/>
                <w:szCs w:val="22"/>
              </w:rPr>
              <w:t xml:space="preserve"> lain </w:t>
            </w:r>
            <w:proofErr w:type="spellStart"/>
            <w:r w:rsidRPr="00F3523D" w:rsidR="00745B11">
              <w:rPr>
                <w:rStyle w:val="normaltextrun"/>
                <w:rFonts w:ascii="Arial" w:hAnsi="Arial" w:cs="Arial" w:eastAsiaTheme="majorEastAsia"/>
                <w:sz w:val="22"/>
                <w:szCs w:val="22"/>
              </w:rPr>
              <w:t>muuttamisesta</w:t>
            </w:r>
            <w:proofErr w:type="spellEnd"/>
            <w:r w:rsidRPr="00F3523D" w:rsidR="00745B11">
              <w:rPr>
                <w:rStyle w:val="normaltextrun"/>
                <w:rFonts w:ascii="Arial" w:hAnsi="Arial" w:cs="Arial" w:eastAsiaTheme="majorEastAsia"/>
                <w:sz w:val="22"/>
                <w:szCs w:val="22"/>
              </w:rPr>
              <w:t>)</w:t>
            </w:r>
            <w:r w:rsidRPr="00F3523D" w:rsidR="00745B11">
              <w:rPr>
                <w:rStyle w:val="normaltextrun"/>
                <w:rFonts w:ascii="Arial" w:hAnsi="Arial" w:cs="Arial" w:eastAsiaTheme="majorEastAsia"/>
                <w:color w:val="000000"/>
                <w:sz w:val="22"/>
                <w:szCs w:val="22"/>
                <w:shd w:val="clear" w:color="auto" w:fill="FFFFFF"/>
              </w:rPr>
              <w:t xml:space="preserve"> </w:t>
            </w:r>
            <w:r w:rsidRPr="00F3523D" w:rsidR="001465CD">
              <w:rPr>
                <w:rStyle w:val="normaltextrun"/>
                <w:rFonts w:ascii="Arial" w:hAnsi="Arial" w:cs="Arial" w:eastAsiaTheme="majorEastAsia"/>
                <w:color w:val="000000"/>
                <w:sz w:val="22"/>
                <w:szCs w:val="22"/>
                <w:shd w:val="clear" w:color="auto" w:fill="FFFFFF"/>
              </w:rPr>
              <w:t xml:space="preserve">(7.11.2014/917) was </w:t>
            </w:r>
            <w:r w:rsidRPr="001E7350" w:rsidR="001465CD">
              <w:rPr>
                <w:rStyle w:val="normaltextrun"/>
                <w:rFonts w:ascii="Arial" w:hAnsi="Arial" w:cs="Arial" w:eastAsiaTheme="majorEastAsia"/>
                <w:color w:val="000000"/>
                <w:sz w:val="22"/>
                <w:szCs w:val="22"/>
                <w:shd w:val="clear" w:color="auto" w:fill="FFFFFF"/>
              </w:rPr>
              <w:t>amended to implement the requirements of</w:t>
            </w:r>
            <w:r w:rsidRPr="001E7350" w:rsidR="00462D09">
              <w:rPr>
                <w:rStyle w:val="normaltextrun"/>
                <w:rFonts w:ascii="Arial" w:hAnsi="Arial" w:cs="Arial" w:eastAsiaTheme="majorEastAsia"/>
                <w:color w:val="000000"/>
                <w:sz w:val="22"/>
                <w:szCs w:val="22"/>
                <w:shd w:val="clear" w:color="auto" w:fill="FFFFFF"/>
              </w:rPr>
              <w:t xml:space="preserve"> the</w:t>
            </w:r>
            <w:r w:rsidRPr="001E7350">
              <w:rPr>
                <w:rStyle w:val="normaltextrun"/>
                <w:rFonts w:ascii="Arial" w:hAnsi="Arial" w:cs="Arial" w:eastAsiaTheme="majorEastAsia"/>
                <w:color w:val="000000"/>
                <w:sz w:val="22"/>
                <w:szCs w:val="22"/>
                <w:shd w:val="clear" w:color="auto" w:fill="FFFFFF"/>
              </w:rPr>
              <w:t xml:space="preserve"> amended</w:t>
            </w:r>
            <w:r w:rsidRPr="00F3523D" w:rsidR="001465CD">
              <w:rPr>
                <w:rStyle w:val="normaltextrun"/>
                <w:rFonts w:ascii="Arial" w:hAnsi="Arial" w:cs="Arial" w:eastAsiaTheme="majorEastAsia"/>
                <w:color w:val="000000"/>
                <w:sz w:val="22"/>
                <w:szCs w:val="22"/>
                <w:shd w:val="clear" w:color="auto" w:fill="FFFFFF"/>
              </w:rPr>
              <w:t xml:space="preserve"> </w:t>
            </w:r>
            <w:hyperlink w:tgtFrame="_blank" w:history="1" r:id="rId21">
              <w:r w:rsidRPr="00F3523D" w:rsidR="00462D09">
                <w:rPr>
                  <w:rStyle w:val="normaltextrun"/>
                  <w:rFonts w:ascii="Arial" w:hAnsi="Arial" w:cs="Arial" w:eastAsiaTheme="majorEastAsia"/>
                  <w:color w:val="0563C1"/>
                  <w:sz w:val="22"/>
                  <w:szCs w:val="22"/>
                  <w:u w:val="single"/>
                  <w:shd w:val="clear" w:color="auto" w:fill="FFFFFF"/>
                </w:rPr>
                <w:t>Audiovisual Services D</w:t>
              </w:r>
              <w:r w:rsidRPr="00F3523D" w:rsidR="001465CD">
                <w:rPr>
                  <w:rStyle w:val="normaltextrun"/>
                  <w:rFonts w:ascii="Arial" w:hAnsi="Arial" w:cs="Arial" w:eastAsiaTheme="majorEastAsia"/>
                  <w:color w:val="0563C1"/>
                  <w:sz w:val="22"/>
                  <w:szCs w:val="22"/>
                  <w:u w:val="single"/>
                  <w:shd w:val="clear" w:color="auto" w:fill="FFFFFF"/>
                </w:rPr>
                <w:t>irective</w:t>
              </w:r>
            </w:hyperlink>
            <w:r w:rsidRPr="00F3523D" w:rsidR="001465CD">
              <w:rPr>
                <w:rStyle w:val="normaltextrun"/>
                <w:rFonts w:ascii="Arial" w:hAnsi="Arial" w:cs="Arial" w:eastAsiaTheme="majorEastAsia"/>
                <w:color w:val="000000"/>
                <w:sz w:val="22"/>
                <w:szCs w:val="22"/>
                <w:shd w:val="clear" w:color="auto" w:fill="FFFFFF"/>
              </w:rPr>
              <w:t xml:space="preserve"> (2018/1808)</w:t>
            </w:r>
            <w:r>
              <w:rPr>
                <w:rStyle w:val="normaltextrun"/>
                <w:rFonts w:ascii="Arial" w:hAnsi="Arial" w:cs="Arial" w:eastAsiaTheme="majorEastAsia"/>
                <w:color w:val="000000"/>
                <w:sz w:val="22"/>
                <w:szCs w:val="22"/>
                <w:shd w:val="clear" w:color="auto" w:fill="FFFFFF"/>
              </w:rPr>
              <w:t xml:space="preserve"> and</w:t>
            </w:r>
            <w:r w:rsidRPr="00F3523D" w:rsidR="001465CD">
              <w:rPr>
                <w:rStyle w:val="normaltextrun"/>
                <w:rFonts w:ascii="Arial" w:hAnsi="Arial" w:cs="Arial" w:eastAsiaTheme="majorEastAsia"/>
                <w:color w:val="000000"/>
                <w:sz w:val="22"/>
                <w:szCs w:val="22"/>
                <w:shd w:val="clear" w:color="auto" w:fill="FFFFFF"/>
              </w:rPr>
              <w:t xml:space="preserve"> </w:t>
            </w:r>
            <w:hyperlink w:tgtFrame="_blank" w:history="1" r:id="rId22">
              <w:r w:rsidRPr="00F3523D" w:rsidR="001465CD">
                <w:rPr>
                  <w:rStyle w:val="normaltextrun"/>
                  <w:rFonts w:ascii="Arial" w:hAnsi="Arial" w:cs="Arial" w:eastAsiaTheme="majorEastAsia"/>
                  <w:color w:val="0563C1"/>
                  <w:sz w:val="22"/>
                  <w:szCs w:val="22"/>
                  <w:u w:val="single"/>
                  <w:shd w:val="clear" w:color="auto" w:fill="FFFFFF"/>
                </w:rPr>
                <w:t>the European Electronic Communications Co</w:t>
              </w:r>
              <w:r w:rsidRPr="00F3523D" w:rsidR="001465CD">
                <w:rPr>
                  <w:rStyle w:val="normaltextrun"/>
                  <w:rFonts w:ascii="Arial" w:hAnsi="Arial" w:cs="Arial" w:eastAsiaTheme="majorEastAsia"/>
                  <w:color w:val="0563C1"/>
                  <w:sz w:val="22"/>
                  <w:szCs w:val="22"/>
                  <w:u w:val="single"/>
                  <w:shd w:val="clear" w:color="auto" w:fill="FFFFFF"/>
                </w:rPr>
                <w:t>d</w:t>
              </w:r>
              <w:r w:rsidRPr="00F3523D" w:rsidR="001465CD">
                <w:rPr>
                  <w:rStyle w:val="normaltextrun"/>
                  <w:rFonts w:ascii="Arial" w:hAnsi="Arial" w:cs="Arial" w:eastAsiaTheme="majorEastAsia"/>
                  <w:color w:val="0563C1"/>
                  <w:sz w:val="22"/>
                  <w:szCs w:val="22"/>
                  <w:u w:val="single"/>
                  <w:shd w:val="clear" w:color="auto" w:fill="FFFFFF"/>
                </w:rPr>
                <w:t>e</w:t>
              </w:r>
            </w:hyperlink>
            <w:r w:rsidRPr="00F3523D" w:rsidR="001465CD">
              <w:rPr>
                <w:rStyle w:val="normaltextrun"/>
                <w:rFonts w:ascii="Arial" w:hAnsi="Arial" w:cs="Arial" w:eastAsiaTheme="majorEastAsia"/>
                <w:color w:val="000000"/>
                <w:sz w:val="22"/>
                <w:szCs w:val="22"/>
                <w:shd w:val="clear" w:color="auto" w:fill="FFFFFF"/>
              </w:rPr>
              <w:t xml:space="preserve"> Directive 2018/1972 (Telecoms Package Directive), entering into force in January 2021 (</w:t>
            </w:r>
            <w:hyperlink w:tgtFrame="_blank" w:history="1" r:id="rId23">
              <w:r w:rsidRPr="00F3523D" w:rsidR="001465CD">
                <w:rPr>
                  <w:rStyle w:val="normaltextrun"/>
                  <w:rFonts w:ascii="Arial" w:hAnsi="Arial" w:cs="Arial" w:eastAsiaTheme="majorEastAsia"/>
                  <w:color w:val="0563C1"/>
                  <w:sz w:val="22"/>
                  <w:szCs w:val="22"/>
                  <w:u w:val="single"/>
                  <w:shd w:val="clear" w:color="auto" w:fill="FFFFFF"/>
                </w:rPr>
                <w:t>European Audiovisual Observatory 2024</w:t>
              </w:r>
            </w:hyperlink>
            <w:r w:rsidRPr="00F3523D" w:rsidR="001465CD">
              <w:rPr>
                <w:rStyle w:val="normaltextrun"/>
                <w:rFonts w:ascii="Arial" w:hAnsi="Arial" w:cs="Arial" w:eastAsiaTheme="majorEastAsia"/>
                <w:color w:val="000000"/>
                <w:sz w:val="22"/>
                <w:szCs w:val="22"/>
                <w:shd w:val="clear" w:color="auto" w:fill="FFFFFF"/>
              </w:rPr>
              <w:t>)</w:t>
            </w:r>
            <w:r>
              <w:rPr>
                <w:rStyle w:val="normaltextrun"/>
                <w:rFonts w:ascii="Arial" w:hAnsi="Arial" w:cs="Arial" w:eastAsiaTheme="majorEastAsia"/>
                <w:color w:val="000000"/>
                <w:sz w:val="22"/>
                <w:szCs w:val="22"/>
                <w:shd w:val="clear" w:color="auto" w:fill="FFFFFF"/>
              </w:rPr>
              <w:t>.</w:t>
            </w:r>
            <w:r w:rsidR="006A174D">
              <w:rPr>
                <w:rStyle w:val="normaltextrun"/>
                <w:rFonts w:ascii="Arial" w:hAnsi="Arial" w:cs="Arial" w:eastAsiaTheme="majorEastAsia"/>
                <w:color w:val="000000"/>
                <w:sz w:val="22"/>
                <w:szCs w:val="22"/>
                <w:shd w:val="clear" w:color="auto" w:fill="FFFFFF"/>
              </w:rPr>
              <w:t xml:space="preserve"> </w:t>
            </w:r>
            <w:r>
              <w:rPr>
                <w:rStyle w:val="normaltextrun"/>
                <w:rFonts w:ascii="Arial" w:hAnsi="Arial" w:cs="Arial" w:eastAsiaTheme="majorEastAsia"/>
                <w:color w:val="000000"/>
                <w:sz w:val="22"/>
                <w:szCs w:val="22"/>
                <w:shd w:val="clear" w:color="auto" w:fill="FFFFFF"/>
              </w:rPr>
              <w:t>T</w:t>
            </w:r>
            <w:r w:rsidRPr="00F3523D" w:rsidR="006A174D">
              <w:rPr>
                <w:rStyle w:val="normaltextrun"/>
                <w:rFonts w:ascii="Arial" w:hAnsi="Arial" w:cs="Arial" w:eastAsiaTheme="majorEastAsia"/>
                <w:sz w:val="22"/>
                <w:szCs w:val="22"/>
              </w:rPr>
              <w:t>he eCommerce Directive (</w:t>
            </w:r>
            <w:hyperlink w:tgtFrame="_blank" w:history="1" r:id="rId24">
              <w:r w:rsidRPr="00F3523D" w:rsidR="006A174D">
                <w:rPr>
                  <w:rStyle w:val="normaltextrun"/>
                  <w:rFonts w:ascii="Arial" w:hAnsi="Arial" w:cs="Arial" w:eastAsiaTheme="majorEastAsia"/>
                  <w:color w:val="0563C1"/>
                  <w:sz w:val="22"/>
                  <w:szCs w:val="22"/>
                </w:rPr>
                <w:t>Directive 2000/31/EC</w:t>
              </w:r>
            </w:hyperlink>
            <w:r w:rsidRPr="00F3523D" w:rsidR="006A174D">
              <w:rPr>
                <w:rStyle w:val="normaltextrun"/>
                <w:rFonts w:ascii="Arial" w:hAnsi="Arial" w:cs="Arial" w:eastAsiaTheme="majorEastAsia"/>
                <w:sz w:val="22"/>
                <w:szCs w:val="22"/>
              </w:rPr>
              <w:t>)</w:t>
            </w:r>
            <w:r w:rsidR="0042428D">
              <w:rPr>
                <w:rStyle w:val="normaltextrun"/>
                <w:rFonts w:ascii="Arial" w:hAnsi="Arial" w:cs="Arial" w:eastAsiaTheme="majorEastAsia"/>
                <w:sz w:val="22"/>
                <w:szCs w:val="22"/>
              </w:rPr>
              <w:t xml:space="preserve"> was also implemented through amendments to the same Act.</w:t>
            </w:r>
          </w:p>
          <w:p w:rsidRPr="00233AD3" w:rsidR="0042428D" w:rsidP="0042428D" w:rsidRDefault="0042428D" w14:paraId="340DE0A0" w14:textId="77777777">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r w:rsidRPr="00EF593C">
              <w:rPr>
                <w:rStyle w:val="normaltextrun"/>
                <w:rFonts w:ascii="Arial" w:hAnsi="Arial" w:cs="Arial" w:eastAsiaTheme="majorEastAsia"/>
                <w:sz w:val="22"/>
                <w:szCs w:val="22"/>
              </w:rPr>
              <w:t xml:space="preserve">The </w:t>
            </w:r>
            <w:proofErr w:type="spellStart"/>
            <w:r w:rsidRPr="00EF593C">
              <w:rPr>
                <w:rStyle w:val="normaltextrun"/>
                <w:rFonts w:ascii="Arial" w:hAnsi="Arial" w:cs="Arial" w:eastAsiaTheme="majorEastAsia"/>
                <w:sz w:val="22"/>
                <w:szCs w:val="22"/>
              </w:rPr>
              <w:t>ePrivacy</w:t>
            </w:r>
            <w:proofErr w:type="spellEnd"/>
            <w:r w:rsidRPr="00EF593C">
              <w:rPr>
                <w:rStyle w:val="normaltextrun"/>
                <w:rFonts w:ascii="Arial" w:hAnsi="Arial" w:cs="Arial" w:eastAsiaTheme="majorEastAsia"/>
                <w:sz w:val="22"/>
                <w:szCs w:val="22"/>
              </w:rPr>
              <w:t xml:space="preserve"> Directive (</w:t>
            </w:r>
            <w:hyperlink w:tgtFrame="_blank" w:history="1" r:id="rId25">
              <w:r w:rsidRPr="00EF593C">
                <w:rPr>
                  <w:rStyle w:val="normaltextrun"/>
                  <w:rFonts w:ascii="Arial" w:hAnsi="Arial" w:cs="Arial" w:eastAsiaTheme="majorEastAsia"/>
                  <w:color w:val="0563C1"/>
                  <w:sz w:val="22"/>
                  <w:szCs w:val="22"/>
                  <w:u w:val="single"/>
                </w:rPr>
                <w:t>2009/136/EC</w:t>
              </w:r>
            </w:hyperlink>
            <w:r w:rsidRPr="00EF593C">
              <w:rPr>
                <w:rStyle w:val="normaltextrun"/>
                <w:rFonts w:ascii="Arial" w:hAnsi="Arial" w:cs="Arial" w:eastAsiaTheme="majorEastAsia"/>
                <w:sz w:val="22"/>
                <w:szCs w:val="22"/>
              </w:rPr>
              <w:t>) was transposed through</w:t>
            </w:r>
            <w:r w:rsidRPr="00EF593C">
              <w:rPr>
                <w:rStyle w:val="eop"/>
                <w:rFonts w:ascii="Arial" w:hAnsi="Arial" w:cs="Arial" w:eastAsiaTheme="majorEastAsia"/>
                <w:sz w:val="22"/>
                <w:szCs w:val="22"/>
              </w:rPr>
              <w:t> </w:t>
            </w:r>
            <w:r w:rsidRPr="00D721DE">
              <w:rPr>
                <w:rStyle w:val="eop"/>
                <w:rFonts w:ascii="Arial" w:hAnsi="Arial" w:cs="Arial" w:eastAsiaTheme="majorEastAsia"/>
                <w:sz w:val="22"/>
                <w:szCs w:val="22"/>
              </w:rPr>
              <w:t xml:space="preserve">the </w:t>
            </w:r>
            <w:hyperlink w:history="1" r:id="rId26">
              <w:r w:rsidRPr="00D721DE">
                <w:rPr>
                  <w:rStyle w:val="Hyperlink"/>
                  <w:rFonts w:ascii="Arial" w:hAnsi="Arial" w:cs="Arial" w:eastAsiaTheme="majorEastAsia"/>
                  <w:sz w:val="22"/>
                  <w:szCs w:val="22"/>
                </w:rPr>
                <w:t>Act on the Privacy in Electronic Communications</w:t>
              </w:r>
            </w:hyperlink>
            <w:r w:rsidRPr="00D721DE">
              <w:rPr>
                <w:rStyle w:val="eop"/>
                <w:rFonts w:ascii="Arial" w:hAnsi="Arial" w:cs="Arial" w:eastAsiaTheme="majorEastAsia"/>
                <w:sz w:val="22"/>
                <w:szCs w:val="22"/>
              </w:rPr>
              <w:t xml:space="preserve"> (516/2004)</w:t>
            </w:r>
            <w:r>
              <w:rPr>
                <w:rStyle w:val="eop"/>
                <w:rFonts w:ascii="Arial" w:hAnsi="Arial" w:cs="Arial" w:eastAsiaTheme="majorEastAsia"/>
                <w:sz w:val="22"/>
                <w:szCs w:val="22"/>
              </w:rPr>
              <w:t xml:space="preserve"> (</w:t>
            </w:r>
            <w:proofErr w:type="spellStart"/>
            <w:r w:rsidRPr="00D721DE">
              <w:rPr>
                <w:rStyle w:val="eop"/>
                <w:rFonts w:ascii="Arial" w:hAnsi="Arial" w:cs="Arial" w:eastAsiaTheme="majorEastAsia"/>
                <w:sz w:val="22"/>
                <w:szCs w:val="22"/>
              </w:rPr>
              <w:t>Sähköisen</w:t>
            </w:r>
            <w:proofErr w:type="spellEnd"/>
            <w:r w:rsidRPr="00D721DE">
              <w:rPr>
                <w:rStyle w:val="eop"/>
                <w:rFonts w:ascii="Arial" w:hAnsi="Arial" w:cs="Arial" w:eastAsiaTheme="majorEastAsia"/>
                <w:sz w:val="22"/>
                <w:szCs w:val="22"/>
              </w:rPr>
              <w:t xml:space="preserve"> </w:t>
            </w:r>
            <w:proofErr w:type="spellStart"/>
            <w:r w:rsidRPr="00D721DE">
              <w:rPr>
                <w:rStyle w:val="eop"/>
                <w:rFonts w:ascii="Arial" w:hAnsi="Arial" w:cs="Arial" w:eastAsiaTheme="majorEastAsia"/>
                <w:sz w:val="22"/>
                <w:szCs w:val="22"/>
              </w:rPr>
              <w:t>viestinnän</w:t>
            </w:r>
            <w:proofErr w:type="spellEnd"/>
            <w:r w:rsidRPr="00D721DE">
              <w:rPr>
                <w:rStyle w:val="eop"/>
                <w:rFonts w:ascii="Arial" w:hAnsi="Arial" w:cs="Arial" w:eastAsiaTheme="majorEastAsia"/>
                <w:sz w:val="22"/>
                <w:szCs w:val="22"/>
              </w:rPr>
              <w:t xml:space="preserve"> </w:t>
            </w:r>
            <w:proofErr w:type="spellStart"/>
            <w:r w:rsidRPr="00D721DE">
              <w:rPr>
                <w:rStyle w:val="eop"/>
                <w:rFonts w:ascii="Arial" w:hAnsi="Arial" w:cs="Arial" w:eastAsiaTheme="majorEastAsia"/>
                <w:sz w:val="22"/>
                <w:szCs w:val="22"/>
              </w:rPr>
              <w:t>tietosuojalaki</w:t>
            </w:r>
            <w:proofErr w:type="spellEnd"/>
            <w:r>
              <w:rPr>
                <w:rStyle w:val="eop"/>
                <w:rFonts w:ascii="Arial" w:hAnsi="Arial" w:cs="Arial" w:eastAsiaTheme="majorEastAsia"/>
                <w:sz w:val="22"/>
                <w:szCs w:val="22"/>
              </w:rPr>
              <w:t>)</w:t>
            </w:r>
            <w:r w:rsidRPr="00D721DE">
              <w:rPr>
                <w:rStyle w:val="eop"/>
                <w:rFonts w:ascii="Arial" w:hAnsi="Arial" w:cs="Arial" w:eastAsiaTheme="majorEastAsia"/>
                <w:sz w:val="22"/>
                <w:szCs w:val="22"/>
              </w:rPr>
              <w:t>.</w:t>
            </w:r>
          </w:p>
          <w:p w:rsidRPr="00F3523D" w:rsidR="00D3084C" w:rsidP="0042428D" w:rsidRDefault="00D3084C" w14:paraId="5BE57B2B" w14:textId="386D2E1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3523D">
              <w:rPr>
                <w:rStyle w:val="normaltextrun"/>
                <w:rFonts w:ascii="Arial" w:hAnsi="Arial" w:cs="Arial" w:eastAsiaTheme="majorEastAsia"/>
                <w:sz w:val="22"/>
                <w:szCs w:val="22"/>
              </w:rPr>
              <w:t>The Digital Content Directive (</w:t>
            </w:r>
            <w:hyperlink w:tgtFrame="_blank" w:history="1" r:id="rId27">
              <w:r w:rsidRPr="00F3523D">
                <w:rPr>
                  <w:rStyle w:val="normaltextrun"/>
                  <w:rFonts w:ascii="Arial" w:hAnsi="Arial" w:cs="Arial" w:eastAsiaTheme="majorEastAsia"/>
                  <w:color w:val="0563C1"/>
                  <w:sz w:val="22"/>
                  <w:szCs w:val="22"/>
                  <w:u w:val="single"/>
                </w:rPr>
                <w:t>Directive 2019/770</w:t>
              </w:r>
            </w:hyperlink>
            <w:r w:rsidRPr="00F3523D">
              <w:rPr>
                <w:rStyle w:val="normaltextrun"/>
                <w:rFonts w:ascii="Arial" w:hAnsi="Arial" w:cs="Arial" w:eastAsiaTheme="majorEastAsia"/>
                <w:sz w:val="22"/>
                <w:szCs w:val="22"/>
              </w:rPr>
              <w:t xml:space="preserve">) was transposed </w:t>
            </w:r>
            <w:r w:rsidR="00B001A1">
              <w:rPr>
                <w:rStyle w:val="normaltextrun"/>
                <w:rFonts w:ascii="Arial" w:hAnsi="Arial" w:cs="Arial" w:eastAsiaTheme="majorEastAsia"/>
                <w:sz w:val="22"/>
                <w:szCs w:val="22"/>
              </w:rPr>
              <w:t xml:space="preserve">through amendments to the </w:t>
            </w:r>
            <w:hyperlink w:tgtFrame="_blank" w:history="1" r:id="rId28">
              <w:r w:rsidRPr="00763E6F" w:rsidR="00B001A1">
                <w:rPr>
                  <w:rStyle w:val="normaltextrun"/>
                  <w:rFonts w:ascii="Arial" w:hAnsi="Arial" w:cs="Arial" w:eastAsiaTheme="majorEastAsia"/>
                  <w:color w:val="0563C1"/>
                  <w:sz w:val="22"/>
                  <w:szCs w:val="22"/>
                  <w:u w:val="single"/>
                </w:rPr>
                <w:t>Consumer Protection Act</w:t>
              </w:r>
            </w:hyperlink>
            <w:r w:rsidRPr="00763E6F" w:rsidR="00B001A1">
              <w:rPr>
                <w:rStyle w:val="normaltextrun"/>
                <w:rFonts w:ascii="Arial" w:hAnsi="Arial" w:cs="Arial" w:eastAsiaTheme="majorEastAsia"/>
                <w:sz w:val="22"/>
                <w:szCs w:val="22"/>
              </w:rPr>
              <w:t xml:space="preserve"> (38/1978)</w:t>
            </w:r>
            <w:r w:rsidR="00B001A1">
              <w:rPr>
                <w:rStyle w:val="normaltextrun"/>
                <w:rFonts w:ascii="Arial" w:hAnsi="Arial" w:cs="Arial" w:eastAsiaTheme="majorEastAsia"/>
                <w:sz w:val="22"/>
                <w:szCs w:val="22"/>
              </w:rPr>
              <w:t xml:space="preserve"> </w:t>
            </w:r>
            <w:r w:rsidRPr="00C754A1" w:rsidR="00B001A1">
              <w:rPr>
                <w:rStyle w:val="normaltextrun"/>
                <w:rFonts w:ascii="Arial" w:hAnsi="Arial" w:cs="Arial" w:eastAsiaTheme="majorEastAsia"/>
                <w:sz w:val="22"/>
                <w:szCs w:val="22"/>
              </w:rPr>
              <w:t>(</w:t>
            </w:r>
            <w:proofErr w:type="spellStart"/>
            <w:r w:rsidRPr="00C754A1" w:rsidR="00B001A1">
              <w:rPr>
                <w:rStyle w:val="normaltextrun"/>
                <w:rFonts w:ascii="Arial" w:hAnsi="Arial" w:cs="Arial" w:eastAsiaTheme="majorEastAsia"/>
                <w:sz w:val="22"/>
                <w:szCs w:val="22"/>
              </w:rPr>
              <w:t>Kuluttajansuojalaki</w:t>
            </w:r>
            <w:proofErr w:type="spellEnd"/>
            <w:r w:rsidRPr="00C754A1" w:rsidR="00B001A1">
              <w:rPr>
                <w:rStyle w:val="normaltextrun"/>
                <w:rFonts w:ascii="Arial" w:hAnsi="Arial" w:cs="Arial" w:eastAsiaTheme="majorEastAsia"/>
                <w:sz w:val="22"/>
                <w:szCs w:val="22"/>
              </w:rPr>
              <w:t>)</w:t>
            </w:r>
            <w:r w:rsidR="00B001A1">
              <w:rPr>
                <w:rStyle w:val="normaltextrun"/>
                <w:rFonts w:ascii="Arial" w:hAnsi="Arial" w:cs="Arial" w:eastAsiaTheme="majorEastAsia"/>
                <w:sz w:val="22"/>
                <w:szCs w:val="22"/>
              </w:rPr>
              <w:t>.</w:t>
            </w:r>
          </w:p>
          <w:p w:rsidRPr="00F3523D" w:rsidR="00CE0FC3" w:rsidP="0042428D" w:rsidRDefault="00E62488" w14:paraId="6967708D" w14:textId="32907152">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3523D">
              <w:rPr>
                <w:rStyle w:val="normaltextrun"/>
                <w:rFonts w:ascii="Arial" w:hAnsi="Arial" w:cs="Arial" w:eastAsiaTheme="majorEastAsia"/>
                <w:sz w:val="22"/>
                <w:szCs w:val="22"/>
              </w:rPr>
              <w:t xml:space="preserve">The Digital Services Act (the DSA, </w:t>
            </w:r>
            <w:hyperlink w:tgtFrame="_blank" w:history="1" r:id="rId29">
              <w:r w:rsidRPr="00F3523D">
                <w:rPr>
                  <w:rStyle w:val="normaltextrun"/>
                  <w:rFonts w:ascii="Arial" w:hAnsi="Arial" w:cs="Arial" w:eastAsiaTheme="majorEastAsia"/>
                  <w:color w:val="0563C1"/>
                  <w:sz w:val="22"/>
                  <w:szCs w:val="22"/>
                </w:rPr>
                <w:t>EU Regulation 2022/2065</w:t>
              </w:r>
            </w:hyperlink>
            <w:r w:rsidRPr="00F3523D">
              <w:rPr>
                <w:rStyle w:val="normaltextrun"/>
                <w:rFonts w:ascii="Arial" w:hAnsi="Arial" w:cs="Arial" w:eastAsiaTheme="majorEastAsia"/>
                <w:sz w:val="22"/>
                <w:szCs w:val="22"/>
              </w:rPr>
              <w:t xml:space="preserve">) is being implemented in four stages, </w:t>
            </w:r>
            <w:r w:rsidRPr="00F3523D">
              <w:rPr>
                <w:rStyle w:val="normaltextrun"/>
                <w:rFonts w:ascii="Arial" w:hAnsi="Arial" w:cs="Arial" w:eastAsiaTheme="majorEastAsia"/>
                <w:sz w:val="22"/>
                <w:szCs w:val="22"/>
              </w:rPr>
              <w:t>through the Finnish</w:t>
            </w:r>
            <w:r w:rsidRPr="00F3523D" w:rsidR="00CE0FC3">
              <w:rPr>
                <w:rFonts w:ascii="Arial" w:hAnsi="Arial" w:cs="Arial"/>
                <w:sz w:val="22"/>
                <w:szCs w:val="22"/>
              </w:rPr>
              <w:t xml:space="preserve"> Digital Services </w:t>
            </w:r>
            <w:r w:rsidRPr="001E7350" w:rsidR="00CE0FC3">
              <w:rPr>
                <w:rFonts w:ascii="Arial" w:hAnsi="Arial" w:cs="Arial"/>
                <w:sz w:val="22"/>
                <w:szCs w:val="22"/>
              </w:rPr>
              <w:t>Act</w:t>
            </w:r>
            <w:r w:rsidRPr="001E7350" w:rsidR="00F86FA4">
              <w:rPr>
                <w:rFonts w:ascii="Arial" w:hAnsi="Arial" w:cs="Arial"/>
                <w:sz w:val="22"/>
                <w:szCs w:val="22"/>
              </w:rPr>
              <w:t xml:space="preserve">, </w:t>
            </w:r>
            <w:r w:rsidRPr="001E7350" w:rsidR="001E7350">
              <w:rPr>
                <w:rFonts w:ascii="Arial" w:hAnsi="Arial" w:cs="Arial"/>
                <w:sz w:val="22"/>
                <w:szCs w:val="22"/>
              </w:rPr>
              <w:t>effective from</w:t>
            </w:r>
            <w:r w:rsidRPr="001E7350" w:rsidR="00CE0FC3">
              <w:rPr>
                <w:rFonts w:ascii="Arial" w:hAnsi="Arial" w:cs="Arial"/>
                <w:sz w:val="22"/>
                <w:szCs w:val="22"/>
              </w:rPr>
              <w:t xml:space="preserve"> February</w:t>
            </w:r>
            <w:r w:rsidRPr="00F3523D" w:rsidR="00CE0FC3">
              <w:rPr>
                <w:rFonts w:ascii="Arial" w:hAnsi="Arial" w:cs="Arial"/>
                <w:sz w:val="22"/>
                <w:szCs w:val="22"/>
              </w:rPr>
              <w:t xml:space="preserve"> 2024 (</w:t>
            </w:r>
            <w:r w:rsidR="0078122E">
              <w:rPr>
                <w:rFonts w:ascii="Arial" w:hAnsi="Arial" w:cs="Arial"/>
                <w:sz w:val="22"/>
                <w:szCs w:val="22"/>
              </w:rPr>
              <w:t xml:space="preserve">MPM </w:t>
            </w:r>
            <w:r w:rsidRPr="00F3523D" w:rsidR="00CE0FC3">
              <w:rPr>
                <w:rFonts w:ascii="Arial" w:hAnsi="Arial" w:cs="Arial"/>
                <w:sz w:val="22"/>
                <w:szCs w:val="22"/>
              </w:rPr>
              <w:t>202</w:t>
            </w:r>
            <w:r w:rsidR="0078122E">
              <w:rPr>
                <w:rFonts w:ascii="Arial" w:hAnsi="Arial" w:cs="Arial"/>
                <w:sz w:val="22"/>
                <w:szCs w:val="22"/>
              </w:rPr>
              <w:t>4: 7</w:t>
            </w:r>
            <w:r w:rsidRPr="00F3523D" w:rsidR="00CE0FC3">
              <w:rPr>
                <w:rFonts w:ascii="Arial" w:hAnsi="Arial" w:cs="Arial"/>
                <w:sz w:val="22"/>
                <w:szCs w:val="22"/>
              </w:rPr>
              <w:t>).</w:t>
            </w:r>
          </w:p>
          <w:p w:rsidRPr="00F3523D" w:rsidR="00703A7B" w:rsidP="0042428D" w:rsidRDefault="00D3084C" w14:paraId="5EA5910B" w14:textId="4EF81830">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3523D">
              <w:rPr>
                <w:rStyle w:val="normaltextrun"/>
                <w:rFonts w:ascii="Arial" w:hAnsi="Arial" w:cs="Arial" w:eastAsiaTheme="majorEastAsia"/>
                <w:sz w:val="22"/>
                <w:szCs w:val="22"/>
              </w:rPr>
              <w:t xml:space="preserve">The General Data Protection Regulation (the GDPR, </w:t>
            </w:r>
            <w:hyperlink w:tgtFrame="_blank" w:history="1" r:id="rId30">
              <w:r w:rsidRPr="00F3523D">
                <w:rPr>
                  <w:rStyle w:val="normaltextrun"/>
                  <w:rFonts w:ascii="Arial" w:hAnsi="Arial" w:cs="Arial" w:eastAsiaTheme="majorEastAsia"/>
                  <w:color w:val="0563C1"/>
                  <w:sz w:val="22"/>
                  <w:szCs w:val="22"/>
                </w:rPr>
                <w:t>EU Regulation 2016/679</w:t>
              </w:r>
            </w:hyperlink>
            <w:r w:rsidRPr="00F3523D">
              <w:rPr>
                <w:rStyle w:val="normaltextrun"/>
                <w:rFonts w:ascii="Arial" w:hAnsi="Arial" w:cs="Arial" w:eastAsiaTheme="majorEastAsia"/>
                <w:sz w:val="22"/>
                <w:szCs w:val="22"/>
              </w:rPr>
              <w:t xml:space="preserve">) </w:t>
            </w:r>
            <w:r w:rsidR="00314545">
              <w:rPr>
                <w:rStyle w:val="normaltextrun"/>
                <w:rFonts w:ascii="Arial" w:hAnsi="Arial" w:cs="Arial" w:eastAsiaTheme="majorEastAsia"/>
                <w:sz w:val="22"/>
                <w:szCs w:val="22"/>
              </w:rPr>
              <w:t>is</w:t>
            </w:r>
            <w:r w:rsidRPr="00F3523D">
              <w:rPr>
                <w:rStyle w:val="normaltextrun"/>
                <w:rFonts w:ascii="Arial" w:hAnsi="Arial" w:cs="Arial" w:eastAsiaTheme="majorEastAsia"/>
                <w:sz w:val="22"/>
                <w:szCs w:val="22"/>
              </w:rPr>
              <w:t xml:space="preserve"> directly enforceable </w:t>
            </w:r>
            <w:r w:rsidRPr="00F3523D" w:rsidR="008A20FA">
              <w:rPr>
                <w:rStyle w:val="normaltextrun"/>
                <w:rFonts w:ascii="Arial" w:hAnsi="Arial" w:cs="Arial" w:eastAsiaTheme="majorEastAsia"/>
                <w:sz w:val="22"/>
                <w:szCs w:val="22"/>
              </w:rPr>
              <w:t>in Finland.</w:t>
            </w:r>
            <w:r w:rsidRPr="00F3523D">
              <w:rPr>
                <w:rStyle w:val="eop"/>
                <w:rFonts w:ascii="Arial" w:hAnsi="Arial" w:cs="Arial" w:eastAsiaTheme="majorEastAsia"/>
                <w:sz w:val="22"/>
                <w:szCs w:val="22"/>
              </w:rPr>
              <w:t> </w:t>
            </w:r>
          </w:p>
        </w:tc>
      </w:tr>
      <w:tr w:rsidRPr="00EF593C" w:rsidR="00703A7B" w:rsidTr="002C19FA" w14:paraId="5D2C35C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03A7B" w:rsidP="00CB46D4" w:rsidRDefault="00703A7B" w14:paraId="53E641ED" w14:textId="30FEDF99">
            <w:pPr>
              <w:rPr>
                <w:color w:val="3A3A3A" w:themeColor="background2" w:themeShade="40"/>
              </w:rPr>
            </w:pPr>
            <w:r w:rsidRPr="00EF593C">
              <w:rPr>
                <w:color w:val="747474" w:themeColor="background2" w:themeShade="80"/>
              </w:rPr>
              <w:t>3.2</w:t>
            </w:r>
          </w:p>
        </w:tc>
        <w:tc>
          <w:tcPr>
            <w:tcW w:w="2126" w:type="dxa"/>
          </w:tcPr>
          <w:p w:rsidRPr="00EF593C" w:rsidR="00703A7B" w:rsidP="00CB46D4" w:rsidRDefault="00776FE6" w14:paraId="437C0DF8" w14:textId="5BFAECA1">
            <w:pPr>
              <w:pStyle w:val="Subjectcolumntext"/>
              <w:cnfStyle w:val="000000000000" w:firstRow="0" w:lastRow="0" w:firstColumn="0" w:lastColumn="0" w:oddVBand="0" w:evenVBand="0" w:oddHBand="0" w:evenHBand="0" w:firstRowFirstColumn="0" w:firstRowLastColumn="0" w:lastRowFirstColumn="0" w:lastRowLastColumn="0"/>
            </w:pPr>
            <w:r w:rsidRPr="00EF593C">
              <w:t>Major legislation</w:t>
            </w:r>
          </w:p>
        </w:tc>
        <w:tc>
          <w:tcPr>
            <w:tcW w:w="2127" w:type="dxa"/>
          </w:tcPr>
          <w:p w:rsidRPr="00EF593C" w:rsidR="00703A7B" w:rsidP="00CB46D4" w:rsidRDefault="00703A7B" w14:paraId="0930BA0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A46DF1" w:rsidR="00141D82" w:rsidP="00A46DF1" w:rsidRDefault="001E7350" w14:paraId="24CD2FCF" w14:textId="77777777">
            <w:pPr>
              <w:pStyle w:val="paragraph"/>
              <w:numPr>
                <w:ilvl w:val="0"/>
                <w:numId w:val="1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tgtFrame="_blank" w:history="1" r:id="rId31">
              <w:r w:rsidRPr="00A46DF1" w:rsidR="00141D82">
                <w:rPr>
                  <w:rStyle w:val="normaltextrun"/>
                  <w:rFonts w:ascii="Arial" w:hAnsi="Arial" w:cs="Arial" w:eastAsiaTheme="majorEastAsia"/>
                  <w:color w:val="0563C1"/>
                  <w:sz w:val="22"/>
                  <w:szCs w:val="22"/>
                  <w:u w:val="single"/>
                </w:rPr>
                <w:t>The Act on Electronic Communications Services</w:t>
              </w:r>
            </w:hyperlink>
            <w:r w:rsidRPr="00A46DF1" w:rsidR="00141D82">
              <w:rPr>
                <w:rStyle w:val="normaltextrun"/>
                <w:rFonts w:ascii="Arial" w:hAnsi="Arial" w:cs="Arial" w:eastAsiaTheme="majorEastAsia"/>
                <w:sz w:val="22"/>
                <w:szCs w:val="22"/>
              </w:rPr>
              <w:t xml:space="preserve"> (7.11.2014/917) (Laki </w:t>
            </w:r>
            <w:proofErr w:type="spellStart"/>
            <w:r w:rsidRPr="00A46DF1" w:rsidR="00141D82">
              <w:rPr>
                <w:rStyle w:val="normaltextrun"/>
                <w:rFonts w:ascii="Arial" w:hAnsi="Arial" w:cs="Arial" w:eastAsiaTheme="majorEastAsia"/>
                <w:sz w:val="22"/>
                <w:szCs w:val="22"/>
              </w:rPr>
              <w:t>sähköisen</w:t>
            </w:r>
            <w:proofErr w:type="spellEnd"/>
            <w:r w:rsidRPr="00A46DF1" w:rsidR="00141D82">
              <w:rPr>
                <w:rStyle w:val="normaltextrun"/>
                <w:rFonts w:ascii="Arial" w:hAnsi="Arial" w:cs="Arial" w:eastAsiaTheme="majorEastAsia"/>
                <w:sz w:val="22"/>
                <w:szCs w:val="22"/>
              </w:rPr>
              <w:t xml:space="preserve"> </w:t>
            </w:r>
            <w:proofErr w:type="spellStart"/>
            <w:r w:rsidRPr="00A46DF1" w:rsidR="00141D82">
              <w:rPr>
                <w:rStyle w:val="normaltextrun"/>
                <w:rFonts w:ascii="Arial" w:hAnsi="Arial" w:cs="Arial" w:eastAsiaTheme="majorEastAsia"/>
                <w:sz w:val="22"/>
                <w:szCs w:val="22"/>
              </w:rPr>
              <w:t>viestinnän</w:t>
            </w:r>
            <w:proofErr w:type="spellEnd"/>
            <w:r w:rsidRPr="00A46DF1" w:rsidR="00141D82">
              <w:rPr>
                <w:rStyle w:val="normaltextrun"/>
                <w:rFonts w:ascii="Arial" w:hAnsi="Arial" w:cs="Arial" w:eastAsiaTheme="majorEastAsia"/>
                <w:sz w:val="22"/>
                <w:szCs w:val="22"/>
              </w:rPr>
              <w:t xml:space="preserve"> </w:t>
            </w:r>
            <w:proofErr w:type="spellStart"/>
            <w:r w:rsidRPr="00A46DF1" w:rsidR="00141D82">
              <w:rPr>
                <w:rStyle w:val="normaltextrun"/>
                <w:rFonts w:ascii="Arial" w:hAnsi="Arial" w:cs="Arial" w:eastAsiaTheme="majorEastAsia"/>
                <w:sz w:val="22"/>
                <w:szCs w:val="22"/>
              </w:rPr>
              <w:t>palveluista</w:t>
            </w:r>
            <w:proofErr w:type="spellEnd"/>
            <w:r w:rsidRPr="00A46DF1" w:rsidR="00141D82">
              <w:rPr>
                <w:rStyle w:val="normaltextrun"/>
                <w:rFonts w:ascii="Arial" w:hAnsi="Arial" w:cs="Arial" w:eastAsiaTheme="majorEastAsia"/>
                <w:sz w:val="22"/>
                <w:szCs w:val="22"/>
              </w:rPr>
              <w:t xml:space="preserve"> </w:t>
            </w:r>
            <w:proofErr w:type="spellStart"/>
            <w:r w:rsidRPr="00A46DF1" w:rsidR="00141D82">
              <w:rPr>
                <w:rStyle w:val="normaltextrun"/>
                <w:rFonts w:ascii="Arial" w:hAnsi="Arial" w:cs="Arial" w:eastAsiaTheme="majorEastAsia"/>
                <w:sz w:val="22"/>
                <w:szCs w:val="22"/>
              </w:rPr>
              <w:t>annetun</w:t>
            </w:r>
            <w:proofErr w:type="spellEnd"/>
            <w:r w:rsidRPr="00A46DF1" w:rsidR="00141D82">
              <w:rPr>
                <w:rStyle w:val="normaltextrun"/>
                <w:rFonts w:ascii="Arial" w:hAnsi="Arial" w:cs="Arial" w:eastAsiaTheme="majorEastAsia"/>
                <w:sz w:val="22"/>
                <w:szCs w:val="22"/>
              </w:rPr>
              <w:t xml:space="preserve"> lain </w:t>
            </w:r>
            <w:proofErr w:type="spellStart"/>
            <w:r w:rsidRPr="00A46DF1" w:rsidR="00141D82">
              <w:rPr>
                <w:rStyle w:val="normaltextrun"/>
                <w:rFonts w:ascii="Arial" w:hAnsi="Arial" w:cs="Arial" w:eastAsiaTheme="majorEastAsia"/>
                <w:sz w:val="22"/>
                <w:szCs w:val="22"/>
              </w:rPr>
              <w:t>muuttamisesta</w:t>
            </w:r>
            <w:proofErr w:type="spellEnd"/>
            <w:r w:rsidRPr="00A46DF1" w:rsidR="00141D82">
              <w:rPr>
                <w:rStyle w:val="normaltextrun"/>
                <w:rFonts w:ascii="Arial" w:hAnsi="Arial" w:cs="Arial" w:eastAsiaTheme="majorEastAsia"/>
                <w:sz w:val="22"/>
                <w:szCs w:val="22"/>
              </w:rPr>
              <w:t>).</w:t>
            </w:r>
            <w:r w:rsidRPr="00A46DF1" w:rsidR="00141D82">
              <w:rPr>
                <w:rStyle w:val="eop"/>
                <w:rFonts w:ascii="Arial" w:hAnsi="Arial" w:cs="Arial" w:eastAsiaTheme="majorEastAsia"/>
                <w:sz w:val="22"/>
                <w:szCs w:val="22"/>
              </w:rPr>
              <w:t> </w:t>
            </w:r>
          </w:p>
          <w:p w:rsidRPr="00A46DF1" w:rsidR="00141D82" w:rsidP="00A46DF1" w:rsidRDefault="001E7350" w14:paraId="6EAFCF88" w14:textId="77777777">
            <w:pPr>
              <w:pStyle w:val="paragraph"/>
              <w:numPr>
                <w:ilvl w:val="0"/>
                <w:numId w:val="1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tgtFrame="_blank" w:history="1" r:id="rId32">
              <w:r w:rsidRPr="00A46DF1" w:rsidR="00141D82">
                <w:rPr>
                  <w:rStyle w:val="normaltextrun"/>
                  <w:rFonts w:ascii="Arial" w:hAnsi="Arial" w:cs="Arial" w:eastAsiaTheme="majorEastAsia"/>
                  <w:color w:val="0563C1"/>
                  <w:sz w:val="22"/>
                  <w:szCs w:val="22"/>
                  <w:u w:val="single"/>
                </w:rPr>
                <w:t>The Act on Audiovisual Programmes</w:t>
              </w:r>
            </w:hyperlink>
            <w:r w:rsidRPr="00A46DF1" w:rsidR="00141D82">
              <w:rPr>
                <w:rStyle w:val="normaltextrun"/>
                <w:rFonts w:ascii="Arial" w:hAnsi="Arial" w:cs="Arial" w:eastAsiaTheme="majorEastAsia"/>
                <w:sz w:val="22"/>
                <w:szCs w:val="22"/>
              </w:rPr>
              <w:t xml:space="preserve"> 710/2011 (</w:t>
            </w:r>
            <w:proofErr w:type="spellStart"/>
            <w:r w:rsidRPr="00A46DF1" w:rsidR="00141D82">
              <w:rPr>
                <w:rStyle w:val="normaltextrun"/>
                <w:rFonts w:ascii="Arial" w:hAnsi="Arial" w:cs="Arial" w:eastAsiaTheme="majorEastAsia"/>
                <w:sz w:val="22"/>
                <w:szCs w:val="22"/>
              </w:rPr>
              <w:t>Kuvaohjelmalaki</w:t>
            </w:r>
            <w:proofErr w:type="spellEnd"/>
            <w:r w:rsidRPr="00A46DF1" w:rsidR="00141D82">
              <w:rPr>
                <w:rStyle w:val="normaltextrun"/>
                <w:rFonts w:ascii="Arial" w:hAnsi="Arial" w:cs="Arial" w:eastAsiaTheme="majorEastAsia"/>
                <w:sz w:val="22"/>
                <w:szCs w:val="22"/>
              </w:rPr>
              <w:t>). The new version of the Act is currently under consideration in the Finnish Parliament (</w:t>
            </w:r>
            <w:hyperlink w:tgtFrame="_blank" w:history="1" r:id="rId33">
              <w:r w:rsidRPr="00A46DF1" w:rsidR="00141D82">
                <w:rPr>
                  <w:rStyle w:val="normaltextrun"/>
                  <w:rFonts w:ascii="Arial" w:hAnsi="Arial" w:cs="Arial" w:eastAsiaTheme="majorEastAsia"/>
                  <w:color w:val="0563C1"/>
                  <w:sz w:val="22"/>
                  <w:szCs w:val="22"/>
                  <w:u w:val="single"/>
                </w:rPr>
                <w:t>National Audiovisual In</w:t>
              </w:r>
              <w:r w:rsidRPr="00A46DF1" w:rsidR="00141D82">
                <w:rPr>
                  <w:rStyle w:val="normaltextrun"/>
                  <w:rFonts w:ascii="Arial" w:hAnsi="Arial" w:cs="Arial" w:eastAsiaTheme="majorEastAsia"/>
                  <w:color w:val="0563C1"/>
                  <w:sz w:val="22"/>
                  <w:szCs w:val="22"/>
                  <w:u w:val="single"/>
                </w:rPr>
                <w:t>s</w:t>
              </w:r>
              <w:r w:rsidRPr="00A46DF1" w:rsidR="00141D82">
                <w:rPr>
                  <w:rStyle w:val="normaltextrun"/>
                  <w:rFonts w:ascii="Arial" w:hAnsi="Arial" w:cs="Arial" w:eastAsiaTheme="majorEastAsia"/>
                  <w:color w:val="0563C1"/>
                  <w:sz w:val="22"/>
                  <w:szCs w:val="22"/>
                  <w:u w:val="single"/>
                </w:rPr>
                <w:t>titute n.d.</w:t>
              </w:r>
            </w:hyperlink>
            <w:r w:rsidRPr="00A46DF1" w:rsidR="00141D82">
              <w:rPr>
                <w:rStyle w:val="normaltextrun"/>
                <w:rFonts w:ascii="Arial" w:hAnsi="Arial" w:cs="Arial" w:eastAsiaTheme="majorEastAsia"/>
                <w:sz w:val="22"/>
                <w:szCs w:val="22"/>
              </w:rPr>
              <w:t>).  </w:t>
            </w:r>
            <w:r w:rsidRPr="00A46DF1" w:rsidR="00141D82">
              <w:rPr>
                <w:rStyle w:val="eop"/>
                <w:rFonts w:ascii="Arial" w:hAnsi="Arial" w:cs="Arial" w:eastAsiaTheme="majorEastAsia"/>
                <w:sz w:val="22"/>
                <w:szCs w:val="22"/>
              </w:rPr>
              <w:t> </w:t>
            </w:r>
          </w:p>
          <w:p w:rsidRPr="00A46DF1" w:rsidR="00141D82" w:rsidP="00A46DF1" w:rsidRDefault="001E7350" w14:paraId="69B986DB" w14:textId="50832412">
            <w:pPr>
              <w:pStyle w:val="paragraph"/>
              <w:numPr>
                <w:ilvl w:val="0"/>
                <w:numId w:val="1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history="1" r:id="rId34">
              <w:r w:rsidRPr="00C02040" w:rsidR="00141D82">
                <w:rPr>
                  <w:rStyle w:val="Hyperlink"/>
                  <w:rFonts w:ascii="Arial" w:hAnsi="Arial" w:cs="Arial" w:eastAsiaTheme="majorEastAsia"/>
                  <w:sz w:val="22"/>
                  <w:szCs w:val="22"/>
                </w:rPr>
                <w:t>The Act on the National Audiovisual Institute</w:t>
              </w:r>
            </w:hyperlink>
            <w:r w:rsidRPr="00A46DF1" w:rsidR="00141D82">
              <w:rPr>
                <w:rStyle w:val="normaltextrun"/>
                <w:rFonts w:ascii="Arial" w:hAnsi="Arial" w:cs="Arial" w:eastAsiaTheme="majorEastAsia"/>
                <w:sz w:val="22"/>
                <w:szCs w:val="22"/>
              </w:rPr>
              <w:t xml:space="preserve"> (1434/2007)</w:t>
            </w:r>
            <w:r w:rsidR="00C02040">
              <w:rPr>
                <w:rStyle w:val="normaltextrun"/>
                <w:rFonts w:ascii="Arial" w:hAnsi="Arial" w:cs="Arial" w:eastAsiaTheme="majorEastAsia"/>
                <w:sz w:val="22"/>
                <w:szCs w:val="22"/>
              </w:rPr>
              <w:t xml:space="preserve"> (</w:t>
            </w:r>
            <w:r w:rsidRPr="00D46585" w:rsidR="00D46585">
              <w:rPr>
                <w:rStyle w:val="eop"/>
                <w:rFonts w:ascii="Arial" w:hAnsi="Arial" w:cs="Arial" w:eastAsiaTheme="majorEastAsia"/>
                <w:sz w:val="22"/>
                <w:szCs w:val="22"/>
              </w:rPr>
              <w:t xml:space="preserve">Laki </w:t>
            </w:r>
            <w:proofErr w:type="spellStart"/>
            <w:r w:rsidRPr="00D46585" w:rsidR="00D46585">
              <w:rPr>
                <w:rStyle w:val="eop"/>
                <w:rFonts w:ascii="Arial" w:hAnsi="Arial" w:cs="Arial" w:eastAsiaTheme="majorEastAsia"/>
                <w:sz w:val="22"/>
                <w:szCs w:val="22"/>
              </w:rPr>
              <w:t>Kansallisesta</w:t>
            </w:r>
            <w:proofErr w:type="spellEnd"/>
            <w:r w:rsidRPr="00D46585" w:rsidR="00D46585">
              <w:rPr>
                <w:rStyle w:val="eop"/>
                <w:rFonts w:ascii="Arial" w:hAnsi="Arial" w:cs="Arial" w:eastAsiaTheme="majorEastAsia"/>
                <w:sz w:val="22"/>
                <w:szCs w:val="22"/>
              </w:rPr>
              <w:t xml:space="preserve"> </w:t>
            </w:r>
            <w:proofErr w:type="spellStart"/>
            <w:r w:rsidRPr="00D46585" w:rsidR="00D46585">
              <w:rPr>
                <w:rStyle w:val="eop"/>
                <w:rFonts w:ascii="Arial" w:hAnsi="Arial" w:cs="Arial" w:eastAsiaTheme="majorEastAsia"/>
                <w:sz w:val="22"/>
                <w:szCs w:val="22"/>
              </w:rPr>
              <w:t>audiovisuaalisesta</w:t>
            </w:r>
            <w:proofErr w:type="spellEnd"/>
            <w:r w:rsidRPr="00D46585" w:rsidR="00D46585">
              <w:rPr>
                <w:rStyle w:val="eop"/>
                <w:rFonts w:ascii="Arial" w:hAnsi="Arial" w:cs="Arial" w:eastAsiaTheme="majorEastAsia"/>
                <w:sz w:val="22"/>
                <w:szCs w:val="22"/>
              </w:rPr>
              <w:t xml:space="preserve"> </w:t>
            </w:r>
            <w:proofErr w:type="spellStart"/>
            <w:r w:rsidRPr="00D46585" w:rsidR="00D46585">
              <w:rPr>
                <w:rStyle w:val="eop"/>
                <w:rFonts w:ascii="Arial" w:hAnsi="Arial" w:cs="Arial" w:eastAsiaTheme="majorEastAsia"/>
                <w:sz w:val="22"/>
                <w:szCs w:val="22"/>
              </w:rPr>
              <w:t>instituutista</w:t>
            </w:r>
            <w:proofErr w:type="spellEnd"/>
            <w:r w:rsidR="00D46585">
              <w:rPr>
                <w:rStyle w:val="eop"/>
                <w:rFonts w:ascii="Arial" w:hAnsi="Arial" w:cs="Arial" w:eastAsiaTheme="majorEastAsia"/>
                <w:sz w:val="22"/>
                <w:szCs w:val="22"/>
              </w:rPr>
              <w:t>).</w:t>
            </w:r>
          </w:p>
          <w:p w:rsidRPr="00A46DF1" w:rsidR="00141D82" w:rsidP="00A46DF1" w:rsidRDefault="00141D82" w14:paraId="0D777E1E" w14:textId="77777777">
            <w:pPr>
              <w:pStyle w:val="paragraph"/>
              <w:numPr>
                <w:ilvl w:val="0"/>
                <w:numId w:val="1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A46DF1">
              <w:rPr>
                <w:rStyle w:val="normaltextrun"/>
                <w:rFonts w:ascii="Arial" w:hAnsi="Arial" w:cs="Arial" w:eastAsiaTheme="majorEastAsia"/>
                <w:sz w:val="22"/>
                <w:szCs w:val="22"/>
              </w:rPr>
              <w:t>The Act on Radio and Television Activities (744/1998).</w:t>
            </w:r>
            <w:r w:rsidRPr="00A46DF1">
              <w:rPr>
                <w:rStyle w:val="eop"/>
                <w:rFonts w:ascii="Arial" w:hAnsi="Arial" w:cs="Arial" w:eastAsiaTheme="majorEastAsia"/>
                <w:sz w:val="22"/>
                <w:szCs w:val="22"/>
              </w:rPr>
              <w:t> </w:t>
            </w:r>
          </w:p>
          <w:p w:rsidRPr="000328BE" w:rsidR="00703A7B" w:rsidP="00CB46D4" w:rsidRDefault="001E7350" w14:paraId="2D5CD38B" w14:textId="3CCCC57B">
            <w:pPr>
              <w:pStyle w:val="paragraph"/>
              <w:numPr>
                <w:ilvl w:val="0"/>
                <w:numId w:val="1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history="1" r:id="rId35">
              <w:r w:rsidRPr="00C47374" w:rsidR="00141D82">
                <w:rPr>
                  <w:rStyle w:val="Hyperlink"/>
                  <w:rFonts w:ascii="Arial" w:hAnsi="Arial" w:cs="Arial" w:eastAsiaTheme="majorEastAsia"/>
                  <w:sz w:val="22"/>
                  <w:szCs w:val="22"/>
                </w:rPr>
                <w:t>The Act on the Finnish Broadcasting Company</w:t>
              </w:r>
            </w:hyperlink>
            <w:r w:rsidRPr="00A46DF1" w:rsidR="00141D82">
              <w:rPr>
                <w:rStyle w:val="normaltextrun"/>
                <w:rFonts w:ascii="Arial" w:hAnsi="Arial" w:cs="Arial" w:eastAsiaTheme="majorEastAsia"/>
                <w:sz w:val="22"/>
                <w:szCs w:val="22"/>
              </w:rPr>
              <w:t xml:space="preserve"> (FBC, 1380/1993, amended 746/1998)</w:t>
            </w:r>
            <w:r w:rsidR="00122A24">
              <w:rPr>
                <w:rStyle w:val="normaltextrun"/>
                <w:rFonts w:ascii="Arial" w:hAnsi="Arial" w:cs="Arial" w:eastAsiaTheme="majorEastAsia"/>
                <w:sz w:val="22"/>
                <w:szCs w:val="22"/>
              </w:rPr>
              <w:t xml:space="preserve"> (</w:t>
            </w:r>
            <w:r w:rsidRPr="00122A24" w:rsidR="00122A24">
              <w:rPr>
                <w:rStyle w:val="normaltextrun"/>
                <w:rFonts w:ascii="Arial" w:hAnsi="Arial" w:cs="Arial" w:eastAsiaTheme="majorEastAsia"/>
                <w:sz w:val="22"/>
                <w:szCs w:val="22"/>
              </w:rPr>
              <w:t xml:space="preserve">Laki </w:t>
            </w:r>
            <w:proofErr w:type="spellStart"/>
            <w:r w:rsidRPr="00122A24" w:rsidR="00122A24">
              <w:rPr>
                <w:rStyle w:val="normaltextrun"/>
                <w:rFonts w:ascii="Arial" w:hAnsi="Arial" w:cs="Arial" w:eastAsiaTheme="majorEastAsia"/>
                <w:sz w:val="22"/>
                <w:szCs w:val="22"/>
              </w:rPr>
              <w:t>Yleisradio</w:t>
            </w:r>
            <w:proofErr w:type="spellEnd"/>
            <w:r w:rsidRPr="00122A24" w:rsidR="00122A24">
              <w:rPr>
                <w:rStyle w:val="normaltextrun"/>
                <w:rFonts w:ascii="Arial" w:hAnsi="Arial" w:cs="Arial" w:eastAsiaTheme="majorEastAsia"/>
                <w:sz w:val="22"/>
                <w:szCs w:val="22"/>
              </w:rPr>
              <w:t xml:space="preserve"> </w:t>
            </w:r>
            <w:proofErr w:type="spellStart"/>
            <w:proofErr w:type="gramStart"/>
            <w:r w:rsidRPr="00122A24" w:rsidR="00122A24">
              <w:rPr>
                <w:rStyle w:val="normaltextrun"/>
                <w:rFonts w:ascii="Arial" w:hAnsi="Arial" w:cs="Arial" w:eastAsiaTheme="majorEastAsia"/>
                <w:sz w:val="22"/>
                <w:szCs w:val="22"/>
              </w:rPr>
              <w:t>Oy:stä</w:t>
            </w:r>
            <w:proofErr w:type="spellEnd"/>
            <w:proofErr w:type="gramEnd"/>
            <w:r w:rsidR="00122A24">
              <w:rPr>
                <w:rStyle w:val="normaltextrun"/>
                <w:rFonts w:ascii="Arial" w:hAnsi="Arial" w:cs="Arial" w:eastAsiaTheme="majorEastAsia"/>
                <w:sz w:val="22"/>
                <w:szCs w:val="22"/>
              </w:rPr>
              <w:t>)</w:t>
            </w:r>
            <w:r w:rsidRPr="00A46DF1" w:rsidR="00141D82">
              <w:rPr>
                <w:rStyle w:val="normaltextrun"/>
                <w:rFonts w:ascii="Arial" w:hAnsi="Arial" w:cs="Arial" w:eastAsiaTheme="majorEastAsia"/>
                <w:sz w:val="22"/>
                <w:szCs w:val="22"/>
              </w:rPr>
              <w:t xml:space="preserve">. </w:t>
            </w:r>
            <w:r w:rsidRPr="00147C51" w:rsidR="00141D82">
              <w:rPr>
                <w:rStyle w:val="normaltextrun"/>
                <w:rFonts w:ascii="Arial" w:hAnsi="Arial" w:cs="Arial" w:eastAsiaTheme="majorEastAsia"/>
                <w:sz w:val="22"/>
                <w:szCs w:val="22"/>
              </w:rPr>
              <w:t>A new act repeals these acts from</w:t>
            </w:r>
            <w:r w:rsidRPr="00147C51" w:rsidR="008A20FA">
              <w:rPr>
                <w:rStyle w:val="normaltextrun"/>
                <w:rFonts w:ascii="Arial" w:hAnsi="Arial" w:cs="Arial" w:eastAsiaTheme="majorEastAsia"/>
                <w:sz w:val="22"/>
                <w:szCs w:val="22"/>
              </w:rPr>
              <w:t xml:space="preserve"> </w:t>
            </w:r>
            <w:r w:rsidRPr="00147C51" w:rsidR="008A20FA">
              <w:rPr>
                <w:rStyle w:val="normaltextrun"/>
                <w:rFonts w:ascii="Arial" w:hAnsi="Arial" w:cs="Arial" w:eastAsiaTheme="majorEastAsia"/>
              </w:rPr>
              <w:t>1</w:t>
            </w:r>
            <w:r w:rsidRPr="00147C51" w:rsidR="008A20FA">
              <w:rPr>
                <w:rStyle w:val="normaltextrun"/>
                <w:rFonts w:ascii="Arial" w:hAnsi="Arial" w:cs="Arial" w:eastAsiaTheme="majorEastAsia"/>
                <w:vertAlign w:val="superscript"/>
              </w:rPr>
              <w:t>st</w:t>
            </w:r>
            <w:r w:rsidRPr="00147C51" w:rsidR="008A20FA">
              <w:rPr>
                <w:rStyle w:val="normaltextrun"/>
                <w:rFonts w:ascii="Arial" w:hAnsi="Arial" w:cs="Arial" w:eastAsiaTheme="majorEastAsia"/>
              </w:rPr>
              <w:t xml:space="preserve"> </w:t>
            </w:r>
            <w:r w:rsidRPr="00147C51" w:rsidR="00141D82">
              <w:rPr>
                <w:rStyle w:val="normaltextrun"/>
                <w:rFonts w:ascii="Arial" w:hAnsi="Arial" w:cs="Arial" w:eastAsiaTheme="majorEastAsia"/>
                <w:sz w:val="22"/>
                <w:szCs w:val="22"/>
              </w:rPr>
              <w:t>Januar</w:t>
            </w:r>
            <w:r w:rsidRPr="00147C51" w:rsidR="008A20FA">
              <w:rPr>
                <w:rStyle w:val="normaltextrun"/>
                <w:rFonts w:ascii="Arial" w:hAnsi="Arial" w:cs="Arial" w:eastAsiaTheme="majorEastAsia"/>
                <w:sz w:val="22"/>
                <w:szCs w:val="22"/>
              </w:rPr>
              <w:t>y</w:t>
            </w:r>
            <w:r w:rsidRPr="00147C51" w:rsidR="00141D82">
              <w:rPr>
                <w:rStyle w:val="normaltextrun"/>
                <w:rFonts w:ascii="Arial" w:hAnsi="Arial" w:cs="Arial" w:eastAsiaTheme="majorEastAsia"/>
                <w:sz w:val="22"/>
                <w:szCs w:val="22"/>
              </w:rPr>
              <w:t xml:space="preserve"> 2013.</w:t>
            </w:r>
          </w:p>
        </w:tc>
      </w:tr>
      <w:tr w:rsidRPr="00EF593C" w:rsidR="00703A7B" w:rsidTr="002C19FA" w14:paraId="745A160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703A7B" w:rsidP="00CB46D4" w:rsidRDefault="00703A7B" w14:paraId="04186C5D" w14:textId="45FCB5BB">
            <w:pPr>
              <w:rPr>
                <w:color w:val="747474" w:themeColor="background2" w:themeShade="80"/>
              </w:rPr>
            </w:pPr>
            <w:r w:rsidRPr="00EF593C">
              <w:rPr>
                <w:color w:val="747474" w:themeColor="background2" w:themeShade="80"/>
              </w:rPr>
              <w:t>3.3</w:t>
            </w:r>
          </w:p>
        </w:tc>
        <w:tc>
          <w:tcPr>
            <w:tcW w:w="2126" w:type="dxa"/>
            <w:tcBorders>
              <w:top w:val="none" w:color="auto" w:sz="0" w:space="0"/>
              <w:bottom w:val="none" w:color="auto" w:sz="0" w:space="0"/>
            </w:tcBorders>
          </w:tcPr>
          <w:p w:rsidRPr="00EF593C" w:rsidR="00703A7B" w:rsidP="00CB46D4" w:rsidRDefault="0050578D" w14:paraId="3801E76E" w14:textId="799EBF6A">
            <w:pPr>
              <w:pStyle w:val="Subjectcolumntext"/>
              <w:cnfStyle w:val="000000100000" w:firstRow="0" w:lastRow="0" w:firstColumn="0" w:lastColumn="0" w:oddVBand="0" w:evenVBand="0" w:oddHBand="1" w:evenHBand="0" w:firstRowFirstColumn="0" w:firstRowLastColumn="0" w:lastRowFirstColumn="0" w:lastRowLastColumn="0"/>
            </w:pPr>
            <w:r w:rsidRPr="00EF593C">
              <w:t>Regulatory Authorities</w:t>
            </w:r>
          </w:p>
        </w:tc>
        <w:tc>
          <w:tcPr>
            <w:tcW w:w="2127" w:type="dxa"/>
            <w:tcBorders>
              <w:top w:val="none" w:color="auto" w:sz="0" w:space="0"/>
              <w:bottom w:val="none" w:color="auto" w:sz="0" w:space="0"/>
            </w:tcBorders>
          </w:tcPr>
          <w:p w:rsidRPr="00EF593C" w:rsidR="00703A7B" w:rsidP="00CB46D4" w:rsidRDefault="00703A7B" w14:paraId="3C1830E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3F89" w:rsidR="009C1FA6" w:rsidP="00E63F89" w:rsidRDefault="001E7350" w14:paraId="5006731F" w14:textId="6AB4FF6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36">
              <w:r w:rsidRPr="00E63F89" w:rsidR="009C1FA6">
                <w:rPr>
                  <w:rFonts w:eastAsia="Times New Roman"/>
                  <w:color w:val="0563C1"/>
                  <w:u w:val="single"/>
                  <w:lang w:eastAsia="en-GB"/>
                </w:rPr>
                <w:t>The Finnish Transport and Communications Agency</w:t>
              </w:r>
            </w:hyperlink>
            <w:r w:rsidRPr="00E63F89" w:rsidR="009C1FA6">
              <w:rPr>
                <w:rFonts w:eastAsia="Times New Roman"/>
                <w:lang w:eastAsia="en-GB"/>
              </w:rPr>
              <w:t xml:space="preserve"> and </w:t>
            </w:r>
            <w:hyperlink w:tgtFrame="_blank" w:history="1" r:id="rId37">
              <w:r w:rsidRPr="00E63F89" w:rsidR="009C1FA6">
                <w:rPr>
                  <w:rFonts w:eastAsia="Times New Roman"/>
                  <w:color w:val="0563C1"/>
                  <w:u w:val="single"/>
                  <w:lang w:eastAsia="en-GB"/>
                </w:rPr>
                <w:t>The National Audiovisual Institute</w:t>
              </w:r>
            </w:hyperlink>
            <w:r w:rsidRPr="00E63F89" w:rsidR="009C1FA6">
              <w:rPr>
                <w:rFonts w:eastAsia="Times New Roman"/>
                <w:lang w:eastAsia="en-GB"/>
              </w:rPr>
              <w:t xml:space="preserve"> are the two primary statutory regulators of </w:t>
            </w:r>
            <w:proofErr w:type="spellStart"/>
            <w:r w:rsidRPr="00E63F89" w:rsidR="009C1FA6">
              <w:rPr>
                <w:rFonts w:eastAsia="Times New Roman"/>
                <w:lang w:eastAsia="en-GB"/>
              </w:rPr>
              <w:t>audiovisual</w:t>
            </w:r>
            <w:proofErr w:type="spellEnd"/>
            <w:r w:rsidRPr="00E63F89" w:rsidR="009C1FA6">
              <w:rPr>
                <w:rFonts w:eastAsia="Times New Roman"/>
                <w:lang w:eastAsia="en-GB"/>
              </w:rPr>
              <w:t xml:space="preserve"> media services in Finland (</w:t>
            </w:r>
            <w:hyperlink w:tgtFrame="_blank" w:history="1" r:id="rId38">
              <w:r w:rsidRPr="00E63F89" w:rsidR="009C1FA6">
                <w:rPr>
                  <w:rFonts w:eastAsia="Times New Roman"/>
                  <w:color w:val="0563C1"/>
                  <w:u w:val="single"/>
                  <w:lang w:eastAsia="en-GB"/>
                </w:rPr>
                <w:t>National Audiovisual Institute n.d.</w:t>
              </w:r>
            </w:hyperlink>
            <w:r w:rsidRPr="00E63F89" w:rsidR="009C1FA6">
              <w:rPr>
                <w:rFonts w:eastAsia="Times New Roman"/>
                <w:lang w:eastAsia="en-GB"/>
              </w:rPr>
              <w:t>). </w:t>
            </w:r>
          </w:p>
          <w:p w:rsidRPr="00956D4F" w:rsidR="009C1FA6" w:rsidP="00956D4F" w:rsidRDefault="001E7350" w14:paraId="6F231AC5" w14:textId="5E1AB3F7">
            <w:pPr>
              <w:pStyle w:val="ListParagraph"/>
              <w:numPr>
                <w:ilvl w:val="0"/>
                <w:numId w:val="1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39">
              <w:r w:rsidRPr="00956D4F" w:rsidR="009C1FA6">
                <w:rPr>
                  <w:rFonts w:eastAsia="Times New Roman"/>
                  <w:color w:val="0563C1"/>
                  <w:u w:val="single"/>
                  <w:lang w:eastAsia="en-GB"/>
                </w:rPr>
                <w:t>The Finnish Transport and Communications Agency</w:t>
              </w:r>
            </w:hyperlink>
            <w:r w:rsidRPr="00956D4F" w:rsidR="009C1FA6">
              <w:rPr>
                <w:rFonts w:eastAsia="Times New Roman"/>
                <w:lang w:eastAsia="en-GB"/>
              </w:rPr>
              <w:t xml:space="preserve"> (</w:t>
            </w:r>
            <w:proofErr w:type="spellStart"/>
            <w:r w:rsidRPr="00956D4F" w:rsidR="009C1FA6">
              <w:rPr>
                <w:rFonts w:eastAsia="Times New Roman"/>
                <w:lang w:eastAsia="en-GB"/>
              </w:rPr>
              <w:t>Liikenne</w:t>
            </w:r>
            <w:proofErr w:type="spellEnd"/>
            <w:r w:rsidRPr="00956D4F" w:rsidR="009C1FA6">
              <w:rPr>
                <w:rFonts w:eastAsia="Times New Roman"/>
                <w:lang w:eastAsia="en-GB"/>
              </w:rPr>
              <w:t xml:space="preserve">- </w:t>
            </w:r>
            <w:proofErr w:type="spellStart"/>
            <w:r w:rsidRPr="00956D4F" w:rsidR="009C1FA6">
              <w:rPr>
                <w:rFonts w:eastAsia="Times New Roman"/>
                <w:lang w:eastAsia="en-GB"/>
              </w:rPr>
              <w:t>ja</w:t>
            </w:r>
            <w:proofErr w:type="spellEnd"/>
            <w:r w:rsidRPr="00956D4F" w:rsidR="009C1FA6">
              <w:rPr>
                <w:rFonts w:eastAsia="Times New Roman"/>
                <w:lang w:eastAsia="en-GB"/>
              </w:rPr>
              <w:t xml:space="preserve"> </w:t>
            </w:r>
            <w:proofErr w:type="spellStart"/>
            <w:r w:rsidRPr="00956D4F" w:rsidR="009C1FA6">
              <w:rPr>
                <w:rFonts w:eastAsia="Times New Roman"/>
                <w:lang w:eastAsia="en-GB"/>
              </w:rPr>
              <w:t>viestintävirasto</w:t>
            </w:r>
            <w:proofErr w:type="spellEnd"/>
            <w:r w:rsidRPr="00956D4F" w:rsidR="009C1FA6">
              <w:rPr>
                <w:rFonts w:eastAsia="Times New Roman"/>
                <w:lang w:eastAsia="en-GB"/>
              </w:rPr>
              <w:t xml:space="preserve"> - </w:t>
            </w:r>
            <w:r w:rsidRPr="00C77687" w:rsidR="00C77687">
              <w:rPr>
                <w:rFonts w:eastAsia="Times New Roman"/>
                <w:lang w:eastAsia="en-GB"/>
              </w:rPr>
              <w:t>TRAFICOM</w:t>
            </w:r>
            <w:r w:rsidRPr="00956D4F" w:rsidR="009C1FA6">
              <w:rPr>
                <w:rFonts w:eastAsia="Times New Roman"/>
                <w:lang w:eastAsia="en-GB"/>
              </w:rPr>
              <w:t xml:space="preserve">) ensures that transport and communications connections and services in Finland are safe and secure, function well, and are reasonably priced. </w:t>
            </w:r>
            <w:proofErr w:type="spellStart"/>
            <w:r w:rsidRPr="00956D4F" w:rsidR="009C1FA6">
              <w:rPr>
                <w:rFonts w:eastAsia="Times New Roman"/>
                <w:lang w:eastAsia="en-GB"/>
              </w:rPr>
              <w:t>Traficom</w:t>
            </w:r>
            <w:proofErr w:type="spellEnd"/>
            <w:r w:rsidRPr="00956D4F" w:rsidR="009C1FA6">
              <w:rPr>
                <w:rFonts w:eastAsia="Times New Roman"/>
                <w:lang w:eastAsia="en-GB"/>
              </w:rPr>
              <w:t xml:space="preserve"> also serves as an authority for people and businesses in licence, </w:t>
            </w:r>
            <w:proofErr w:type="gramStart"/>
            <w:r w:rsidRPr="00956D4F" w:rsidR="009C1FA6">
              <w:rPr>
                <w:rFonts w:eastAsia="Times New Roman"/>
                <w:lang w:eastAsia="en-GB"/>
              </w:rPr>
              <w:t>registration</w:t>
            </w:r>
            <w:proofErr w:type="gramEnd"/>
            <w:r w:rsidRPr="00956D4F" w:rsidR="009C1FA6">
              <w:rPr>
                <w:rFonts w:eastAsia="Times New Roman"/>
                <w:lang w:eastAsia="en-GB"/>
              </w:rPr>
              <w:t xml:space="preserve"> and supervisory matters (</w:t>
            </w:r>
            <w:r w:rsidRPr="00956D4F" w:rsidR="009C1FA6">
              <w:rPr>
                <w:rFonts w:eastAsia="Times New Roman"/>
                <w:color w:val="000000"/>
                <w:lang w:eastAsia="en-GB"/>
              </w:rPr>
              <w:t>Finnish Transport and Communications Agency n.d.). </w:t>
            </w:r>
          </w:p>
          <w:p w:rsidRPr="00956D4F" w:rsidR="00D70769" w:rsidP="009C1FA6" w:rsidRDefault="001E7350" w14:paraId="735A0C06" w14:textId="46B08845">
            <w:pPr>
              <w:pStyle w:val="ListParagraph"/>
              <w:numPr>
                <w:ilvl w:val="0"/>
                <w:numId w:val="1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40">
              <w:r w:rsidRPr="00956D4F" w:rsidR="009C1FA6">
                <w:rPr>
                  <w:rFonts w:eastAsia="Times New Roman"/>
                  <w:color w:val="0563C1"/>
                  <w:u w:val="single"/>
                  <w:lang w:eastAsia="en-GB"/>
                </w:rPr>
                <w:t>The National Audiovisual Institute</w:t>
              </w:r>
            </w:hyperlink>
            <w:r w:rsidRPr="00956D4F" w:rsidR="009C1FA6">
              <w:rPr>
                <w:rFonts w:eastAsia="Times New Roman"/>
                <w:lang w:eastAsia="en-GB"/>
              </w:rPr>
              <w:t xml:space="preserve"> (KAVI) is a central governmental agency established in January 2014 through the merger of the National Audiovisual Archive and the Centre for Media Education and Audiovisual Media. Tasked with preserving films and </w:t>
            </w:r>
            <w:proofErr w:type="spellStart"/>
            <w:r w:rsidRPr="00956D4F" w:rsidR="009C1FA6">
              <w:rPr>
                <w:rFonts w:eastAsia="Times New Roman"/>
                <w:lang w:eastAsia="en-GB"/>
              </w:rPr>
              <w:t>audiovisual</w:t>
            </w:r>
            <w:proofErr w:type="spellEnd"/>
            <w:r w:rsidRPr="00956D4F" w:rsidR="009C1FA6">
              <w:rPr>
                <w:rFonts w:eastAsia="Times New Roman"/>
                <w:lang w:eastAsia="en-GB"/>
              </w:rPr>
              <w:t xml:space="preserve"> programs, conducting related research, and promoting </w:t>
            </w:r>
            <w:proofErr w:type="spellStart"/>
            <w:r w:rsidRPr="00956D4F" w:rsidR="009C1FA6">
              <w:rPr>
                <w:rFonts w:eastAsia="Times New Roman"/>
                <w:lang w:eastAsia="en-GB"/>
              </w:rPr>
              <w:t>audiovisual</w:t>
            </w:r>
            <w:proofErr w:type="spellEnd"/>
            <w:r w:rsidRPr="00956D4F" w:rsidR="009C1FA6">
              <w:rPr>
                <w:rFonts w:eastAsia="Times New Roman"/>
                <w:lang w:eastAsia="en-GB"/>
              </w:rPr>
              <w:t xml:space="preserve"> culture, KAVI also serves as a regulator overseeing compliance with laws such as the Finnish implementation of the Audiovisual Media Services Directive and the Act on Audiovisual Programmes (710/2011) (</w:t>
            </w:r>
            <w:hyperlink w:tgtFrame="_blank" w:history="1" r:id="rId41">
              <w:r w:rsidRPr="00956D4F" w:rsidR="009C1FA6">
                <w:rPr>
                  <w:rFonts w:eastAsia="Times New Roman"/>
                  <w:color w:val="0563C1"/>
                  <w:u w:val="single"/>
                  <w:lang w:eastAsia="en-GB"/>
                </w:rPr>
                <w:t>National Audiovisual Institute n.d.</w:t>
              </w:r>
            </w:hyperlink>
            <w:r w:rsidRPr="00956D4F" w:rsidR="009C1FA6">
              <w:rPr>
                <w:rFonts w:eastAsia="Times New Roman"/>
                <w:lang w:eastAsia="en-GB"/>
              </w:rPr>
              <w:t>). </w:t>
            </w:r>
          </w:p>
          <w:p w:rsidRPr="00956D4F" w:rsidR="00D70769" w:rsidP="00956D4F" w:rsidRDefault="001E7350" w14:paraId="07196591" w14:textId="7241BBF7">
            <w:pPr>
              <w:pStyle w:val="ListParagraph"/>
              <w:numPr>
                <w:ilvl w:val="0"/>
                <w:numId w:val="1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42">
              <w:r w:rsidRPr="00956D4F" w:rsidR="00D70769">
                <w:rPr>
                  <w:rStyle w:val="normaltextrun"/>
                  <w:color w:val="0563C1"/>
                  <w:u w:val="single"/>
                  <w:shd w:val="clear" w:color="auto" w:fill="FFFFFF"/>
                </w:rPr>
                <w:t>Finnish Competition and Consumer Authority</w:t>
              </w:r>
            </w:hyperlink>
            <w:r w:rsidRPr="00956D4F" w:rsidR="00D70769">
              <w:rPr>
                <w:rStyle w:val="normaltextrun"/>
                <w:color w:val="000000"/>
                <w:shd w:val="clear" w:color="auto" w:fill="FFFFFF"/>
              </w:rPr>
              <w:t xml:space="preserve"> (FCCA) plays a crucial role in promoting fair and efficient market performance and fostering competition for the benefit of the national economy and consumers. The FCCA works in conjunction with The Consumer Ombudsman, which enforces compliance with consumer protection legislation, especially marketing and contract terms. Together, they protect market actors from unfair advantages and corruption (</w:t>
            </w:r>
            <w:hyperlink w:tgtFrame="_blank" w:history="1" r:id="rId43">
              <w:r w:rsidRPr="00956D4F" w:rsidR="00D70769">
                <w:rPr>
                  <w:rStyle w:val="normaltextrun"/>
                  <w:color w:val="0563C1"/>
                  <w:u w:val="single"/>
                  <w:shd w:val="clear" w:color="auto" w:fill="FFFFFF"/>
                </w:rPr>
                <w:t>FCCA n.d.</w:t>
              </w:r>
            </w:hyperlink>
            <w:r w:rsidRPr="00956D4F" w:rsidR="00D70769">
              <w:rPr>
                <w:rStyle w:val="normaltextrun"/>
                <w:color w:val="000000"/>
                <w:shd w:val="clear" w:color="auto" w:fill="FFFFFF"/>
              </w:rPr>
              <w:t>).</w:t>
            </w:r>
            <w:r w:rsidRPr="00956D4F" w:rsidR="00D70769">
              <w:rPr>
                <w:rStyle w:val="eop"/>
                <w:color w:val="000000"/>
                <w:shd w:val="clear" w:color="auto" w:fill="FFFFFF"/>
              </w:rPr>
              <w:t> </w:t>
            </w:r>
          </w:p>
        </w:tc>
      </w:tr>
      <w:tr w:rsidRPr="00EF593C" w:rsidR="00703A7B" w:rsidTr="002C19FA" w14:paraId="56718D9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03A7B" w:rsidP="00CB46D4" w:rsidRDefault="00703A7B" w14:paraId="3F0B3C9E" w14:textId="1B567006">
            <w:pPr>
              <w:rPr>
                <w:color w:val="747474" w:themeColor="background2" w:themeShade="80"/>
              </w:rPr>
            </w:pPr>
            <w:r w:rsidRPr="00EF593C">
              <w:rPr>
                <w:color w:val="747474" w:themeColor="background2" w:themeShade="80"/>
              </w:rPr>
              <w:t>3.4</w:t>
            </w:r>
          </w:p>
        </w:tc>
        <w:tc>
          <w:tcPr>
            <w:tcW w:w="2126" w:type="dxa"/>
          </w:tcPr>
          <w:p w:rsidRPr="00EF593C" w:rsidR="00703A7B" w:rsidP="00CB46D4" w:rsidRDefault="003D3F51" w14:paraId="2D2156D6" w14:textId="1ECD2D01">
            <w:pPr>
              <w:pStyle w:val="Subjectcolumntext"/>
              <w:cnfStyle w:val="000000000000" w:firstRow="0" w:lastRow="0" w:firstColumn="0" w:lastColumn="0" w:oddVBand="0" w:evenVBand="0" w:oddHBand="0" w:evenHBand="0" w:firstRowFirstColumn="0" w:firstRowLastColumn="0" w:lastRowFirstColumn="0" w:lastRowLastColumn="0"/>
            </w:pPr>
            <w:r w:rsidRPr="00EF593C">
              <w:t>Co-regulation</w:t>
            </w:r>
          </w:p>
        </w:tc>
        <w:tc>
          <w:tcPr>
            <w:tcW w:w="2127" w:type="dxa"/>
          </w:tcPr>
          <w:p w:rsidRPr="00EF593C" w:rsidR="00703A7B" w:rsidP="00CB46D4" w:rsidRDefault="00703A7B" w14:paraId="730D169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703A7B" w:rsidP="00CB46D4" w:rsidRDefault="00956D4F" w14:paraId="5829CB85" w14:textId="12C08E09">
            <w:pPr>
              <w:cnfStyle w:val="000000000000" w:firstRow="0" w:lastRow="0" w:firstColumn="0" w:lastColumn="0" w:oddVBand="0" w:evenVBand="0" w:oddHBand="0" w:evenHBand="0" w:firstRowFirstColumn="0" w:firstRowLastColumn="0" w:lastRowFirstColumn="0" w:lastRowLastColumn="0"/>
            </w:pPr>
            <w:r w:rsidRPr="00956D4F">
              <w:rPr>
                <w:i/>
                <w:iCs/>
              </w:rPr>
              <w:t>This section is under development.</w:t>
            </w:r>
          </w:p>
        </w:tc>
      </w:tr>
      <w:tr w:rsidRPr="00EF593C" w:rsidR="00703A7B" w:rsidTr="002C19FA" w14:paraId="1B41EEF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703A7B" w:rsidP="00CB46D4" w:rsidRDefault="00703A7B" w14:paraId="5D521014" w14:textId="4F6DF4C2">
            <w:pPr>
              <w:rPr>
                <w:color w:val="747474" w:themeColor="background2" w:themeShade="80"/>
              </w:rPr>
            </w:pPr>
            <w:r w:rsidRPr="00EF593C">
              <w:rPr>
                <w:color w:val="747474" w:themeColor="background2" w:themeShade="80"/>
              </w:rPr>
              <w:t>3.5</w:t>
            </w:r>
          </w:p>
        </w:tc>
        <w:tc>
          <w:tcPr>
            <w:tcW w:w="2126" w:type="dxa"/>
            <w:tcBorders>
              <w:top w:val="none" w:color="auto" w:sz="0" w:space="0"/>
              <w:bottom w:val="none" w:color="auto" w:sz="0" w:space="0"/>
            </w:tcBorders>
          </w:tcPr>
          <w:p w:rsidRPr="00EF593C" w:rsidR="00703A7B" w:rsidP="00CB46D4" w:rsidRDefault="00963ED0" w14:paraId="303FC5E1" w14:textId="3BF34C5C">
            <w:pPr>
              <w:pStyle w:val="Subjectcolumntext"/>
              <w:cnfStyle w:val="000000100000" w:firstRow="0" w:lastRow="0" w:firstColumn="0" w:lastColumn="0" w:oddVBand="0" w:evenVBand="0" w:oddHBand="1" w:evenHBand="0" w:firstRowFirstColumn="0" w:firstRowLastColumn="0" w:lastRowFirstColumn="0" w:lastRowLastColumn="0"/>
            </w:pPr>
            <w:r w:rsidRPr="00EF593C">
              <w:t>Self-regulation</w:t>
            </w:r>
          </w:p>
        </w:tc>
        <w:tc>
          <w:tcPr>
            <w:tcW w:w="2127" w:type="dxa"/>
            <w:tcBorders>
              <w:top w:val="none" w:color="auto" w:sz="0" w:space="0"/>
              <w:bottom w:val="none" w:color="auto" w:sz="0" w:space="0"/>
            </w:tcBorders>
          </w:tcPr>
          <w:p w:rsidRPr="00EF593C" w:rsidR="00703A7B" w:rsidP="00CB46D4" w:rsidRDefault="00703A7B" w14:paraId="199710D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956D4F" w:rsidR="009D0FEF" w:rsidP="00956D4F" w:rsidRDefault="001E7350" w14:paraId="03F5D4B5" w14:textId="25F40113">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44">
              <w:r w:rsidRPr="00956D4F" w:rsidR="009D0FEF">
                <w:rPr>
                  <w:rFonts w:eastAsia="Times New Roman"/>
                  <w:color w:val="0563C1"/>
                  <w:u w:val="single"/>
                  <w:lang w:eastAsia="en-GB"/>
                </w:rPr>
                <w:t>The Council for Mass Media</w:t>
              </w:r>
            </w:hyperlink>
            <w:r w:rsidRPr="00956D4F" w:rsidR="009D0FEF">
              <w:rPr>
                <w:rFonts w:eastAsia="Times New Roman"/>
                <w:lang w:eastAsia="en-GB"/>
              </w:rPr>
              <w:t xml:space="preserve"> (the CMM) (</w:t>
            </w:r>
            <w:proofErr w:type="spellStart"/>
            <w:r w:rsidRPr="00956D4F" w:rsidR="009D0FEF">
              <w:rPr>
                <w:rFonts w:eastAsia="Times New Roman"/>
                <w:lang w:eastAsia="en-GB"/>
              </w:rPr>
              <w:t>Julkisen</w:t>
            </w:r>
            <w:proofErr w:type="spellEnd"/>
            <w:r w:rsidRPr="00956D4F" w:rsidR="009D0FEF">
              <w:rPr>
                <w:rFonts w:eastAsia="Times New Roman"/>
                <w:lang w:eastAsia="en-GB"/>
              </w:rPr>
              <w:t xml:space="preserve"> Sanan </w:t>
            </w:r>
            <w:proofErr w:type="spellStart"/>
            <w:r w:rsidRPr="00956D4F" w:rsidR="009D0FEF">
              <w:rPr>
                <w:rFonts w:eastAsia="Times New Roman"/>
                <w:lang w:eastAsia="en-GB"/>
              </w:rPr>
              <w:t>Neuvosto</w:t>
            </w:r>
            <w:proofErr w:type="spellEnd"/>
            <w:r w:rsidRPr="00956D4F" w:rsidR="009D0FEF">
              <w:rPr>
                <w:rFonts w:eastAsia="Times New Roman"/>
                <w:lang w:eastAsia="en-GB"/>
              </w:rPr>
              <w:t xml:space="preserve"> – JSN) is a self-regulatory committee in the field of mass communication, established by publishers and journalists to define good professional practice, oversee ethical codes, defend freedom of speech, and address methods of information acquisition. Individuals can submit complaints regarding breaches of professional practice by the press, radio, or television to the CMM, which, if the violation is confirmed, issues a notice to be published by the violating party. Most Finnish media companies adhere to the Council's Basic Agreement supporting responsible freedom and good journalistic practice (</w:t>
            </w:r>
            <w:hyperlink w:tgtFrame="_blank" w:history="1" r:id="rId45">
              <w:r w:rsidRPr="00956D4F" w:rsidR="009D0FEF">
                <w:rPr>
                  <w:rFonts w:eastAsia="Times New Roman"/>
                  <w:color w:val="0563C1"/>
                  <w:u w:val="single"/>
                  <w:lang w:eastAsia="en-GB"/>
                </w:rPr>
                <w:t>Council for Mass Media n.d.</w:t>
              </w:r>
            </w:hyperlink>
            <w:r w:rsidRPr="00956D4F" w:rsidR="009D0FEF">
              <w:rPr>
                <w:rFonts w:eastAsia="Times New Roman"/>
                <w:lang w:eastAsia="en-GB"/>
              </w:rPr>
              <w:t>) </w:t>
            </w:r>
          </w:p>
          <w:p w:rsidRPr="00956D4F" w:rsidR="009D0FEF" w:rsidP="00956D4F" w:rsidRDefault="001E7350" w14:paraId="2A0485F9" w14:textId="0B9436D5">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46">
              <w:r w:rsidRPr="00956D4F" w:rsidR="009D0FEF">
                <w:rPr>
                  <w:rFonts w:eastAsia="Times New Roman"/>
                  <w:color w:val="0563C1"/>
                  <w:u w:val="single"/>
                  <w:lang w:eastAsia="en-GB"/>
                </w:rPr>
                <w:t>The Union of Journalists in Finland</w:t>
              </w:r>
            </w:hyperlink>
            <w:r w:rsidRPr="00956D4F" w:rsidR="009D0FEF">
              <w:rPr>
                <w:rFonts w:eastAsia="Times New Roman"/>
                <w:lang w:eastAsia="en-GB"/>
              </w:rPr>
              <w:t xml:space="preserve"> (UJF), founded in 1921, the association has 14,000 members, </w:t>
            </w:r>
            <w:r>
              <w:rPr>
                <w:rFonts w:eastAsia="Times New Roman"/>
                <w:lang w:eastAsia="en-GB"/>
              </w:rPr>
              <w:t>and includes</w:t>
            </w:r>
            <w:r w:rsidRPr="00956D4F" w:rsidR="009D0FEF">
              <w:rPr>
                <w:rFonts w:eastAsia="Times New Roman"/>
                <w:lang w:eastAsia="en-GB"/>
              </w:rPr>
              <w:t xml:space="preserve"> most Finnish journalists. The association guards the ethical standards of the profession and acts as an independent trade union, supporting its members in securing their rights and protecting the values they stand for, including freedom of speech (</w:t>
            </w:r>
            <w:hyperlink w:tgtFrame="_blank" w:history="1" r:id="rId47">
              <w:r w:rsidRPr="00956D4F" w:rsidR="009D0FEF">
                <w:rPr>
                  <w:rFonts w:eastAsia="Times New Roman"/>
                  <w:color w:val="0563C1"/>
                  <w:u w:val="single"/>
                  <w:lang w:eastAsia="en-GB"/>
                </w:rPr>
                <w:t>UJF n.d.</w:t>
              </w:r>
            </w:hyperlink>
            <w:r w:rsidRPr="00956D4F" w:rsidR="009D0FEF">
              <w:rPr>
                <w:rFonts w:eastAsia="Times New Roman"/>
                <w:lang w:eastAsia="en-GB"/>
              </w:rPr>
              <w:t>) </w:t>
            </w:r>
          </w:p>
          <w:p w:rsidRPr="00EF593C" w:rsidR="00703A7B" w:rsidP="00956D4F" w:rsidRDefault="001E7350" w14:paraId="536D1816" w14:textId="2342974B">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pPr>
            <w:hyperlink w:tgtFrame="_blank" w:history="1" r:id="rId48">
              <w:r w:rsidRPr="00956D4F" w:rsidR="009D0FEF">
                <w:rPr>
                  <w:rFonts w:eastAsia="Times New Roman"/>
                  <w:color w:val="0563C1"/>
                  <w:u w:val="single"/>
                  <w:lang w:eastAsia="en-GB"/>
                </w:rPr>
                <w:t>The Council of Ethics in Advertising</w:t>
              </w:r>
            </w:hyperlink>
            <w:r w:rsidRPr="00956D4F" w:rsidR="009D0FEF">
              <w:rPr>
                <w:rFonts w:eastAsia="Times New Roman"/>
                <w:lang w:eastAsia="en-GB"/>
              </w:rPr>
              <w:t xml:space="preserve"> </w:t>
            </w:r>
            <w:r w:rsidRPr="00956D4F" w:rsidR="009C1D11">
              <w:rPr>
                <w:rFonts w:eastAsia="Times New Roman"/>
                <w:lang w:eastAsia="en-GB"/>
              </w:rPr>
              <w:t>(</w:t>
            </w:r>
            <w:proofErr w:type="spellStart"/>
            <w:r w:rsidRPr="00956D4F" w:rsidR="00956D4F">
              <w:rPr>
                <w:rFonts w:eastAsia="Times New Roman"/>
                <w:lang w:eastAsia="en-GB"/>
              </w:rPr>
              <w:t>Mainonnan</w:t>
            </w:r>
            <w:proofErr w:type="spellEnd"/>
            <w:r w:rsidRPr="00956D4F" w:rsidR="00956D4F">
              <w:rPr>
                <w:rFonts w:eastAsia="Times New Roman"/>
                <w:lang w:eastAsia="en-GB"/>
              </w:rPr>
              <w:t xml:space="preserve"> </w:t>
            </w:r>
            <w:proofErr w:type="spellStart"/>
            <w:r w:rsidRPr="00956D4F" w:rsidR="00956D4F">
              <w:rPr>
                <w:rFonts w:eastAsia="Times New Roman"/>
                <w:lang w:eastAsia="en-GB"/>
              </w:rPr>
              <w:t>eettinen</w:t>
            </w:r>
            <w:proofErr w:type="spellEnd"/>
            <w:r w:rsidRPr="00956D4F" w:rsidR="00956D4F">
              <w:rPr>
                <w:rFonts w:eastAsia="Times New Roman"/>
                <w:lang w:eastAsia="en-GB"/>
              </w:rPr>
              <w:t xml:space="preserve"> </w:t>
            </w:r>
            <w:proofErr w:type="spellStart"/>
            <w:r w:rsidRPr="00956D4F" w:rsidR="00956D4F">
              <w:rPr>
                <w:rFonts w:eastAsia="Times New Roman"/>
                <w:lang w:eastAsia="en-GB"/>
              </w:rPr>
              <w:t>neuvosto</w:t>
            </w:r>
            <w:proofErr w:type="spellEnd"/>
            <w:r w:rsidRPr="00956D4F" w:rsidR="00956D4F">
              <w:rPr>
                <w:rFonts w:eastAsia="Times New Roman"/>
                <w:lang w:eastAsia="en-GB"/>
              </w:rPr>
              <w:t>).</w:t>
            </w:r>
          </w:p>
        </w:tc>
      </w:tr>
      <w:tr w:rsidRPr="00EF593C" w:rsidR="00703A7B" w:rsidTr="002C19FA" w14:paraId="177E98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03A7B" w:rsidP="00CB46D4" w:rsidRDefault="00703A7B" w14:paraId="4B7A486F" w14:textId="48CBA57C">
            <w:pPr>
              <w:rPr>
                <w:color w:val="747474" w:themeColor="background2" w:themeShade="80"/>
              </w:rPr>
            </w:pPr>
            <w:r w:rsidRPr="00EF593C">
              <w:rPr>
                <w:color w:val="747474" w:themeColor="background2" w:themeShade="80"/>
              </w:rPr>
              <w:t>3.6</w:t>
            </w:r>
          </w:p>
        </w:tc>
        <w:tc>
          <w:tcPr>
            <w:tcW w:w="2126" w:type="dxa"/>
          </w:tcPr>
          <w:p w:rsidRPr="00EF593C" w:rsidR="00703A7B" w:rsidP="00CB46D4" w:rsidRDefault="000D63FE" w14:paraId="2D39B313" w14:textId="366BF0B1">
            <w:pPr>
              <w:pStyle w:val="Subjectcolumntext"/>
              <w:cnfStyle w:val="000000000000" w:firstRow="0" w:lastRow="0" w:firstColumn="0" w:lastColumn="0" w:oddVBand="0" w:evenVBand="0" w:oddHBand="0" w:evenHBand="0" w:firstRowFirstColumn="0" w:firstRowLastColumn="0" w:lastRowFirstColumn="0" w:lastRowLastColumn="0"/>
            </w:pPr>
            <w:r w:rsidRPr="00EF593C">
              <w:t xml:space="preserve">Regulatory Environment </w:t>
            </w:r>
            <w:r w:rsidRPr="00EF593C">
              <w:br/>
            </w:r>
            <w:r w:rsidRPr="00EF593C">
              <w:t>(2020-2025)</w:t>
            </w:r>
          </w:p>
        </w:tc>
        <w:tc>
          <w:tcPr>
            <w:tcW w:w="2127" w:type="dxa"/>
          </w:tcPr>
          <w:p w:rsidRPr="00EF593C" w:rsidR="00703A7B" w:rsidP="00CB46D4" w:rsidRDefault="00703A7B" w14:paraId="1997B73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B7797" w:rsidR="008C7326" w:rsidP="00CB46D4" w:rsidRDefault="004C1DEC" w14:paraId="6C5BC417" w14:textId="6631E0DC">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hd w:val="clear" w:color="auto" w:fill="FFFFFF"/>
              </w:rPr>
            </w:pPr>
            <w:r w:rsidRPr="00EF593C">
              <w:t xml:space="preserve">According to Matleena Ylikoski and Marko Ala-Fossi, the authors of the Media Pluralism Report for Finland, </w:t>
            </w:r>
            <w:r w:rsidR="004B13EC">
              <w:t>media regulation in Finland is ‘light’ and mostly limited to restricting content which is considered illegal or harmful</w:t>
            </w:r>
            <w:r w:rsidR="00586181">
              <w:t xml:space="preserve"> to children</w:t>
            </w:r>
            <w:r w:rsidR="004B7797">
              <w:t xml:space="preserve"> </w:t>
            </w:r>
            <w:r w:rsidRPr="004B7797" w:rsidR="004B7797">
              <w:t>(MPM 2023: 6)</w:t>
            </w:r>
            <w:r w:rsidR="00586181">
              <w:t xml:space="preserve">. </w:t>
            </w:r>
            <w:r w:rsidR="004B7797">
              <w:t xml:space="preserve">In contrast, </w:t>
            </w:r>
            <w:r w:rsidR="00586181">
              <w:t>Public Media Services are tightly regulated, as are any services</w:t>
            </w:r>
            <w:r w:rsidR="004B7797">
              <w:t xml:space="preserve"> (including private broadcasters) who act under public interest licence </w:t>
            </w:r>
            <w:r w:rsidRPr="004B7797" w:rsidR="004B7797">
              <w:t>(MPM 2023: 6).</w:t>
            </w:r>
            <w:r w:rsidR="004B7797">
              <w:t xml:space="preserve"> In 2023, and the few years previous, there were no legal or regulatory changes </w:t>
            </w:r>
            <w:r w:rsidR="004B7797">
              <w:t>of note, with 2024 marked by some more substantial amendments, including the implementation of t</w:t>
            </w:r>
            <w:r w:rsidRPr="00F3523D" w:rsidR="004B7797">
              <w:rPr>
                <w:rStyle w:val="normaltextrun"/>
                <w:rFonts w:eastAsiaTheme="majorEastAsia"/>
              </w:rPr>
              <w:t>he Digital Services Act (</w:t>
            </w:r>
            <w:hyperlink w:tgtFrame="_blank" w:history="1" r:id="rId49">
              <w:r w:rsidRPr="00F3523D" w:rsidR="004B7797">
                <w:rPr>
                  <w:rStyle w:val="normaltextrun"/>
                  <w:rFonts w:eastAsiaTheme="majorEastAsia"/>
                  <w:color w:val="0563C1"/>
                </w:rPr>
                <w:t>EU Regulation 2022/2065</w:t>
              </w:r>
            </w:hyperlink>
            <w:r w:rsidRPr="00F3523D" w:rsidR="004B7797">
              <w:rPr>
                <w:rStyle w:val="normaltextrun"/>
                <w:rFonts w:eastAsiaTheme="majorEastAsia"/>
              </w:rPr>
              <w:t>)</w:t>
            </w:r>
            <w:r w:rsidR="004B7797">
              <w:rPr>
                <w:rStyle w:val="normaltextrun"/>
                <w:rFonts w:eastAsiaTheme="majorEastAsia"/>
              </w:rPr>
              <w:t xml:space="preserve"> </w:t>
            </w:r>
            <w:r w:rsidRPr="004B7797" w:rsidR="004B7797">
              <w:t>(</w:t>
            </w:r>
            <w:r w:rsidR="004B7797">
              <w:t xml:space="preserve">MPM 2024: 7; </w:t>
            </w:r>
            <w:r w:rsidRPr="004B7797" w:rsidR="004B7797">
              <w:t>MPM 2023: 6).</w:t>
            </w:r>
            <w:r w:rsidR="004B7797">
              <w:t xml:space="preserve"> </w:t>
            </w:r>
            <w:r w:rsidRPr="00EF593C" w:rsidR="004B7797">
              <w:t>Ylikoski and</w:t>
            </w:r>
            <w:r w:rsidR="004B7797">
              <w:t xml:space="preserve"> </w:t>
            </w:r>
            <w:r w:rsidRPr="00EF593C" w:rsidR="004B7797">
              <w:t>Ala-Fossi</w:t>
            </w:r>
            <w:r w:rsidR="004B7797">
              <w:t xml:space="preserve"> claim that these developments do not ‘</w:t>
            </w:r>
            <w:r w:rsidRPr="004B7797" w:rsidR="004B7797">
              <w:t>constitute a significant change in policy, but rather a consistent change based on EU regulation</w:t>
            </w:r>
            <w:r w:rsidR="004B7797">
              <w:t xml:space="preserve">’ </w:t>
            </w:r>
            <w:r w:rsidRPr="004B7797" w:rsidR="004B7797">
              <w:t>(</w:t>
            </w:r>
            <w:r w:rsidR="004B7797">
              <w:t xml:space="preserve">MPM 2024: 7; </w:t>
            </w:r>
            <w:r w:rsidRPr="004B7797" w:rsidR="004B7797">
              <w:t xml:space="preserve">MPM 2023: 6).  </w:t>
            </w:r>
            <w:r w:rsidR="004B7797">
              <w:t xml:space="preserve"> </w:t>
            </w:r>
            <w:r w:rsidR="00586181">
              <w:t xml:space="preserve"> </w:t>
            </w:r>
          </w:p>
        </w:tc>
      </w:tr>
    </w:tbl>
    <w:p w:rsidRPr="00EF593C" w:rsidR="004F0B6F" w:rsidP="004F0B6F" w:rsidRDefault="004F0B6F" w14:paraId="43FBC9B1" w14:textId="77777777">
      <w:pPr>
        <w:pStyle w:val="SubtitleH2"/>
        <w:rPr>
          <w:rFonts w:eastAsiaTheme="minorEastAsia"/>
          <w:iCs/>
          <w:color w:val="000000" w:themeColor="text1"/>
          <w:sz w:val="24"/>
          <w:szCs w:val="24"/>
          <w:shd w:val="clear" w:color="auto" w:fill="auto"/>
        </w:rPr>
      </w:pPr>
      <w:r w:rsidRPr="00EF593C">
        <w:t>Sections 4-5 Advertising Framework</w:t>
      </w:r>
    </w:p>
    <w:p w:rsidRPr="00EF593C" w:rsidR="006C07EB" w:rsidP="00955813" w:rsidRDefault="005F3475" w14:paraId="06A0F993" w14:textId="3D10AE4E">
      <w:pPr>
        <w:pStyle w:val="SectionHead"/>
        <w:rPr>
          <w:rFonts w:cs="Arial"/>
        </w:rPr>
      </w:pPr>
      <w:bookmarkStart w:name="_Toc180667480" w:id="6"/>
      <w:r w:rsidRPr="00EF593C">
        <w:rPr>
          <w:rFonts w:cs="Arial"/>
        </w:rPr>
        <w:t>Advertising:  Legal and Regulatory Framework</w:t>
      </w:r>
      <w:bookmarkEnd w:id="6"/>
      <w:r w:rsidRPr="00EF593C">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Pr="00EF593C" w:rsidR="006C07EB" w:rsidTr="004F0B6F" w14:paraId="52E68AF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6C07EB" w:rsidP="00CB46D4" w:rsidRDefault="006C07EB" w14:paraId="68932A55"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6C07EB" w:rsidP="00CB46D4" w:rsidRDefault="006C07EB" w14:paraId="70CBE5F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6C07EB" w:rsidP="00CB46D4" w:rsidRDefault="006C07EB" w14:paraId="5942A5A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 xml:space="preserve">Classification </w:t>
            </w:r>
          </w:p>
        </w:tc>
        <w:tc>
          <w:tcPr>
            <w:tcW w:w="5670" w:type="dxa"/>
            <w:tcBorders>
              <w:bottom w:val="none" w:color="auto" w:sz="0" w:space="0"/>
            </w:tcBorders>
          </w:tcPr>
          <w:p w:rsidRPr="00EF593C" w:rsidR="006C07EB" w:rsidP="00CB46D4" w:rsidRDefault="006C07EB" w14:paraId="6CD8C4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Description</w:t>
            </w:r>
          </w:p>
        </w:tc>
      </w:tr>
      <w:tr w:rsidRPr="00EF593C" w:rsidR="006C07EB" w:rsidTr="004F0B6F" w14:paraId="3A2F750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6C07EB" w:rsidP="00CB46D4" w:rsidRDefault="005F3475" w14:paraId="716D9744" w14:textId="71AF7ABA">
            <w:pPr>
              <w:rPr>
                <w:b w:val="0"/>
                <w:bCs w:val="0"/>
                <w:color w:val="747474" w:themeColor="background2" w:themeShade="80"/>
              </w:rPr>
            </w:pPr>
            <w:r w:rsidRPr="00EF593C">
              <w:rPr>
                <w:color w:val="747474" w:themeColor="background2" w:themeShade="80"/>
              </w:rPr>
              <w:t>4</w:t>
            </w:r>
            <w:r w:rsidRPr="00EF593C" w:rsidR="006C07EB">
              <w:rPr>
                <w:color w:val="747474" w:themeColor="background2" w:themeShade="80"/>
              </w:rPr>
              <w:t>.1</w:t>
            </w:r>
          </w:p>
        </w:tc>
        <w:tc>
          <w:tcPr>
            <w:tcW w:w="2126" w:type="dxa"/>
            <w:tcBorders>
              <w:top w:val="none" w:color="auto" w:sz="0" w:space="0"/>
              <w:bottom w:val="none" w:color="auto" w:sz="0" w:space="0"/>
            </w:tcBorders>
          </w:tcPr>
          <w:p w:rsidRPr="00EF593C" w:rsidR="006C07EB" w:rsidP="00CB46D4" w:rsidRDefault="00AA6CC5" w14:paraId="145109BC" w14:textId="275BAAED">
            <w:pPr>
              <w:pStyle w:val="Subjectcolumntext"/>
              <w:cnfStyle w:val="000000100000" w:firstRow="0" w:lastRow="0" w:firstColumn="0" w:lastColumn="0" w:oddVBand="0" w:evenVBand="0" w:oddHBand="1" w:evenHBand="0" w:firstRowFirstColumn="0" w:firstRowLastColumn="0" w:lastRowFirstColumn="0" w:lastRowLastColumn="0"/>
            </w:pPr>
            <w:r w:rsidRPr="00EF593C">
              <w:t>How is advertising regulated in [Country]?</w:t>
            </w:r>
          </w:p>
        </w:tc>
        <w:tc>
          <w:tcPr>
            <w:tcW w:w="2127" w:type="dxa"/>
            <w:tcBorders>
              <w:top w:val="none" w:color="auto" w:sz="0" w:space="0"/>
              <w:bottom w:val="none" w:color="auto" w:sz="0" w:space="0"/>
            </w:tcBorders>
          </w:tcPr>
          <w:p w:rsidRPr="00EF593C" w:rsidR="006C07EB" w:rsidP="00CB46D4" w:rsidRDefault="006C07EB" w14:paraId="03EF38D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B3D7E" w:rsidR="006B3D7E" w:rsidP="00CB46D4" w:rsidRDefault="00D3084C" w14:paraId="0B64EEF2" w14:textId="1C5B9FD6">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EF593C">
              <w:rPr>
                <w:rStyle w:val="normaltextrun"/>
                <w:color w:val="000000"/>
                <w:shd w:val="clear" w:color="auto" w:fill="FFFFFF"/>
              </w:rPr>
              <w:t>As a member state of the EU,</w:t>
            </w:r>
            <w:r w:rsidR="00147C51">
              <w:rPr>
                <w:rStyle w:val="normaltextrun"/>
                <w:color w:val="000000"/>
                <w:shd w:val="clear" w:color="auto" w:fill="FFFFFF"/>
              </w:rPr>
              <w:t xml:space="preserve"> Finland</w:t>
            </w:r>
            <w:r w:rsidRPr="00EF593C">
              <w:rPr>
                <w:rStyle w:val="normaltextrun"/>
                <w:color w:val="000000"/>
                <w:shd w:val="clear" w:color="auto" w:fill="FFFFFF"/>
              </w:rPr>
              <w:t xml:space="preserve"> is subject to European Union laws and regulation concerning marketing communications. In</w:t>
            </w:r>
            <w:r w:rsidR="004B7797">
              <w:rPr>
                <w:rStyle w:val="normaltextrun"/>
                <w:color w:val="000000"/>
                <w:shd w:val="clear" w:color="auto" w:fill="FFFFFF"/>
              </w:rPr>
              <w:t xml:space="preserve"> Finland</w:t>
            </w:r>
            <w:r w:rsidRPr="00EF593C">
              <w:rPr>
                <w:rStyle w:val="normaltextrun"/>
                <w:color w:val="000000"/>
                <w:shd w:val="clear" w:color="auto" w:fill="FFFFFF"/>
              </w:rPr>
              <w:t xml:space="preserve"> advertising is regulated through a combination of transposed and directly enforceable EU regulations,</w:t>
            </w:r>
            <w:r w:rsidR="006B3D7E">
              <w:rPr>
                <w:rStyle w:val="normaltextrun"/>
                <w:color w:val="000000"/>
                <w:shd w:val="clear" w:color="auto" w:fill="FFFFFF"/>
              </w:rPr>
              <w:t xml:space="preserve"> national legislation, and a self-regulatory system. According to GALA, in Finland, advertising and marketing are ‘</w:t>
            </w:r>
            <w:r w:rsidRPr="006B3D7E" w:rsidR="006B3D7E">
              <w:rPr>
                <w:rStyle w:val="eop"/>
                <w:color w:val="000000"/>
                <w:shd w:val="clear" w:color="auto" w:fill="FFFFFF"/>
              </w:rPr>
              <w:t>primarily regulated by statute</w:t>
            </w:r>
            <w:r w:rsidR="006B3D7E">
              <w:rPr>
                <w:rStyle w:val="eop"/>
                <w:color w:val="000000"/>
                <w:shd w:val="clear" w:color="auto" w:fill="FFFFFF"/>
              </w:rPr>
              <w:t>’ and involves predominantly consumer protection measures (GALA 2024: 374).</w:t>
            </w:r>
            <w:r w:rsidR="006B3D7E">
              <w:rPr>
                <w:rStyle w:val="eop"/>
              </w:rPr>
              <w:t xml:space="preserve"> The main self-regulatory system</w:t>
            </w:r>
            <w:r w:rsidRPr="006D1273" w:rsidR="006B3D7E">
              <w:rPr>
                <w:rStyle w:val="normaltextrun"/>
                <w:color w:val="000000"/>
                <w:shd w:val="clear" w:color="auto" w:fill="FFFFFF"/>
              </w:rPr>
              <w:t xml:space="preserve"> direct</w:t>
            </w:r>
            <w:r w:rsidR="006B3D7E">
              <w:rPr>
                <w:rStyle w:val="normaltextrun"/>
                <w:color w:val="000000"/>
                <w:shd w:val="clear" w:color="auto" w:fill="FFFFFF"/>
              </w:rPr>
              <w:t xml:space="preserve">ly </w:t>
            </w:r>
            <w:r w:rsidRPr="006D1273" w:rsidR="006B3D7E">
              <w:rPr>
                <w:rStyle w:val="normaltextrun"/>
                <w:color w:val="000000"/>
                <w:shd w:val="clear" w:color="auto" w:fill="FFFFFF"/>
              </w:rPr>
              <w:t>appli</w:t>
            </w:r>
            <w:r w:rsidR="006B3D7E">
              <w:rPr>
                <w:rStyle w:val="normaltextrun"/>
                <w:color w:val="000000"/>
                <w:shd w:val="clear" w:color="auto" w:fill="FFFFFF"/>
              </w:rPr>
              <w:t>es</w:t>
            </w:r>
            <w:r w:rsidRPr="006D1273" w:rsidR="006B3D7E">
              <w:rPr>
                <w:rStyle w:val="normaltextrun"/>
                <w:color w:val="000000"/>
                <w:shd w:val="clear" w:color="auto" w:fill="FFFFFF"/>
              </w:rPr>
              <w:t xml:space="preserve"> the </w:t>
            </w:r>
            <w:hyperlink r:id="rId50">
              <w:r w:rsidRPr="006D1273" w:rsidR="006B3D7E">
                <w:rPr>
                  <w:rStyle w:val="Hyperlink"/>
                  <w:rFonts w:eastAsia="Arial"/>
                  <w:color w:val="467886"/>
                </w:rPr>
                <w:t>International Chamber of Commerce Advertising and Marketing Communications Code</w:t>
              </w:r>
            </w:hyperlink>
            <w:r w:rsidRPr="006D1273" w:rsidR="006B3D7E">
              <w:t xml:space="preserve"> (</w:t>
            </w:r>
            <w:hyperlink w:history="1" r:id="rId51">
              <w:r w:rsidRPr="006D1273" w:rsidR="006B3D7E">
                <w:rPr>
                  <w:rStyle w:val="Hyperlink"/>
                </w:rPr>
                <w:t>ICC 2024</w:t>
              </w:r>
            </w:hyperlink>
            <w:r w:rsidRPr="006D1273" w:rsidR="006B3D7E">
              <w:rPr>
                <w:rStyle w:val="normaltextrun"/>
                <w:color w:val="000000" w:themeColor="text1"/>
                <w:shd w:val="clear" w:color="auto" w:fill="FFFFFF"/>
              </w:rPr>
              <w:t>)</w:t>
            </w:r>
            <w:r w:rsidRPr="006D1273" w:rsidR="006B3D7E">
              <w:rPr>
                <w:rStyle w:val="normaltextrun"/>
                <w:color w:val="000000"/>
                <w:shd w:val="clear" w:color="auto" w:fill="FFFFFF"/>
              </w:rPr>
              <w:t>.</w:t>
            </w:r>
          </w:p>
        </w:tc>
      </w:tr>
      <w:tr w:rsidRPr="00EF593C" w:rsidR="006C07EB" w:rsidTr="004F0B6F" w14:paraId="2650530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6C07EB" w:rsidP="00CB46D4" w:rsidRDefault="005F3475" w14:paraId="49A999CF" w14:textId="5DB1A4CC">
            <w:pPr>
              <w:rPr>
                <w:color w:val="3A3A3A" w:themeColor="background2" w:themeShade="40"/>
              </w:rPr>
            </w:pPr>
            <w:r w:rsidRPr="00EF593C">
              <w:rPr>
                <w:color w:val="747474" w:themeColor="background2" w:themeShade="80"/>
              </w:rPr>
              <w:t>4</w:t>
            </w:r>
            <w:r w:rsidRPr="00EF593C" w:rsidR="006C07EB">
              <w:rPr>
                <w:color w:val="747474" w:themeColor="background2" w:themeShade="80"/>
              </w:rPr>
              <w:t>.2</w:t>
            </w:r>
          </w:p>
        </w:tc>
        <w:tc>
          <w:tcPr>
            <w:tcW w:w="2126" w:type="dxa"/>
          </w:tcPr>
          <w:p w:rsidRPr="00EF593C" w:rsidR="006C07EB" w:rsidP="00CB46D4" w:rsidRDefault="00A752F0" w14:paraId="0A7E753E" w14:textId="3C8D51AE">
            <w:pPr>
              <w:pStyle w:val="Subjectcolumntext"/>
              <w:cnfStyle w:val="000000000000" w:firstRow="0" w:lastRow="0" w:firstColumn="0" w:lastColumn="0" w:oddVBand="0" w:evenVBand="0" w:oddHBand="0" w:evenHBand="0" w:firstRowFirstColumn="0" w:firstRowLastColumn="0" w:lastRowFirstColumn="0" w:lastRowLastColumn="0"/>
            </w:pPr>
            <w:r w:rsidRPr="00EF593C">
              <w:t>What types of communications are deemed ‘advertising’? How is this determined?</w:t>
            </w:r>
          </w:p>
        </w:tc>
        <w:tc>
          <w:tcPr>
            <w:tcW w:w="2127" w:type="dxa"/>
          </w:tcPr>
          <w:p w:rsidRPr="00EF593C" w:rsidR="006C07EB" w:rsidP="00CB46D4" w:rsidRDefault="006C07EB" w14:paraId="3064733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7A0B96" w:rsidR="007A0B96" w:rsidP="007A0B96" w:rsidRDefault="00E63F89" w14:paraId="3A680C9C"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Pr>
                <w:rStyle w:val="normaltextrun"/>
                <w:color w:val="000000"/>
              </w:rPr>
              <w:t xml:space="preserve">According to </w:t>
            </w:r>
            <w:r w:rsidR="007A0B96">
              <w:rPr>
                <w:rStyle w:val="normaltextrun"/>
                <w:color w:val="000000"/>
              </w:rPr>
              <w:t>GALA</w:t>
            </w:r>
            <w:r>
              <w:rPr>
                <w:rStyle w:val="normaltextrun"/>
                <w:color w:val="000000"/>
              </w:rPr>
              <w:t>, there is no definition of what constitutes advertising in</w:t>
            </w:r>
            <w:r w:rsidR="007A0B96">
              <w:rPr>
                <w:rStyle w:val="normaltextrun"/>
                <w:color w:val="000000"/>
              </w:rPr>
              <w:t xml:space="preserve"> Finland (GALA 2024: 374). T</w:t>
            </w:r>
            <w:r>
              <w:rPr>
                <w:rStyle w:val="normaltextrun"/>
                <w:color w:val="000000"/>
              </w:rPr>
              <w:t>he understanding of the term</w:t>
            </w:r>
            <w:r w:rsidR="007A0B96">
              <w:rPr>
                <w:rStyle w:val="normaltextrun"/>
                <w:color w:val="000000"/>
              </w:rPr>
              <w:t xml:space="preserve"> comes from European Union regulations instead. </w:t>
            </w:r>
            <w:r w:rsidRPr="00EF593C" w:rsidR="00D3084C">
              <w:rPr>
                <w:rStyle w:val="normaltextrun"/>
                <w:color w:val="000000"/>
                <w:shd w:val="clear" w:color="auto" w:fill="FFFFFF"/>
              </w:rPr>
              <w:t>In the EU, the Misleading and Comparative Advertising Directive harmonises EU countries' rules on comparative advertising. It contains the main EU definition of advertising: ‘the making of a representation in any form in connection with a trade, business, craft or profession in order to promote the supply of goods or services, including immovable property, rights and obligations’ (</w:t>
            </w:r>
            <w:hyperlink w:tgtFrame="_blank" w:history="1" r:id="rId52">
              <w:r w:rsidRPr="00EF593C" w:rsidR="00D3084C">
                <w:rPr>
                  <w:rStyle w:val="normaltextrun"/>
                  <w:color w:val="0563C1"/>
                  <w:u w:val="single"/>
                  <w:shd w:val="clear" w:color="auto" w:fill="FFFFFF"/>
                </w:rPr>
                <w:t>Directive 2006/114/EC</w:t>
              </w:r>
            </w:hyperlink>
            <w:r w:rsidRPr="00EF593C" w:rsidR="00D3084C">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w:tgtFrame="_blank" w:history="1" r:id="rId53">
              <w:r w:rsidRPr="00EF593C" w:rsidR="00D3084C">
                <w:rPr>
                  <w:rStyle w:val="normaltextrun"/>
                  <w:color w:val="0563C1"/>
                  <w:u w:val="single"/>
                  <w:shd w:val="clear" w:color="auto" w:fill="FFFFFF"/>
                </w:rPr>
                <w:t>Directive 2006/114/EC</w:t>
              </w:r>
            </w:hyperlink>
            <w:r w:rsidRPr="00EF593C" w:rsidR="00D3084C">
              <w:rPr>
                <w:rStyle w:val="normaltextrun"/>
                <w:color w:val="000000"/>
                <w:shd w:val="clear" w:color="auto" w:fill="FFFFFF"/>
              </w:rPr>
              <w:t>), Article 2 (b)).</w:t>
            </w:r>
            <w:r w:rsidRPr="00EF593C" w:rsidR="00D3084C">
              <w:rPr>
                <w:rStyle w:val="eop"/>
                <w:color w:val="000000"/>
                <w:shd w:val="clear" w:color="auto" w:fill="FFFFFF"/>
              </w:rPr>
              <w:t> </w:t>
            </w:r>
            <w:r w:rsidR="007A0B96">
              <w:rPr>
                <w:rStyle w:val="eop"/>
                <w:color w:val="000000"/>
                <w:shd w:val="clear" w:color="auto" w:fill="FFFFFF"/>
              </w:rPr>
              <w:t xml:space="preserve">Overall, the term, </w:t>
            </w:r>
            <w:r w:rsidR="007A0B96">
              <w:rPr>
                <w:rStyle w:val="eop"/>
                <w:color w:val="000000"/>
                <w:shd w:val="clear" w:color="auto" w:fill="FFFFFF"/>
              </w:rPr>
              <w:t>which is prioritised in Finland is ‘marketing’, and its definition is boarder, encompassing ‘</w:t>
            </w:r>
            <w:r w:rsidRPr="007A0B96" w:rsidR="007A0B96">
              <w:rPr>
                <w:rStyle w:val="eop"/>
                <w:color w:val="000000"/>
                <w:shd w:val="clear" w:color="auto" w:fill="FFFFFF"/>
              </w:rPr>
              <w:t>any attempt to influence a consumer or other recipient</w:t>
            </w:r>
          </w:p>
          <w:p w:rsidR="006C07EB" w:rsidP="007A0B96" w:rsidRDefault="007A0B96" w14:paraId="5BAF94FE" w14:textId="77777777">
            <w:pPr>
              <w:cnfStyle w:val="000000000000" w:firstRow="0" w:lastRow="0" w:firstColumn="0" w:lastColumn="0" w:oddVBand="0" w:evenVBand="0" w:oddHBand="0" w:evenHBand="0" w:firstRowFirstColumn="0" w:firstRowLastColumn="0" w:lastRowFirstColumn="0" w:lastRowLastColumn="0"/>
              <w:rPr>
                <w:rStyle w:val="normaltextrun"/>
                <w:color w:val="000000"/>
              </w:rPr>
            </w:pPr>
            <w:r w:rsidRPr="007A0B96">
              <w:rPr>
                <w:rStyle w:val="eop"/>
                <w:color w:val="000000"/>
                <w:shd w:val="clear" w:color="auto" w:fill="FFFFFF"/>
              </w:rPr>
              <w:t>in a commercial manner</w:t>
            </w:r>
            <w:r>
              <w:rPr>
                <w:rStyle w:val="eop"/>
                <w:color w:val="000000"/>
                <w:shd w:val="clear" w:color="auto" w:fill="FFFFFF"/>
              </w:rPr>
              <w:t>’</w:t>
            </w:r>
            <w:r>
              <w:rPr>
                <w:rStyle w:val="eop"/>
                <w:shd w:val="clear" w:color="auto" w:fill="FFFFFF"/>
              </w:rPr>
              <w:t xml:space="preserve"> </w:t>
            </w:r>
            <w:r>
              <w:rPr>
                <w:rStyle w:val="normaltextrun"/>
                <w:color w:val="000000"/>
              </w:rPr>
              <w:t>(GALA 2024: 374).</w:t>
            </w:r>
          </w:p>
          <w:p w:rsidR="0027471B" w:rsidP="007A0B96" w:rsidRDefault="0027471B" w14:paraId="16260C4B" w14:textId="77777777">
            <w:pPr>
              <w:cnfStyle w:val="000000000000" w:firstRow="0" w:lastRow="0" w:firstColumn="0" w:lastColumn="0" w:oddVBand="0" w:evenVBand="0" w:oddHBand="0" w:evenHBand="0" w:firstRowFirstColumn="0" w:firstRowLastColumn="0" w:lastRowFirstColumn="0" w:lastRowLastColumn="0"/>
              <w:rPr>
                <w:rStyle w:val="normaltextrun"/>
                <w:color w:val="000000"/>
              </w:rPr>
            </w:pPr>
          </w:p>
          <w:p w:rsidRPr="00EF593C" w:rsidR="0027471B" w:rsidP="007A0B96" w:rsidRDefault="0027471B" w14:paraId="18A5A8FB" w14:textId="3197C81E">
            <w:pPr>
              <w:cnfStyle w:val="000000000000" w:firstRow="0" w:lastRow="0" w:firstColumn="0" w:lastColumn="0" w:oddVBand="0" w:evenVBand="0" w:oddHBand="0" w:evenHBand="0" w:firstRowFirstColumn="0" w:firstRowLastColumn="0" w:lastRowFirstColumn="0" w:lastRowLastColumn="0"/>
            </w:pPr>
            <w:hyperlink r:id="rId54">
              <w:r>
                <w:rPr>
                  <w:rStyle w:val="Hyperlink"/>
                  <w:rFonts w:eastAsia="Arial"/>
                  <w:color w:val="467886"/>
                </w:rPr>
                <w:t>The I</w:t>
              </w:r>
              <w:r w:rsidRPr="1567F2DE">
                <w:rPr>
                  <w:rStyle w:val="Hyperlink"/>
                  <w:rFonts w:eastAsia="Arial"/>
                  <w:color w:val="467886"/>
                </w:rPr>
                <w:t>nternational Chamber of Commerce Advertising and Marketing Communications Code</w:t>
              </w:r>
            </w:hyperlink>
            <w:r>
              <w:t>, which is the main advertising ethics code regulating commercial communications in Finland, defines advertising or advertisement as ‘any form of marketing communications carried by the media, typically in return for payment or other valuable consideration’ (</w:t>
            </w:r>
            <w:hyperlink w:history="1" r:id="rId55">
              <w:r w:rsidRPr="00207D25">
                <w:rPr>
                  <w:rStyle w:val="Hyperlink"/>
                </w:rPr>
                <w:t>ICC 2024</w:t>
              </w:r>
            </w:hyperlink>
            <w:r>
              <w:rPr>
                <w:rStyle w:val="normaltextrun"/>
                <w:color w:val="000000" w:themeColor="text1"/>
                <w:shd w:val="clear" w:color="auto" w:fill="FFFFFF"/>
              </w:rPr>
              <w:t>: 21)</w:t>
            </w:r>
            <w:r w:rsidRPr="00CF0D68">
              <w:rPr>
                <w:rStyle w:val="normaltextrun"/>
                <w:color w:val="000000" w:themeColor="text1"/>
                <w:shd w:val="clear" w:color="auto" w:fill="FFFFFF"/>
              </w:rPr>
              <w:t>.</w:t>
            </w:r>
            <w:r>
              <w:rPr>
                <w:rStyle w:val="normaltextrun"/>
                <w:color w:val="000000" w:themeColor="text1"/>
                <w:shd w:val="clear" w:color="auto" w:fill="FFFFFF"/>
              </w:rPr>
              <w:t xml:space="preserve"> </w:t>
            </w:r>
          </w:p>
        </w:tc>
      </w:tr>
      <w:tr w:rsidRPr="00EF593C" w:rsidR="006C07EB" w:rsidTr="004F0B6F" w14:paraId="294F5F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6C07EB" w:rsidP="00CB46D4" w:rsidRDefault="005F3475" w14:paraId="728E86C3" w14:textId="0368E546">
            <w:pPr>
              <w:rPr>
                <w:color w:val="747474" w:themeColor="background2" w:themeShade="80"/>
              </w:rPr>
            </w:pPr>
            <w:r w:rsidRPr="00EF593C">
              <w:rPr>
                <w:color w:val="747474" w:themeColor="background2" w:themeShade="80"/>
              </w:rPr>
              <w:t>4</w:t>
            </w:r>
            <w:r w:rsidRPr="00EF593C" w:rsidR="006C07EB">
              <w:rPr>
                <w:color w:val="747474" w:themeColor="background2" w:themeShade="80"/>
              </w:rPr>
              <w:t>.3</w:t>
            </w:r>
          </w:p>
        </w:tc>
        <w:tc>
          <w:tcPr>
            <w:tcW w:w="2126" w:type="dxa"/>
            <w:tcBorders>
              <w:top w:val="none" w:color="auto" w:sz="0" w:space="0"/>
              <w:bottom w:val="none" w:color="auto" w:sz="0" w:space="0"/>
            </w:tcBorders>
          </w:tcPr>
          <w:p w:rsidRPr="00EF593C" w:rsidR="006C07EB" w:rsidP="00CB46D4" w:rsidRDefault="00A055C2" w14:paraId="60D4E8C4" w14:textId="2C8947FF">
            <w:pPr>
              <w:pStyle w:val="Subjectcolumntext"/>
              <w:cnfStyle w:val="000000100000" w:firstRow="0" w:lastRow="0" w:firstColumn="0" w:lastColumn="0" w:oddVBand="0" w:evenVBand="0" w:oddHBand="1" w:evenHBand="0" w:firstRowFirstColumn="0" w:firstRowLastColumn="0" w:lastRowFirstColumn="0" w:lastRowLastColumn="0"/>
            </w:pPr>
            <w:r w:rsidRPr="00EF593C">
              <w:t>Is there a general definition, or many sector or legislation-specific definitions?</w:t>
            </w:r>
          </w:p>
        </w:tc>
        <w:tc>
          <w:tcPr>
            <w:tcW w:w="2127" w:type="dxa"/>
            <w:tcBorders>
              <w:top w:val="none" w:color="auto" w:sz="0" w:space="0"/>
              <w:bottom w:val="none" w:color="auto" w:sz="0" w:space="0"/>
            </w:tcBorders>
          </w:tcPr>
          <w:p w:rsidRPr="00EF593C" w:rsidR="006C07EB" w:rsidP="00CB46D4" w:rsidRDefault="006C07EB" w14:paraId="62F27FD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F593C" w:rsidR="006C07EB" w:rsidP="00CB46D4" w:rsidRDefault="007A0B96" w14:paraId="0C1F56BE" w14:textId="098EDF2E">
            <w:pPr>
              <w:cnfStyle w:val="000000100000" w:firstRow="0" w:lastRow="0" w:firstColumn="0" w:lastColumn="0" w:oddVBand="0" w:evenVBand="0" w:oddHBand="1" w:evenHBand="0" w:firstRowFirstColumn="0" w:firstRowLastColumn="0" w:lastRowFirstColumn="0" w:lastRowLastColumn="0"/>
            </w:pPr>
            <w:r>
              <w:rPr>
                <w:rStyle w:val="normaltextrun"/>
                <w:color w:val="000000"/>
              </w:rPr>
              <w:t xml:space="preserve">According to GALA, there is no definition of what constitutes advertising in Finland (GALA 2024: 374). For more details, please see </w:t>
            </w:r>
            <w:r w:rsidRPr="007A0B96">
              <w:rPr>
                <w:rStyle w:val="normaltextrun"/>
                <w:b/>
                <w:bCs/>
                <w:color w:val="000000"/>
              </w:rPr>
              <w:t>4.2</w:t>
            </w:r>
            <w:r>
              <w:rPr>
                <w:rStyle w:val="normaltextrun"/>
                <w:color w:val="000000"/>
              </w:rPr>
              <w:t>.</w:t>
            </w:r>
          </w:p>
        </w:tc>
      </w:tr>
      <w:tr w:rsidRPr="00EF593C" w:rsidR="006C07EB" w:rsidTr="004F0B6F" w14:paraId="652C59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6C07EB" w:rsidP="00CB46D4" w:rsidRDefault="005F3475" w14:paraId="65065592" w14:textId="5D9BE4C6">
            <w:pPr>
              <w:rPr>
                <w:color w:val="747474" w:themeColor="background2" w:themeShade="80"/>
              </w:rPr>
            </w:pPr>
            <w:r w:rsidRPr="00EF593C">
              <w:rPr>
                <w:color w:val="747474" w:themeColor="background2" w:themeShade="80"/>
              </w:rPr>
              <w:t>4</w:t>
            </w:r>
            <w:r w:rsidRPr="00EF593C" w:rsidR="006C07EB">
              <w:rPr>
                <w:color w:val="747474" w:themeColor="background2" w:themeShade="80"/>
              </w:rPr>
              <w:t>.4</w:t>
            </w:r>
          </w:p>
        </w:tc>
        <w:tc>
          <w:tcPr>
            <w:tcW w:w="2126" w:type="dxa"/>
          </w:tcPr>
          <w:p w:rsidRPr="00EF593C" w:rsidR="006C07EB" w:rsidP="00CB46D4" w:rsidRDefault="00751111" w14:paraId="3F0D9FC6" w14:textId="5CF41791">
            <w:pPr>
              <w:pStyle w:val="Subjectcolumntext"/>
              <w:cnfStyle w:val="000000000000" w:firstRow="0" w:lastRow="0" w:firstColumn="0" w:lastColumn="0" w:oddVBand="0" w:evenVBand="0" w:oddHBand="0" w:evenHBand="0" w:firstRowFirstColumn="0" w:firstRowLastColumn="0" w:lastRowFirstColumn="0" w:lastRowLastColumn="0"/>
            </w:pPr>
            <w:r w:rsidRPr="00EF593C">
              <w:t>Supranational law</w:t>
            </w:r>
          </w:p>
        </w:tc>
        <w:tc>
          <w:tcPr>
            <w:tcW w:w="2127" w:type="dxa"/>
          </w:tcPr>
          <w:p w:rsidRPr="00EF593C" w:rsidR="006C07EB" w:rsidP="00CB46D4" w:rsidRDefault="006C07EB" w14:paraId="08B751B0"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D3084C" w:rsidP="00D3084C" w:rsidRDefault="00D3084C" w14:paraId="534FD16A" w14:textId="5CBE1851">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F593C">
              <w:rPr>
                <w:rStyle w:val="normaltextrun"/>
                <w:rFonts w:ascii="Arial" w:hAnsi="Arial" w:cs="Arial" w:eastAsiaTheme="majorEastAsia"/>
                <w:sz w:val="22"/>
                <w:szCs w:val="22"/>
              </w:rPr>
              <w:t>In the advertising sector, the following key EU directives were either transposed or became directly enforceable</w:t>
            </w:r>
            <w:r w:rsidR="00233AD3">
              <w:rPr>
                <w:rStyle w:val="normaltextrun"/>
                <w:rFonts w:ascii="Arial" w:hAnsi="Arial" w:cs="Arial" w:eastAsiaTheme="majorEastAsia"/>
                <w:sz w:val="22"/>
                <w:szCs w:val="22"/>
              </w:rPr>
              <w:t>:</w:t>
            </w:r>
          </w:p>
          <w:p w:rsidRPr="00EF593C" w:rsidR="00D3084C" w:rsidP="00233AD3" w:rsidRDefault="00D3084C" w14:paraId="3821BD81" w14:textId="4B51D860">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F593C">
              <w:rPr>
                <w:rStyle w:val="normaltextrun"/>
                <w:rFonts w:ascii="Arial" w:hAnsi="Arial" w:cs="Arial" w:eastAsiaTheme="majorEastAsia"/>
                <w:color w:val="000000"/>
                <w:sz w:val="22"/>
                <w:szCs w:val="22"/>
              </w:rPr>
              <w:t>The Unfair Commercial Practices Directive (</w:t>
            </w:r>
            <w:hyperlink w:tgtFrame="_blank" w:history="1" r:id="rId56">
              <w:r w:rsidRPr="00EF593C">
                <w:rPr>
                  <w:rStyle w:val="normaltextrun"/>
                  <w:rFonts w:ascii="Arial" w:hAnsi="Arial" w:cs="Arial" w:eastAsiaTheme="majorEastAsia"/>
                  <w:color w:val="0563C1"/>
                  <w:sz w:val="22"/>
                  <w:szCs w:val="22"/>
                  <w:u w:val="single"/>
                </w:rPr>
                <w:t>Directive 2005/29/EC</w:t>
              </w:r>
            </w:hyperlink>
            <w:r w:rsidRPr="00EF593C">
              <w:rPr>
                <w:rStyle w:val="normaltextrun"/>
                <w:rFonts w:ascii="Arial" w:hAnsi="Arial" w:cs="Arial" w:eastAsiaTheme="majorEastAsia"/>
                <w:color w:val="000000"/>
                <w:sz w:val="22"/>
                <w:szCs w:val="22"/>
              </w:rPr>
              <w:t xml:space="preserve">) </w:t>
            </w:r>
            <w:r w:rsidRPr="00EF593C">
              <w:rPr>
                <w:rStyle w:val="normaltextrun"/>
                <w:rFonts w:ascii="Arial" w:hAnsi="Arial" w:cs="Arial" w:eastAsiaTheme="majorEastAsia"/>
                <w:sz w:val="22"/>
                <w:szCs w:val="22"/>
              </w:rPr>
              <w:t>was transposed through</w:t>
            </w:r>
            <w:r w:rsidR="00C77687">
              <w:rPr>
                <w:rStyle w:val="normaltextrun"/>
                <w:rFonts w:ascii="Arial" w:hAnsi="Arial" w:cs="Arial" w:eastAsiaTheme="majorEastAsia"/>
                <w:sz w:val="22"/>
                <w:szCs w:val="22"/>
              </w:rPr>
              <w:t xml:space="preserve"> the </w:t>
            </w:r>
            <w:hyperlink w:tgtFrame="_blank" w:history="1" r:id="rId57">
              <w:r w:rsidRPr="00763E6F" w:rsidR="00C77687">
                <w:rPr>
                  <w:rStyle w:val="normaltextrun"/>
                  <w:rFonts w:ascii="Arial" w:hAnsi="Arial" w:cs="Arial" w:eastAsiaTheme="majorEastAsia"/>
                  <w:color w:val="0563C1"/>
                  <w:sz w:val="22"/>
                  <w:szCs w:val="22"/>
                  <w:u w:val="single"/>
                </w:rPr>
                <w:t>Consumer Protection Act</w:t>
              </w:r>
            </w:hyperlink>
            <w:r w:rsidRPr="00763E6F" w:rsidR="00C77687">
              <w:rPr>
                <w:rStyle w:val="normaltextrun"/>
                <w:rFonts w:ascii="Arial" w:hAnsi="Arial" w:cs="Arial" w:eastAsiaTheme="majorEastAsia"/>
                <w:sz w:val="22"/>
                <w:szCs w:val="22"/>
              </w:rPr>
              <w:t xml:space="preserve"> (38/1978)</w:t>
            </w:r>
            <w:r w:rsidR="00C77687">
              <w:rPr>
                <w:rStyle w:val="normaltextrun"/>
                <w:rFonts w:ascii="Arial" w:hAnsi="Arial" w:cs="Arial" w:eastAsiaTheme="majorEastAsia"/>
                <w:sz w:val="22"/>
                <w:szCs w:val="22"/>
              </w:rPr>
              <w:t xml:space="preserve"> </w:t>
            </w:r>
            <w:r w:rsidRPr="00C754A1" w:rsidR="00C77687">
              <w:rPr>
                <w:rStyle w:val="normaltextrun"/>
                <w:rFonts w:ascii="Arial" w:hAnsi="Arial" w:cs="Arial" w:eastAsiaTheme="majorEastAsia"/>
                <w:sz w:val="22"/>
                <w:szCs w:val="22"/>
              </w:rPr>
              <w:t>(</w:t>
            </w:r>
            <w:proofErr w:type="spellStart"/>
            <w:r w:rsidRPr="00C754A1" w:rsidR="00C77687">
              <w:rPr>
                <w:rStyle w:val="normaltextrun"/>
                <w:rFonts w:ascii="Arial" w:hAnsi="Arial" w:cs="Arial" w:eastAsiaTheme="majorEastAsia"/>
                <w:sz w:val="22"/>
                <w:szCs w:val="22"/>
              </w:rPr>
              <w:t>Kuluttajansuojalaki</w:t>
            </w:r>
            <w:proofErr w:type="spellEnd"/>
            <w:r w:rsidRPr="00C754A1" w:rsidR="00C77687">
              <w:rPr>
                <w:rStyle w:val="normaltextrun"/>
                <w:rFonts w:ascii="Arial" w:hAnsi="Arial" w:cs="Arial" w:eastAsiaTheme="majorEastAsia"/>
                <w:sz w:val="22"/>
                <w:szCs w:val="22"/>
              </w:rPr>
              <w:t>)</w:t>
            </w:r>
            <w:r w:rsidR="00B001A1">
              <w:rPr>
                <w:rStyle w:val="normaltextrun"/>
                <w:rFonts w:ascii="Arial" w:hAnsi="Arial" w:cs="Arial" w:eastAsiaTheme="majorEastAsia"/>
                <w:sz w:val="22"/>
                <w:szCs w:val="22"/>
              </w:rPr>
              <w:t>.</w:t>
            </w:r>
          </w:p>
          <w:p w:rsidRPr="006B79D4" w:rsidR="00D3084C" w:rsidP="006B79D4" w:rsidRDefault="00D3084C" w14:paraId="38AD7D58" w14:textId="778CA561">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F593C">
              <w:rPr>
                <w:rStyle w:val="normaltextrun"/>
                <w:rFonts w:ascii="Arial" w:hAnsi="Arial" w:cs="Arial" w:eastAsiaTheme="majorEastAsia"/>
                <w:color w:val="000000"/>
                <w:sz w:val="22"/>
                <w:szCs w:val="22"/>
              </w:rPr>
              <w:t>The Misleading and Comparative Advertising Directive (</w:t>
            </w:r>
            <w:hyperlink w:tgtFrame="_blank" w:history="1" r:id="rId58">
              <w:r w:rsidRPr="00EF593C">
                <w:rPr>
                  <w:rStyle w:val="normaltextrun"/>
                  <w:rFonts w:ascii="Arial" w:hAnsi="Arial" w:cs="Arial" w:eastAsiaTheme="majorEastAsia"/>
                  <w:color w:val="0563C1"/>
                  <w:sz w:val="22"/>
                  <w:szCs w:val="22"/>
                  <w:u w:val="single"/>
                </w:rPr>
                <w:t>Directive 2006/114/EC</w:t>
              </w:r>
            </w:hyperlink>
            <w:r w:rsidRPr="00EF593C">
              <w:rPr>
                <w:rStyle w:val="normaltextrun"/>
                <w:rFonts w:ascii="Arial" w:hAnsi="Arial" w:cs="Arial" w:eastAsiaTheme="majorEastAsia"/>
                <w:color w:val="000000"/>
                <w:sz w:val="22"/>
                <w:szCs w:val="22"/>
              </w:rPr>
              <w:t xml:space="preserve">) </w:t>
            </w:r>
            <w:r w:rsidRPr="00EF593C">
              <w:rPr>
                <w:rStyle w:val="normaltextrun"/>
                <w:rFonts w:ascii="Arial" w:hAnsi="Arial" w:cs="Arial" w:eastAsiaTheme="majorEastAsia"/>
                <w:sz w:val="22"/>
                <w:szCs w:val="22"/>
              </w:rPr>
              <w:t>was transposed through</w:t>
            </w:r>
            <w:r w:rsidR="00C77687">
              <w:rPr>
                <w:rStyle w:val="normaltextrun"/>
                <w:rFonts w:ascii="Arial" w:hAnsi="Arial" w:cs="Arial" w:eastAsiaTheme="majorEastAsia"/>
                <w:sz w:val="22"/>
                <w:szCs w:val="22"/>
              </w:rPr>
              <w:t xml:space="preserve"> the </w:t>
            </w:r>
            <w:hyperlink w:tgtFrame="_blank" w:history="1" r:id="rId59">
              <w:r w:rsidRPr="00763E6F" w:rsidR="00C77687">
                <w:rPr>
                  <w:rStyle w:val="normaltextrun"/>
                  <w:rFonts w:ascii="Arial" w:hAnsi="Arial" w:cs="Arial" w:eastAsiaTheme="majorEastAsia"/>
                  <w:color w:val="0563C1"/>
                  <w:sz w:val="22"/>
                  <w:szCs w:val="22"/>
                  <w:u w:val="single"/>
                </w:rPr>
                <w:t>Unfair Business Practices Act</w:t>
              </w:r>
            </w:hyperlink>
            <w:r w:rsidRPr="00763E6F" w:rsidR="00C77687">
              <w:rPr>
                <w:rStyle w:val="normaltextrun"/>
                <w:rFonts w:ascii="Arial" w:hAnsi="Arial" w:cs="Arial" w:eastAsiaTheme="majorEastAsia"/>
                <w:sz w:val="22"/>
                <w:szCs w:val="22"/>
              </w:rPr>
              <w:t xml:space="preserve"> </w:t>
            </w:r>
            <w:r w:rsidR="00C77687">
              <w:rPr>
                <w:rStyle w:val="normaltextrun"/>
                <w:rFonts w:ascii="Arial" w:hAnsi="Arial" w:cs="Arial" w:eastAsiaTheme="majorEastAsia"/>
                <w:sz w:val="22"/>
                <w:szCs w:val="22"/>
              </w:rPr>
              <w:t>(</w:t>
            </w:r>
            <w:r w:rsidRPr="00756AEB" w:rsidR="00C77687">
              <w:rPr>
                <w:rStyle w:val="normaltextrun"/>
                <w:rFonts w:ascii="Arial" w:hAnsi="Arial" w:cs="Arial" w:eastAsiaTheme="majorEastAsia"/>
                <w:sz w:val="22"/>
                <w:szCs w:val="22"/>
              </w:rPr>
              <w:t>22.12.1978/1061</w:t>
            </w:r>
            <w:r w:rsidR="00C77687">
              <w:rPr>
                <w:rStyle w:val="normaltextrun"/>
                <w:rFonts w:ascii="Arial" w:hAnsi="Arial" w:cs="Arial" w:eastAsiaTheme="majorEastAsia"/>
                <w:sz w:val="22"/>
                <w:szCs w:val="22"/>
              </w:rPr>
              <w:t>)</w:t>
            </w:r>
            <w:r w:rsidRPr="00756AEB" w:rsidR="00C77687">
              <w:rPr>
                <w:rStyle w:val="normaltextrun"/>
                <w:rFonts w:ascii="Arial" w:hAnsi="Arial" w:cs="Arial" w:eastAsiaTheme="majorEastAsia"/>
                <w:sz w:val="22"/>
                <w:szCs w:val="22"/>
              </w:rPr>
              <w:t xml:space="preserve"> </w:t>
            </w:r>
            <w:r w:rsidR="00C77687">
              <w:rPr>
                <w:rStyle w:val="normaltextrun"/>
                <w:rFonts w:ascii="Arial" w:hAnsi="Arial" w:cs="Arial" w:eastAsiaTheme="majorEastAsia"/>
                <w:sz w:val="22"/>
                <w:szCs w:val="22"/>
              </w:rPr>
              <w:t>(</w:t>
            </w:r>
            <w:hyperlink w:history="1" w:anchor=":~:text=Elinkeinotoiminnassa%20ei%20saa%20k%C3%A4ytt%C3%A4%C3%A4%20hyv%C3%A4n%20liiketavan%20vastaista%20tai%20muutoin" r:id="rId60">
              <w:r w:rsidRPr="001E5043" w:rsidR="00C77687">
                <w:rPr>
                  <w:rStyle w:val="Hyperlink"/>
                  <w:rFonts w:ascii="Arial" w:hAnsi="Arial" w:cs="Arial" w:eastAsiaTheme="majorEastAsia"/>
                  <w:sz w:val="22"/>
                  <w:szCs w:val="22"/>
                </w:rPr>
                <w:t xml:space="preserve">Laki </w:t>
              </w:r>
              <w:proofErr w:type="spellStart"/>
              <w:r w:rsidRPr="001E5043" w:rsidR="00C77687">
                <w:rPr>
                  <w:rStyle w:val="Hyperlink"/>
                  <w:rFonts w:ascii="Arial" w:hAnsi="Arial" w:cs="Arial" w:eastAsiaTheme="majorEastAsia"/>
                  <w:sz w:val="22"/>
                  <w:szCs w:val="22"/>
                </w:rPr>
                <w:t>sopimattomasta</w:t>
              </w:r>
              <w:proofErr w:type="spellEnd"/>
              <w:r w:rsidRPr="001E5043" w:rsidR="00C77687">
                <w:rPr>
                  <w:rStyle w:val="Hyperlink"/>
                  <w:rFonts w:ascii="Arial" w:hAnsi="Arial" w:cs="Arial" w:eastAsiaTheme="majorEastAsia"/>
                  <w:sz w:val="22"/>
                  <w:szCs w:val="22"/>
                </w:rPr>
                <w:t xml:space="preserve"> </w:t>
              </w:r>
              <w:proofErr w:type="spellStart"/>
              <w:r w:rsidRPr="001E5043" w:rsidR="00C77687">
                <w:rPr>
                  <w:rStyle w:val="Hyperlink"/>
                  <w:rFonts w:ascii="Arial" w:hAnsi="Arial" w:cs="Arial" w:eastAsiaTheme="majorEastAsia"/>
                  <w:sz w:val="22"/>
                  <w:szCs w:val="22"/>
                </w:rPr>
                <w:t>menettelystä</w:t>
              </w:r>
              <w:proofErr w:type="spellEnd"/>
              <w:r w:rsidRPr="001E5043" w:rsidR="00C77687">
                <w:rPr>
                  <w:rStyle w:val="Hyperlink"/>
                  <w:rFonts w:ascii="Arial" w:hAnsi="Arial" w:cs="Arial" w:eastAsiaTheme="majorEastAsia"/>
                  <w:sz w:val="22"/>
                  <w:szCs w:val="22"/>
                </w:rPr>
                <w:t xml:space="preserve"> </w:t>
              </w:r>
              <w:proofErr w:type="spellStart"/>
              <w:r w:rsidRPr="001E5043" w:rsidR="00C77687">
                <w:rPr>
                  <w:rStyle w:val="Hyperlink"/>
                  <w:rFonts w:ascii="Arial" w:hAnsi="Arial" w:cs="Arial" w:eastAsiaTheme="majorEastAsia"/>
                  <w:sz w:val="22"/>
                  <w:szCs w:val="22"/>
                </w:rPr>
                <w:t>elinkeinotoiminnassa</w:t>
              </w:r>
              <w:proofErr w:type="spellEnd"/>
            </w:hyperlink>
            <w:r w:rsidR="00C77687">
              <w:rPr>
                <w:rStyle w:val="normaltextrun"/>
                <w:rFonts w:ascii="Arial" w:hAnsi="Arial" w:cs="Arial" w:eastAsiaTheme="majorEastAsia"/>
                <w:sz w:val="22"/>
                <w:szCs w:val="22"/>
              </w:rPr>
              <w:t>).</w:t>
            </w:r>
          </w:p>
          <w:p w:rsidRPr="00EF593C" w:rsidR="00D3084C" w:rsidP="00233AD3" w:rsidRDefault="00D3084C" w14:paraId="72AE58E2" w14:textId="6DF05516">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F593C">
              <w:rPr>
                <w:rStyle w:val="normaltextrun"/>
                <w:rFonts w:ascii="Arial" w:hAnsi="Arial" w:cs="Arial" w:eastAsiaTheme="majorEastAsia"/>
                <w:sz w:val="22"/>
                <w:szCs w:val="22"/>
              </w:rPr>
              <w:t>The amended Audiovisual Media Services Directive</w:t>
            </w:r>
            <w:r w:rsidRPr="00EF593C">
              <w:rPr>
                <w:rStyle w:val="normaltextrun"/>
                <w:rFonts w:ascii="Arial" w:hAnsi="Arial" w:cs="Arial" w:eastAsiaTheme="majorEastAsia"/>
                <w:color w:val="333333"/>
                <w:sz w:val="22"/>
                <w:szCs w:val="22"/>
              </w:rPr>
              <w:t xml:space="preserve"> (</w:t>
            </w:r>
            <w:hyperlink w:tgtFrame="_blank" w:history="1" r:id="rId61">
              <w:r w:rsidRPr="00EF593C">
                <w:rPr>
                  <w:rStyle w:val="normaltextrun"/>
                  <w:rFonts w:ascii="Arial" w:hAnsi="Arial" w:cs="Arial" w:eastAsiaTheme="majorEastAsia"/>
                  <w:color w:val="0563C1"/>
                  <w:sz w:val="22"/>
                  <w:szCs w:val="22"/>
                </w:rPr>
                <w:t>Directive 2018/1808/EU</w:t>
              </w:r>
            </w:hyperlink>
            <w:r w:rsidRPr="00D721DE">
              <w:rPr>
                <w:rStyle w:val="normaltextrun"/>
                <w:rFonts w:ascii="Arial" w:hAnsi="Arial" w:cs="Arial" w:eastAsiaTheme="majorEastAsia"/>
                <w:color w:val="333333"/>
                <w:sz w:val="22"/>
                <w:szCs w:val="22"/>
              </w:rPr>
              <w:t>)</w:t>
            </w:r>
            <w:r w:rsidRPr="00D721DE" w:rsidR="006B79D4">
              <w:rPr>
                <w:rStyle w:val="normaltextrun"/>
                <w:rFonts w:ascii="Arial" w:hAnsi="Arial" w:cs="Arial" w:eastAsiaTheme="majorEastAsia"/>
                <w:color w:val="333333"/>
                <w:sz w:val="22"/>
                <w:szCs w:val="22"/>
              </w:rPr>
              <w:t xml:space="preserve"> and t</w:t>
            </w:r>
            <w:r w:rsidRPr="00D721DE" w:rsidR="006B79D4">
              <w:rPr>
                <w:rStyle w:val="normaltextrun"/>
                <w:rFonts w:ascii="Arial" w:hAnsi="Arial" w:cs="Arial" w:eastAsiaTheme="majorEastAsia"/>
                <w:color w:val="000000"/>
                <w:sz w:val="22"/>
                <w:szCs w:val="22"/>
              </w:rPr>
              <w:t>he</w:t>
            </w:r>
            <w:r w:rsidRPr="00EF593C" w:rsidR="006B79D4">
              <w:rPr>
                <w:rStyle w:val="normaltextrun"/>
                <w:rFonts w:ascii="Arial" w:hAnsi="Arial" w:cs="Arial" w:eastAsiaTheme="majorEastAsia"/>
                <w:color w:val="000000"/>
                <w:sz w:val="22"/>
                <w:szCs w:val="22"/>
              </w:rPr>
              <w:t xml:space="preserve"> eCommerce Directive (</w:t>
            </w:r>
            <w:hyperlink w:tgtFrame="_blank" w:history="1" r:id="rId62">
              <w:r w:rsidRPr="00EF593C" w:rsidR="006B79D4">
                <w:rPr>
                  <w:rStyle w:val="normaltextrun"/>
                  <w:rFonts w:ascii="Arial" w:hAnsi="Arial" w:cs="Arial" w:eastAsiaTheme="majorEastAsia"/>
                  <w:color w:val="0563C1"/>
                  <w:sz w:val="22"/>
                  <w:szCs w:val="22"/>
                  <w:u w:val="single"/>
                </w:rPr>
                <w:t>2000/31/EC</w:t>
              </w:r>
            </w:hyperlink>
            <w:r w:rsidR="006B79D4">
              <w:rPr>
                <w:rStyle w:val="normaltextrun"/>
                <w:rFonts w:ascii="Arial" w:hAnsi="Arial" w:cs="Arial" w:eastAsiaTheme="majorEastAsia"/>
                <w:color w:val="333333"/>
                <w:sz w:val="22"/>
                <w:szCs w:val="22"/>
              </w:rPr>
              <w:t xml:space="preserve">) </w:t>
            </w:r>
            <w:r w:rsidRPr="00EF593C">
              <w:rPr>
                <w:rStyle w:val="normaltextrun"/>
                <w:rFonts w:ascii="Arial" w:hAnsi="Arial" w:cs="Arial" w:eastAsiaTheme="majorEastAsia"/>
                <w:sz w:val="22"/>
                <w:szCs w:val="22"/>
              </w:rPr>
              <w:t>w</w:t>
            </w:r>
            <w:r w:rsidR="006B79D4">
              <w:rPr>
                <w:rStyle w:val="normaltextrun"/>
                <w:rFonts w:ascii="Arial" w:hAnsi="Arial" w:cs="Arial" w:eastAsiaTheme="majorEastAsia"/>
                <w:sz w:val="22"/>
                <w:szCs w:val="22"/>
              </w:rPr>
              <w:t>ere</w:t>
            </w:r>
            <w:r w:rsidRPr="00EF593C">
              <w:rPr>
                <w:rStyle w:val="normaltextrun"/>
                <w:rFonts w:ascii="Arial" w:hAnsi="Arial" w:cs="Arial" w:eastAsiaTheme="majorEastAsia"/>
                <w:sz w:val="22"/>
                <w:szCs w:val="22"/>
              </w:rPr>
              <w:t xml:space="preserve"> transposed</w:t>
            </w:r>
            <w:r w:rsidR="00233AD3">
              <w:rPr>
                <w:rStyle w:val="normaltextrun"/>
                <w:rFonts w:ascii="Arial" w:hAnsi="Arial" w:cs="Arial" w:eastAsiaTheme="majorEastAsia"/>
                <w:sz w:val="22"/>
                <w:szCs w:val="22"/>
              </w:rPr>
              <w:t xml:space="preserve"> </w:t>
            </w:r>
            <w:r w:rsidR="0042428D">
              <w:rPr>
                <w:rStyle w:val="normaltextrun"/>
                <w:rFonts w:ascii="Arial" w:hAnsi="Arial" w:cs="Arial" w:eastAsiaTheme="majorEastAsia"/>
                <w:sz w:val="22"/>
                <w:szCs w:val="22"/>
              </w:rPr>
              <w:t>through amendments to</w:t>
            </w:r>
            <w:r w:rsidR="00233AD3">
              <w:rPr>
                <w:rStyle w:val="normaltextrun"/>
                <w:rFonts w:ascii="Arial" w:hAnsi="Arial" w:cs="Arial" w:eastAsiaTheme="majorEastAsia"/>
                <w:sz w:val="22"/>
                <w:szCs w:val="22"/>
              </w:rPr>
              <w:t xml:space="preserve"> </w:t>
            </w:r>
            <w:r w:rsidRPr="00F3523D" w:rsidR="00233AD3">
              <w:rPr>
                <w:rStyle w:val="normaltextrun"/>
                <w:rFonts w:ascii="Arial" w:hAnsi="Arial" w:cs="Arial" w:eastAsiaTheme="majorEastAsia"/>
                <w:color w:val="000000"/>
                <w:sz w:val="22"/>
                <w:szCs w:val="22"/>
                <w:shd w:val="clear" w:color="auto" w:fill="FFFFFF"/>
              </w:rPr>
              <w:t xml:space="preserve">the </w:t>
            </w:r>
            <w:hyperlink w:tgtFrame="_blank" w:history="1" r:id="rId63">
              <w:r w:rsidRPr="00F3523D" w:rsidR="00233AD3">
                <w:rPr>
                  <w:rStyle w:val="normaltextrun"/>
                  <w:rFonts w:ascii="Arial" w:hAnsi="Arial" w:cs="Arial" w:eastAsiaTheme="majorEastAsia"/>
                  <w:color w:val="0563C1"/>
                  <w:sz w:val="22"/>
                  <w:szCs w:val="22"/>
                  <w:u w:val="single"/>
                  <w:shd w:val="clear" w:color="auto" w:fill="FFFFFF"/>
                </w:rPr>
                <w:t>Act on Electronic Communications Services</w:t>
              </w:r>
            </w:hyperlink>
            <w:r w:rsidRPr="00F3523D" w:rsidR="00233AD3">
              <w:rPr>
                <w:rStyle w:val="normaltextrun"/>
                <w:rFonts w:ascii="Arial" w:hAnsi="Arial" w:cs="Arial" w:eastAsiaTheme="majorEastAsia"/>
                <w:color w:val="000000"/>
                <w:sz w:val="22"/>
                <w:szCs w:val="22"/>
                <w:shd w:val="clear" w:color="auto" w:fill="FFFFFF"/>
              </w:rPr>
              <w:t xml:space="preserve"> </w:t>
            </w:r>
            <w:r w:rsidRPr="00F3523D" w:rsidR="00233AD3">
              <w:rPr>
                <w:rStyle w:val="normaltextrun"/>
                <w:rFonts w:ascii="Arial" w:hAnsi="Arial" w:cs="Arial" w:eastAsiaTheme="majorEastAsia"/>
                <w:sz w:val="22"/>
                <w:szCs w:val="22"/>
              </w:rPr>
              <w:t xml:space="preserve">(Laki </w:t>
            </w:r>
            <w:proofErr w:type="spellStart"/>
            <w:r w:rsidRPr="00F3523D" w:rsidR="00233AD3">
              <w:rPr>
                <w:rStyle w:val="normaltextrun"/>
                <w:rFonts w:ascii="Arial" w:hAnsi="Arial" w:cs="Arial" w:eastAsiaTheme="majorEastAsia"/>
                <w:sz w:val="22"/>
                <w:szCs w:val="22"/>
              </w:rPr>
              <w:t>sähköisen</w:t>
            </w:r>
            <w:proofErr w:type="spellEnd"/>
            <w:r w:rsidRPr="00F3523D" w:rsidR="00233AD3">
              <w:rPr>
                <w:rStyle w:val="normaltextrun"/>
                <w:rFonts w:ascii="Arial" w:hAnsi="Arial" w:cs="Arial" w:eastAsiaTheme="majorEastAsia"/>
                <w:sz w:val="22"/>
                <w:szCs w:val="22"/>
              </w:rPr>
              <w:t xml:space="preserve"> </w:t>
            </w:r>
            <w:proofErr w:type="spellStart"/>
            <w:r w:rsidRPr="00F3523D" w:rsidR="00233AD3">
              <w:rPr>
                <w:rStyle w:val="normaltextrun"/>
                <w:rFonts w:ascii="Arial" w:hAnsi="Arial" w:cs="Arial" w:eastAsiaTheme="majorEastAsia"/>
                <w:sz w:val="22"/>
                <w:szCs w:val="22"/>
              </w:rPr>
              <w:t>viestinnän</w:t>
            </w:r>
            <w:proofErr w:type="spellEnd"/>
            <w:r w:rsidRPr="00F3523D" w:rsidR="00233AD3">
              <w:rPr>
                <w:rStyle w:val="normaltextrun"/>
                <w:rFonts w:ascii="Arial" w:hAnsi="Arial" w:cs="Arial" w:eastAsiaTheme="majorEastAsia"/>
                <w:sz w:val="22"/>
                <w:szCs w:val="22"/>
              </w:rPr>
              <w:t xml:space="preserve"> </w:t>
            </w:r>
            <w:proofErr w:type="spellStart"/>
            <w:r w:rsidRPr="00F3523D" w:rsidR="00233AD3">
              <w:rPr>
                <w:rStyle w:val="normaltextrun"/>
                <w:rFonts w:ascii="Arial" w:hAnsi="Arial" w:cs="Arial" w:eastAsiaTheme="majorEastAsia"/>
                <w:sz w:val="22"/>
                <w:szCs w:val="22"/>
              </w:rPr>
              <w:t>palveluista</w:t>
            </w:r>
            <w:proofErr w:type="spellEnd"/>
            <w:r w:rsidRPr="00F3523D" w:rsidR="00233AD3">
              <w:rPr>
                <w:rStyle w:val="normaltextrun"/>
                <w:rFonts w:ascii="Arial" w:hAnsi="Arial" w:cs="Arial" w:eastAsiaTheme="majorEastAsia"/>
                <w:sz w:val="22"/>
                <w:szCs w:val="22"/>
              </w:rPr>
              <w:t xml:space="preserve"> </w:t>
            </w:r>
            <w:proofErr w:type="spellStart"/>
            <w:r w:rsidRPr="00F3523D" w:rsidR="00233AD3">
              <w:rPr>
                <w:rStyle w:val="normaltextrun"/>
                <w:rFonts w:ascii="Arial" w:hAnsi="Arial" w:cs="Arial" w:eastAsiaTheme="majorEastAsia"/>
                <w:sz w:val="22"/>
                <w:szCs w:val="22"/>
              </w:rPr>
              <w:t>annetun</w:t>
            </w:r>
            <w:proofErr w:type="spellEnd"/>
            <w:r w:rsidRPr="00F3523D" w:rsidR="00233AD3">
              <w:rPr>
                <w:rStyle w:val="normaltextrun"/>
                <w:rFonts w:ascii="Arial" w:hAnsi="Arial" w:cs="Arial" w:eastAsiaTheme="majorEastAsia"/>
                <w:sz w:val="22"/>
                <w:szCs w:val="22"/>
              </w:rPr>
              <w:t xml:space="preserve"> lain </w:t>
            </w:r>
            <w:proofErr w:type="spellStart"/>
            <w:r w:rsidRPr="00F3523D" w:rsidR="00233AD3">
              <w:rPr>
                <w:rStyle w:val="normaltextrun"/>
                <w:rFonts w:ascii="Arial" w:hAnsi="Arial" w:cs="Arial" w:eastAsiaTheme="majorEastAsia"/>
                <w:sz w:val="22"/>
                <w:szCs w:val="22"/>
              </w:rPr>
              <w:t>muuttamisesta</w:t>
            </w:r>
            <w:proofErr w:type="spellEnd"/>
            <w:r w:rsidRPr="00F3523D" w:rsidR="00233AD3">
              <w:rPr>
                <w:rStyle w:val="normaltextrun"/>
                <w:rFonts w:ascii="Arial" w:hAnsi="Arial" w:cs="Arial" w:eastAsiaTheme="majorEastAsia"/>
                <w:sz w:val="22"/>
                <w:szCs w:val="22"/>
              </w:rPr>
              <w:t>)</w:t>
            </w:r>
            <w:r w:rsidRPr="00F3523D" w:rsidR="00233AD3">
              <w:rPr>
                <w:rStyle w:val="normaltextrun"/>
                <w:rFonts w:ascii="Arial" w:hAnsi="Arial" w:cs="Arial" w:eastAsiaTheme="majorEastAsia"/>
                <w:color w:val="000000"/>
                <w:sz w:val="22"/>
                <w:szCs w:val="22"/>
                <w:shd w:val="clear" w:color="auto" w:fill="FFFFFF"/>
              </w:rPr>
              <w:t xml:space="preserve"> (7.11.2014/917)</w:t>
            </w:r>
            <w:r w:rsidR="00233AD3">
              <w:rPr>
                <w:rStyle w:val="normaltextrun"/>
                <w:rFonts w:ascii="Arial" w:hAnsi="Arial" w:cs="Arial" w:eastAsiaTheme="majorEastAsia"/>
                <w:color w:val="000000"/>
                <w:sz w:val="22"/>
                <w:szCs w:val="22"/>
                <w:shd w:val="clear" w:color="auto" w:fill="FFFFFF"/>
              </w:rPr>
              <w:t>.</w:t>
            </w:r>
            <w:r w:rsidRPr="00EF593C">
              <w:rPr>
                <w:rStyle w:val="eop"/>
                <w:rFonts w:ascii="Arial" w:hAnsi="Arial" w:cs="Arial" w:eastAsiaTheme="majorEastAsia"/>
                <w:sz w:val="22"/>
                <w:szCs w:val="22"/>
              </w:rPr>
              <w:t> </w:t>
            </w:r>
          </w:p>
          <w:p w:rsidRPr="00233AD3" w:rsidR="00D3084C" w:rsidP="00233AD3" w:rsidRDefault="00D3084C" w14:paraId="2594B915" w14:textId="1F9B649F">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EF593C">
              <w:rPr>
                <w:rStyle w:val="normaltextrun"/>
                <w:rFonts w:ascii="Arial" w:hAnsi="Arial" w:cs="Arial" w:eastAsiaTheme="majorEastAsia"/>
                <w:sz w:val="22"/>
                <w:szCs w:val="22"/>
              </w:rPr>
              <w:t xml:space="preserve">The </w:t>
            </w:r>
            <w:proofErr w:type="spellStart"/>
            <w:r w:rsidRPr="00EF593C">
              <w:rPr>
                <w:rStyle w:val="normaltextrun"/>
                <w:rFonts w:ascii="Arial" w:hAnsi="Arial" w:cs="Arial" w:eastAsiaTheme="majorEastAsia"/>
                <w:sz w:val="22"/>
                <w:szCs w:val="22"/>
              </w:rPr>
              <w:t>ePrivacy</w:t>
            </w:r>
            <w:proofErr w:type="spellEnd"/>
            <w:r w:rsidRPr="00EF593C">
              <w:rPr>
                <w:rStyle w:val="normaltextrun"/>
                <w:rFonts w:ascii="Arial" w:hAnsi="Arial" w:cs="Arial" w:eastAsiaTheme="majorEastAsia"/>
                <w:sz w:val="22"/>
                <w:szCs w:val="22"/>
              </w:rPr>
              <w:t xml:space="preserve"> Directive (</w:t>
            </w:r>
            <w:hyperlink w:tgtFrame="_blank" w:history="1" r:id="rId64">
              <w:r w:rsidRPr="00EF593C">
                <w:rPr>
                  <w:rStyle w:val="normaltextrun"/>
                  <w:rFonts w:ascii="Arial" w:hAnsi="Arial" w:cs="Arial" w:eastAsiaTheme="majorEastAsia"/>
                  <w:color w:val="0563C1"/>
                  <w:sz w:val="22"/>
                  <w:szCs w:val="22"/>
                  <w:u w:val="single"/>
                </w:rPr>
                <w:t>2009/136/EC</w:t>
              </w:r>
            </w:hyperlink>
            <w:r w:rsidRPr="00EF593C">
              <w:rPr>
                <w:rStyle w:val="normaltextrun"/>
                <w:rFonts w:ascii="Arial" w:hAnsi="Arial" w:cs="Arial" w:eastAsiaTheme="majorEastAsia"/>
                <w:sz w:val="22"/>
                <w:szCs w:val="22"/>
              </w:rPr>
              <w:t>) was transposed through</w:t>
            </w:r>
            <w:r w:rsidRPr="00EF593C">
              <w:rPr>
                <w:rStyle w:val="eop"/>
                <w:rFonts w:ascii="Arial" w:hAnsi="Arial" w:cs="Arial" w:eastAsiaTheme="majorEastAsia"/>
                <w:sz w:val="22"/>
                <w:szCs w:val="22"/>
              </w:rPr>
              <w:t> </w:t>
            </w:r>
            <w:r w:rsidRPr="00D721DE" w:rsidR="00D721DE">
              <w:rPr>
                <w:rStyle w:val="eop"/>
                <w:rFonts w:ascii="Arial" w:hAnsi="Arial" w:cs="Arial" w:eastAsiaTheme="majorEastAsia"/>
                <w:sz w:val="22"/>
                <w:szCs w:val="22"/>
              </w:rPr>
              <w:t xml:space="preserve">the </w:t>
            </w:r>
            <w:hyperlink w:history="1" r:id="rId65">
              <w:r w:rsidRPr="00D721DE" w:rsidR="00D721DE">
                <w:rPr>
                  <w:rStyle w:val="Hyperlink"/>
                  <w:rFonts w:ascii="Arial" w:hAnsi="Arial" w:cs="Arial" w:eastAsiaTheme="majorEastAsia"/>
                  <w:sz w:val="22"/>
                  <w:szCs w:val="22"/>
                </w:rPr>
                <w:t>Act on the Privacy in Electronic Communications</w:t>
              </w:r>
            </w:hyperlink>
            <w:r w:rsidRPr="00D721DE" w:rsidR="00D721DE">
              <w:rPr>
                <w:rStyle w:val="eop"/>
                <w:rFonts w:ascii="Arial" w:hAnsi="Arial" w:cs="Arial" w:eastAsiaTheme="majorEastAsia"/>
                <w:sz w:val="22"/>
                <w:szCs w:val="22"/>
              </w:rPr>
              <w:t xml:space="preserve"> (516/2004)</w:t>
            </w:r>
            <w:r w:rsidR="00D721DE">
              <w:rPr>
                <w:rStyle w:val="eop"/>
                <w:rFonts w:ascii="Arial" w:hAnsi="Arial" w:cs="Arial" w:eastAsiaTheme="majorEastAsia"/>
                <w:sz w:val="22"/>
                <w:szCs w:val="22"/>
              </w:rPr>
              <w:t xml:space="preserve"> (</w:t>
            </w:r>
            <w:proofErr w:type="spellStart"/>
            <w:r w:rsidRPr="00D721DE" w:rsidR="00D721DE">
              <w:rPr>
                <w:rStyle w:val="eop"/>
                <w:rFonts w:ascii="Arial" w:hAnsi="Arial" w:cs="Arial" w:eastAsiaTheme="majorEastAsia"/>
                <w:sz w:val="22"/>
                <w:szCs w:val="22"/>
              </w:rPr>
              <w:t>Sähköisen</w:t>
            </w:r>
            <w:proofErr w:type="spellEnd"/>
            <w:r w:rsidRPr="00D721DE" w:rsidR="00D721DE">
              <w:rPr>
                <w:rStyle w:val="eop"/>
                <w:rFonts w:ascii="Arial" w:hAnsi="Arial" w:cs="Arial" w:eastAsiaTheme="majorEastAsia"/>
                <w:sz w:val="22"/>
                <w:szCs w:val="22"/>
              </w:rPr>
              <w:t xml:space="preserve"> </w:t>
            </w:r>
            <w:proofErr w:type="spellStart"/>
            <w:r w:rsidRPr="00D721DE" w:rsidR="00D721DE">
              <w:rPr>
                <w:rStyle w:val="eop"/>
                <w:rFonts w:ascii="Arial" w:hAnsi="Arial" w:cs="Arial" w:eastAsiaTheme="majorEastAsia"/>
                <w:sz w:val="22"/>
                <w:szCs w:val="22"/>
              </w:rPr>
              <w:t>viestinnän</w:t>
            </w:r>
            <w:proofErr w:type="spellEnd"/>
            <w:r w:rsidRPr="00D721DE" w:rsidR="00D721DE">
              <w:rPr>
                <w:rStyle w:val="eop"/>
                <w:rFonts w:ascii="Arial" w:hAnsi="Arial" w:cs="Arial" w:eastAsiaTheme="majorEastAsia"/>
                <w:sz w:val="22"/>
                <w:szCs w:val="22"/>
              </w:rPr>
              <w:t xml:space="preserve"> </w:t>
            </w:r>
            <w:proofErr w:type="spellStart"/>
            <w:r w:rsidRPr="00D721DE" w:rsidR="00D721DE">
              <w:rPr>
                <w:rStyle w:val="eop"/>
                <w:rFonts w:ascii="Arial" w:hAnsi="Arial" w:cs="Arial" w:eastAsiaTheme="majorEastAsia"/>
                <w:sz w:val="22"/>
                <w:szCs w:val="22"/>
              </w:rPr>
              <w:t>tietosuojalaki</w:t>
            </w:r>
            <w:proofErr w:type="spellEnd"/>
            <w:r w:rsidR="00D721DE">
              <w:rPr>
                <w:rStyle w:val="eop"/>
                <w:rFonts w:ascii="Arial" w:hAnsi="Arial" w:cs="Arial" w:eastAsiaTheme="majorEastAsia"/>
                <w:sz w:val="22"/>
                <w:szCs w:val="22"/>
              </w:rPr>
              <w:t>)</w:t>
            </w:r>
            <w:r w:rsidRPr="00D721DE" w:rsidR="00D721DE">
              <w:rPr>
                <w:rStyle w:val="eop"/>
                <w:rFonts w:ascii="Arial" w:hAnsi="Arial" w:cs="Arial" w:eastAsiaTheme="majorEastAsia"/>
                <w:sz w:val="22"/>
                <w:szCs w:val="22"/>
              </w:rPr>
              <w:t>.</w:t>
            </w:r>
          </w:p>
          <w:p w:rsidRPr="00233AD3" w:rsidR="00233AD3" w:rsidP="00233AD3" w:rsidRDefault="00233AD3" w14:paraId="6482A357" w14:textId="6091BAA3">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3523D">
              <w:rPr>
                <w:rStyle w:val="normaltextrun"/>
                <w:rFonts w:ascii="Arial" w:hAnsi="Arial" w:cs="Arial" w:eastAsiaTheme="majorEastAsia"/>
                <w:sz w:val="22"/>
                <w:szCs w:val="22"/>
              </w:rPr>
              <w:t xml:space="preserve">The Digital Services Act (the DSA, </w:t>
            </w:r>
            <w:hyperlink w:tgtFrame="_blank" w:history="1" r:id="rId66">
              <w:r w:rsidRPr="00F3523D">
                <w:rPr>
                  <w:rStyle w:val="normaltextrun"/>
                  <w:rFonts w:ascii="Arial" w:hAnsi="Arial" w:cs="Arial" w:eastAsiaTheme="majorEastAsia"/>
                  <w:color w:val="0563C1"/>
                  <w:sz w:val="22"/>
                  <w:szCs w:val="22"/>
                </w:rPr>
                <w:t>EU Regulation 2022/2065</w:t>
              </w:r>
            </w:hyperlink>
            <w:r w:rsidRPr="00F3523D">
              <w:rPr>
                <w:rStyle w:val="normaltextrun"/>
                <w:rFonts w:ascii="Arial" w:hAnsi="Arial" w:cs="Arial" w:eastAsiaTheme="majorEastAsia"/>
                <w:sz w:val="22"/>
                <w:szCs w:val="22"/>
              </w:rPr>
              <w:t>) is being implemented in four stages, through the Finnish</w:t>
            </w:r>
            <w:r w:rsidRPr="00F3523D">
              <w:rPr>
                <w:rFonts w:ascii="Arial" w:hAnsi="Arial" w:cs="Arial"/>
                <w:sz w:val="22"/>
                <w:szCs w:val="22"/>
              </w:rPr>
              <w:t xml:space="preserve"> Digital Services </w:t>
            </w:r>
            <w:r w:rsidRPr="0042428D">
              <w:rPr>
                <w:rFonts w:ascii="Arial" w:hAnsi="Arial" w:cs="Arial"/>
                <w:sz w:val="22"/>
                <w:szCs w:val="22"/>
              </w:rPr>
              <w:t xml:space="preserve">Act, </w:t>
            </w:r>
            <w:r w:rsidRPr="0042428D" w:rsidR="0042428D">
              <w:rPr>
                <w:rFonts w:ascii="Arial" w:hAnsi="Arial" w:cs="Arial"/>
                <w:sz w:val="22"/>
                <w:szCs w:val="22"/>
              </w:rPr>
              <w:t>effective from</w:t>
            </w:r>
            <w:r w:rsidRPr="0042428D">
              <w:rPr>
                <w:rFonts w:ascii="Arial" w:hAnsi="Arial" w:cs="Arial"/>
                <w:sz w:val="22"/>
                <w:szCs w:val="22"/>
              </w:rPr>
              <w:t xml:space="preserve"> February</w:t>
            </w:r>
            <w:r w:rsidRPr="00F3523D">
              <w:rPr>
                <w:rFonts w:ascii="Arial" w:hAnsi="Arial" w:cs="Arial"/>
                <w:sz w:val="22"/>
                <w:szCs w:val="22"/>
              </w:rPr>
              <w:t xml:space="preserve"> 2024 (</w:t>
            </w:r>
            <w:r>
              <w:rPr>
                <w:rFonts w:ascii="Arial" w:hAnsi="Arial" w:cs="Arial"/>
                <w:sz w:val="22"/>
                <w:szCs w:val="22"/>
              </w:rPr>
              <w:t xml:space="preserve">MPM </w:t>
            </w:r>
            <w:r w:rsidRPr="00F3523D">
              <w:rPr>
                <w:rFonts w:ascii="Arial" w:hAnsi="Arial" w:cs="Arial"/>
                <w:sz w:val="22"/>
                <w:szCs w:val="22"/>
              </w:rPr>
              <w:t>202</w:t>
            </w:r>
            <w:r>
              <w:rPr>
                <w:rFonts w:ascii="Arial" w:hAnsi="Arial" w:cs="Arial"/>
                <w:sz w:val="22"/>
                <w:szCs w:val="22"/>
              </w:rPr>
              <w:t>4: 7</w:t>
            </w:r>
            <w:r w:rsidRPr="00F3523D">
              <w:rPr>
                <w:rFonts w:ascii="Arial" w:hAnsi="Arial" w:cs="Arial"/>
                <w:sz w:val="22"/>
                <w:szCs w:val="22"/>
              </w:rPr>
              <w:t>).</w:t>
            </w:r>
          </w:p>
          <w:p w:rsidRPr="00EF593C" w:rsidR="006C07EB" w:rsidP="00233AD3" w:rsidRDefault="00D3084C" w14:paraId="7BC58FD8" w14:textId="24772564">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F593C">
              <w:rPr>
                <w:rStyle w:val="normaltextrun"/>
                <w:rFonts w:ascii="Arial" w:hAnsi="Arial" w:cs="Arial" w:eastAsiaTheme="majorEastAsia"/>
                <w:sz w:val="22"/>
                <w:szCs w:val="22"/>
              </w:rPr>
              <w:t xml:space="preserve">The General Data Protection Regulation (the GDPR, </w:t>
            </w:r>
            <w:hyperlink w:tgtFrame="_blank" w:history="1" r:id="rId67">
              <w:r w:rsidRPr="00EF593C">
                <w:rPr>
                  <w:rStyle w:val="normaltextrun"/>
                  <w:rFonts w:ascii="Arial" w:hAnsi="Arial" w:cs="Arial" w:eastAsiaTheme="majorEastAsia"/>
                  <w:color w:val="0563C1"/>
                  <w:sz w:val="22"/>
                  <w:szCs w:val="22"/>
                </w:rPr>
                <w:t>EU Regulation 2016/679</w:t>
              </w:r>
            </w:hyperlink>
            <w:r w:rsidRPr="00EF593C">
              <w:rPr>
                <w:rStyle w:val="normaltextrun"/>
                <w:rFonts w:ascii="Arial" w:hAnsi="Arial" w:cs="Arial" w:eastAsiaTheme="majorEastAsia"/>
                <w:sz w:val="22"/>
                <w:szCs w:val="22"/>
              </w:rPr>
              <w:t xml:space="preserve">), the </w:t>
            </w:r>
            <w:r w:rsidRPr="00EF593C">
              <w:rPr>
                <w:rStyle w:val="normaltextrun"/>
                <w:rFonts w:ascii="Arial" w:hAnsi="Arial" w:cs="Arial" w:eastAsiaTheme="majorEastAsia"/>
                <w:color w:val="000000"/>
                <w:sz w:val="22"/>
                <w:szCs w:val="22"/>
              </w:rPr>
              <w:t>Data Governance Act (</w:t>
            </w:r>
            <w:hyperlink w:tgtFrame="_blank" w:history="1" r:id="rId68">
              <w:r w:rsidRPr="00EF593C">
                <w:rPr>
                  <w:rStyle w:val="normaltextrun"/>
                  <w:rFonts w:ascii="Arial" w:hAnsi="Arial" w:cs="Arial" w:eastAsiaTheme="majorEastAsia"/>
                  <w:color w:val="0563C1"/>
                  <w:sz w:val="22"/>
                  <w:szCs w:val="22"/>
                  <w:u w:val="single"/>
                </w:rPr>
                <w:t>2022/868</w:t>
              </w:r>
            </w:hyperlink>
            <w:r w:rsidRPr="00EF593C">
              <w:rPr>
                <w:rStyle w:val="normaltextrun"/>
                <w:rFonts w:ascii="Arial" w:hAnsi="Arial" w:cs="Arial" w:eastAsiaTheme="majorEastAsia"/>
                <w:color w:val="000000"/>
                <w:sz w:val="22"/>
                <w:szCs w:val="22"/>
              </w:rPr>
              <w:t xml:space="preserve">), </w:t>
            </w:r>
            <w:r w:rsidR="0042428D">
              <w:rPr>
                <w:rStyle w:val="normaltextrun"/>
                <w:rFonts w:ascii="Arial" w:hAnsi="Arial" w:cs="Arial" w:eastAsiaTheme="majorEastAsia"/>
                <w:color w:val="000000"/>
                <w:sz w:val="22"/>
                <w:szCs w:val="22"/>
              </w:rPr>
              <w:t>and t</w:t>
            </w:r>
            <w:r w:rsidRPr="00EF593C">
              <w:rPr>
                <w:rStyle w:val="normaltextrun"/>
                <w:rFonts w:ascii="Arial" w:hAnsi="Arial" w:cs="Arial" w:eastAsiaTheme="majorEastAsia"/>
                <w:color w:val="000000"/>
                <w:sz w:val="22"/>
                <w:szCs w:val="22"/>
              </w:rPr>
              <w:t xml:space="preserve">he Digital </w:t>
            </w:r>
            <w:r w:rsidRPr="00EF593C">
              <w:rPr>
                <w:rStyle w:val="normaltextrun"/>
                <w:rFonts w:ascii="Arial" w:hAnsi="Arial" w:cs="Arial" w:eastAsiaTheme="majorEastAsia"/>
                <w:color w:val="000000"/>
                <w:sz w:val="22"/>
                <w:szCs w:val="22"/>
              </w:rPr>
              <w:t>Markets Act (</w:t>
            </w:r>
            <w:hyperlink w:tgtFrame="_blank" w:history="1" r:id="rId69">
              <w:r w:rsidRPr="00EF593C">
                <w:rPr>
                  <w:rStyle w:val="normaltextrun"/>
                  <w:rFonts w:ascii="Arial" w:hAnsi="Arial" w:cs="Arial" w:eastAsiaTheme="majorEastAsia"/>
                  <w:color w:val="0563C1"/>
                  <w:sz w:val="22"/>
                  <w:szCs w:val="22"/>
                  <w:u w:val="single"/>
                </w:rPr>
                <w:t>2022/1925</w:t>
              </w:r>
            </w:hyperlink>
            <w:r w:rsidRPr="00EF593C">
              <w:rPr>
                <w:rStyle w:val="normaltextrun"/>
                <w:rFonts w:ascii="Arial" w:hAnsi="Arial" w:cs="Arial" w:eastAsiaTheme="majorEastAsia"/>
                <w:color w:val="000000"/>
                <w:sz w:val="22"/>
                <w:szCs w:val="22"/>
              </w:rPr>
              <w:t>)</w:t>
            </w:r>
            <w:r w:rsidRPr="00EF593C">
              <w:rPr>
                <w:rStyle w:val="normaltextrun"/>
                <w:rFonts w:ascii="Arial" w:hAnsi="Arial" w:cs="Arial" w:eastAsiaTheme="majorEastAsia"/>
                <w:sz w:val="22"/>
                <w:szCs w:val="22"/>
              </w:rPr>
              <w:t xml:space="preserve"> are directly enforceable in</w:t>
            </w:r>
            <w:r w:rsidR="001E5043">
              <w:rPr>
                <w:rStyle w:val="normaltextrun"/>
                <w:rFonts w:ascii="Arial" w:hAnsi="Arial" w:cs="Arial" w:eastAsiaTheme="majorEastAsia"/>
                <w:sz w:val="22"/>
                <w:szCs w:val="22"/>
              </w:rPr>
              <w:t xml:space="preserve"> Finland.</w:t>
            </w:r>
          </w:p>
        </w:tc>
      </w:tr>
      <w:tr w:rsidRPr="00EF593C" w:rsidR="006C07EB" w:rsidTr="004F0B6F" w14:paraId="50C4263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6C07EB" w:rsidP="00CB46D4" w:rsidRDefault="004239C6" w14:paraId="7173D793" w14:textId="3B8D5A21">
            <w:pPr>
              <w:rPr>
                <w:color w:val="747474" w:themeColor="background2" w:themeShade="80"/>
              </w:rPr>
            </w:pPr>
            <w:r w:rsidRPr="00EF593C">
              <w:rPr>
                <w:color w:val="747474" w:themeColor="background2" w:themeShade="80"/>
              </w:rPr>
              <w:t>4</w:t>
            </w:r>
            <w:r w:rsidRPr="00EF593C" w:rsidR="006C07EB">
              <w:rPr>
                <w:color w:val="747474" w:themeColor="background2" w:themeShade="80"/>
              </w:rPr>
              <w:t>.5</w:t>
            </w:r>
          </w:p>
        </w:tc>
        <w:tc>
          <w:tcPr>
            <w:tcW w:w="2126" w:type="dxa"/>
            <w:tcBorders>
              <w:top w:val="none" w:color="auto" w:sz="0" w:space="0"/>
              <w:bottom w:val="none" w:color="auto" w:sz="0" w:space="0"/>
            </w:tcBorders>
          </w:tcPr>
          <w:p w:rsidRPr="00EF593C" w:rsidR="006C07EB" w:rsidP="00CB46D4" w:rsidRDefault="00F4103B" w14:paraId="04221772" w14:textId="58ACBC46">
            <w:pPr>
              <w:pStyle w:val="Subjectcolumntext"/>
              <w:cnfStyle w:val="000000100000" w:firstRow="0" w:lastRow="0" w:firstColumn="0" w:lastColumn="0" w:oddVBand="0" w:evenVBand="0" w:oddHBand="1" w:evenHBand="0" w:firstRowFirstColumn="0" w:firstRowLastColumn="0" w:lastRowFirstColumn="0" w:lastRowLastColumn="0"/>
            </w:pPr>
            <w:r w:rsidRPr="00EF593C">
              <w:t>Major legislation</w:t>
            </w:r>
          </w:p>
        </w:tc>
        <w:tc>
          <w:tcPr>
            <w:tcW w:w="2127" w:type="dxa"/>
            <w:tcBorders>
              <w:top w:val="none" w:color="auto" w:sz="0" w:space="0"/>
              <w:bottom w:val="none" w:color="auto" w:sz="0" w:space="0"/>
            </w:tcBorders>
          </w:tcPr>
          <w:p w:rsidRPr="00EF593C" w:rsidR="006C07EB" w:rsidP="00CB46D4" w:rsidRDefault="006C07EB" w14:paraId="2AEA196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763E6F" w:rsidR="00763E6F" w:rsidP="00763E6F" w:rsidRDefault="00BE2A8E" w14:paraId="68DABE91" w14:textId="7E3906E6">
            <w:pPr>
              <w:pStyle w:val="paragraph"/>
              <w:numPr>
                <w:ilvl w:val="0"/>
                <w:numId w:val="28"/>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w:history="1" r:id="rId70">
              <w:r w:rsidRPr="00BE2A8E" w:rsidR="00763E6F">
                <w:rPr>
                  <w:rStyle w:val="Hyperlink"/>
                  <w:rFonts w:ascii="Arial" w:hAnsi="Arial" w:cs="Arial" w:eastAsiaTheme="majorEastAsia"/>
                  <w:sz w:val="22"/>
                  <w:szCs w:val="22"/>
                </w:rPr>
                <w:t>The Consu</w:t>
              </w:r>
              <w:r w:rsidRPr="00BE2A8E" w:rsidR="00763E6F">
                <w:rPr>
                  <w:rStyle w:val="Hyperlink"/>
                  <w:rFonts w:ascii="Arial" w:hAnsi="Arial" w:cs="Arial" w:eastAsiaTheme="majorEastAsia"/>
                  <w:sz w:val="22"/>
                  <w:szCs w:val="22"/>
                </w:rPr>
                <w:t>m</w:t>
              </w:r>
              <w:r w:rsidRPr="00BE2A8E" w:rsidR="00763E6F">
                <w:rPr>
                  <w:rStyle w:val="Hyperlink"/>
                  <w:rFonts w:ascii="Arial" w:hAnsi="Arial" w:cs="Arial" w:eastAsiaTheme="majorEastAsia"/>
                  <w:sz w:val="22"/>
                  <w:szCs w:val="22"/>
                </w:rPr>
                <w:t xml:space="preserve">er </w:t>
              </w:r>
              <w:r w:rsidRPr="00BE2A8E" w:rsidR="00763E6F">
                <w:rPr>
                  <w:rStyle w:val="Hyperlink"/>
                  <w:rFonts w:ascii="Arial" w:hAnsi="Arial" w:cs="Arial" w:eastAsiaTheme="majorEastAsia"/>
                  <w:sz w:val="22"/>
                  <w:szCs w:val="22"/>
                </w:rPr>
                <w:t>P</w:t>
              </w:r>
              <w:r w:rsidRPr="00BE2A8E" w:rsidR="00763E6F">
                <w:rPr>
                  <w:rStyle w:val="Hyperlink"/>
                  <w:rFonts w:ascii="Arial" w:hAnsi="Arial" w:cs="Arial" w:eastAsiaTheme="majorEastAsia"/>
                  <w:sz w:val="22"/>
                  <w:szCs w:val="22"/>
                </w:rPr>
                <w:t>rotection Act</w:t>
              </w:r>
            </w:hyperlink>
            <w:r w:rsidRPr="00763E6F" w:rsidR="00763E6F">
              <w:rPr>
                <w:rStyle w:val="normaltextrun"/>
                <w:rFonts w:ascii="Arial" w:hAnsi="Arial" w:cs="Arial" w:eastAsiaTheme="majorEastAsia"/>
                <w:sz w:val="22"/>
                <w:szCs w:val="22"/>
              </w:rPr>
              <w:t xml:space="preserve"> (38/1978) (marketing to </w:t>
            </w:r>
            <w:r w:rsidRPr="00C754A1" w:rsidR="00763E6F">
              <w:rPr>
                <w:rStyle w:val="normaltextrun"/>
                <w:rFonts w:ascii="Arial" w:hAnsi="Arial" w:cs="Arial" w:eastAsiaTheme="majorEastAsia"/>
                <w:sz w:val="22"/>
                <w:szCs w:val="22"/>
              </w:rPr>
              <w:t>consumers)</w:t>
            </w:r>
            <w:r w:rsidRPr="00C754A1" w:rsidR="00C754A1">
              <w:rPr>
                <w:rStyle w:val="normaltextrun"/>
                <w:rFonts w:ascii="Arial" w:hAnsi="Arial" w:cs="Arial" w:eastAsiaTheme="majorEastAsia"/>
                <w:sz w:val="22"/>
                <w:szCs w:val="22"/>
              </w:rPr>
              <w:t xml:space="preserve"> (</w:t>
            </w:r>
            <w:proofErr w:type="spellStart"/>
            <w:r>
              <w:rPr>
                <w:rStyle w:val="normaltextrun"/>
                <w:rFonts w:ascii="Arial" w:hAnsi="Arial" w:cs="Arial" w:eastAsiaTheme="majorEastAsia"/>
                <w:sz w:val="22"/>
                <w:szCs w:val="22"/>
              </w:rPr>
              <w:fldChar w:fldCharType="begin"/>
            </w:r>
            <w:r>
              <w:rPr>
                <w:rStyle w:val="normaltextrun"/>
                <w:rFonts w:ascii="Arial" w:hAnsi="Arial" w:cs="Arial" w:eastAsiaTheme="majorEastAsia"/>
                <w:sz w:val="22"/>
                <w:szCs w:val="22"/>
              </w:rPr>
              <w:instrText xml:space="preserve"> HYPERLINK "https://www.finlex.fi/fi/laki/ajantasa/1978/19780038?search%5Btype%5D=pika&amp;search%5Bpika%5D=Kuluttajansuojalaki" </w:instrText>
            </w:r>
            <w:r>
              <w:rPr>
                <w:rStyle w:val="normaltextrun"/>
                <w:rFonts w:ascii="Arial" w:hAnsi="Arial" w:cs="Arial" w:eastAsiaTheme="majorEastAsia"/>
                <w:sz w:val="22"/>
                <w:szCs w:val="22"/>
              </w:rPr>
            </w:r>
            <w:r>
              <w:rPr>
                <w:rStyle w:val="normaltextrun"/>
                <w:rFonts w:ascii="Arial" w:hAnsi="Arial" w:cs="Arial" w:eastAsiaTheme="majorEastAsia"/>
                <w:sz w:val="22"/>
                <w:szCs w:val="22"/>
              </w:rPr>
              <w:fldChar w:fldCharType="separate"/>
            </w:r>
            <w:r w:rsidRPr="00BE2A8E" w:rsidR="00C754A1">
              <w:rPr>
                <w:rStyle w:val="Hyperlink"/>
                <w:rFonts w:ascii="Arial" w:hAnsi="Arial" w:cs="Arial" w:eastAsiaTheme="majorEastAsia"/>
                <w:sz w:val="22"/>
                <w:szCs w:val="22"/>
              </w:rPr>
              <w:t>Kulutta</w:t>
            </w:r>
            <w:r w:rsidRPr="00BE2A8E" w:rsidR="00C754A1">
              <w:rPr>
                <w:rStyle w:val="Hyperlink"/>
                <w:rFonts w:ascii="Arial" w:hAnsi="Arial" w:cs="Arial" w:eastAsiaTheme="majorEastAsia"/>
                <w:sz w:val="22"/>
                <w:szCs w:val="22"/>
              </w:rPr>
              <w:t>j</w:t>
            </w:r>
            <w:r w:rsidRPr="00BE2A8E" w:rsidR="00C754A1">
              <w:rPr>
                <w:rStyle w:val="Hyperlink"/>
                <w:rFonts w:ascii="Arial" w:hAnsi="Arial" w:cs="Arial" w:eastAsiaTheme="majorEastAsia"/>
                <w:sz w:val="22"/>
                <w:szCs w:val="22"/>
              </w:rPr>
              <w:t>ansu</w:t>
            </w:r>
            <w:r w:rsidRPr="00BE2A8E" w:rsidR="00C754A1">
              <w:rPr>
                <w:rStyle w:val="Hyperlink"/>
                <w:rFonts w:ascii="Arial" w:hAnsi="Arial" w:cs="Arial" w:eastAsiaTheme="majorEastAsia"/>
                <w:sz w:val="22"/>
                <w:szCs w:val="22"/>
              </w:rPr>
              <w:t>o</w:t>
            </w:r>
            <w:r w:rsidRPr="00BE2A8E" w:rsidR="00C754A1">
              <w:rPr>
                <w:rStyle w:val="Hyperlink"/>
                <w:rFonts w:ascii="Arial" w:hAnsi="Arial" w:cs="Arial" w:eastAsiaTheme="majorEastAsia"/>
                <w:sz w:val="22"/>
                <w:szCs w:val="22"/>
              </w:rPr>
              <w:t>jalaki</w:t>
            </w:r>
            <w:proofErr w:type="spellEnd"/>
            <w:r>
              <w:rPr>
                <w:rStyle w:val="normaltextrun"/>
                <w:rFonts w:ascii="Arial" w:hAnsi="Arial" w:cs="Arial" w:eastAsiaTheme="majorEastAsia"/>
                <w:sz w:val="22"/>
                <w:szCs w:val="22"/>
              </w:rPr>
              <w:fldChar w:fldCharType="end"/>
            </w:r>
            <w:r w:rsidRPr="00C754A1" w:rsidR="00C754A1">
              <w:rPr>
                <w:rStyle w:val="normaltextrun"/>
                <w:rFonts w:ascii="Arial" w:hAnsi="Arial" w:cs="Arial" w:eastAsiaTheme="majorEastAsia"/>
                <w:sz w:val="22"/>
                <w:szCs w:val="22"/>
              </w:rPr>
              <w:t>)</w:t>
            </w:r>
            <w:r w:rsidR="0042428D">
              <w:rPr>
                <w:rStyle w:val="normaltextrun"/>
                <w:rFonts w:ascii="Arial" w:hAnsi="Arial" w:cs="Arial" w:eastAsiaTheme="majorEastAsia"/>
                <w:sz w:val="22"/>
                <w:szCs w:val="22"/>
              </w:rPr>
              <w:t xml:space="preserve">, </w:t>
            </w:r>
            <w:r>
              <w:rPr>
                <w:rStyle w:val="normaltextrun"/>
                <w:rFonts w:ascii="Arial" w:hAnsi="Arial" w:cs="Arial" w:eastAsiaTheme="majorEastAsia"/>
                <w:sz w:val="22"/>
                <w:szCs w:val="22"/>
              </w:rPr>
              <w:t xml:space="preserve">English translation </w:t>
            </w:r>
            <w:r w:rsidR="0042428D">
              <w:rPr>
                <w:rStyle w:val="normaltextrun"/>
                <w:rFonts w:ascii="Arial" w:hAnsi="Arial" w:cs="Arial" w:eastAsiaTheme="majorEastAsia"/>
                <w:sz w:val="22"/>
                <w:szCs w:val="22"/>
              </w:rPr>
              <w:t>up to 740/2022 amendment.</w:t>
            </w:r>
          </w:p>
          <w:p w:rsidRPr="003E763A" w:rsidR="00763E6F" w:rsidP="00763E6F" w:rsidRDefault="00BE2A8E" w14:paraId="2ACDA801" w14:textId="59801260">
            <w:pPr>
              <w:pStyle w:val="paragraph"/>
              <w:numPr>
                <w:ilvl w:val="0"/>
                <w:numId w:val="28"/>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hyperlink w:history="1" r:id="rId71">
              <w:r w:rsidRPr="00BE2A8E" w:rsidR="00763E6F">
                <w:rPr>
                  <w:rStyle w:val="Hyperlink"/>
                  <w:rFonts w:ascii="Arial" w:hAnsi="Arial" w:cs="Arial" w:eastAsiaTheme="majorEastAsia"/>
                  <w:sz w:val="22"/>
                  <w:szCs w:val="22"/>
                </w:rPr>
                <w:t>The Unfair Business Practices Act</w:t>
              </w:r>
            </w:hyperlink>
            <w:r w:rsidRPr="00763E6F" w:rsidR="00763E6F">
              <w:rPr>
                <w:rStyle w:val="normaltextrun"/>
                <w:rFonts w:ascii="Arial" w:hAnsi="Arial" w:cs="Arial" w:eastAsiaTheme="majorEastAsia"/>
                <w:sz w:val="22"/>
                <w:szCs w:val="22"/>
              </w:rPr>
              <w:t xml:space="preserve"> </w:t>
            </w:r>
            <w:r w:rsidR="00756AEB">
              <w:rPr>
                <w:rStyle w:val="normaltextrun"/>
                <w:rFonts w:ascii="Arial" w:hAnsi="Arial" w:cs="Arial" w:eastAsiaTheme="majorEastAsia"/>
                <w:sz w:val="22"/>
                <w:szCs w:val="22"/>
              </w:rPr>
              <w:t>(</w:t>
            </w:r>
            <w:r w:rsidRPr="00756AEB" w:rsidR="00756AEB">
              <w:rPr>
                <w:rStyle w:val="normaltextrun"/>
                <w:rFonts w:ascii="Arial" w:hAnsi="Arial" w:cs="Arial" w:eastAsiaTheme="majorEastAsia"/>
                <w:sz w:val="22"/>
                <w:szCs w:val="22"/>
              </w:rPr>
              <w:t>22.12.1978/1061</w:t>
            </w:r>
            <w:r w:rsidR="00756AEB">
              <w:rPr>
                <w:rStyle w:val="normaltextrun"/>
                <w:rFonts w:ascii="Arial" w:hAnsi="Arial" w:cs="Arial" w:eastAsiaTheme="majorEastAsia"/>
                <w:sz w:val="22"/>
                <w:szCs w:val="22"/>
              </w:rPr>
              <w:t>)</w:t>
            </w:r>
            <w:r w:rsidRPr="00756AEB" w:rsidR="00756AEB">
              <w:rPr>
                <w:rStyle w:val="normaltextrun"/>
                <w:rFonts w:ascii="Arial" w:hAnsi="Arial" w:cs="Arial" w:eastAsiaTheme="majorEastAsia"/>
                <w:sz w:val="22"/>
                <w:szCs w:val="22"/>
              </w:rPr>
              <w:t xml:space="preserve"> </w:t>
            </w:r>
            <w:r w:rsidR="00427BE5">
              <w:rPr>
                <w:rStyle w:val="normaltextrun"/>
                <w:rFonts w:ascii="Arial" w:hAnsi="Arial" w:cs="Arial" w:eastAsiaTheme="majorEastAsia"/>
                <w:sz w:val="22"/>
                <w:szCs w:val="22"/>
              </w:rPr>
              <w:t>(</w:t>
            </w:r>
            <w:hyperlink w:history="1" r:id="rId72">
              <w:r w:rsidRPr="00BE2A8E" w:rsidR="00756AEB">
                <w:rPr>
                  <w:rStyle w:val="Hyperlink"/>
                  <w:rFonts w:ascii="Arial" w:hAnsi="Arial" w:cs="Arial" w:eastAsiaTheme="majorEastAsia"/>
                  <w:sz w:val="22"/>
                  <w:szCs w:val="22"/>
                </w:rPr>
                <w:t xml:space="preserve">Laki </w:t>
              </w:r>
              <w:proofErr w:type="spellStart"/>
              <w:r w:rsidRPr="00BE2A8E" w:rsidR="00756AEB">
                <w:rPr>
                  <w:rStyle w:val="Hyperlink"/>
                  <w:rFonts w:ascii="Arial" w:hAnsi="Arial" w:cs="Arial" w:eastAsiaTheme="majorEastAsia"/>
                  <w:sz w:val="22"/>
                  <w:szCs w:val="22"/>
                </w:rPr>
                <w:t>sopimattomasta</w:t>
              </w:r>
              <w:proofErr w:type="spellEnd"/>
              <w:r w:rsidRPr="00BE2A8E" w:rsidR="00756AEB">
                <w:rPr>
                  <w:rStyle w:val="Hyperlink"/>
                  <w:rFonts w:ascii="Arial" w:hAnsi="Arial" w:cs="Arial" w:eastAsiaTheme="majorEastAsia"/>
                  <w:sz w:val="22"/>
                  <w:szCs w:val="22"/>
                </w:rPr>
                <w:t xml:space="preserve"> </w:t>
              </w:r>
              <w:proofErr w:type="spellStart"/>
              <w:r w:rsidRPr="00BE2A8E" w:rsidR="00756AEB">
                <w:rPr>
                  <w:rStyle w:val="Hyperlink"/>
                  <w:rFonts w:ascii="Arial" w:hAnsi="Arial" w:cs="Arial" w:eastAsiaTheme="majorEastAsia"/>
                  <w:sz w:val="22"/>
                  <w:szCs w:val="22"/>
                </w:rPr>
                <w:t>menettelystä</w:t>
              </w:r>
              <w:proofErr w:type="spellEnd"/>
              <w:r w:rsidRPr="00BE2A8E" w:rsidR="00756AEB">
                <w:rPr>
                  <w:rStyle w:val="Hyperlink"/>
                  <w:rFonts w:ascii="Arial" w:hAnsi="Arial" w:cs="Arial" w:eastAsiaTheme="majorEastAsia"/>
                  <w:sz w:val="22"/>
                  <w:szCs w:val="22"/>
                </w:rPr>
                <w:t xml:space="preserve"> </w:t>
              </w:r>
              <w:proofErr w:type="spellStart"/>
              <w:r w:rsidRPr="00BE2A8E" w:rsidR="00756AEB">
                <w:rPr>
                  <w:rStyle w:val="Hyperlink"/>
                  <w:rFonts w:ascii="Arial" w:hAnsi="Arial" w:cs="Arial" w:eastAsiaTheme="majorEastAsia"/>
                  <w:sz w:val="22"/>
                  <w:szCs w:val="22"/>
                </w:rPr>
                <w:t>elinkeinotoimi</w:t>
              </w:r>
              <w:r w:rsidRPr="00BE2A8E" w:rsidR="00756AEB">
                <w:rPr>
                  <w:rStyle w:val="Hyperlink"/>
                  <w:rFonts w:ascii="Arial" w:hAnsi="Arial" w:cs="Arial" w:eastAsiaTheme="majorEastAsia"/>
                  <w:sz w:val="22"/>
                  <w:szCs w:val="22"/>
                </w:rPr>
                <w:t>n</w:t>
              </w:r>
              <w:r w:rsidRPr="00BE2A8E" w:rsidR="00756AEB">
                <w:rPr>
                  <w:rStyle w:val="Hyperlink"/>
                  <w:rFonts w:ascii="Arial" w:hAnsi="Arial" w:cs="Arial" w:eastAsiaTheme="majorEastAsia"/>
                  <w:sz w:val="22"/>
                  <w:szCs w:val="22"/>
                </w:rPr>
                <w:t>nassa</w:t>
              </w:r>
              <w:proofErr w:type="spellEnd"/>
            </w:hyperlink>
            <w:r w:rsidR="00756AEB">
              <w:rPr>
                <w:rStyle w:val="normaltextrun"/>
                <w:rFonts w:ascii="Arial" w:hAnsi="Arial" w:cs="Arial" w:eastAsiaTheme="majorEastAsia"/>
                <w:sz w:val="22"/>
                <w:szCs w:val="22"/>
              </w:rPr>
              <w:t>)</w:t>
            </w:r>
            <w:r w:rsidRPr="00756AEB" w:rsidR="00756AEB">
              <w:rPr>
                <w:rStyle w:val="normaltextrun"/>
                <w:rFonts w:ascii="Arial" w:hAnsi="Arial" w:cs="Arial" w:eastAsiaTheme="majorEastAsia"/>
                <w:sz w:val="22"/>
                <w:szCs w:val="22"/>
              </w:rPr>
              <w:t xml:space="preserve"> </w:t>
            </w:r>
            <w:r w:rsidRPr="00763E6F" w:rsidR="00763E6F">
              <w:rPr>
                <w:rStyle w:val="normaltextrun"/>
                <w:rFonts w:ascii="Arial" w:hAnsi="Arial" w:cs="Arial" w:eastAsiaTheme="majorEastAsia"/>
                <w:sz w:val="22"/>
                <w:szCs w:val="22"/>
              </w:rPr>
              <w:t>(business to business marketing)</w:t>
            </w:r>
            <w:r>
              <w:rPr>
                <w:rStyle w:val="normaltextrun"/>
                <w:rFonts w:ascii="Arial" w:hAnsi="Arial" w:cs="Arial" w:eastAsiaTheme="majorEastAsia"/>
                <w:sz w:val="22"/>
                <w:szCs w:val="22"/>
              </w:rPr>
              <w:t>, E</w:t>
            </w:r>
            <w:r w:rsidRPr="001E5043" w:rsidR="001E5043">
              <w:rPr>
                <w:rStyle w:val="normaltextrun"/>
                <w:rFonts w:ascii="Arial" w:hAnsi="Arial" w:cs="Arial" w:eastAsiaTheme="majorEastAsia"/>
                <w:sz w:val="22"/>
                <w:szCs w:val="22"/>
              </w:rPr>
              <w:t>nglish</w:t>
            </w:r>
            <w:r>
              <w:rPr>
                <w:rStyle w:val="normaltextrun"/>
                <w:rFonts w:ascii="Arial" w:hAnsi="Arial" w:cs="Arial" w:eastAsiaTheme="majorEastAsia"/>
                <w:sz w:val="22"/>
                <w:szCs w:val="22"/>
              </w:rPr>
              <w:t xml:space="preserve"> translation</w:t>
            </w:r>
            <w:r w:rsidRPr="001E5043" w:rsidR="001E5043">
              <w:rPr>
                <w:rStyle w:val="normaltextrun"/>
                <w:rFonts w:ascii="Arial" w:hAnsi="Arial" w:cs="Arial" w:eastAsiaTheme="majorEastAsia"/>
                <w:sz w:val="22"/>
                <w:szCs w:val="22"/>
              </w:rPr>
              <w:t xml:space="preserve"> </w:t>
            </w:r>
            <w:r w:rsidRPr="001E5043" w:rsidR="00763E6F">
              <w:rPr>
                <w:rStyle w:val="normaltextrun"/>
                <w:rFonts w:ascii="Arial" w:hAnsi="Arial" w:cs="Arial" w:eastAsiaTheme="majorEastAsia"/>
                <w:sz w:val="22"/>
                <w:szCs w:val="22"/>
              </w:rPr>
              <w:t>up to 2002 amendment.</w:t>
            </w:r>
            <w:r w:rsidRPr="00763E6F" w:rsidR="00763E6F">
              <w:rPr>
                <w:rStyle w:val="eop"/>
                <w:rFonts w:ascii="Arial" w:hAnsi="Arial" w:cs="Arial" w:eastAsiaTheme="majorEastAsia"/>
                <w:sz w:val="22"/>
                <w:szCs w:val="22"/>
              </w:rPr>
              <w:t> </w:t>
            </w:r>
          </w:p>
          <w:p w:rsidRPr="003E763A" w:rsidR="003E763A" w:rsidP="003E763A" w:rsidRDefault="001E7350" w14:paraId="223DF79F" w14:textId="138C1A9D">
            <w:pPr>
              <w:pStyle w:val="paragraph"/>
              <w:numPr>
                <w:ilvl w:val="0"/>
                <w:numId w:val="28"/>
              </w:numPr>
              <w:spacing w:after="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w:history="1" w:anchor=":~:text=Sen%20lis%C3%A4ksi,%20mit%C3%A4%20t%C3%A4ss%C3%A4%20pyk%C3%A4l%C3%A4ss%C3%A4%20ja%20muualla%20laissa%20s%C3%A4%C3%A4det%C3%A4%C3%A4n%20viranomaisten" r:id="rId73">
              <w:r w:rsidRPr="003E763A" w:rsidR="003E763A">
                <w:rPr>
                  <w:rStyle w:val="Hyperlink"/>
                  <w:rFonts w:ascii="Arial" w:hAnsi="Arial" w:cs="Arial"/>
                  <w:sz w:val="22"/>
                  <w:szCs w:val="22"/>
                </w:rPr>
                <w:t>The Act on Certain Powers of Consumer Protection Authorities</w:t>
              </w:r>
            </w:hyperlink>
            <w:r w:rsidRPr="003E763A" w:rsidR="003E763A">
              <w:rPr>
                <w:rFonts w:ascii="Arial" w:hAnsi="Arial" w:cs="Arial"/>
                <w:sz w:val="22"/>
                <w:szCs w:val="22"/>
              </w:rPr>
              <w:t xml:space="preserve"> (Act</w:t>
            </w:r>
            <w:r w:rsidR="003E763A">
              <w:rPr>
                <w:rFonts w:ascii="Arial" w:hAnsi="Arial" w:cs="Arial"/>
                <w:sz w:val="22"/>
                <w:szCs w:val="22"/>
              </w:rPr>
              <w:t xml:space="preserve"> </w:t>
            </w:r>
            <w:r w:rsidRPr="003E763A" w:rsidR="003E763A">
              <w:rPr>
                <w:rFonts w:ascii="Arial" w:hAnsi="Arial" w:cs="Arial"/>
                <w:sz w:val="22"/>
                <w:szCs w:val="22"/>
              </w:rPr>
              <w:t>566/2020)</w:t>
            </w:r>
            <w:r w:rsidR="003E763A">
              <w:rPr>
                <w:rFonts w:ascii="Arial" w:hAnsi="Arial" w:cs="Arial"/>
                <w:sz w:val="22"/>
                <w:szCs w:val="22"/>
              </w:rPr>
              <w:t xml:space="preserve"> (</w:t>
            </w:r>
            <w:r w:rsidRPr="003E763A" w:rsidR="003E763A">
              <w:rPr>
                <w:rFonts w:ascii="Arial" w:hAnsi="Arial" w:cs="Arial"/>
                <w:sz w:val="22"/>
                <w:szCs w:val="22"/>
              </w:rPr>
              <w:t xml:space="preserve">Laki </w:t>
            </w:r>
            <w:proofErr w:type="spellStart"/>
            <w:r w:rsidRPr="003E763A" w:rsidR="003E763A">
              <w:rPr>
                <w:rFonts w:ascii="Arial" w:hAnsi="Arial" w:cs="Arial"/>
                <w:sz w:val="22"/>
                <w:szCs w:val="22"/>
              </w:rPr>
              <w:t>kuluttajansuojaviranomaisten</w:t>
            </w:r>
            <w:proofErr w:type="spellEnd"/>
            <w:r w:rsidRPr="003E763A" w:rsidR="003E763A">
              <w:rPr>
                <w:rFonts w:ascii="Arial" w:hAnsi="Arial" w:cs="Arial"/>
                <w:sz w:val="22"/>
                <w:szCs w:val="22"/>
              </w:rPr>
              <w:t xml:space="preserve"> </w:t>
            </w:r>
            <w:proofErr w:type="spellStart"/>
            <w:r w:rsidRPr="003E763A" w:rsidR="003E763A">
              <w:rPr>
                <w:rFonts w:ascii="Arial" w:hAnsi="Arial" w:cs="Arial"/>
                <w:sz w:val="22"/>
                <w:szCs w:val="22"/>
              </w:rPr>
              <w:t>eräistä</w:t>
            </w:r>
            <w:proofErr w:type="spellEnd"/>
            <w:r w:rsidRPr="003E763A" w:rsidR="003E763A">
              <w:rPr>
                <w:rFonts w:ascii="Arial" w:hAnsi="Arial" w:cs="Arial"/>
                <w:sz w:val="22"/>
                <w:szCs w:val="22"/>
              </w:rPr>
              <w:t xml:space="preserve"> </w:t>
            </w:r>
            <w:proofErr w:type="spellStart"/>
            <w:r w:rsidRPr="003E763A" w:rsidR="003E763A">
              <w:rPr>
                <w:rFonts w:ascii="Arial" w:hAnsi="Arial" w:cs="Arial"/>
                <w:sz w:val="22"/>
                <w:szCs w:val="22"/>
              </w:rPr>
              <w:t>toimivaltuuksista</w:t>
            </w:r>
            <w:proofErr w:type="spellEnd"/>
            <w:r w:rsidR="003E763A">
              <w:rPr>
                <w:rFonts w:ascii="Arial" w:hAnsi="Arial" w:cs="Arial"/>
                <w:sz w:val="22"/>
                <w:szCs w:val="22"/>
              </w:rPr>
              <w:t>).</w:t>
            </w:r>
          </w:p>
          <w:p w:rsidRPr="00763E6F" w:rsidR="00763E6F" w:rsidP="00763E6F" w:rsidRDefault="001E7350" w14:paraId="2EB2F459" w14:textId="099D57F2">
            <w:pPr>
              <w:pStyle w:val="paragraph"/>
              <w:numPr>
                <w:ilvl w:val="0"/>
                <w:numId w:val="28"/>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w:tgtFrame="_blank" w:history="1" r:id="rId74">
              <w:r w:rsidRPr="00763E6F" w:rsidR="00763E6F">
                <w:rPr>
                  <w:rStyle w:val="normaltextrun"/>
                  <w:rFonts w:ascii="Arial" w:hAnsi="Arial" w:cs="Arial" w:eastAsiaTheme="majorEastAsia"/>
                  <w:color w:val="0563C1"/>
                  <w:sz w:val="22"/>
                  <w:szCs w:val="22"/>
                  <w:u w:val="single"/>
                </w:rPr>
                <w:t>The Personal Data Act</w:t>
              </w:r>
            </w:hyperlink>
            <w:r w:rsidRPr="00763E6F" w:rsidR="00763E6F">
              <w:rPr>
                <w:rStyle w:val="normaltextrun"/>
                <w:rFonts w:ascii="Arial" w:hAnsi="Arial" w:cs="Arial" w:eastAsiaTheme="majorEastAsia"/>
                <w:sz w:val="22"/>
                <w:szCs w:val="22"/>
              </w:rPr>
              <w:t xml:space="preserve"> </w:t>
            </w:r>
            <w:r w:rsidR="001642C6">
              <w:rPr>
                <w:rStyle w:val="normaltextrun"/>
                <w:rFonts w:ascii="Arial" w:hAnsi="Arial" w:cs="Arial" w:eastAsiaTheme="majorEastAsia"/>
                <w:sz w:val="22"/>
                <w:szCs w:val="22"/>
              </w:rPr>
              <w:t>(</w:t>
            </w:r>
            <w:r w:rsidRPr="00763E6F" w:rsidR="00763E6F">
              <w:rPr>
                <w:rStyle w:val="normaltextrun"/>
                <w:rFonts w:ascii="Arial" w:hAnsi="Arial" w:cs="Arial" w:eastAsiaTheme="majorEastAsia"/>
                <w:sz w:val="22"/>
                <w:szCs w:val="22"/>
              </w:rPr>
              <w:t>1050/2018</w:t>
            </w:r>
            <w:r w:rsidR="001642C6">
              <w:rPr>
                <w:rStyle w:val="normaltextrun"/>
                <w:rFonts w:ascii="Arial" w:hAnsi="Arial" w:cs="Arial" w:eastAsiaTheme="majorEastAsia"/>
                <w:sz w:val="22"/>
                <w:szCs w:val="22"/>
              </w:rPr>
              <w:t>)</w:t>
            </w:r>
            <w:r w:rsidRPr="00763E6F" w:rsidR="00763E6F">
              <w:rPr>
                <w:rStyle w:val="normaltextrun"/>
                <w:rFonts w:ascii="Arial" w:hAnsi="Arial" w:cs="Arial" w:eastAsiaTheme="majorEastAsia"/>
                <w:sz w:val="22"/>
                <w:szCs w:val="22"/>
              </w:rPr>
              <w:t>; amendments up to 239/2023 included (handling personal data in direct marketing – GALA 2019: 292).</w:t>
            </w:r>
            <w:r w:rsidRPr="00763E6F" w:rsidR="00763E6F">
              <w:rPr>
                <w:rStyle w:val="eop"/>
                <w:rFonts w:ascii="Arial" w:hAnsi="Arial" w:cs="Arial" w:eastAsiaTheme="majorEastAsia"/>
                <w:sz w:val="22"/>
                <w:szCs w:val="22"/>
              </w:rPr>
              <w:t> </w:t>
            </w:r>
          </w:p>
          <w:p w:rsidRPr="00763E6F" w:rsidR="006C07EB" w:rsidP="00CB46D4" w:rsidRDefault="001E7350" w14:paraId="71DD459A" w14:textId="45B966D0">
            <w:pPr>
              <w:pStyle w:val="paragraph"/>
              <w:numPr>
                <w:ilvl w:val="0"/>
                <w:numId w:val="28"/>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w:tgtFrame="_blank" w:history="1" r:id="rId75">
              <w:r w:rsidRPr="00763E6F" w:rsidR="00763E6F">
                <w:rPr>
                  <w:rStyle w:val="normaltextrun"/>
                  <w:rFonts w:ascii="Arial" w:hAnsi="Arial" w:cs="Arial" w:eastAsiaTheme="majorEastAsia"/>
                  <w:color w:val="0563C1"/>
                  <w:sz w:val="22"/>
                  <w:szCs w:val="22"/>
                  <w:u w:val="single"/>
                </w:rPr>
                <w:t>The Act on Electronic Communications Services</w:t>
              </w:r>
            </w:hyperlink>
            <w:r w:rsidRPr="00763E6F" w:rsidR="00763E6F">
              <w:rPr>
                <w:rStyle w:val="normaltextrun"/>
                <w:rFonts w:ascii="Arial" w:hAnsi="Arial" w:cs="Arial" w:eastAsiaTheme="majorEastAsia"/>
                <w:sz w:val="22"/>
                <w:szCs w:val="22"/>
              </w:rPr>
              <w:t xml:space="preserve"> (7.11.2014/917) (Laki </w:t>
            </w:r>
            <w:proofErr w:type="spellStart"/>
            <w:r w:rsidRPr="00763E6F" w:rsidR="00763E6F">
              <w:rPr>
                <w:rStyle w:val="normaltextrun"/>
                <w:rFonts w:ascii="Arial" w:hAnsi="Arial" w:cs="Arial" w:eastAsiaTheme="majorEastAsia"/>
                <w:sz w:val="22"/>
                <w:szCs w:val="22"/>
              </w:rPr>
              <w:t>sähköisen</w:t>
            </w:r>
            <w:proofErr w:type="spellEnd"/>
            <w:r w:rsidRPr="00763E6F" w:rsidR="00763E6F">
              <w:rPr>
                <w:rStyle w:val="normaltextrun"/>
                <w:rFonts w:ascii="Arial" w:hAnsi="Arial" w:cs="Arial" w:eastAsiaTheme="majorEastAsia"/>
                <w:sz w:val="22"/>
                <w:szCs w:val="22"/>
              </w:rPr>
              <w:t xml:space="preserve"> </w:t>
            </w:r>
            <w:proofErr w:type="spellStart"/>
            <w:r w:rsidRPr="00763E6F" w:rsidR="00763E6F">
              <w:rPr>
                <w:rStyle w:val="normaltextrun"/>
                <w:rFonts w:ascii="Arial" w:hAnsi="Arial" w:cs="Arial" w:eastAsiaTheme="majorEastAsia"/>
                <w:sz w:val="22"/>
                <w:szCs w:val="22"/>
              </w:rPr>
              <w:t>viestinnän</w:t>
            </w:r>
            <w:proofErr w:type="spellEnd"/>
            <w:r w:rsidRPr="00763E6F" w:rsidR="00763E6F">
              <w:rPr>
                <w:rStyle w:val="normaltextrun"/>
                <w:rFonts w:ascii="Arial" w:hAnsi="Arial" w:cs="Arial" w:eastAsiaTheme="majorEastAsia"/>
                <w:sz w:val="22"/>
                <w:szCs w:val="22"/>
              </w:rPr>
              <w:t xml:space="preserve"> </w:t>
            </w:r>
            <w:proofErr w:type="spellStart"/>
            <w:r w:rsidRPr="00763E6F" w:rsidR="00763E6F">
              <w:rPr>
                <w:rStyle w:val="normaltextrun"/>
                <w:rFonts w:ascii="Arial" w:hAnsi="Arial" w:cs="Arial" w:eastAsiaTheme="majorEastAsia"/>
                <w:sz w:val="22"/>
                <w:szCs w:val="22"/>
              </w:rPr>
              <w:t>palveluista</w:t>
            </w:r>
            <w:proofErr w:type="spellEnd"/>
            <w:r w:rsidRPr="00763E6F" w:rsidR="00763E6F">
              <w:rPr>
                <w:rStyle w:val="normaltextrun"/>
                <w:rFonts w:ascii="Arial" w:hAnsi="Arial" w:cs="Arial" w:eastAsiaTheme="majorEastAsia"/>
                <w:sz w:val="22"/>
                <w:szCs w:val="22"/>
              </w:rPr>
              <w:t xml:space="preserve"> </w:t>
            </w:r>
            <w:proofErr w:type="spellStart"/>
            <w:r w:rsidRPr="00763E6F" w:rsidR="00763E6F">
              <w:rPr>
                <w:rStyle w:val="normaltextrun"/>
                <w:rFonts w:ascii="Arial" w:hAnsi="Arial" w:cs="Arial" w:eastAsiaTheme="majorEastAsia"/>
                <w:sz w:val="22"/>
                <w:szCs w:val="22"/>
              </w:rPr>
              <w:t>annetun</w:t>
            </w:r>
            <w:proofErr w:type="spellEnd"/>
            <w:r w:rsidRPr="00763E6F" w:rsidR="00763E6F">
              <w:rPr>
                <w:rStyle w:val="normaltextrun"/>
                <w:rFonts w:ascii="Arial" w:hAnsi="Arial" w:cs="Arial" w:eastAsiaTheme="majorEastAsia"/>
                <w:sz w:val="22"/>
                <w:szCs w:val="22"/>
              </w:rPr>
              <w:t xml:space="preserve"> lain </w:t>
            </w:r>
            <w:proofErr w:type="spellStart"/>
            <w:r w:rsidRPr="00763E6F" w:rsidR="00763E6F">
              <w:rPr>
                <w:rStyle w:val="normaltextrun"/>
                <w:rFonts w:ascii="Arial" w:hAnsi="Arial" w:cs="Arial" w:eastAsiaTheme="majorEastAsia"/>
                <w:sz w:val="22"/>
                <w:szCs w:val="22"/>
              </w:rPr>
              <w:t>muuttamisesta</w:t>
            </w:r>
            <w:proofErr w:type="spellEnd"/>
            <w:r w:rsidRPr="00763E6F" w:rsidR="00763E6F">
              <w:rPr>
                <w:rStyle w:val="normaltextrun"/>
                <w:rFonts w:ascii="Arial" w:hAnsi="Arial" w:cs="Arial" w:eastAsiaTheme="majorEastAsia"/>
                <w:sz w:val="22"/>
                <w:szCs w:val="22"/>
              </w:rPr>
              <w:t>). (direct marketing through electronic channels; marketing on television and radio – GALA 2019: 292).</w:t>
            </w:r>
          </w:p>
        </w:tc>
      </w:tr>
      <w:tr w:rsidRPr="00EF593C" w:rsidR="005F3475" w:rsidTr="004F0B6F" w14:paraId="4FA3135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5F3475" w:rsidP="00CB46D4" w:rsidRDefault="004239C6" w14:paraId="39B58D94" w14:textId="4B47739B">
            <w:pPr>
              <w:rPr>
                <w:color w:val="747474" w:themeColor="background2" w:themeShade="80"/>
              </w:rPr>
            </w:pPr>
            <w:r w:rsidRPr="00EF593C">
              <w:rPr>
                <w:color w:val="747474" w:themeColor="background2" w:themeShade="80"/>
              </w:rPr>
              <w:t>4.6</w:t>
            </w:r>
          </w:p>
        </w:tc>
        <w:tc>
          <w:tcPr>
            <w:tcW w:w="2126" w:type="dxa"/>
          </w:tcPr>
          <w:p w:rsidRPr="00EF593C" w:rsidR="005F3475" w:rsidP="00CB46D4" w:rsidRDefault="00B8084B" w14:paraId="05053392" w14:textId="504551E3">
            <w:pPr>
              <w:pStyle w:val="Subjectcolumntext"/>
              <w:cnfStyle w:val="000000000000" w:firstRow="0" w:lastRow="0" w:firstColumn="0" w:lastColumn="0" w:oddVBand="0" w:evenVBand="0" w:oddHBand="0" w:evenHBand="0" w:firstRowFirstColumn="0" w:firstRowLastColumn="0" w:lastRowFirstColumn="0" w:lastRowLastColumn="0"/>
            </w:pPr>
            <w:r w:rsidRPr="00EF593C">
              <w:t>Regulatory Authorities</w:t>
            </w:r>
          </w:p>
        </w:tc>
        <w:tc>
          <w:tcPr>
            <w:tcW w:w="2127" w:type="dxa"/>
          </w:tcPr>
          <w:p w:rsidRPr="00EF593C" w:rsidR="005F3475" w:rsidP="00CB46D4" w:rsidRDefault="005F3475" w14:paraId="3398227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233AD3" w:rsidP="00233AD3" w:rsidRDefault="001E7350" w14:paraId="04D99ED1" w14:textId="0AE8ECFE">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76">
              <w:r w:rsidR="00233AD3">
                <w:rPr>
                  <w:rFonts w:eastAsia="Times New Roman"/>
                  <w:color w:val="0563C1"/>
                  <w:u w:val="single"/>
                  <w:lang w:eastAsia="en-GB"/>
                </w:rPr>
                <w:t>The F</w:t>
              </w:r>
              <w:r w:rsidRPr="00233AD3" w:rsidR="00233AD3">
                <w:rPr>
                  <w:rFonts w:eastAsia="Times New Roman"/>
                  <w:color w:val="0563C1"/>
                  <w:u w:val="single"/>
                  <w:lang w:eastAsia="en-GB"/>
                </w:rPr>
                <w:t>innish Competition and Consumer Authority</w:t>
              </w:r>
            </w:hyperlink>
            <w:r w:rsidRPr="00233AD3" w:rsidR="00233AD3">
              <w:rPr>
                <w:rFonts w:eastAsia="Times New Roman"/>
                <w:lang w:eastAsia="en-GB"/>
              </w:rPr>
              <w:t xml:space="preserve"> (FCCA) plays a crucial role in promoting fair and efficient market performance and fostering competition for the benefit of the national economy and consumers. The FCCA works in conjunction with </w:t>
            </w:r>
            <w:r w:rsidR="00C77687">
              <w:rPr>
                <w:rFonts w:eastAsia="Times New Roman"/>
                <w:lang w:eastAsia="en-GB"/>
              </w:rPr>
              <w:t>t</w:t>
            </w:r>
            <w:r w:rsidRPr="00233AD3" w:rsidR="00C77687">
              <w:rPr>
                <w:rFonts w:eastAsia="Times New Roman"/>
                <w:lang w:eastAsia="en-GB"/>
              </w:rPr>
              <w:t>he Consumer Ombudsman</w:t>
            </w:r>
            <w:r w:rsidR="00C77687">
              <w:rPr>
                <w:rFonts w:eastAsia="Times New Roman"/>
                <w:lang w:eastAsia="en-GB"/>
              </w:rPr>
              <w:t>, which</w:t>
            </w:r>
            <w:r w:rsidRPr="00233AD3" w:rsidR="00C77687">
              <w:rPr>
                <w:rFonts w:eastAsia="Times New Roman"/>
                <w:lang w:eastAsia="en-GB"/>
              </w:rPr>
              <w:t xml:space="preserve"> monitors compliance with</w:t>
            </w:r>
            <w:r w:rsidR="00C77687">
              <w:rPr>
                <w:rFonts w:eastAsia="Times New Roman"/>
                <w:lang w:eastAsia="en-GB"/>
              </w:rPr>
              <w:t xml:space="preserve"> the</w:t>
            </w:r>
            <w:r w:rsidRPr="00233AD3" w:rsidR="00C77687">
              <w:rPr>
                <w:rFonts w:eastAsia="Times New Roman"/>
                <w:lang w:eastAsia="en-GB"/>
              </w:rPr>
              <w:t xml:space="preserve"> </w:t>
            </w:r>
            <w:hyperlink w:tgtFrame="_blank" w:history="1" r:id="rId77">
              <w:r w:rsidRPr="00763E6F" w:rsidR="00C77687">
                <w:rPr>
                  <w:rStyle w:val="normaltextrun"/>
                  <w:rFonts w:eastAsiaTheme="majorEastAsia"/>
                  <w:color w:val="0563C1"/>
                  <w:u w:val="single"/>
                </w:rPr>
                <w:t>Consumer Protection Act</w:t>
              </w:r>
            </w:hyperlink>
            <w:r w:rsidRPr="00763E6F" w:rsidR="00C77687">
              <w:rPr>
                <w:rStyle w:val="normaltextrun"/>
                <w:rFonts w:eastAsiaTheme="majorEastAsia"/>
              </w:rPr>
              <w:t xml:space="preserve"> (38/1978) </w:t>
            </w:r>
            <w:r w:rsidRPr="00C754A1" w:rsidR="00C77687">
              <w:rPr>
                <w:rStyle w:val="normaltextrun"/>
                <w:rFonts w:eastAsiaTheme="majorEastAsia"/>
              </w:rPr>
              <w:t>(</w:t>
            </w:r>
            <w:proofErr w:type="spellStart"/>
            <w:r w:rsidRPr="00C754A1" w:rsidR="00C77687">
              <w:rPr>
                <w:rStyle w:val="normaltextrun"/>
                <w:rFonts w:eastAsiaTheme="majorEastAsia"/>
              </w:rPr>
              <w:t>Kuluttajansuojalaki</w:t>
            </w:r>
            <w:proofErr w:type="spellEnd"/>
            <w:r w:rsidR="00C77687">
              <w:rPr>
                <w:rStyle w:val="normaltextrun"/>
                <w:rFonts w:eastAsiaTheme="majorEastAsia"/>
              </w:rPr>
              <w:t>) and other</w:t>
            </w:r>
            <w:r w:rsidRPr="00233AD3" w:rsidR="00233AD3">
              <w:rPr>
                <w:rFonts w:eastAsia="Times New Roman"/>
                <w:lang w:eastAsia="en-GB"/>
              </w:rPr>
              <w:t xml:space="preserve"> consumer protection legislation, especially marketing and contract terms.</w:t>
            </w:r>
            <w:r w:rsidR="00C77687">
              <w:rPr>
                <w:rFonts w:eastAsia="Times New Roman"/>
                <w:lang w:eastAsia="en-GB"/>
              </w:rPr>
              <w:t xml:space="preserve"> </w:t>
            </w:r>
            <w:r w:rsidRPr="00233AD3" w:rsidR="00233AD3">
              <w:rPr>
                <w:rFonts w:eastAsia="Times New Roman"/>
                <w:lang w:eastAsia="en-GB"/>
              </w:rPr>
              <w:t>Together, they</w:t>
            </w:r>
            <w:r w:rsidR="00C77687">
              <w:rPr>
                <w:rFonts w:eastAsia="Times New Roman"/>
                <w:lang w:eastAsia="en-GB"/>
              </w:rPr>
              <w:t xml:space="preserve"> claim to</w:t>
            </w:r>
            <w:r w:rsidRPr="00233AD3" w:rsidR="00233AD3">
              <w:rPr>
                <w:rFonts w:eastAsia="Times New Roman"/>
                <w:lang w:eastAsia="en-GB"/>
              </w:rPr>
              <w:t xml:space="preserve"> protect market actors from unfair advantages and corruption (</w:t>
            </w:r>
            <w:hyperlink w:tgtFrame="_blank" w:history="1" r:id="rId78">
              <w:r w:rsidRPr="00233AD3" w:rsidR="00233AD3">
                <w:rPr>
                  <w:rFonts w:eastAsia="Times New Roman"/>
                  <w:color w:val="0563C1"/>
                  <w:u w:val="single"/>
                  <w:lang w:eastAsia="en-GB"/>
                </w:rPr>
                <w:t>FCCA n.d.</w:t>
              </w:r>
            </w:hyperlink>
            <w:r w:rsidRPr="00233AD3" w:rsidR="00233AD3">
              <w:rPr>
                <w:rFonts w:eastAsia="Times New Roman"/>
                <w:lang w:eastAsia="en-GB"/>
              </w:rPr>
              <w:t>). </w:t>
            </w:r>
          </w:p>
          <w:p w:rsidR="00E63F89" w:rsidP="00233AD3" w:rsidRDefault="00E63F89" w14:paraId="24D87DCE" w14:textId="205EFDC9">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rsidRPr="00E63F89" w:rsidR="00E63F89" w:rsidP="00E63F89" w:rsidRDefault="001E7350" w14:paraId="27B59514" w14:textId="53A75FBA">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w:tgtFrame="_blank" w:history="1" r:id="rId79">
              <w:r w:rsidRPr="00E63F89" w:rsidR="00E63F89">
                <w:rPr>
                  <w:rFonts w:eastAsia="Times New Roman"/>
                  <w:color w:val="0563C1"/>
                  <w:u w:val="single"/>
                  <w:lang w:eastAsia="en-GB"/>
                </w:rPr>
                <w:t>The Finnish Transport and Communications Agency</w:t>
              </w:r>
            </w:hyperlink>
            <w:r w:rsidRPr="00E63F89" w:rsidR="00E63F89">
              <w:rPr>
                <w:rFonts w:eastAsia="Times New Roman"/>
                <w:lang w:eastAsia="en-GB"/>
              </w:rPr>
              <w:t xml:space="preserve"> (</w:t>
            </w:r>
            <w:proofErr w:type="spellStart"/>
            <w:r w:rsidRPr="00E63F89" w:rsidR="00E63F89">
              <w:rPr>
                <w:rFonts w:eastAsia="Times New Roman"/>
                <w:lang w:eastAsia="en-GB"/>
              </w:rPr>
              <w:t>Liikenne</w:t>
            </w:r>
            <w:proofErr w:type="spellEnd"/>
            <w:r w:rsidRPr="00E63F89" w:rsidR="00E63F89">
              <w:rPr>
                <w:rFonts w:eastAsia="Times New Roman"/>
                <w:lang w:eastAsia="en-GB"/>
              </w:rPr>
              <w:t xml:space="preserve">- </w:t>
            </w:r>
            <w:proofErr w:type="spellStart"/>
            <w:r w:rsidRPr="00E63F89" w:rsidR="00E63F89">
              <w:rPr>
                <w:rFonts w:eastAsia="Times New Roman"/>
                <w:lang w:eastAsia="en-GB"/>
              </w:rPr>
              <w:t>ja</w:t>
            </w:r>
            <w:proofErr w:type="spellEnd"/>
            <w:r w:rsidRPr="00E63F89" w:rsidR="00E63F89">
              <w:rPr>
                <w:rFonts w:eastAsia="Times New Roman"/>
                <w:lang w:eastAsia="en-GB"/>
              </w:rPr>
              <w:t xml:space="preserve"> </w:t>
            </w:r>
            <w:proofErr w:type="spellStart"/>
            <w:r w:rsidRPr="00E63F89" w:rsidR="00E63F89">
              <w:rPr>
                <w:rFonts w:eastAsia="Times New Roman"/>
                <w:lang w:eastAsia="en-GB"/>
              </w:rPr>
              <w:t>viestintävirasto</w:t>
            </w:r>
            <w:proofErr w:type="spellEnd"/>
            <w:r w:rsidRPr="00E63F89" w:rsidR="00E63F89">
              <w:rPr>
                <w:rFonts w:eastAsia="Times New Roman"/>
                <w:lang w:eastAsia="en-GB"/>
              </w:rPr>
              <w:t xml:space="preserve"> - TRAFICOM) ensures that transport and communications connections and services in Finland are safe and secure, function well, and are reasonably priced. TRAFICOM also serves as an authority for people and businesses in licence, </w:t>
            </w:r>
            <w:proofErr w:type="gramStart"/>
            <w:r w:rsidRPr="00E63F89" w:rsidR="00E63F89">
              <w:rPr>
                <w:rFonts w:eastAsia="Times New Roman"/>
                <w:lang w:eastAsia="en-GB"/>
              </w:rPr>
              <w:t>registration</w:t>
            </w:r>
            <w:proofErr w:type="gramEnd"/>
            <w:r w:rsidRPr="00E63F89" w:rsidR="00E63F89">
              <w:rPr>
                <w:rFonts w:eastAsia="Times New Roman"/>
                <w:lang w:eastAsia="en-GB"/>
              </w:rPr>
              <w:t xml:space="preserve"> and supervisory matters (</w:t>
            </w:r>
            <w:r w:rsidRPr="00E63F89" w:rsidR="00E63F89">
              <w:rPr>
                <w:rFonts w:eastAsia="Times New Roman"/>
                <w:color w:val="000000"/>
                <w:lang w:eastAsia="en-GB"/>
              </w:rPr>
              <w:t>Finnish Transport and Communications Agency n.d.). </w:t>
            </w:r>
            <w:r w:rsidRPr="00E63F89" w:rsidR="00E63F89">
              <w:rPr>
                <w:rFonts w:eastAsia="Times New Roman"/>
                <w:lang w:eastAsia="en-GB"/>
              </w:rPr>
              <w:t>TRAFICOM</w:t>
            </w:r>
            <w:r w:rsidRPr="00E63F89" w:rsidR="00E63F89">
              <w:t xml:space="preserve"> </w:t>
            </w:r>
            <w:r w:rsidRPr="00E63F89" w:rsidR="00E63F89">
              <w:rPr>
                <w:rFonts w:eastAsia="Times New Roman"/>
                <w:lang w:eastAsia="en-GB"/>
              </w:rPr>
              <w:t xml:space="preserve">adopted </w:t>
            </w:r>
            <w:hyperlink w:history="1" r:id="rId80">
              <w:r w:rsidRPr="00E63F89" w:rsidR="00E63F89">
                <w:rPr>
                  <w:rStyle w:val="Hyperlink"/>
                  <w:rFonts w:eastAsia="Times New Roman"/>
                  <w:lang w:eastAsia="en-GB"/>
                </w:rPr>
                <w:t>guidelines</w:t>
              </w:r>
            </w:hyperlink>
            <w:r w:rsidRPr="00E63F89" w:rsidR="00E63F89">
              <w:rPr>
                <w:rFonts w:eastAsia="Times New Roman"/>
                <w:lang w:eastAsia="en-GB"/>
              </w:rPr>
              <w:t xml:space="preserve"> on advertising duration and placement, product placement and sponsorship labelling </w:t>
            </w:r>
            <w:r w:rsidRPr="00E63F89" w:rsidR="00E63F89">
              <w:rPr>
                <w:rStyle w:val="normaltextrun"/>
                <w:color w:val="000000"/>
                <w:shd w:val="clear" w:color="auto" w:fill="FFFFFF"/>
              </w:rPr>
              <w:t>(</w:t>
            </w:r>
            <w:hyperlink w:tgtFrame="_blank" w:history="1" r:id="rId81">
              <w:r w:rsidRPr="00E63F89" w:rsidR="00E63F89">
                <w:rPr>
                  <w:rStyle w:val="normaltextrun"/>
                  <w:color w:val="0563C1"/>
                  <w:u w:val="single"/>
                  <w:shd w:val="clear" w:color="auto" w:fill="FFFFFF"/>
                </w:rPr>
                <w:t>European Audiovisual Observatory n.d.</w:t>
              </w:r>
            </w:hyperlink>
            <w:r w:rsidRPr="00E63F89" w:rsidR="00E63F89">
              <w:rPr>
                <w:rStyle w:val="normaltextrun"/>
                <w:color w:val="000000"/>
                <w:shd w:val="clear" w:color="auto" w:fill="FFFFFF"/>
              </w:rPr>
              <w:t>)</w:t>
            </w:r>
          </w:p>
          <w:p w:rsidRPr="00233AD3" w:rsidR="00233AD3" w:rsidP="00233AD3" w:rsidRDefault="00233AD3" w14:paraId="2BAE5A9F" w14:textId="38011749">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p>
          <w:p w:rsidRPr="00233AD3" w:rsidR="005F3475" w:rsidP="00233AD3" w:rsidRDefault="001E7350" w14:paraId="6E6FBC98" w14:textId="7293FC21">
            <w:pPr>
              <w:textAlignment w:val="baseline"/>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eastAsia="en-GB"/>
              </w:rPr>
            </w:pPr>
            <w:hyperlink w:tgtFrame="_blank" w:history="1" r:id="rId82">
              <w:r w:rsidRPr="00233AD3" w:rsidR="00233AD3">
                <w:rPr>
                  <w:rFonts w:eastAsia="Times New Roman"/>
                  <w:color w:val="0563C1"/>
                  <w:u w:val="single"/>
                  <w:lang w:eastAsia="en-GB"/>
                </w:rPr>
                <w:t>The Office of the Data Protection Ombudsman</w:t>
              </w:r>
            </w:hyperlink>
            <w:r w:rsidRPr="00233AD3" w:rsidR="00233AD3">
              <w:rPr>
                <w:rFonts w:eastAsia="Times New Roman"/>
                <w:lang w:eastAsia="en-GB"/>
              </w:rPr>
              <w:t xml:space="preserve"> (</w:t>
            </w:r>
            <w:proofErr w:type="spellStart"/>
            <w:r w:rsidRPr="00233AD3" w:rsidR="00233AD3">
              <w:rPr>
                <w:rFonts w:eastAsia="Times New Roman"/>
                <w:lang w:eastAsia="en-GB"/>
              </w:rPr>
              <w:t>Tietosuojavaltuutetun</w:t>
            </w:r>
            <w:proofErr w:type="spellEnd"/>
            <w:r w:rsidRPr="00233AD3" w:rsidR="00233AD3">
              <w:rPr>
                <w:rFonts w:eastAsia="Times New Roman"/>
                <w:lang w:eastAsia="en-GB"/>
              </w:rPr>
              <w:t xml:space="preserve"> </w:t>
            </w:r>
            <w:proofErr w:type="spellStart"/>
            <w:r w:rsidRPr="00233AD3" w:rsidR="00233AD3">
              <w:rPr>
                <w:rFonts w:eastAsia="Times New Roman"/>
                <w:lang w:eastAsia="en-GB"/>
              </w:rPr>
              <w:t>Toimisto</w:t>
            </w:r>
            <w:proofErr w:type="spellEnd"/>
            <w:r w:rsidRPr="00233AD3" w:rsidR="00233AD3">
              <w:rPr>
                <w:rFonts w:eastAsia="Times New Roman"/>
                <w:lang w:eastAsia="en-GB"/>
              </w:rPr>
              <w:t xml:space="preserve">) is an independent </w:t>
            </w:r>
            <w:r w:rsidRPr="00233AD3" w:rsidR="00233AD3">
              <w:rPr>
                <w:rFonts w:eastAsia="Times New Roman"/>
                <w:lang w:eastAsia="en-GB"/>
              </w:rPr>
              <w:t>national supervisory authority appointed by the government and responsible for overseeing compliance with data protection laws (</w:t>
            </w:r>
            <w:hyperlink w:tgtFrame="_blank" w:history="1" r:id="rId83">
              <w:r w:rsidRPr="00233AD3" w:rsidR="00233AD3">
                <w:rPr>
                  <w:rFonts w:eastAsia="Times New Roman"/>
                  <w:color w:val="0563C1"/>
                  <w:u w:val="single"/>
                  <w:lang w:eastAsia="en-GB"/>
                </w:rPr>
                <w:t>The Office of the Data Protection Ombudsman n.d.</w:t>
              </w:r>
            </w:hyperlink>
            <w:r w:rsidRPr="00233AD3" w:rsidR="00233AD3">
              <w:rPr>
                <w:rFonts w:eastAsia="Times New Roman"/>
                <w:lang w:eastAsia="en-GB"/>
              </w:rPr>
              <w:t>).</w:t>
            </w:r>
            <w:r w:rsidRPr="00233AD3" w:rsidR="00233AD3">
              <w:rPr>
                <w:rFonts w:ascii="Calibri" w:hAnsi="Calibri" w:eastAsia="Times New Roman" w:cs="Calibri"/>
                <w:lang w:eastAsia="en-GB"/>
              </w:rPr>
              <w:t>   </w:t>
            </w:r>
          </w:p>
        </w:tc>
      </w:tr>
      <w:tr w:rsidRPr="00EF593C" w:rsidR="005F3475" w:rsidTr="004F0B6F" w14:paraId="1261DC2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5F3475" w:rsidP="00CB46D4" w:rsidRDefault="004239C6" w14:paraId="718FBDFC" w14:textId="4C8F4B14">
            <w:pPr>
              <w:rPr>
                <w:color w:val="747474" w:themeColor="background2" w:themeShade="80"/>
              </w:rPr>
            </w:pPr>
            <w:r w:rsidRPr="00EF593C">
              <w:rPr>
                <w:color w:val="747474" w:themeColor="background2" w:themeShade="80"/>
              </w:rPr>
              <w:t>4.7</w:t>
            </w:r>
          </w:p>
        </w:tc>
        <w:tc>
          <w:tcPr>
            <w:tcW w:w="2126" w:type="dxa"/>
          </w:tcPr>
          <w:p w:rsidRPr="00EF593C" w:rsidR="005F3475" w:rsidP="00CB46D4" w:rsidRDefault="005F4D68" w14:paraId="32786721" w14:textId="43AC07D3">
            <w:pPr>
              <w:pStyle w:val="Subjectcolumntext"/>
              <w:cnfStyle w:val="000000100000" w:firstRow="0" w:lastRow="0" w:firstColumn="0" w:lastColumn="0" w:oddVBand="0" w:evenVBand="0" w:oddHBand="1" w:evenHBand="0" w:firstRowFirstColumn="0" w:firstRowLastColumn="0" w:lastRowFirstColumn="0" w:lastRowLastColumn="0"/>
            </w:pPr>
            <w:r w:rsidRPr="00EF593C">
              <w:t>Co-regulation</w:t>
            </w:r>
          </w:p>
        </w:tc>
        <w:tc>
          <w:tcPr>
            <w:tcW w:w="2127" w:type="dxa"/>
          </w:tcPr>
          <w:p w:rsidRPr="00EF593C" w:rsidR="005F3475" w:rsidP="00CB46D4" w:rsidRDefault="005F3475" w14:paraId="50193D1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C77687" w:rsidR="005F3475" w:rsidP="00CB46D4" w:rsidRDefault="00C77687" w14:paraId="734AA9D2" w14:textId="7284B0B6">
            <w:pPr>
              <w:cnfStyle w:val="000000100000" w:firstRow="0" w:lastRow="0" w:firstColumn="0" w:lastColumn="0" w:oddVBand="0" w:evenVBand="0" w:oddHBand="1" w:evenHBand="0" w:firstRowFirstColumn="0" w:firstRowLastColumn="0" w:lastRowFirstColumn="0" w:lastRowLastColumn="0"/>
              <w:rPr>
                <w:i/>
                <w:iCs/>
              </w:rPr>
            </w:pPr>
            <w:r w:rsidRPr="00C77687">
              <w:rPr>
                <w:i/>
                <w:iCs/>
              </w:rPr>
              <w:t>This section is under development.</w:t>
            </w:r>
          </w:p>
        </w:tc>
      </w:tr>
      <w:tr w:rsidRPr="00EF593C" w:rsidR="005F3475" w:rsidTr="004F0B6F" w14:paraId="68B757C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5F3475" w:rsidP="00CB46D4" w:rsidRDefault="004239C6" w14:paraId="4DB1EBFF" w14:textId="057CD8D2">
            <w:pPr>
              <w:rPr>
                <w:color w:val="747474" w:themeColor="background2" w:themeShade="80"/>
              </w:rPr>
            </w:pPr>
            <w:r w:rsidRPr="00EF593C">
              <w:rPr>
                <w:color w:val="747474" w:themeColor="background2" w:themeShade="80"/>
              </w:rPr>
              <w:t>4.8</w:t>
            </w:r>
          </w:p>
        </w:tc>
        <w:tc>
          <w:tcPr>
            <w:tcW w:w="2126" w:type="dxa"/>
          </w:tcPr>
          <w:p w:rsidRPr="00EF593C" w:rsidR="005F3475" w:rsidP="00CB46D4" w:rsidRDefault="00EE701D" w14:paraId="3DB77ADE" w14:textId="555B3FE4">
            <w:pPr>
              <w:pStyle w:val="Subjectcolumntext"/>
              <w:cnfStyle w:val="000000000000" w:firstRow="0" w:lastRow="0" w:firstColumn="0" w:lastColumn="0" w:oddVBand="0" w:evenVBand="0" w:oddHBand="0" w:evenHBand="0" w:firstRowFirstColumn="0" w:firstRowLastColumn="0" w:lastRowFirstColumn="0" w:lastRowLastColumn="0"/>
            </w:pPr>
            <w:r w:rsidRPr="00EF593C">
              <w:t>How does the government enforce advertising laws?</w:t>
            </w:r>
          </w:p>
        </w:tc>
        <w:tc>
          <w:tcPr>
            <w:tcW w:w="2127" w:type="dxa"/>
          </w:tcPr>
          <w:p w:rsidRPr="00EF593C" w:rsidR="005F3475" w:rsidP="00CB46D4" w:rsidRDefault="005F3475" w14:paraId="42F1595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745E6E" w:rsidR="00745E6E" w:rsidP="00745E6E" w:rsidRDefault="00F856F2" w14:paraId="0F228DCE" w14:textId="7B9B0DDB">
            <w:pPr>
              <w:cnfStyle w:val="000000000000" w:firstRow="0" w:lastRow="0" w:firstColumn="0" w:lastColumn="0" w:oddVBand="0" w:evenVBand="0" w:oddHBand="0" w:evenHBand="0" w:firstRowFirstColumn="0" w:firstRowLastColumn="0" w:lastRowFirstColumn="0" w:lastRowLastColumn="0"/>
              <w:rPr>
                <w:rStyle w:val="normaltextrun"/>
                <w:rFonts w:eastAsiaTheme="majorEastAsia"/>
              </w:rPr>
            </w:pPr>
            <w:r>
              <w:rPr>
                <w:rFonts w:eastAsia="Times New Roman"/>
                <w:lang w:eastAsia="en-GB"/>
              </w:rPr>
              <w:t>T</w:t>
            </w:r>
            <w:r w:rsidRPr="00233AD3">
              <w:rPr>
                <w:rFonts w:eastAsia="Times New Roman"/>
                <w:lang w:eastAsia="en-GB"/>
              </w:rPr>
              <w:t>he Consumer Ombudsman</w:t>
            </w:r>
            <w:r>
              <w:rPr>
                <w:rFonts w:eastAsia="Times New Roman"/>
                <w:lang w:eastAsia="en-GB"/>
              </w:rPr>
              <w:t xml:space="preserve">, </w:t>
            </w:r>
            <w:r>
              <w:rPr>
                <w:rStyle w:val="normaltextrun"/>
                <w:rFonts w:eastAsiaTheme="majorEastAsia"/>
              </w:rPr>
              <w:t xml:space="preserve">which works in conjunction with the </w:t>
            </w:r>
            <w:hyperlink w:tgtFrame="_blank" w:history="1" r:id="rId84">
              <w:r>
                <w:rPr>
                  <w:rFonts w:eastAsia="Times New Roman"/>
                  <w:color w:val="0563C1"/>
                  <w:u w:val="single"/>
                  <w:lang w:eastAsia="en-GB"/>
                </w:rPr>
                <w:t>F</w:t>
              </w:r>
              <w:r w:rsidRPr="00233AD3">
                <w:rPr>
                  <w:rFonts w:eastAsia="Times New Roman"/>
                  <w:color w:val="0563C1"/>
                  <w:u w:val="single"/>
                  <w:lang w:eastAsia="en-GB"/>
                </w:rPr>
                <w:t>innish Competition and Consumer Authority</w:t>
              </w:r>
            </w:hyperlink>
            <w:r w:rsidRPr="00233AD3">
              <w:rPr>
                <w:rFonts w:eastAsia="Times New Roman"/>
                <w:lang w:eastAsia="en-GB"/>
              </w:rPr>
              <w:t xml:space="preserve"> (FCCA)</w:t>
            </w:r>
            <w:r>
              <w:rPr>
                <w:rFonts w:eastAsia="Times New Roman"/>
                <w:lang w:eastAsia="en-GB"/>
              </w:rPr>
              <w:t>, enforces the</w:t>
            </w:r>
            <w:r w:rsidRPr="00233AD3">
              <w:rPr>
                <w:rFonts w:eastAsia="Times New Roman"/>
                <w:lang w:eastAsia="en-GB"/>
              </w:rPr>
              <w:t xml:space="preserve"> </w:t>
            </w:r>
            <w:hyperlink w:tgtFrame="_blank" w:history="1" r:id="rId85">
              <w:r w:rsidRPr="00763E6F">
                <w:rPr>
                  <w:rStyle w:val="normaltextrun"/>
                  <w:rFonts w:eastAsiaTheme="majorEastAsia"/>
                  <w:color w:val="0563C1"/>
                  <w:u w:val="single"/>
                </w:rPr>
                <w:t>Consumer Protection Act</w:t>
              </w:r>
            </w:hyperlink>
            <w:r w:rsidRPr="00763E6F">
              <w:rPr>
                <w:rStyle w:val="normaltextrun"/>
                <w:rFonts w:eastAsiaTheme="majorEastAsia"/>
              </w:rPr>
              <w:t xml:space="preserve"> (38/1978) </w:t>
            </w:r>
            <w:r w:rsidRPr="00C754A1">
              <w:rPr>
                <w:rStyle w:val="normaltextrun"/>
                <w:rFonts w:eastAsiaTheme="majorEastAsia"/>
              </w:rPr>
              <w:t>(</w:t>
            </w:r>
            <w:proofErr w:type="spellStart"/>
            <w:r w:rsidRPr="00C754A1">
              <w:rPr>
                <w:rStyle w:val="normaltextrun"/>
                <w:rFonts w:eastAsiaTheme="majorEastAsia"/>
              </w:rPr>
              <w:t>Kuluttajansuojalaki</w:t>
            </w:r>
            <w:proofErr w:type="spellEnd"/>
            <w:r>
              <w:rPr>
                <w:rStyle w:val="normaltextrun"/>
                <w:rFonts w:eastAsiaTheme="majorEastAsia"/>
              </w:rPr>
              <w:t xml:space="preserve">). However, the Consumer Ombudsman tends not to deal with individual disputes, with the </w:t>
            </w:r>
            <w:r w:rsidRPr="00F856F2">
              <w:rPr>
                <w:rStyle w:val="normaltextrun"/>
                <w:rFonts w:eastAsiaTheme="majorEastAsia"/>
              </w:rPr>
              <w:t>Consumer Advisory Services and the Consumer Disputes Board</w:t>
            </w:r>
            <w:r>
              <w:rPr>
                <w:rStyle w:val="normaltextrun"/>
                <w:rFonts w:eastAsiaTheme="majorEastAsia"/>
              </w:rPr>
              <w:t xml:space="preserve"> offering support to consumers instead (</w:t>
            </w:r>
            <w:hyperlink w:history="1" r:id="rId86">
              <w:r w:rsidRPr="00F856F2">
                <w:rPr>
                  <w:rStyle w:val="Hyperlink"/>
                  <w:rFonts w:eastAsiaTheme="majorEastAsia"/>
                </w:rPr>
                <w:t>Th</w:t>
              </w:r>
              <w:r w:rsidRPr="00F856F2">
                <w:rPr>
                  <w:rStyle w:val="Hyperlink"/>
                  <w:rFonts w:eastAsia="Times New Roman"/>
                  <w:lang w:eastAsia="en-GB"/>
                </w:rPr>
                <w:t xml:space="preserve">e Consumer Ombudsman </w:t>
              </w:r>
              <w:proofErr w:type="spellStart"/>
              <w:r w:rsidRPr="00F856F2">
                <w:rPr>
                  <w:rStyle w:val="Hyperlink"/>
                  <w:rFonts w:eastAsia="Times New Roman"/>
                  <w:lang w:eastAsia="en-GB"/>
                </w:rPr>
                <w:t>n.</w:t>
              </w:r>
              <w:proofErr w:type="gramStart"/>
              <w:r w:rsidRPr="00F856F2">
                <w:rPr>
                  <w:rStyle w:val="Hyperlink"/>
                  <w:rFonts w:eastAsia="Times New Roman"/>
                  <w:lang w:eastAsia="en-GB"/>
                </w:rPr>
                <w:t>d</w:t>
              </w:r>
              <w:r w:rsidR="003201B7">
                <w:rPr>
                  <w:rStyle w:val="Hyperlink"/>
                  <w:rFonts w:eastAsia="Times New Roman"/>
                  <w:lang w:eastAsia="en-GB"/>
                </w:rPr>
                <w:t>.a</w:t>
              </w:r>
              <w:proofErr w:type="spellEnd"/>
              <w:proofErr w:type="gramEnd"/>
            </w:hyperlink>
            <w:r>
              <w:rPr>
                <w:rFonts w:eastAsia="Times New Roman"/>
                <w:lang w:eastAsia="en-GB"/>
              </w:rPr>
              <w:t>)</w:t>
            </w:r>
            <w:r w:rsidRPr="00F856F2">
              <w:rPr>
                <w:rStyle w:val="normaltextrun"/>
                <w:rFonts w:eastAsiaTheme="majorEastAsia"/>
              </w:rPr>
              <w:t>.</w:t>
            </w:r>
            <w:r>
              <w:rPr>
                <w:rStyle w:val="normaltextrun"/>
                <w:rFonts w:eastAsiaTheme="majorEastAsia"/>
              </w:rPr>
              <w:t xml:space="preserve"> The institution both monitors </w:t>
            </w:r>
            <w:r w:rsidR="00745E6E">
              <w:rPr>
                <w:rStyle w:val="normaltextrun"/>
                <w:rFonts w:eastAsiaTheme="majorEastAsia"/>
              </w:rPr>
              <w:t xml:space="preserve">compliance with the law and responds to reports and enquiries – in case of any breaches, either found or reported, the Consumer Ombudsman has the duty to negotiate first, often leading to the case being resolved without further intervention. It has the following ‘powers of investigation’: </w:t>
            </w:r>
            <w:r w:rsidR="00760A35">
              <w:rPr>
                <w:rStyle w:val="normaltextrun"/>
                <w:rFonts w:eastAsiaTheme="majorEastAsia"/>
              </w:rPr>
              <w:t>‘</w:t>
            </w:r>
            <w:r w:rsidR="00745E6E">
              <w:rPr>
                <w:rStyle w:val="normaltextrun"/>
                <w:rFonts w:eastAsiaTheme="majorEastAsia"/>
              </w:rPr>
              <w:t>the r</w:t>
            </w:r>
            <w:r w:rsidRPr="00745E6E" w:rsidR="00745E6E">
              <w:rPr>
                <w:rStyle w:val="normaltextrun"/>
                <w:rFonts w:eastAsiaTheme="majorEastAsia"/>
              </w:rPr>
              <w:t>ight to receive information from traders</w:t>
            </w:r>
            <w:r w:rsidR="00760A35">
              <w:rPr>
                <w:rStyle w:val="normaltextrun"/>
                <w:rFonts w:eastAsiaTheme="majorEastAsia"/>
              </w:rPr>
              <w:t>’, ‘the r</w:t>
            </w:r>
            <w:r w:rsidRPr="00745E6E" w:rsidR="00745E6E">
              <w:rPr>
                <w:rStyle w:val="normaltextrun"/>
                <w:rFonts w:eastAsiaTheme="majorEastAsia"/>
              </w:rPr>
              <w:t>ight to receive information from other authorities</w:t>
            </w:r>
            <w:r w:rsidR="00760A35">
              <w:rPr>
                <w:rStyle w:val="normaltextrun"/>
                <w:rFonts w:eastAsiaTheme="majorEastAsia"/>
              </w:rPr>
              <w:t>’; ‘the r</w:t>
            </w:r>
            <w:r w:rsidRPr="00745E6E" w:rsidR="00745E6E">
              <w:rPr>
                <w:rStyle w:val="normaltextrun"/>
                <w:rFonts w:eastAsiaTheme="majorEastAsia"/>
              </w:rPr>
              <w:t>ight of inspection</w:t>
            </w:r>
            <w:r w:rsidR="00760A35">
              <w:rPr>
                <w:rStyle w:val="normaltextrun"/>
                <w:rFonts w:eastAsiaTheme="majorEastAsia"/>
              </w:rPr>
              <w:t>’; ‘t</w:t>
            </w:r>
            <w:r w:rsidRPr="00745E6E" w:rsidR="00745E6E">
              <w:rPr>
                <w:rStyle w:val="normaltextrun"/>
                <w:rFonts w:eastAsiaTheme="majorEastAsia"/>
              </w:rPr>
              <w:t>est purchases</w:t>
            </w:r>
            <w:r w:rsidR="00760A35">
              <w:rPr>
                <w:rStyle w:val="normaltextrun"/>
                <w:rFonts w:eastAsiaTheme="majorEastAsia"/>
              </w:rPr>
              <w:t>’ (</w:t>
            </w:r>
            <w:r w:rsidR="003201B7">
              <w:rPr>
                <w:rStyle w:val="normaltextrun"/>
                <w:rFonts w:eastAsiaTheme="majorEastAsia"/>
              </w:rPr>
              <w:t xml:space="preserve">the right to </w:t>
            </w:r>
            <w:r w:rsidR="00760A35">
              <w:rPr>
                <w:rStyle w:val="normaltextrun"/>
                <w:rFonts w:eastAsiaTheme="majorEastAsia"/>
              </w:rPr>
              <w:t>us</w:t>
            </w:r>
            <w:r w:rsidR="003201B7">
              <w:rPr>
                <w:rStyle w:val="normaltextrun"/>
                <w:rFonts w:eastAsiaTheme="majorEastAsia"/>
              </w:rPr>
              <w:t>e</w:t>
            </w:r>
            <w:r w:rsidR="00760A35">
              <w:rPr>
                <w:rStyle w:val="normaltextrun"/>
                <w:rFonts w:eastAsiaTheme="majorEastAsia"/>
              </w:rPr>
              <w:t xml:space="preserve"> a false identity to make a purchase), and</w:t>
            </w:r>
          </w:p>
          <w:p w:rsidRPr="00EF593C" w:rsidR="005F3475" w:rsidP="00745E6E" w:rsidRDefault="00760A35" w14:paraId="3FFD050B" w14:textId="40F6F46C">
            <w:pPr>
              <w:cnfStyle w:val="000000000000" w:firstRow="0" w:lastRow="0" w:firstColumn="0" w:lastColumn="0" w:oddVBand="0" w:evenVBand="0" w:oddHBand="0" w:evenHBand="0" w:firstRowFirstColumn="0" w:firstRowLastColumn="0" w:lastRowFirstColumn="0" w:lastRowLastColumn="0"/>
            </w:pPr>
            <w:r>
              <w:rPr>
                <w:rStyle w:val="normaltextrun"/>
                <w:rFonts w:eastAsiaTheme="majorEastAsia"/>
              </w:rPr>
              <w:t>‘e</w:t>
            </w:r>
            <w:r w:rsidRPr="00745E6E" w:rsidR="00745E6E">
              <w:rPr>
                <w:rStyle w:val="normaltextrun"/>
                <w:rFonts w:eastAsiaTheme="majorEastAsia"/>
              </w:rPr>
              <w:t>xecutive assistance</w:t>
            </w:r>
            <w:r>
              <w:rPr>
                <w:rStyle w:val="normaltextrun"/>
                <w:rFonts w:eastAsiaTheme="majorEastAsia"/>
              </w:rPr>
              <w:t>’</w:t>
            </w:r>
            <w:r w:rsidR="003201B7">
              <w:rPr>
                <w:rStyle w:val="normaltextrun"/>
                <w:rFonts w:eastAsiaTheme="majorEastAsia"/>
              </w:rPr>
              <w:t xml:space="preserve"> (</w:t>
            </w:r>
            <w:r w:rsidR="003E763A">
              <w:rPr>
                <w:rStyle w:val="normaltextrun"/>
                <w:rFonts w:eastAsiaTheme="majorEastAsia"/>
              </w:rPr>
              <w:t>the right to request the support of the police force)</w:t>
            </w:r>
            <w:r>
              <w:rPr>
                <w:rStyle w:val="normaltextrun"/>
                <w:rFonts w:eastAsiaTheme="majorEastAsia"/>
              </w:rPr>
              <w:t xml:space="preserve"> (</w:t>
            </w:r>
            <w:hyperlink w:history="1" r:id="rId87">
              <w:r w:rsidRPr="00F856F2">
                <w:rPr>
                  <w:rStyle w:val="Hyperlink"/>
                  <w:rFonts w:eastAsiaTheme="majorEastAsia"/>
                </w:rPr>
                <w:t>Th</w:t>
              </w:r>
              <w:r w:rsidRPr="00F856F2">
                <w:rPr>
                  <w:rStyle w:val="Hyperlink"/>
                  <w:rFonts w:eastAsia="Times New Roman"/>
                  <w:lang w:eastAsia="en-GB"/>
                </w:rPr>
                <w:t xml:space="preserve">e Consumer Ombudsman </w:t>
              </w:r>
              <w:proofErr w:type="spellStart"/>
              <w:r w:rsidRPr="00F856F2">
                <w:rPr>
                  <w:rStyle w:val="Hyperlink"/>
                  <w:rFonts w:eastAsia="Times New Roman"/>
                  <w:lang w:eastAsia="en-GB"/>
                </w:rPr>
                <w:t>n.</w:t>
              </w:r>
              <w:proofErr w:type="gramStart"/>
              <w:r w:rsidRPr="00F856F2">
                <w:rPr>
                  <w:rStyle w:val="Hyperlink"/>
                  <w:rFonts w:eastAsia="Times New Roman"/>
                  <w:lang w:eastAsia="en-GB"/>
                </w:rPr>
                <w:t>d</w:t>
              </w:r>
              <w:r w:rsidR="003201B7">
                <w:rPr>
                  <w:rStyle w:val="Hyperlink"/>
                  <w:rFonts w:eastAsia="Times New Roman"/>
                  <w:lang w:eastAsia="en-GB"/>
                </w:rPr>
                <w:t>.b</w:t>
              </w:r>
              <w:proofErr w:type="spellEnd"/>
              <w:proofErr w:type="gramEnd"/>
            </w:hyperlink>
            <w:r>
              <w:rPr>
                <w:rFonts w:eastAsia="Times New Roman"/>
                <w:lang w:eastAsia="en-GB"/>
              </w:rPr>
              <w:t>)</w:t>
            </w:r>
            <w:r w:rsidRPr="00F856F2">
              <w:rPr>
                <w:rStyle w:val="normaltextrun"/>
                <w:rFonts w:eastAsiaTheme="majorEastAsia"/>
              </w:rPr>
              <w:t>.</w:t>
            </w:r>
            <w:r w:rsidR="003201B7">
              <w:rPr>
                <w:rStyle w:val="normaltextrun"/>
                <w:rFonts w:eastAsiaTheme="majorEastAsia"/>
              </w:rPr>
              <w:t xml:space="preserve"> If the negotiations fail, the Ombudsman can</w:t>
            </w:r>
            <w:r w:rsidR="003E763A">
              <w:rPr>
                <w:rStyle w:val="normaltextrun"/>
                <w:rFonts w:eastAsiaTheme="majorEastAsia"/>
              </w:rPr>
              <w:t xml:space="preserve"> either impose its own sanctions (on </w:t>
            </w:r>
            <w:r w:rsidRPr="003E763A" w:rsidR="003E763A">
              <w:rPr>
                <w:rStyle w:val="normaltextrun"/>
                <w:rFonts w:eastAsiaTheme="majorEastAsia"/>
              </w:rPr>
              <w:t>matter</w:t>
            </w:r>
            <w:r w:rsidR="003E763A">
              <w:rPr>
                <w:rStyle w:val="normaltextrun"/>
                <w:rFonts w:eastAsiaTheme="majorEastAsia"/>
              </w:rPr>
              <w:t>s</w:t>
            </w:r>
            <w:r w:rsidRPr="003E763A" w:rsidR="003E763A">
              <w:rPr>
                <w:rStyle w:val="normaltextrun"/>
                <w:rFonts w:eastAsiaTheme="majorEastAsia"/>
              </w:rPr>
              <w:t xml:space="preserve"> that </w:t>
            </w:r>
            <w:r w:rsidR="003E763A">
              <w:rPr>
                <w:rStyle w:val="normaltextrun"/>
                <w:rFonts w:eastAsiaTheme="majorEastAsia"/>
              </w:rPr>
              <w:t>are</w:t>
            </w:r>
            <w:r w:rsidRPr="003E763A" w:rsidR="003E763A">
              <w:rPr>
                <w:rStyle w:val="normaltextrun"/>
                <w:rFonts w:eastAsiaTheme="majorEastAsia"/>
              </w:rPr>
              <w:t xml:space="preserve"> </w:t>
            </w:r>
            <w:r w:rsidR="003E763A">
              <w:rPr>
                <w:rStyle w:val="normaltextrun"/>
                <w:rFonts w:eastAsiaTheme="majorEastAsia"/>
              </w:rPr>
              <w:t>‘</w:t>
            </w:r>
            <w:r w:rsidRPr="003E763A" w:rsidR="003E763A">
              <w:rPr>
                <w:rStyle w:val="normaltextrun"/>
                <w:rFonts w:eastAsiaTheme="majorEastAsia"/>
              </w:rPr>
              <w:t>not significant in terms of application of law</w:t>
            </w:r>
            <w:r w:rsidR="003E763A">
              <w:rPr>
                <w:rStyle w:val="normaltextrun"/>
                <w:rFonts w:eastAsiaTheme="majorEastAsia"/>
              </w:rPr>
              <w:t>’), or</w:t>
            </w:r>
            <w:r w:rsidR="003201B7">
              <w:rPr>
                <w:rStyle w:val="normaltextrun"/>
                <w:rFonts w:eastAsiaTheme="majorEastAsia"/>
              </w:rPr>
              <w:t xml:space="preserve"> refer the case to the Market Court, which can impose sanctions</w:t>
            </w:r>
            <w:r w:rsidR="003E763A">
              <w:rPr>
                <w:rStyle w:val="normaltextrun"/>
                <w:rFonts w:eastAsiaTheme="majorEastAsia"/>
              </w:rPr>
              <w:t>, such as the ‘prohibition of the trader’s practice’, or fines (</w:t>
            </w:r>
            <w:hyperlink w:history="1" r:id="rId88">
              <w:r w:rsidRPr="00F856F2" w:rsidR="003E763A">
                <w:rPr>
                  <w:rStyle w:val="Hyperlink"/>
                  <w:rFonts w:eastAsiaTheme="majorEastAsia"/>
                </w:rPr>
                <w:t>Th</w:t>
              </w:r>
              <w:r w:rsidRPr="00F856F2" w:rsidR="003E763A">
                <w:rPr>
                  <w:rStyle w:val="Hyperlink"/>
                  <w:rFonts w:eastAsia="Times New Roman"/>
                  <w:lang w:eastAsia="en-GB"/>
                </w:rPr>
                <w:t xml:space="preserve">e Consumer Ombudsman </w:t>
              </w:r>
              <w:proofErr w:type="spellStart"/>
              <w:r w:rsidRPr="00F856F2" w:rsidR="003E763A">
                <w:rPr>
                  <w:rStyle w:val="Hyperlink"/>
                  <w:rFonts w:eastAsia="Times New Roman"/>
                  <w:lang w:eastAsia="en-GB"/>
                </w:rPr>
                <w:t>n.d</w:t>
              </w:r>
              <w:r w:rsidR="003E763A">
                <w:rPr>
                  <w:rStyle w:val="Hyperlink"/>
                  <w:rFonts w:eastAsia="Times New Roman"/>
                  <w:lang w:eastAsia="en-GB"/>
                </w:rPr>
                <w:t>.b</w:t>
              </w:r>
              <w:proofErr w:type="spellEnd"/>
            </w:hyperlink>
            <w:r w:rsidR="003E763A">
              <w:rPr>
                <w:rFonts w:eastAsia="Times New Roman"/>
                <w:lang w:eastAsia="en-GB"/>
              </w:rPr>
              <w:t>)</w:t>
            </w:r>
            <w:r w:rsidRPr="00F856F2" w:rsidR="003E763A">
              <w:rPr>
                <w:rStyle w:val="normaltextrun"/>
                <w:rFonts w:eastAsiaTheme="majorEastAsia"/>
              </w:rPr>
              <w:t>.</w:t>
            </w:r>
            <w:r w:rsidR="003E763A">
              <w:rPr>
                <w:rStyle w:val="normaltextrun"/>
                <w:rFonts w:eastAsiaTheme="majorEastAsia"/>
              </w:rPr>
              <w:t xml:space="preserve">  </w:t>
            </w:r>
          </w:p>
        </w:tc>
      </w:tr>
      <w:tr w:rsidRPr="00EF593C" w:rsidR="005F3475" w:rsidTr="004F0B6F" w14:paraId="668992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5F3475" w:rsidP="00CB46D4" w:rsidRDefault="004239C6" w14:paraId="6B31087A" w14:textId="1E3A777A">
            <w:pPr>
              <w:rPr>
                <w:color w:val="747474" w:themeColor="background2" w:themeShade="80"/>
              </w:rPr>
            </w:pPr>
            <w:r w:rsidRPr="00EF593C">
              <w:rPr>
                <w:color w:val="747474" w:themeColor="background2" w:themeShade="80"/>
              </w:rPr>
              <w:t>4.9</w:t>
            </w:r>
          </w:p>
        </w:tc>
        <w:tc>
          <w:tcPr>
            <w:tcW w:w="2126" w:type="dxa"/>
          </w:tcPr>
          <w:p w:rsidRPr="00EF593C" w:rsidR="005F3475" w:rsidP="00CB46D4" w:rsidRDefault="001B6A2D" w14:paraId="531F1313" w14:textId="0B2A61D6">
            <w:pPr>
              <w:pStyle w:val="Subjectcolumntext"/>
              <w:cnfStyle w:val="000000100000" w:firstRow="0" w:lastRow="0" w:firstColumn="0" w:lastColumn="0" w:oddVBand="0" w:evenVBand="0" w:oddHBand="1" w:evenHBand="0" w:firstRowFirstColumn="0" w:firstRowLastColumn="0" w:lastRowFirstColumn="0" w:lastRowLastColumn="0"/>
            </w:pPr>
            <w:r w:rsidRPr="00EF593C">
              <w:t>What are the potential remedies?</w:t>
            </w:r>
          </w:p>
        </w:tc>
        <w:tc>
          <w:tcPr>
            <w:tcW w:w="2127" w:type="dxa"/>
          </w:tcPr>
          <w:p w:rsidRPr="00EF593C" w:rsidR="005F3475" w:rsidP="00CB46D4" w:rsidRDefault="005F3475" w14:paraId="6A2BA95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F593C" w:rsidR="005F3475" w:rsidP="00CB46D4" w:rsidRDefault="00C77687" w14:paraId="280BC4CC" w14:textId="20B8D682">
            <w:pPr>
              <w:cnfStyle w:val="000000100000" w:firstRow="0" w:lastRow="0" w:firstColumn="0" w:lastColumn="0" w:oddVBand="0" w:evenVBand="0" w:oddHBand="1" w:evenHBand="0" w:firstRowFirstColumn="0" w:firstRowLastColumn="0" w:lastRowFirstColumn="0" w:lastRowLastColumn="0"/>
            </w:pPr>
            <w:r w:rsidRPr="00C77687">
              <w:rPr>
                <w:i/>
                <w:iCs/>
              </w:rPr>
              <w:t>This section is under development.</w:t>
            </w:r>
          </w:p>
        </w:tc>
      </w:tr>
      <w:tr w:rsidRPr="00EF593C" w:rsidR="005F3475" w:rsidTr="004F0B6F" w14:paraId="57448E7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5F3475" w:rsidP="00CB46D4" w:rsidRDefault="008C6FA9" w14:paraId="23192E47" w14:textId="20938FC4">
            <w:pPr>
              <w:rPr>
                <w:color w:val="747474" w:themeColor="background2" w:themeShade="80"/>
              </w:rPr>
            </w:pPr>
            <w:r w:rsidRPr="00EF593C">
              <w:rPr>
                <w:color w:val="747474" w:themeColor="background2" w:themeShade="80"/>
              </w:rPr>
              <w:t>4.10</w:t>
            </w:r>
          </w:p>
        </w:tc>
        <w:tc>
          <w:tcPr>
            <w:tcW w:w="2126" w:type="dxa"/>
          </w:tcPr>
          <w:p w:rsidRPr="00EF593C" w:rsidR="005F3475" w:rsidP="00CB46D4" w:rsidRDefault="001C71EA" w14:paraId="1811106B" w14:textId="77716D68">
            <w:pPr>
              <w:pStyle w:val="Subjectcolumntext"/>
              <w:cnfStyle w:val="000000000000" w:firstRow="0" w:lastRow="0" w:firstColumn="0" w:lastColumn="0" w:oddVBand="0" w:evenVBand="0" w:oddHBand="0" w:evenHBand="0" w:firstRowFirstColumn="0" w:firstRowLastColumn="0" w:lastRowFirstColumn="0" w:lastRowLastColumn="0"/>
            </w:pPr>
            <w:r w:rsidRPr="00EF593C">
              <w:t>When does a competitor have a right of action?</w:t>
            </w:r>
          </w:p>
        </w:tc>
        <w:tc>
          <w:tcPr>
            <w:tcW w:w="2127" w:type="dxa"/>
          </w:tcPr>
          <w:p w:rsidRPr="00EF593C" w:rsidR="005F3475" w:rsidP="00CB46D4" w:rsidRDefault="005F3475" w14:paraId="61AF9C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5F3475" w:rsidP="00CB46D4" w:rsidRDefault="00C77687" w14:paraId="290C4876" w14:textId="6E09F59E">
            <w:pPr>
              <w:cnfStyle w:val="000000000000" w:firstRow="0" w:lastRow="0" w:firstColumn="0" w:lastColumn="0" w:oddVBand="0" w:evenVBand="0" w:oddHBand="0" w:evenHBand="0" w:firstRowFirstColumn="0" w:firstRowLastColumn="0" w:lastRowFirstColumn="0" w:lastRowLastColumn="0"/>
            </w:pPr>
            <w:r w:rsidRPr="00C77687">
              <w:rPr>
                <w:i/>
                <w:iCs/>
              </w:rPr>
              <w:t>This section is under development.</w:t>
            </w:r>
          </w:p>
        </w:tc>
      </w:tr>
      <w:tr w:rsidRPr="00EF593C" w:rsidR="005F3475" w:rsidTr="004F0B6F" w14:paraId="4E1C98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5F3475" w:rsidP="00CB46D4" w:rsidRDefault="008C6FA9" w14:paraId="357D47FB" w14:textId="31F4D855">
            <w:pPr>
              <w:rPr>
                <w:color w:val="747474" w:themeColor="background2" w:themeShade="80"/>
              </w:rPr>
            </w:pPr>
            <w:r w:rsidRPr="00EF593C">
              <w:rPr>
                <w:color w:val="747474" w:themeColor="background2" w:themeShade="80"/>
              </w:rPr>
              <w:t>4.11</w:t>
            </w:r>
          </w:p>
        </w:tc>
        <w:tc>
          <w:tcPr>
            <w:tcW w:w="2126" w:type="dxa"/>
          </w:tcPr>
          <w:p w:rsidRPr="00EF593C" w:rsidR="005F3475" w:rsidP="00CB46D4" w:rsidRDefault="00414CD2" w14:paraId="223F4313" w14:textId="5CD0C54A">
            <w:pPr>
              <w:pStyle w:val="Subjectcolumntext"/>
              <w:cnfStyle w:val="000000100000" w:firstRow="0" w:lastRow="0" w:firstColumn="0" w:lastColumn="0" w:oddVBand="0" w:evenVBand="0" w:oddHBand="1" w:evenHBand="0" w:firstRowFirstColumn="0" w:firstRowLastColumn="0" w:lastRowFirstColumn="0" w:lastRowLastColumn="0"/>
            </w:pPr>
            <w:r w:rsidRPr="00EF593C">
              <w:t>What are the potential remedies (4.10)?</w:t>
            </w:r>
          </w:p>
        </w:tc>
        <w:tc>
          <w:tcPr>
            <w:tcW w:w="2127" w:type="dxa"/>
          </w:tcPr>
          <w:p w:rsidRPr="00EF593C" w:rsidR="005F3475" w:rsidP="00CB46D4" w:rsidRDefault="005F3475" w14:paraId="6FFCF00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F593C" w:rsidR="005F3475" w:rsidP="00CB46D4" w:rsidRDefault="00C77687" w14:paraId="55919C0E" w14:textId="0F2097AD">
            <w:pPr>
              <w:cnfStyle w:val="000000100000" w:firstRow="0" w:lastRow="0" w:firstColumn="0" w:lastColumn="0" w:oddVBand="0" w:evenVBand="0" w:oddHBand="1" w:evenHBand="0" w:firstRowFirstColumn="0" w:firstRowLastColumn="0" w:lastRowFirstColumn="0" w:lastRowLastColumn="0"/>
            </w:pPr>
            <w:r w:rsidRPr="00C77687">
              <w:rPr>
                <w:i/>
                <w:iCs/>
              </w:rPr>
              <w:t>This section is under development.</w:t>
            </w:r>
          </w:p>
        </w:tc>
      </w:tr>
      <w:tr w:rsidRPr="00EF593C" w:rsidR="005F3475" w:rsidTr="004F0B6F" w14:paraId="753F10C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5F3475" w:rsidP="00CB46D4" w:rsidRDefault="008C6FA9" w14:paraId="36D8DFE6" w14:textId="48CFF1BF">
            <w:pPr>
              <w:rPr>
                <w:color w:val="747474" w:themeColor="background2" w:themeShade="80"/>
              </w:rPr>
            </w:pPr>
            <w:r w:rsidRPr="00EF593C">
              <w:rPr>
                <w:color w:val="747474" w:themeColor="background2" w:themeShade="80"/>
              </w:rPr>
              <w:t>4.12</w:t>
            </w:r>
          </w:p>
        </w:tc>
        <w:tc>
          <w:tcPr>
            <w:tcW w:w="2126" w:type="dxa"/>
          </w:tcPr>
          <w:p w:rsidRPr="00EF593C" w:rsidR="005F3475" w:rsidP="00CB46D4" w:rsidRDefault="00C34644" w14:paraId="39123F6A" w14:textId="7CB6A0C7">
            <w:pPr>
              <w:pStyle w:val="Subjectcolumntext"/>
              <w:cnfStyle w:val="000000000000" w:firstRow="0" w:lastRow="0" w:firstColumn="0" w:lastColumn="0" w:oddVBand="0" w:evenVBand="0" w:oddHBand="0" w:evenHBand="0" w:firstRowFirstColumn="0" w:firstRowLastColumn="0" w:lastRowFirstColumn="0" w:lastRowLastColumn="0"/>
            </w:pPr>
            <w:r w:rsidRPr="00EF593C">
              <w:t xml:space="preserve">When do consumers have a </w:t>
            </w:r>
            <w:r w:rsidRPr="00EF593C">
              <w:t>right of action (4.11)?</w:t>
            </w:r>
          </w:p>
        </w:tc>
        <w:tc>
          <w:tcPr>
            <w:tcW w:w="2127" w:type="dxa"/>
          </w:tcPr>
          <w:p w:rsidRPr="00EF593C" w:rsidR="005F3475" w:rsidP="00CB46D4" w:rsidRDefault="005F3475" w14:paraId="0C179C9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5F3475" w:rsidP="00CB46D4" w:rsidRDefault="00C77687" w14:paraId="00DE8FCB" w14:textId="70678343">
            <w:pPr>
              <w:cnfStyle w:val="000000000000" w:firstRow="0" w:lastRow="0" w:firstColumn="0" w:lastColumn="0" w:oddVBand="0" w:evenVBand="0" w:oddHBand="0" w:evenHBand="0" w:firstRowFirstColumn="0" w:firstRowLastColumn="0" w:lastRowFirstColumn="0" w:lastRowLastColumn="0"/>
            </w:pPr>
            <w:r w:rsidRPr="00C77687">
              <w:rPr>
                <w:i/>
                <w:iCs/>
              </w:rPr>
              <w:t>This section is under development.</w:t>
            </w:r>
          </w:p>
        </w:tc>
      </w:tr>
      <w:tr w:rsidRPr="00EF593C" w:rsidR="005F3475" w:rsidTr="004F0B6F" w14:paraId="16FEE65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5F3475" w:rsidP="00CB46D4" w:rsidRDefault="008C6FA9" w14:paraId="4BECEEEB" w14:textId="5F2A80A4">
            <w:pPr>
              <w:rPr>
                <w:color w:val="747474" w:themeColor="background2" w:themeShade="80"/>
              </w:rPr>
            </w:pPr>
            <w:r w:rsidRPr="00EF593C">
              <w:rPr>
                <w:color w:val="747474" w:themeColor="background2" w:themeShade="80"/>
              </w:rPr>
              <w:t>4.13</w:t>
            </w:r>
          </w:p>
        </w:tc>
        <w:tc>
          <w:tcPr>
            <w:tcW w:w="2126" w:type="dxa"/>
          </w:tcPr>
          <w:p w:rsidRPr="00EF593C" w:rsidR="005F3475" w:rsidP="00CB46D4" w:rsidRDefault="004513EF" w14:paraId="5B967DD8" w14:textId="7997784F">
            <w:pPr>
              <w:pStyle w:val="Subjectcolumntext"/>
              <w:cnfStyle w:val="000000100000" w:firstRow="0" w:lastRow="0" w:firstColumn="0" w:lastColumn="0" w:oddVBand="0" w:evenVBand="0" w:oddHBand="1" w:evenHBand="0" w:firstRowFirstColumn="0" w:firstRowLastColumn="0" w:lastRowFirstColumn="0" w:lastRowLastColumn="0"/>
            </w:pPr>
            <w:r w:rsidRPr="00EF593C">
              <w:t>What are the potential remedies?</w:t>
            </w:r>
          </w:p>
        </w:tc>
        <w:tc>
          <w:tcPr>
            <w:tcW w:w="2127" w:type="dxa"/>
          </w:tcPr>
          <w:p w:rsidRPr="00EF593C" w:rsidR="005F3475" w:rsidP="00CB46D4" w:rsidRDefault="005F3475" w14:paraId="3766A4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F593C" w:rsidR="005F3475" w:rsidP="00CB46D4" w:rsidRDefault="00C77687" w14:paraId="77BFDFF0" w14:textId="4E23A31D">
            <w:pPr>
              <w:cnfStyle w:val="000000100000" w:firstRow="0" w:lastRow="0" w:firstColumn="0" w:lastColumn="0" w:oddVBand="0" w:evenVBand="0" w:oddHBand="1" w:evenHBand="0" w:firstRowFirstColumn="0" w:firstRowLastColumn="0" w:lastRowFirstColumn="0" w:lastRowLastColumn="0"/>
            </w:pPr>
            <w:r w:rsidRPr="00C77687">
              <w:rPr>
                <w:i/>
                <w:iCs/>
              </w:rPr>
              <w:t>This section is under development.</w:t>
            </w:r>
          </w:p>
        </w:tc>
      </w:tr>
      <w:tr w:rsidRPr="00EF593C" w:rsidR="005F3475" w:rsidTr="004F0B6F" w14:paraId="2C2F327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5F3475" w:rsidP="00CB46D4" w:rsidRDefault="008C6FA9" w14:paraId="3DDE8BB1" w14:textId="1C738EFD">
            <w:pPr>
              <w:rPr>
                <w:color w:val="747474" w:themeColor="background2" w:themeShade="80"/>
              </w:rPr>
            </w:pPr>
            <w:r w:rsidRPr="00EF593C">
              <w:rPr>
                <w:color w:val="747474" w:themeColor="background2" w:themeShade="80"/>
              </w:rPr>
              <w:t>4.14</w:t>
            </w:r>
          </w:p>
        </w:tc>
        <w:tc>
          <w:tcPr>
            <w:tcW w:w="2126" w:type="dxa"/>
          </w:tcPr>
          <w:p w:rsidRPr="00EF593C" w:rsidR="005F3475" w:rsidP="00CB46D4" w:rsidRDefault="009A7161" w14:paraId="1DA1DD58" w14:textId="61B9D048">
            <w:pPr>
              <w:pStyle w:val="Subjectcolumntext"/>
              <w:cnfStyle w:val="000000000000" w:firstRow="0" w:lastRow="0" w:firstColumn="0" w:lastColumn="0" w:oddVBand="0" w:evenVBand="0" w:oddHBand="0" w:evenHBand="0" w:firstRowFirstColumn="0" w:firstRowLastColumn="0" w:lastRowFirstColumn="0" w:lastRowLastColumn="0"/>
            </w:pPr>
            <w:r w:rsidRPr="00EF593C">
              <w:t xml:space="preserve">Regulatory Environment </w:t>
            </w:r>
            <w:r w:rsidRPr="00EF593C">
              <w:br/>
            </w:r>
            <w:r w:rsidRPr="00EF593C">
              <w:t>(2020-2025)</w:t>
            </w:r>
          </w:p>
        </w:tc>
        <w:tc>
          <w:tcPr>
            <w:tcW w:w="2127" w:type="dxa"/>
          </w:tcPr>
          <w:p w:rsidRPr="00EF593C" w:rsidR="005F3475" w:rsidP="00CB46D4" w:rsidRDefault="005F3475" w14:paraId="65B53CD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5F3475" w:rsidP="00CB46D4" w:rsidRDefault="00C77687" w14:paraId="74EC66C3" w14:textId="48358074">
            <w:pPr>
              <w:cnfStyle w:val="000000000000" w:firstRow="0" w:lastRow="0" w:firstColumn="0" w:lastColumn="0" w:oddVBand="0" w:evenVBand="0" w:oddHBand="0" w:evenHBand="0" w:firstRowFirstColumn="0" w:firstRowLastColumn="0" w:lastRowFirstColumn="0" w:lastRowLastColumn="0"/>
            </w:pPr>
            <w:r w:rsidRPr="00C77687">
              <w:rPr>
                <w:i/>
                <w:iCs/>
              </w:rPr>
              <w:t>This section is under development.</w:t>
            </w:r>
          </w:p>
        </w:tc>
      </w:tr>
    </w:tbl>
    <w:p w:rsidRPr="00EF593C" w:rsidR="00955813" w:rsidP="00291EED" w:rsidRDefault="00291EED" w14:paraId="43743D72" w14:textId="12EC5DB1">
      <w:pPr>
        <w:pStyle w:val="SectionHead"/>
        <w:rPr>
          <w:rFonts w:cs="Arial"/>
        </w:rPr>
      </w:pPr>
      <w:bookmarkStart w:name="_Toc180667481" w:id="7"/>
      <w:r w:rsidRPr="00EF593C">
        <w:rPr>
          <w:rFonts w:cs="Arial"/>
        </w:rPr>
        <w:t>Advertising:  Self-regulation</w:t>
      </w:r>
      <w:bookmarkEnd w:id="7"/>
      <w:r w:rsidRPr="00EF593C" w:rsidR="00955813">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Self-regulation"/>
      </w:tblPr>
      <w:tblGrid>
        <w:gridCol w:w="846"/>
        <w:gridCol w:w="2192"/>
        <w:gridCol w:w="2117"/>
        <w:gridCol w:w="5619"/>
      </w:tblGrid>
      <w:tr w:rsidRPr="00EF593C" w:rsidR="00955813" w:rsidTr="006054B0" w14:paraId="6C73D81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6" w:type="dxa"/>
            <w:tcBorders>
              <w:bottom w:val="none" w:color="auto" w:sz="0" w:space="0"/>
            </w:tcBorders>
          </w:tcPr>
          <w:p w:rsidRPr="00EF593C" w:rsidR="00955813" w:rsidP="00CB46D4" w:rsidRDefault="00955813" w14:paraId="5D66049F" w14:textId="77777777">
            <w:pPr>
              <w:pStyle w:val="Tableheadings"/>
              <w:spacing w:line="240" w:lineRule="auto"/>
              <w:rPr>
                <w:b/>
                <w:bCs/>
              </w:rPr>
            </w:pPr>
            <w:r w:rsidRPr="00EF593C">
              <w:rPr>
                <w:b/>
                <w:bCs/>
              </w:rPr>
              <w:t>Item</w:t>
            </w:r>
          </w:p>
        </w:tc>
        <w:tc>
          <w:tcPr>
            <w:tcW w:w="2192" w:type="dxa"/>
            <w:tcBorders>
              <w:bottom w:val="none" w:color="auto" w:sz="0" w:space="0"/>
            </w:tcBorders>
          </w:tcPr>
          <w:p w:rsidRPr="00EF593C" w:rsidR="00955813" w:rsidP="00CB46D4" w:rsidRDefault="00955813" w14:paraId="2DCC292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17" w:type="dxa"/>
            <w:tcBorders>
              <w:bottom w:val="none" w:color="auto" w:sz="0" w:space="0"/>
            </w:tcBorders>
          </w:tcPr>
          <w:p w:rsidRPr="00EF593C" w:rsidR="00955813" w:rsidP="00CB46D4" w:rsidRDefault="00955813" w14:paraId="0C54358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 xml:space="preserve">Classification </w:t>
            </w:r>
          </w:p>
        </w:tc>
        <w:tc>
          <w:tcPr>
            <w:tcW w:w="5619" w:type="dxa"/>
            <w:tcBorders>
              <w:bottom w:val="none" w:color="auto" w:sz="0" w:space="0"/>
            </w:tcBorders>
          </w:tcPr>
          <w:p w:rsidRPr="00EF593C" w:rsidR="00955813" w:rsidP="00CB46D4" w:rsidRDefault="00955813" w14:paraId="159767B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Description</w:t>
            </w:r>
          </w:p>
        </w:tc>
      </w:tr>
      <w:tr w:rsidRPr="00EF593C" w:rsidR="00955813" w:rsidTr="006054B0" w14:paraId="68F67FD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Borders>
              <w:top w:val="none" w:color="auto" w:sz="0" w:space="0"/>
              <w:bottom w:val="none" w:color="auto" w:sz="0" w:space="0"/>
            </w:tcBorders>
          </w:tcPr>
          <w:p w:rsidRPr="00EF593C" w:rsidR="00955813" w:rsidP="00CB46D4" w:rsidRDefault="00D064B9" w14:paraId="3335ABB2" w14:textId="0B6FD89A">
            <w:pPr>
              <w:rPr>
                <w:b w:val="0"/>
                <w:bCs w:val="0"/>
                <w:color w:val="747474" w:themeColor="background2" w:themeShade="80"/>
              </w:rPr>
            </w:pPr>
            <w:r w:rsidRPr="00EF593C">
              <w:rPr>
                <w:color w:val="747474" w:themeColor="background2" w:themeShade="80"/>
              </w:rPr>
              <w:t>5</w:t>
            </w:r>
            <w:r w:rsidRPr="00EF593C" w:rsidR="00955813">
              <w:rPr>
                <w:color w:val="747474" w:themeColor="background2" w:themeShade="80"/>
              </w:rPr>
              <w:t>.1</w:t>
            </w:r>
          </w:p>
        </w:tc>
        <w:tc>
          <w:tcPr>
            <w:tcW w:w="2192" w:type="dxa"/>
            <w:tcBorders>
              <w:top w:val="none" w:color="auto" w:sz="0" w:space="0"/>
              <w:bottom w:val="none" w:color="auto" w:sz="0" w:space="0"/>
            </w:tcBorders>
          </w:tcPr>
          <w:p w:rsidRPr="00EF593C" w:rsidR="00955813" w:rsidP="00CB46D4" w:rsidRDefault="009742CF" w14:paraId="2D088E20" w14:textId="2B61A3BC">
            <w:pPr>
              <w:pStyle w:val="Subjectcolumntext"/>
              <w:cnfStyle w:val="000000100000" w:firstRow="0" w:lastRow="0" w:firstColumn="0" w:lastColumn="0" w:oddVBand="0" w:evenVBand="0" w:oddHBand="1" w:evenHBand="0" w:firstRowFirstColumn="0" w:firstRowLastColumn="0" w:lastRowFirstColumn="0" w:lastRowLastColumn="0"/>
            </w:pPr>
            <w:r w:rsidRPr="00EF593C">
              <w:t>Does [Country] have a primary advertising SRO?</w:t>
            </w:r>
          </w:p>
        </w:tc>
        <w:tc>
          <w:tcPr>
            <w:tcW w:w="2117" w:type="dxa"/>
            <w:tcBorders>
              <w:top w:val="none" w:color="auto" w:sz="0" w:space="0"/>
              <w:bottom w:val="none" w:color="auto" w:sz="0" w:space="0"/>
            </w:tcBorders>
          </w:tcPr>
          <w:p w:rsidRPr="00EF593C" w:rsidR="00955813" w:rsidP="00CB46D4" w:rsidRDefault="00955813" w14:paraId="3C413FE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Borders>
              <w:top w:val="none" w:color="auto" w:sz="0" w:space="0"/>
              <w:bottom w:val="none" w:color="auto" w:sz="0" w:space="0"/>
            </w:tcBorders>
          </w:tcPr>
          <w:p w:rsidRPr="00EF593C" w:rsidR="00482062" w:rsidP="00CB46D4" w:rsidRDefault="00E63F89" w14:paraId="2E3CAE46" w14:textId="46CEADE3">
            <w:pPr>
              <w:cnfStyle w:val="000000100000" w:firstRow="0" w:lastRow="0" w:firstColumn="0" w:lastColumn="0" w:oddVBand="0" w:evenVBand="0" w:oddHBand="1" w:evenHBand="0" w:firstRowFirstColumn="0" w:firstRowLastColumn="0" w:lastRowFirstColumn="0" w:lastRowLastColumn="0"/>
            </w:pPr>
            <w:r>
              <w:t>Ye</w:t>
            </w:r>
            <w:r w:rsidRPr="00E63F89">
              <w:t>s,</w:t>
            </w:r>
            <w:r w:rsidR="00482062">
              <w:t xml:space="preserve"> although there are two advertising standards institutions </w:t>
            </w:r>
            <w:r w:rsidR="00E0493C">
              <w:t>fulfilling</w:t>
            </w:r>
            <w:r w:rsidR="00482062">
              <w:t xml:space="preserve"> this role</w:t>
            </w:r>
            <w:r w:rsidR="006A348E">
              <w:t>.</w:t>
            </w:r>
            <w:r>
              <w:t xml:space="preserve"> </w:t>
            </w:r>
            <w:hyperlink w:tgtFrame="_blank" w:history="1" r:id="rId89">
              <w:r w:rsidR="006A348E">
                <w:rPr>
                  <w:rStyle w:val="normaltextrun"/>
                  <w:color w:val="0563C1"/>
                  <w:u w:val="single"/>
                  <w:shd w:val="clear" w:color="auto" w:fill="FFFFFF"/>
                </w:rPr>
                <w:t>The C</w:t>
              </w:r>
              <w:r w:rsidRPr="00E63F89">
                <w:rPr>
                  <w:rStyle w:val="normaltextrun"/>
                  <w:color w:val="0563C1"/>
                  <w:u w:val="single"/>
                  <w:shd w:val="clear" w:color="auto" w:fill="FFFFFF"/>
                </w:rPr>
                <w:t>ou</w:t>
              </w:r>
              <w:r w:rsidRPr="00E63F89">
                <w:rPr>
                  <w:rStyle w:val="normaltextrun"/>
                  <w:color w:val="0563C1"/>
                  <w:u w:val="single"/>
                  <w:shd w:val="clear" w:color="auto" w:fill="FFFFFF"/>
                </w:rPr>
                <w:t>n</w:t>
              </w:r>
              <w:r w:rsidRPr="00E63F89">
                <w:rPr>
                  <w:rStyle w:val="normaltextrun"/>
                  <w:color w:val="0563C1"/>
                  <w:u w:val="single"/>
                  <w:shd w:val="clear" w:color="auto" w:fill="FFFFFF"/>
                </w:rPr>
                <w:t>cil of Ethics in Advertising</w:t>
              </w:r>
            </w:hyperlink>
            <w:r w:rsidR="0099378B">
              <w:t xml:space="preserve"> (</w:t>
            </w:r>
            <w:proofErr w:type="spellStart"/>
            <w:r w:rsidRPr="0099378B" w:rsidR="0099378B">
              <w:t>Mainonnan</w:t>
            </w:r>
            <w:proofErr w:type="spellEnd"/>
            <w:r w:rsidRPr="0099378B" w:rsidR="0099378B">
              <w:t xml:space="preserve"> </w:t>
            </w:r>
            <w:proofErr w:type="spellStart"/>
            <w:r w:rsidRPr="0099378B" w:rsidR="0099378B">
              <w:t>eettinen</w:t>
            </w:r>
            <w:proofErr w:type="spellEnd"/>
            <w:r w:rsidRPr="0099378B" w:rsidR="0099378B">
              <w:t xml:space="preserve"> </w:t>
            </w:r>
            <w:proofErr w:type="spellStart"/>
            <w:r w:rsidRPr="0099378B" w:rsidR="0099378B">
              <w:t>neuvosto</w:t>
            </w:r>
            <w:proofErr w:type="spellEnd"/>
            <w:r w:rsidR="001276E6">
              <w:t>, or MAN</w:t>
            </w:r>
            <w:r w:rsidR="0099378B">
              <w:t>)</w:t>
            </w:r>
            <w:r w:rsidR="006A7741">
              <w:t>, an institution under</w:t>
            </w:r>
            <w:r w:rsidRPr="006A7741" w:rsidR="006A7741">
              <w:t xml:space="preserve"> the </w:t>
            </w:r>
            <w:hyperlink w:history="1" r:id="rId90">
              <w:r w:rsidRPr="0099378B" w:rsidR="006A7741">
                <w:rPr>
                  <w:rStyle w:val="Hyperlink"/>
                </w:rPr>
                <w:t>Finland Chamber of Commerce</w:t>
              </w:r>
            </w:hyperlink>
            <w:r w:rsidR="0099378B">
              <w:t xml:space="preserve"> (</w:t>
            </w:r>
            <w:proofErr w:type="spellStart"/>
            <w:r w:rsidRPr="0099378B" w:rsidR="0099378B">
              <w:t>Keskuskauppakamari</w:t>
            </w:r>
            <w:proofErr w:type="spellEnd"/>
            <w:r w:rsidR="0099378B">
              <w:t>)</w:t>
            </w:r>
            <w:r w:rsidRPr="006A7741" w:rsidR="006A7741">
              <w:t>,</w:t>
            </w:r>
            <w:r w:rsidR="0099378B">
              <w:t xml:space="preserve"> assesses the ethics of advertising practices and issues statements with its decisions</w:t>
            </w:r>
            <w:r w:rsidR="00207D25">
              <w:t xml:space="preserve"> (</w:t>
            </w:r>
            <w:hyperlink w:history="1" r:id="rId91">
              <w:r w:rsidRPr="005D156A" w:rsidR="00207D25">
                <w:rPr>
                  <w:rStyle w:val="Hyperlink"/>
                </w:rPr>
                <w:t xml:space="preserve">The Finland Chamber of Commerce </w:t>
              </w:r>
              <w:proofErr w:type="spellStart"/>
              <w:r w:rsidRPr="005D156A" w:rsidR="00207D25">
                <w:rPr>
                  <w:rStyle w:val="Hyperlink"/>
                </w:rPr>
                <w:t>n.d.</w:t>
              </w:r>
            </w:hyperlink>
            <w:r w:rsidR="006B79D4">
              <w:rPr>
                <w:rStyle w:val="Hyperlink"/>
              </w:rPr>
              <w:t>a</w:t>
            </w:r>
            <w:proofErr w:type="spellEnd"/>
            <w:r w:rsidR="00207D25">
              <w:t>)</w:t>
            </w:r>
            <w:r w:rsidR="0099378B">
              <w:t>. However,</w:t>
            </w:r>
            <w:r w:rsidR="00207D25">
              <w:t xml:space="preserve"> despite following the ideals of good practice derived from the</w:t>
            </w:r>
            <w:r w:rsidRPr="1567F2DE" w:rsidR="00207D25">
              <w:rPr>
                <w:rFonts w:eastAsia="Arial"/>
              </w:rPr>
              <w:t xml:space="preserve"> </w:t>
            </w:r>
            <w:hyperlink r:id="rId92">
              <w:r w:rsidRPr="1567F2DE" w:rsidR="00207D25">
                <w:rPr>
                  <w:rStyle w:val="Hyperlink"/>
                  <w:rFonts w:eastAsia="Arial"/>
                  <w:color w:val="467886"/>
                </w:rPr>
                <w:t>International Chamber of Commerce Advertising and Marketing Communications Code</w:t>
              </w:r>
            </w:hyperlink>
            <w:r w:rsidR="00207D25">
              <w:t>,</w:t>
            </w:r>
            <w:r w:rsidR="006A348E">
              <w:t xml:space="preserve"> which includes rules regarding hidden advertising, amongst others,</w:t>
            </w:r>
            <w:r w:rsidR="00207D25">
              <w:t xml:space="preserve"> </w:t>
            </w:r>
            <w:r w:rsidR="0099378B">
              <w:t>its remit is limited to issues of ‘discrimination, decency and social responsibility’</w:t>
            </w:r>
            <w:r w:rsidR="006B79D4">
              <w:t>,</w:t>
            </w:r>
            <w:r w:rsidR="00482062">
              <w:t xml:space="preserve"> and </w:t>
            </w:r>
            <w:r w:rsidR="00207D25">
              <w:t>the Council</w:t>
            </w:r>
            <w:r w:rsidR="00482062">
              <w:t xml:space="preserve"> is not authorised to make statements regarding misleading advertising</w:t>
            </w:r>
            <w:r w:rsidR="006A348E">
              <w:t>,</w:t>
            </w:r>
            <w:r w:rsidR="00482062">
              <w:t xml:space="preserve"> product placement,</w:t>
            </w:r>
            <w:r w:rsidR="006A348E">
              <w:t xml:space="preserve"> or any other advertising practices</w:t>
            </w:r>
            <w:r w:rsidR="006B79D4">
              <w:t>,</w:t>
            </w:r>
            <w:r w:rsidR="006A348E">
              <w:t xml:space="preserve"> which </w:t>
            </w:r>
            <w:r w:rsidR="00E0493C">
              <w:t xml:space="preserve">might </w:t>
            </w:r>
            <w:r w:rsidR="006A348E">
              <w:t>breach legal rules</w:t>
            </w:r>
            <w:r w:rsidR="0099378B">
              <w:t xml:space="preserve"> (</w:t>
            </w:r>
            <w:hyperlink w:history="1" r:id="rId93">
              <w:r w:rsidRPr="00207D25" w:rsidR="00207D25">
                <w:rPr>
                  <w:rStyle w:val="Hyperlink"/>
                </w:rPr>
                <w:t>ICC 2024</w:t>
              </w:r>
            </w:hyperlink>
            <w:r w:rsidR="00207D25">
              <w:t xml:space="preserve">; </w:t>
            </w:r>
            <w:hyperlink w:history="1" r:id="rId94">
              <w:r w:rsidRPr="005D156A" w:rsidR="0099378B">
                <w:rPr>
                  <w:rStyle w:val="Hyperlink"/>
                </w:rPr>
                <w:t xml:space="preserve">The Finland Chamber of Commerce </w:t>
              </w:r>
              <w:proofErr w:type="spellStart"/>
              <w:r w:rsidRPr="005D156A" w:rsidR="0099378B">
                <w:rPr>
                  <w:rStyle w:val="Hyperlink"/>
                </w:rPr>
                <w:t>n.d.</w:t>
              </w:r>
            </w:hyperlink>
            <w:r w:rsidR="00D12366">
              <w:rPr>
                <w:rStyle w:val="Hyperlink"/>
              </w:rPr>
              <w:t>d</w:t>
            </w:r>
            <w:proofErr w:type="spellEnd"/>
            <w:r w:rsidR="006A348E">
              <w:t xml:space="preserve">; </w:t>
            </w:r>
            <w:hyperlink w:history="1" r:id="rId95">
              <w:r w:rsidRPr="006A348E" w:rsidR="006A348E">
                <w:rPr>
                  <w:rStyle w:val="Hyperlink"/>
                </w:rPr>
                <w:t xml:space="preserve">The Finland Chamber of Commerce </w:t>
              </w:r>
              <w:proofErr w:type="spellStart"/>
              <w:r w:rsidRPr="006A348E" w:rsidR="006A348E">
                <w:rPr>
                  <w:rStyle w:val="Hyperlink"/>
                </w:rPr>
                <w:t>n.d</w:t>
              </w:r>
              <w:r w:rsidR="006B79D4">
                <w:rPr>
                  <w:rStyle w:val="Hyperlink"/>
                </w:rPr>
                <w:t>.a</w:t>
              </w:r>
              <w:proofErr w:type="spellEnd"/>
            </w:hyperlink>
            <w:r w:rsidR="006A348E">
              <w:t>). T</w:t>
            </w:r>
            <w:r w:rsidR="00482062">
              <w:t>he</w:t>
            </w:r>
            <w:r w:rsidRPr="0099378B" w:rsidR="0099378B">
              <w:t xml:space="preserve"> Board of Business Practice</w:t>
            </w:r>
            <w:r w:rsidR="001276E6">
              <w:t xml:space="preserve"> Finland (</w:t>
            </w:r>
            <w:proofErr w:type="spellStart"/>
            <w:r w:rsidR="00D12366">
              <w:fldChar w:fldCharType="begin"/>
            </w:r>
            <w:r w:rsidR="00D12366">
              <w:instrText xml:space="preserve"> HYPERLINK "https://kauppakamari.fi/palvelut/liiketapalautakunta/" </w:instrText>
            </w:r>
            <w:r w:rsidR="00D12366">
              <w:fldChar w:fldCharType="separate"/>
            </w:r>
            <w:r w:rsidRPr="00D12366" w:rsidR="001276E6">
              <w:rPr>
                <w:rStyle w:val="Hyperlink"/>
              </w:rPr>
              <w:t>Liiketapalautakunta</w:t>
            </w:r>
            <w:proofErr w:type="spellEnd"/>
            <w:r w:rsidR="00D12366">
              <w:fldChar w:fldCharType="end"/>
            </w:r>
            <w:r w:rsidR="001276E6">
              <w:t>, or LTL)</w:t>
            </w:r>
            <w:r w:rsidR="00482062">
              <w:t xml:space="preserve"> handles</w:t>
            </w:r>
            <w:r w:rsidRPr="00482062" w:rsidR="00482062">
              <w:t xml:space="preserve"> business-to-business disputes </w:t>
            </w:r>
            <w:r w:rsidR="00482062">
              <w:t>relating to</w:t>
            </w:r>
            <w:r w:rsidRPr="00482062" w:rsidR="00482062">
              <w:t xml:space="preserve"> unfair commercial practices</w:t>
            </w:r>
            <w:r w:rsidR="00D12366">
              <w:t xml:space="preserve"> and presents itself as a quicker, more discrete and cost-effective alternative to court proceedings</w:t>
            </w:r>
            <w:r w:rsidR="00482062">
              <w:t xml:space="preserve"> </w:t>
            </w:r>
            <w:r w:rsidRPr="00482062" w:rsidR="00482062">
              <w:rPr>
                <w:rStyle w:val="normaltextrun"/>
                <w:color w:val="000000"/>
                <w:shd w:val="clear" w:color="auto" w:fill="FFFFFF"/>
              </w:rPr>
              <w:t>(</w:t>
            </w:r>
            <w:hyperlink w:tgtFrame="_blank" w:history="1" r:id="rId96">
              <w:r w:rsidRPr="00482062" w:rsidR="00482062">
                <w:rPr>
                  <w:rStyle w:val="normaltextrun"/>
                  <w:color w:val="0563C1"/>
                  <w:u w:val="single"/>
                  <w:shd w:val="clear" w:color="auto" w:fill="FFFFFF"/>
                </w:rPr>
                <w:t>EASA n.d.</w:t>
              </w:r>
            </w:hyperlink>
            <w:r w:rsidR="00D12366">
              <w:rPr>
                <w:rStyle w:val="normaltextrun"/>
                <w:color w:val="000000"/>
                <w:shd w:val="clear" w:color="auto" w:fill="FFFFFF"/>
              </w:rPr>
              <w:t xml:space="preserve">; </w:t>
            </w:r>
            <w:hyperlink w:history="1" r:id="rId97">
              <w:r w:rsidRPr="00D12366" w:rsidR="00D12366">
                <w:rPr>
                  <w:rStyle w:val="Hyperlink"/>
                  <w:shd w:val="clear" w:color="auto" w:fill="FFFFFF"/>
                </w:rPr>
                <w:t xml:space="preserve">The Finland Chamber of Commerce </w:t>
              </w:r>
              <w:proofErr w:type="spellStart"/>
              <w:r w:rsidRPr="00D12366" w:rsidR="00D12366">
                <w:rPr>
                  <w:rStyle w:val="Hyperlink"/>
                  <w:shd w:val="clear" w:color="auto" w:fill="FFFFFF"/>
                </w:rPr>
                <w:t>n.d</w:t>
              </w:r>
              <w:r w:rsidR="00D12366">
                <w:rPr>
                  <w:rStyle w:val="Hyperlink"/>
                  <w:shd w:val="clear" w:color="auto" w:fill="FFFFFF"/>
                </w:rPr>
                <w:t>.c</w:t>
              </w:r>
              <w:proofErr w:type="spellEnd"/>
            </w:hyperlink>
            <w:r w:rsidR="00D12366">
              <w:rPr>
                <w:rStyle w:val="normaltextrun"/>
                <w:color w:val="000000"/>
                <w:shd w:val="clear" w:color="auto" w:fill="FFFFFF"/>
              </w:rPr>
              <w:t>)</w:t>
            </w:r>
            <w:r w:rsidRPr="00482062" w:rsidR="00482062">
              <w:rPr>
                <w:rStyle w:val="normaltextrun"/>
                <w:color w:val="000000"/>
                <w:shd w:val="clear" w:color="auto" w:fill="FFFFFF"/>
              </w:rPr>
              <w:t>.</w:t>
            </w:r>
          </w:p>
        </w:tc>
      </w:tr>
      <w:tr w:rsidRPr="00EF593C" w:rsidR="00955813" w:rsidTr="006054B0" w14:paraId="03C0A1A2"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955813" w:rsidP="00CB46D4" w:rsidRDefault="00D064B9" w14:paraId="5393D8E3" w14:textId="7DEBAD03">
            <w:pPr>
              <w:rPr>
                <w:color w:val="3A3A3A" w:themeColor="background2" w:themeShade="40"/>
              </w:rPr>
            </w:pPr>
            <w:r w:rsidRPr="00EF593C">
              <w:rPr>
                <w:color w:val="747474" w:themeColor="background2" w:themeShade="80"/>
              </w:rPr>
              <w:t>5</w:t>
            </w:r>
            <w:r w:rsidRPr="00EF593C" w:rsidR="00955813">
              <w:rPr>
                <w:color w:val="747474" w:themeColor="background2" w:themeShade="80"/>
              </w:rPr>
              <w:t>.2</w:t>
            </w:r>
          </w:p>
        </w:tc>
        <w:tc>
          <w:tcPr>
            <w:tcW w:w="2192" w:type="dxa"/>
          </w:tcPr>
          <w:p w:rsidRPr="00EF593C" w:rsidR="00955813" w:rsidP="00CB46D4" w:rsidRDefault="00DC061D" w14:paraId="69F45E9E" w14:textId="6049CAAC">
            <w:pPr>
              <w:pStyle w:val="Subjectcolumntext"/>
              <w:cnfStyle w:val="000000000000" w:firstRow="0" w:lastRow="0" w:firstColumn="0" w:lastColumn="0" w:oddVBand="0" w:evenVBand="0" w:oddHBand="0" w:evenHBand="0" w:firstRowFirstColumn="0" w:firstRowLastColumn="0" w:lastRowFirstColumn="0" w:lastRowLastColumn="0"/>
            </w:pPr>
            <w:r w:rsidRPr="00EF593C">
              <w:t>What year was the SRO created [revised]?</w:t>
            </w:r>
          </w:p>
        </w:tc>
        <w:tc>
          <w:tcPr>
            <w:tcW w:w="2117" w:type="dxa"/>
          </w:tcPr>
          <w:p w:rsidRPr="00EF593C" w:rsidR="00955813" w:rsidP="00CB46D4" w:rsidRDefault="00955813" w14:paraId="5EDED1A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EF593C" w:rsidR="00955813" w:rsidP="00CB46D4" w:rsidRDefault="001E7350" w14:paraId="251DCFFB" w14:textId="766F47DA">
            <w:pPr>
              <w:cnfStyle w:val="000000000000" w:firstRow="0" w:lastRow="0" w:firstColumn="0" w:lastColumn="0" w:oddVBand="0" w:evenVBand="0" w:oddHBand="0" w:evenHBand="0" w:firstRowFirstColumn="0" w:firstRowLastColumn="0" w:lastRowFirstColumn="0" w:lastRowLastColumn="0"/>
            </w:pPr>
            <w:hyperlink w:tgtFrame="_blank" w:history="1" r:id="rId98">
              <w:r w:rsidR="00FB0FD1">
                <w:rPr>
                  <w:rStyle w:val="normaltextrun"/>
                  <w:color w:val="0563C1"/>
                  <w:u w:val="single"/>
                  <w:shd w:val="clear" w:color="auto" w:fill="FFFFFF"/>
                </w:rPr>
                <w:t>The C</w:t>
              </w:r>
              <w:r w:rsidRPr="00E63F89" w:rsidR="00FB0FD1">
                <w:rPr>
                  <w:rStyle w:val="normaltextrun"/>
                  <w:color w:val="0563C1"/>
                  <w:u w:val="single"/>
                  <w:shd w:val="clear" w:color="auto" w:fill="FFFFFF"/>
                </w:rPr>
                <w:t>ouncil of Ethics in Advertising</w:t>
              </w:r>
            </w:hyperlink>
            <w:r w:rsidR="00FB0FD1">
              <w:t xml:space="preserve"> (</w:t>
            </w:r>
            <w:proofErr w:type="spellStart"/>
            <w:r w:rsidRPr="0099378B" w:rsidR="00FB0FD1">
              <w:t>Mainonnan</w:t>
            </w:r>
            <w:proofErr w:type="spellEnd"/>
            <w:r w:rsidRPr="0099378B" w:rsidR="00FB0FD1">
              <w:t xml:space="preserve"> </w:t>
            </w:r>
            <w:proofErr w:type="spellStart"/>
            <w:r w:rsidRPr="0099378B" w:rsidR="00FB0FD1">
              <w:t>eettinen</w:t>
            </w:r>
            <w:proofErr w:type="spellEnd"/>
            <w:r w:rsidRPr="0099378B" w:rsidR="00FB0FD1">
              <w:t xml:space="preserve"> </w:t>
            </w:r>
            <w:proofErr w:type="spellStart"/>
            <w:r w:rsidRPr="0099378B" w:rsidR="00FB0FD1">
              <w:t>neuvosto</w:t>
            </w:r>
            <w:proofErr w:type="spellEnd"/>
            <w:r w:rsidR="00E0493C">
              <w:t>, or MAN</w:t>
            </w:r>
            <w:r w:rsidR="00FB0FD1">
              <w:t>) was launched in 2001 (</w:t>
            </w:r>
            <w:hyperlink w:history="1" r:id="rId99">
              <w:r w:rsidRPr="006A348E" w:rsidR="00FB0FD1">
                <w:rPr>
                  <w:rStyle w:val="Hyperlink"/>
                </w:rPr>
                <w:t xml:space="preserve">The Finland Chamber of Commerce </w:t>
              </w:r>
              <w:proofErr w:type="spellStart"/>
              <w:r w:rsidRPr="006A348E" w:rsidR="00FB0FD1">
                <w:rPr>
                  <w:rStyle w:val="Hyperlink"/>
                </w:rPr>
                <w:t>n.d</w:t>
              </w:r>
              <w:r w:rsidR="00FB0FD1">
                <w:rPr>
                  <w:rStyle w:val="Hyperlink"/>
                </w:rPr>
                <w:t>.a</w:t>
              </w:r>
              <w:proofErr w:type="spellEnd"/>
            </w:hyperlink>
            <w:r w:rsidR="00FB0FD1">
              <w:t>).</w:t>
            </w:r>
          </w:p>
        </w:tc>
      </w:tr>
      <w:tr w:rsidRPr="00EF593C" w:rsidR="00955813" w:rsidTr="006054B0" w14:paraId="3CEC7F0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Borders>
              <w:top w:val="none" w:color="auto" w:sz="0" w:space="0"/>
              <w:bottom w:val="none" w:color="auto" w:sz="0" w:space="0"/>
            </w:tcBorders>
          </w:tcPr>
          <w:p w:rsidRPr="00EF593C" w:rsidR="00955813" w:rsidP="00CB46D4" w:rsidRDefault="00D064B9" w14:paraId="10058857" w14:textId="5DAB4CBF">
            <w:pPr>
              <w:rPr>
                <w:color w:val="747474" w:themeColor="background2" w:themeShade="80"/>
              </w:rPr>
            </w:pPr>
            <w:r w:rsidRPr="00EF593C">
              <w:rPr>
                <w:color w:val="747474" w:themeColor="background2" w:themeShade="80"/>
              </w:rPr>
              <w:t>5</w:t>
            </w:r>
            <w:r w:rsidRPr="00EF593C" w:rsidR="00955813">
              <w:rPr>
                <w:color w:val="747474" w:themeColor="background2" w:themeShade="80"/>
              </w:rPr>
              <w:t>.3</w:t>
            </w:r>
          </w:p>
        </w:tc>
        <w:tc>
          <w:tcPr>
            <w:tcW w:w="2192" w:type="dxa"/>
            <w:tcBorders>
              <w:top w:val="none" w:color="auto" w:sz="0" w:space="0"/>
              <w:bottom w:val="none" w:color="auto" w:sz="0" w:space="0"/>
            </w:tcBorders>
          </w:tcPr>
          <w:p w:rsidRPr="00EF593C" w:rsidR="00955813" w:rsidP="00CB46D4" w:rsidRDefault="00DE0225" w14:paraId="3F4C25D5" w14:textId="523238DB">
            <w:pPr>
              <w:pStyle w:val="Subjectcolumntext"/>
              <w:cnfStyle w:val="000000100000" w:firstRow="0" w:lastRow="0" w:firstColumn="0" w:lastColumn="0" w:oddVBand="0" w:evenVBand="0" w:oddHBand="1" w:evenHBand="0" w:firstRowFirstColumn="0" w:firstRowLastColumn="0" w:lastRowFirstColumn="0" w:lastRowLastColumn="0"/>
            </w:pPr>
            <w:r w:rsidRPr="00EF593C">
              <w:t>No. of staff at SRO [year]?</w:t>
            </w:r>
          </w:p>
        </w:tc>
        <w:tc>
          <w:tcPr>
            <w:tcW w:w="2117" w:type="dxa"/>
            <w:tcBorders>
              <w:top w:val="none" w:color="auto" w:sz="0" w:space="0"/>
              <w:bottom w:val="none" w:color="auto" w:sz="0" w:space="0"/>
            </w:tcBorders>
          </w:tcPr>
          <w:p w:rsidRPr="00FB0FD1" w:rsidR="00955813" w:rsidP="00CB46D4" w:rsidRDefault="00955813" w14:paraId="6754270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Borders>
              <w:top w:val="none" w:color="auto" w:sz="0" w:space="0"/>
              <w:bottom w:val="none" w:color="auto" w:sz="0" w:space="0"/>
            </w:tcBorders>
          </w:tcPr>
          <w:p w:rsidRPr="00FB0FD1" w:rsidR="00955813" w:rsidP="00CB46D4" w:rsidRDefault="0038007E" w14:paraId="22694E45" w14:textId="19BC55E3">
            <w:pPr>
              <w:cnfStyle w:val="000000100000" w:firstRow="0" w:lastRow="0" w:firstColumn="0" w:lastColumn="0" w:oddVBand="0" w:evenVBand="0" w:oddHBand="1" w:evenHBand="0" w:firstRowFirstColumn="0" w:firstRowLastColumn="0" w:lastRowFirstColumn="0" w:lastRowLastColumn="0"/>
            </w:pPr>
            <w:r>
              <w:rPr>
                <w:rStyle w:val="normaltextrun"/>
                <w:color w:val="000000"/>
                <w:shd w:val="clear" w:color="auto" w:fill="FFFFFF"/>
              </w:rPr>
              <w:t>The approximate number of employees at t</w:t>
            </w:r>
            <w:r w:rsidRPr="00FB0FD1" w:rsidR="00FB0FD1">
              <w:rPr>
                <w:rStyle w:val="normaltextrun"/>
                <w:color w:val="000000"/>
                <w:shd w:val="clear" w:color="auto" w:fill="FFFFFF"/>
              </w:rPr>
              <w:t xml:space="preserve">he Finland Chamber of Commerce </w:t>
            </w:r>
            <w:r>
              <w:rPr>
                <w:rStyle w:val="normaltextrun"/>
                <w:color w:val="000000"/>
                <w:shd w:val="clear" w:color="auto" w:fill="FFFFFF"/>
              </w:rPr>
              <w:t xml:space="preserve">is </w:t>
            </w:r>
            <w:r w:rsidR="00FB0FD1">
              <w:rPr>
                <w:rStyle w:val="normaltextrun"/>
                <w:color w:val="000000"/>
                <w:shd w:val="clear" w:color="auto" w:fill="FFFFFF"/>
              </w:rPr>
              <w:t>5</w:t>
            </w:r>
            <w:r w:rsidRPr="00FB0FD1" w:rsidR="00FB0FD1">
              <w:rPr>
                <w:rStyle w:val="normaltextrun"/>
                <w:color w:val="000000"/>
                <w:shd w:val="clear" w:color="auto" w:fill="FFFFFF"/>
              </w:rPr>
              <w:t xml:space="preserve">0 </w:t>
            </w:r>
            <w:r>
              <w:rPr>
                <w:rStyle w:val="eop"/>
                <w:color w:val="000000"/>
                <w:shd w:val="clear" w:color="auto" w:fill="FFFFFF"/>
              </w:rPr>
              <w:t>(</w:t>
            </w:r>
            <w:hyperlink w:history="1" r:id="rId100">
              <w:r w:rsidRPr="0038007E">
                <w:rPr>
                  <w:rStyle w:val="Hyperlink"/>
                  <w:shd w:val="clear" w:color="auto" w:fill="FFFFFF"/>
                </w:rPr>
                <w:t xml:space="preserve">The Finland Chamber of Commerce </w:t>
              </w:r>
              <w:proofErr w:type="spellStart"/>
              <w:r w:rsidRPr="0038007E">
                <w:rPr>
                  <w:rStyle w:val="Hyperlink"/>
                  <w:shd w:val="clear" w:color="auto" w:fill="FFFFFF"/>
                </w:rPr>
                <w:t>n.</w:t>
              </w:r>
              <w:proofErr w:type="gramStart"/>
              <w:r w:rsidRPr="0038007E">
                <w:rPr>
                  <w:rStyle w:val="Hyperlink"/>
                  <w:shd w:val="clear" w:color="auto" w:fill="FFFFFF"/>
                </w:rPr>
                <w:t>d.b</w:t>
              </w:r>
              <w:proofErr w:type="spellEnd"/>
              <w:proofErr w:type="gramEnd"/>
            </w:hyperlink>
            <w:r>
              <w:rPr>
                <w:rStyle w:val="eop"/>
                <w:color w:val="000000"/>
                <w:shd w:val="clear" w:color="auto" w:fill="FFFFFF"/>
              </w:rPr>
              <w:t>).</w:t>
            </w:r>
          </w:p>
        </w:tc>
      </w:tr>
      <w:tr w:rsidRPr="00EF593C" w:rsidR="00955813" w:rsidTr="006054B0" w14:paraId="5F25C89C"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955813" w:rsidP="00CB46D4" w:rsidRDefault="00D064B9" w14:paraId="57D27188" w14:textId="5C041235">
            <w:pPr>
              <w:rPr>
                <w:color w:val="747474" w:themeColor="background2" w:themeShade="80"/>
              </w:rPr>
            </w:pPr>
            <w:r w:rsidRPr="00EF593C">
              <w:rPr>
                <w:color w:val="747474" w:themeColor="background2" w:themeShade="80"/>
              </w:rPr>
              <w:t>5</w:t>
            </w:r>
            <w:r w:rsidRPr="00EF593C" w:rsidR="00955813">
              <w:rPr>
                <w:color w:val="747474" w:themeColor="background2" w:themeShade="80"/>
              </w:rPr>
              <w:t>.4</w:t>
            </w:r>
          </w:p>
        </w:tc>
        <w:tc>
          <w:tcPr>
            <w:tcW w:w="2192" w:type="dxa"/>
          </w:tcPr>
          <w:p w:rsidRPr="00EF593C" w:rsidR="00955813" w:rsidP="00CB46D4" w:rsidRDefault="00FB05E9" w14:paraId="3F5A5283" w14:textId="37CD39A6">
            <w:pPr>
              <w:pStyle w:val="Subjectcolumntext"/>
              <w:cnfStyle w:val="000000000000" w:firstRow="0" w:lastRow="0" w:firstColumn="0" w:lastColumn="0" w:oddVBand="0" w:evenVBand="0" w:oddHBand="0" w:evenHBand="0" w:firstRowFirstColumn="0" w:firstRowLastColumn="0" w:lastRowFirstColumn="0" w:lastRowLastColumn="0"/>
            </w:pPr>
            <w:r w:rsidRPr="00EF593C">
              <w:t>SRO Annual Budget? [year]</w:t>
            </w:r>
          </w:p>
        </w:tc>
        <w:tc>
          <w:tcPr>
            <w:tcW w:w="2117" w:type="dxa"/>
          </w:tcPr>
          <w:p w:rsidRPr="00EF593C" w:rsidR="00955813" w:rsidP="00CB46D4" w:rsidRDefault="00955813" w14:paraId="071C38D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1276E6" w:rsidR="00955813" w:rsidP="00CB46D4" w:rsidRDefault="001276E6" w14:paraId="60BD745C" w14:textId="16703220">
            <w:pPr>
              <w:cnfStyle w:val="000000000000" w:firstRow="0" w:lastRow="0" w:firstColumn="0" w:lastColumn="0" w:oddVBand="0" w:evenVBand="0" w:oddHBand="0" w:evenHBand="0" w:firstRowFirstColumn="0" w:firstRowLastColumn="0" w:lastRowFirstColumn="0" w:lastRowLastColumn="0"/>
              <w:rPr>
                <w:i/>
                <w:iCs/>
              </w:rPr>
            </w:pPr>
            <w:r w:rsidRPr="001276E6">
              <w:rPr>
                <w:i/>
                <w:iCs/>
              </w:rPr>
              <w:t>This information is not available.</w:t>
            </w:r>
          </w:p>
        </w:tc>
      </w:tr>
      <w:tr w:rsidRPr="00EF593C" w:rsidR="00955813" w:rsidTr="006054B0" w14:paraId="3B65565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Borders>
              <w:top w:val="none" w:color="auto" w:sz="0" w:space="0"/>
              <w:bottom w:val="none" w:color="auto" w:sz="0" w:space="0"/>
            </w:tcBorders>
          </w:tcPr>
          <w:p w:rsidRPr="00EF593C" w:rsidR="00955813" w:rsidP="00CB46D4" w:rsidRDefault="00D064B9" w14:paraId="478DE4AF" w14:textId="3B18F365">
            <w:pPr>
              <w:rPr>
                <w:color w:val="747474" w:themeColor="background2" w:themeShade="80"/>
              </w:rPr>
            </w:pPr>
            <w:r w:rsidRPr="00EF593C">
              <w:rPr>
                <w:color w:val="747474" w:themeColor="background2" w:themeShade="80"/>
              </w:rPr>
              <w:t>5</w:t>
            </w:r>
            <w:r w:rsidRPr="00EF593C" w:rsidR="00955813">
              <w:rPr>
                <w:color w:val="747474" w:themeColor="background2" w:themeShade="80"/>
              </w:rPr>
              <w:t>.5</w:t>
            </w:r>
          </w:p>
        </w:tc>
        <w:tc>
          <w:tcPr>
            <w:tcW w:w="2192" w:type="dxa"/>
            <w:tcBorders>
              <w:top w:val="none" w:color="auto" w:sz="0" w:space="0"/>
              <w:bottom w:val="none" w:color="auto" w:sz="0" w:space="0"/>
            </w:tcBorders>
          </w:tcPr>
          <w:p w:rsidRPr="00EF593C" w:rsidR="00955813" w:rsidP="00CB46D4" w:rsidRDefault="006F0366" w14:paraId="298AE983" w14:textId="72223CD8">
            <w:pPr>
              <w:pStyle w:val="Subjectcolumntext"/>
              <w:cnfStyle w:val="000000100000" w:firstRow="0" w:lastRow="0" w:firstColumn="0" w:lastColumn="0" w:oddVBand="0" w:evenVBand="0" w:oddHBand="1" w:evenHBand="0" w:firstRowFirstColumn="0" w:firstRowLastColumn="0" w:lastRowFirstColumn="0" w:lastRowLastColumn="0"/>
            </w:pPr>
            <w:r w:rsidRPr="00EF593C">
              <w:t>How is SRO financed? [type]</w:t>
            </w:r>
          </w:p>
        </w:tc>
        <w:tc>
          <w:tcPr>
            <w:tcW w:w="2117" w:type="dxa"/>
            <w:tcBorders>
              <w:top w:val="none" w:color="auto" w:sz="0" w:space="0"/>
              <w:bottom w:val="none" w:color="auto" w:sz="0" w:space="0"/>
            </w:tcBorders>
          </w:tcPr>
          <w:p w:rsidRPr="00EF593C" w:rsidR="00955813" w:rsidP="00CB46D4" w:rsidRDefault="00955813" w14:paraId="512D1B8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Borders>
              <w:top w:val="none" w:color="auto" w:sz="0" w:space="0"/>
              <w:bottom w:val="none" w:color="auto" w:sz="0" w:space="0"/>
            </w:tcBorders>
          </w:tcPr>
          <w:p w:rsidRPr="001276E6" w:rsidR="00955813" w:rsidP="00CB46D4" w:rsidRDefault="001276E6" w14:paraId="4A87160A" w14:textId="335B3E3F">
            <w:pPr>
              <w:cnfStyle w:val="000000100000" w:firstRow="0" w:lastRow="0" w:firstColumn="0" w:lastColumn="0" w:oddVBand="0" w:evenVBand="0" w:oddHBand="1" w:evenHBand="0" w:firstRowFirstColumn="0" w:firstRowLastColumn="0" w:lastRowFirstColumn="0" w:lastRowLastColumn="0"/>
              <w:rPr>
                <w:i/>
                <w:iCs/>
              </w:rPr>
            </w:pPr>
            <w:r w:rsidRPr="001276E6">
              <w:rPr>
                <w:i/>
                <w:iCs/>
              </w:rPr>
              <w:t>This section is under development.</w:t>
            </w:r>
          </w:p>
        </w:tc>
      </w:tr>
      <w:tr w:rsidRPr="00EF593C" w:rsidR="00D15589" w:rsidTr="006054B0" w14:paraId="4659D8DD"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D15589" w:rsidP="00CB46D4" w:rsidRDefault="00D15589" w14:paraId="09DA835C" w14:textId="0C14C4F3">
            <w:pPr>
              <w:rPr>
                <w:color w:val="747474" w:themeColor="background2" w:themeShade="80"/>
              </w:rPr>
            </w:pPr>
            <w:r w:rsidRPr="00EF593C">
              <w:rPr>
                <w:color w:val="747474" w:themeColor="background2" w:themeShade="80"/>
              </w:rPr>
              <w:t>5.6</w:t>
            </w:r>
          </w:p>
        </w:tc>
        <w:tc>
          <w:tcPr>
            <w:tcW w:w="2192" w:type="dxa"/>
          </w:tcPr>
          <w:p w:rsidRPr="00EF593C" w:rsidR="00D15589" w:rsidP="00CB46D4" w:rsidRDefault="000674B7" w14:paraId="1EEE2356" w14:textId="45BCA62C">
            <w:pPr>
              <w:pStyle w:val="Subjectcolumntext"/>
              <w:cnfStyle w:val="000000000000" w:firstRow="0" w:lastRow="0" w:firstColumn="0" w:lastColumn="0" w:oddVBand="0" w:evenVBand="0" w:oddHBand="0" w:evenHBand="0" w:firstRowFirstColumn="0" w:firstRowLastColumn="0" w:lastRowFirstColumn="0" w:lastRowLastColumn="0"/>
            </w:pPr>
            <w:r w:rsidRPr="00EF593C">
              <w:t>What are the entities (market actors/sectors) included in the SRO 5.6a[Note scope and exclusions 5.6b</w:t>
            </w:r>
          </w:p>
        </w:tc>
        <w:tc>
          <w:tcPr>
            <w:tcW w:w="2117" w:type="dxa"/>
          </w:tcPr>
          <w:p w:rsidRPr="00EF593C" w:rsidR="00D15589" w:rsidP="00CB46D4" w:rsidRDefault="00D15589" w14:paraId="30CE55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EF593C" w:rsidR="00D15589" w:rsidP="00CB46D4" w:rsidRDefault="001E7350" w14:paraId="76B62FEF" w14:textId="25713FEC">
            <w:pPr>
              <w:cnfStyle w:val="000000000000" w:firstRow="0" w:lastRow="0" w:firstColumn="0" w:lastColumn="0" w:oddVBand="0" w:evenVBand="0" w:oddHBand="0" w:evenHBand="0" w:firstRowFirstColumn="0" w:firstRowLastColumn="0" w:lastRowFirstColumn="0" w:lastRowLastColumn="0"/>
            </w:pPr>
            <w:hyperlink w:tgtFrame="_blank" w:history="1" r:id="rId101">
              <w:r w:rsidR="001276E6">
                <w:rPr>
                  <w:rStyle w:val="normaltextrun"/>
                  <w:color w:val="0563C1"/>
                  <w:u w:val="single"/>
                  <w:shd w:val="clear" w:color="auto" w:fill="FFFFFF"/>
                </w:rPr>
                <w:t>The C</w:t>
              </w:r>
              <w:r w:rsidRPr="00E63F89" w:rsidR="001276E6">
                <w:rPr>
                  <w:rStyle w:val="normaltextrun"/>
                  <w:color w:val="0563C1"/>
                  <w:u w:val="single"/>
                  <w:shd w:val="clear" w:color="auto" w:fill="FFFFFF"/>
                </w:rPr>
                <w:t>ouncil of Ethics in Advertising</w:t>
              </w:r>
            </w:hyperlink>
            <w:r w:rsidR="001276E6">
              <w:t xml:space="preserve"> (</w:t>
            </w:r>
            <w:proofErr w:type="spellStart"/>
            <w:r w:rsidRPr="0099378B" w:rsidR="001276E6">
              <w:t>Mainonnan</w:t>
            </w:r>
            <w:proofErr w:type="spellEnd"/>
            <w:r w:rsidRPr="0099378B" w:rsidR="001276E6">
              <w:t xml:space="preserve"> </w:t>
            </w:r>
            <w:proofErr w:type="spellStart"/>
            <w:r w:rsidRPr="0099378B" w:rsidR="001276E6">
              <w:t>eettinen</w:t>
            </w:r>
            <w:proofErr w:type="spellEnd"/>
            <w:r w:rsidRPr="0099378B" w:rsidR="001276E6">
              <w:t xml:space="preserve"> </w:t>
            </w:r>
            <w:proofErr w:type="spellStart"/>
            <w:r w:rsidRPr="0099378B" w:rsidR="001276E6">
              <w:t>neuvosto</w:t>
            </w:r>
            <w:proofErr w:type="spellEnd"/>
            <w:r w:rsidR="00E0493C">
              <w:t>, or MAN</w:t>
            </w:r>
            <w:r w:rsidR="001276E6">
              <w:t>) operates under</w:t>
            </w:r>
            <w:r w:rsidRPr="006A7741" w:rsidR="001276E6">
              <w:t xml:space="preserve"> the </w:t>
            </w:r>
            <w:hyperlink w:history="1" r:id="rId102">
              <w:r w:rsidRPr="0099378B" w:rsidR="001276E6">
                <w:rPr>
                  <w:rStyle w:val="Hyperlink"/>
                </w:rPr>
                <w:t>Finland Chamber of Commerce</w:t>
              </w:r>
            </w:hyperlink>
            <w:r w:rsidR="001276E6">
              <w:t xml:space="preserve"> (</w:t>
            </w:r>
            <w:proofErr w:type="spellStart"/>
            <w:r w:rsidRPr="0099378B" w:rsidR="001276E6">
              <w:t>Keskuskauppakamari</w:t>
            </w:r>
            <w:proofErr w:type="spellEnd"/>
            <w:r w:rsidR="001276E6">
              <w:t>)</w:t>
            </w:r>
            <w:r w:rsidRPr="006A7741" w:rsidR="001276E6">
              <w:t>,</w:t>
            </w:r>
            <w:r w:rsidR="001276E6">
              <w:t xml:space="preserve"> and </w:t>
            </w:r>
            <w:r w:rsidRPr="001276E6" w:rsidR="001276E6">
              <w:t>the Advisory Board on Advertising (MNK)</w:t>
            </w:r>
            <w:r w:rsidR="001276E6">
              <w:t>. The MNK</w:t>
            </w:r>
            <w:r w:rsidRPr="001276E6" w:rsidR="001276E6">
              <w:t xml:space="preserve"> represents </w:t>
            </w:r>
            <w:r w:rsidR="001276E6">
              <w:t>businesses in the relevant fields. According to the Finland Chamber of Commerce, t</w:t>
            </w:r>
            <w:r w:rsidRPr="001276E6" w:rsidR="001276E6">
              <w:t>he Council of Ethics in Advertising is</w:t>
            </w:r>
            <w:r w:rsidR="001276E6">
              <w:t xml:space="preserve"> an</w:t>
            </w:r>
            <w:r w:rsidRPr="001276E6" w:rsidR="001276E6">
              <w:t xml:space="preserve"> independent</w:t>
            </w:r>
            <w:r w:rsidR="001276E6">
              <w:t xml:space="preserve"> organisation (</w:t>
            </w:r>
            <w:hyperlink w:history="1" r:id="rId103">
              <w:r w:rsidRPr="005D156A" w:rsidR="001276E6">
                <w:rPr>
                  <w:rStyle w:val="Hyperlink"/>
                </w:rPr>
                <w:t xml:space="preserve">The Finland Chamber of Commerce </w:t>
              </w:r>
              <w:proofErr w:type="spellStart"/>
              <w:r w:rsidRPr="005D156A" w:rsidR="001276E6">
                <w:rPr>
                  <w:rStyle w:val="Hyperlink"/>
                </w:rPr>
                <w:t>n.d.</w:t>
              </w:r>
            </w:hyperlink>
            <w:r w:rsidR="001276E6">
              <w:rPr>
                <w:rStyle w:val="Hyperlink"/>
              </w:rPr>
              <w:t>a</w:t>
            </w:r>
            <w:proofErr w:type="spellEnd"/>
            <w:r w:rsidR="001276E6">
              <w:t>)</w:t>
            </w:r>
            <w:r w:rsidRPr="001276E6" w:rsidR="001276E6">
              <w:t>.</w:t>
            </w:r>
          </w:p>
        </w:tc>
      </w:tr>
      <w:tr w:rsidRPr="00EF593C" w:rsidR="00955813" w:rsidTr="006054B0" w14:paraId="35ADC0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955813" w:rsidP="00CB46D4" w:rsidRDefault="00D064B9" w14:paraId="39AE7092" w14:textId="37AC4CDE">
            <w:pPr>
              <w:rPr>
                <w:color w:val="747474" w:themeColor="background2" w:themeShade="80"/>
              </w:rPr>
            </w:pPr>
            <w:r w:rsidRPr="00EF593C">
              <w:rPr>
                <w:color w:val="747474" w:themeColor="background2" w:themeShade="80"/>
              </w:rPr>
              <w:t>5</w:t>
            </w:r>
            <w:r w:rsidRPr="00EF593C" w:rsidR="00955813">
              <w:rPr>
                <w:color w:val="747474" w:themeColor="background2" w:themeShade="80"/>
              </w:rPr>
              <w:t>.6</w:t>
            </w:r>
          </w:p>
        </w:tc>
        <w:tc>
          <w:tcPr>
            <w:tcW w:w="2192" w:type="dxa"/>
          </w:tcPr>
          <w:p w:rsidRPr="00EF593C" w:rsidR="00955813" w:rsidP="00CB46D4" w:rsidRDefault="001A5A18" w14:paraId="74215B84" w14:textId="3D5D2728">
            <w:pPr>
              <w:pStyle w:val="Subjectcolumntext"/>
              <w:cnfStyle w:val="000000100000" w:firstRow="0" w:lastRow="0" w:firstColumn="0" w:lastColumn="0" w:oddVBand="0" w:evenVBand="0" w:oddHBand="1" w:evenHBand="0" w:firstRowFirstColumn="0" w:firstRowLastColumn="0" w:lastRowFirstColumn="0" w:lastRowLastColumn="0"/>
            </w:pPr>
            <w:r w:rsidRPr="00EF593C">
              <w:t>Is there a self-reg. code?</w:t>
            </w:r>
          </w:p>
        </w:tc>
        <w:tc>
          <w:tcPr>
            <w:tcW w:w="2117" w:type="dxa"/>
          </w:tcPr>
          <w:p w:rsidRPr="00EF593C" w:rsidR="00955813" w:rsidP="00CB46D4" w:rsidRDefault="00955813" w14:paraId="3EC0C5E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EF593C" w:rsidR="00955813" w:rsidP="00CB46D4" w:rsidRDefault="001276E6" w14:paraId="0475C907" w14:textId="794221BF">
            <w:pPr>
              <w:cnfStyle w:val="000000100000" w:firstRow="0" w:lastRow="0" w:firstColumn="0" w:lastColumn="0" w:oddVBand="0" w:evenVBand="0" w:oddHBand="1" w:evenHBand="0" w:firstRowFirstColumn="0" w:firstRowLastColumn="0" w:lastRowFirstColumn="0" w:lastRowLastColumn="0"/>
            </w:pPr>
            <w:r>
              <w:t>Yes, the</w:t>
            </w:r>
            <w:r w:rsidRPr="1567F2DE">
              <w:rPr>
                <w:rFonts w:eastAsia="Arial"/>
              </w:rPr>
              <w:t xml:space="preserve"> </w:t>
            </w:r>
            <w:hyperlink r:id="rId104">
              <w:r w:rsidRPr="1567F2DE">
                <w:rPr>
                  <w:rStyle w:val="Hyperlink"/>
                  <w:rFonts w:eastAsia="Arial"/>
                  <w:color w:val="467886"/>
                </w:rPr>
                <w:t>International Chamber of Commerce Advertising and Marketing Communications Code</w:t>
              </w:r>
            </w:hyperlink>
            <w:r>
              <w:t xml:space="preserve"> is the main advertising ethics code regulating commercial communications in Finland (</w:t>
            </w:r>
            <w:hyperlink w:history="1" r:id="rId105">
              <w:r w:rsidRPr="00207D25">
                <w:rPr>
                  <w:rStyle w:val="Hyperlink"/>
                </w:rPr>
                <w:t>ICC 2024</w:t>
              </w:r>
            </w:hyperlink>
            <w:r w:rsidRPr="00CF0D68">
              <w:rPr>
                <w:rStyle w:val="normaltextrun"/>
                <w:color w:val="000000" w:themeColor="text1"/>
                <w:shd w:val="clear" w:color="auto" w:fill="FFFFFF"/>
              </w:rPr>
              <w:t>).</w:t>
            </w:r>
            <w:r>
              <w:rPr>
                <w:rStyle w:val="normaltextrun"/>
                <w:color w:val="000000" w:themeColor="text1"/>
                <w:shd w:val="clear" w:color="auto" w:fill="FFFFFF"/>
              </w:rPr>
              <w:t xml:space="preserve"> </w:t>
            </w:r>
            <w:r>
              <w:t xml:space="preserve"> </w:t>
            </w:r>
          </w:p>
        </w:tc>
      </w:tr>
      <w:tr w:rsidRPr="00EF593C" w:rsidR="00955813" w:rsidTr="006054B0" w14:paraId="09268F88"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955813" w:rsidP="00CB46D4" w:rsidRDefault="00D064B9" w14:paraId="65B70AA2" w14:textId="710E86B6">
            <w:pPr>
              <w:rPr>
                <w:color w:val="747474" w:themeColor="background2" w:themeShade="80"/>
              </w:rPr>
            </w:pPr>
            <w:r w:rsidRPr="00EF593C">
              <w:rPr>
                <w:color w:val="747474" w:themeColor="background2" w:themeShade="80"/>
              </w:rPr>
              <w:t>5</w:t>
            </w:r>
            <w:r w:rsidRPr="00EF593C" w:rsidR="00955813">
              <w:rPr>
                <w:color w:val="747474" w:themeColor="background2" w:themeShade="80"/>
              </w:rPr>
              <w:t>.7</w:t>
            </w:r>
          </w:p>
        </w:tc>
        <w:tc>
          <w:tcPr>
            <w:tcW w:w="2192" w:type="dxa"/>
          </w:tcPr>
          <w:p w:rsidRPr="00EF593C" w:rsidR="00955813" w:rsidP="00CB46D4" w:rsidRDefault="000D0D7E" w14:paraId="3A1FDFB0" w14:textId="08B9A475">
            <w:pPr>
              <w:pStyle w:val="Subjectcolumntext"/>
              <w:cnfStyle w:val="000000000000" w:firstRow="0" w:lastRow="0" w:firstColumn="0" w:lastColumn="0" w:oddVBand="0" w:evenVBand="0" w:oddHBand="0" w:evenHBand="0" w:firstRowFirstColumn="0" w:firstRowLastColumn="0" w:lastRowFirstColumn="0" w:lastRowLastColumn="0"/>
            </w:pPr>
            <w:r w:rsidRPr="00EF593C">
              <w:t>What are the key principles of the code?</w:t>
            </w:r>
          </w:p>
        </w:tc>
        <w:tc>
          <w:tcPr>
            <w:tcW w:w="2117" w:type="dxa"/>
          </w:tcPr>
          <w:p w:rsidRPr="00EF593C" w:rsidR="00955813" w:rsidP="00CB46D4" w:rsidRDefault="00955813" w14:paraId="73D53FE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006A174D" w:rsidP="006A174D" w:rsidRDefault="006A174D" w14:paraId="3C0DC0A5" w14:textId="77777777">
            <w:pPr>
              <w:cnfStyle w:val="000000000000" w:firstRow="0" w:lastRow="0" w:firstColumn="0" w:lastColumn="0" w:oddVBand="0" w:evenVBand="0" w:oddHBand="0" w:evenHBand="0" w:firstRowFirstColumn="0" w:firstRowLastColumn="0" w:lastRowFirstColumn="0" w:lastRowLastColumn="0"/>
            </w:pPr>
            <w:r>
              <w:t>The key principles of the</w:t>
            </w:r>
            <w:r w:rsidRPr="1567F2DE">
              <w:rPr>
                <w:rFonts w:eastAsia="Arial"/>
              </w:rPr>
              <w:t xml:space="preserve"> </w:t>
            </w:r>
            <w:hyperlink r:id="rId106">
              <w:r w:rsidRPr="1567F2DE">
                <w:rPr>
                  <w:rStyle w:val="Hyperlink"/>
                  <w:rFonts w:eastAsia="Arial"/>
                  <w:color w:val="467886"/>
                </w:rPr>
                <w:t>International Chamber of Commerce Advertising and Marketing Communications Code</w:t>
              </w:r>
            </w:hyperlink>
            <w:r>
              <w:t xml:space="preserve"> are decency, honesty, social responsibility, and</w:t>
            </w:r>
          </w:p>
          <w:p w:rsidRPr="00EF593C" w:rsidR="00955813" w:rsidP="006A174D" w:rsidRDefault="006A174D" w14:paraId="57022A88" w14:textId="15E79718">
            <w:pPr>
              <w:cnfStyle w:val="000000000000" w:firstRow="0" w:lastRow="0" w:firstColumn="0" w:lastColumn="0" w:oddVBand="0" w:evenVBand="0" w:oddHBand="0" w:evenHBand="0" w:firstRowFirstColumn="0" w:firstRowLastColumn="0" w:lastRowFirstColumn="0" w:lastRowLastColumn="0"/>
            </w:pPr>
            <w:r>
              <w:t>truthfulness (</w:t>
            </w:r>
            <w:hyperlink w:history="1" r:id="rId107">
              <w:r w:rsidRPr="00207D25">
                <w:rPr>
                  <w:rStyle w:val="Hyperlink"/>
                </w:rPr>
                <w:t>ICC 2024</w:t>
              </w:r>
            </w:hyperlink>
            <w:r w:rsidRPr="00CF0D68">
              <w:rPr>
                <w:rStyle w:val="normaltextrun"/>
                <w:color w:val="000000" w:themeColor="text1"/>
                <w:shd w:val="clear" w:color="auto" w:fill="FFFFFF"/>
              </w:rPr>
              <w:t>).</w:t>
            </w:r>
            <w:r>
              <w:rPr>
                <w:rStyle w:val="normaltextrun"/>
                <w:color w:val="000000" w:themeColor="text1"/>
                <w:shd w:val="clear" w:color="auto" w:fill="FFFFFF"/>
              </w:rPr>
              <w:t xml:space="preserve"> </w:t>
            </w:r>
            <w:r>
              <w:t xml:space="preserve"> </w:t>
            </w:r>
          </w:p>
        </w:tc>
      </w:tr>
      <w:tr w:rsidRPr="00EF593C" w:rsidR="00955813" w:rsidTr="006054B0" w14:paraId="3B41F18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955813" w:rsidP="00CB46D4" w:rsidRDefault="00D064B9" w14:paraId="275D0C01" w14:textId="66940C3A">
            <w:pPr>
              <w:rPr>
                <w:color w:val="747474" w:themeColor="background2" w:themeShade="80"/>
              </w:rPr>
            </w:pPr>
            <w:r w:rsidRPr="00EF593C">
              <w:rPr>
                <w:color w:val="747474" w:themeColor="background2" w:themeShade="80"/>
              </w:rPr>
              <w:t>5</w:t>
            </w:r>
            <w:r w:rsidRPr="00EF593C" w:rsidR="00955813">
              <w:rPr>
                <w:color w:val="747474" w:themeColor="background2" w:themeShade="80"/>
              </w:rPr>
              <w:t>.8</w:t>
            </w:r>
          </w:p>
        </w:tc>
        <w:tc>
          <w:tcPr>
            <w:tcW w:w="2192" w:type="dxa"/>
          </w:tcPr>
          <w:p w:rsidRPr="00EF593C" w:rsidR="00955813" w:rsidP="00CB46D4" w:rsidRDefault="005F05C3" w14:paraId="37A253A9" w14:textId="7AE84B86">
            <w:pPr>
              <w:pStyle w:val="Subjectcolumntext"/>
              <w:cnfStyle w:val="000000100000" w:firstRow="0" w:lastRow="0" w:firstColumn="0" w:lastColumn="0" w:oddVBand="0" w:evenVBand="0" w:oddHBand="1" w:evenHBand="0" w:firstRowFirstColumn="0" w:firstRowLastColumn="0" w:lastRowFirstColumn="0" w:lastRowLastColumn="0"/>
            </w:pPr>
            <w:r w:rsidRPr="00EF593C">
              <w:t>Is the code ICC derived?</w:t>
            </w:r>
          </w:p>
        </w:tc>
        <w:tc>
          <w:tcPr>
            <w:tcW w:w="2117" w:type="dxa"/>
          </w:tcPr>
          <w:p w:rsidRPr="00EF593C" w:rsidR="00955813" w:rsidP="00CB46D4" w:rsidRDefault="00955813" w14:paraId="6970574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EF593C" w:rsidR="00955813" w:rsidP="00CB46D4" w:rsidRDefault="00482062" w14:paraId="15D22E2B" w14:textId="40C17DFF">
            <w:pPr>
              <w:cnfStyle w:val="000000100000" w:firstRow="0" w:lastRow="0" w:firstColumn="0" w:lastColumn="0" w:oddVBand="0" w:evenVBand="0" w:oddHBand="1" w:evenHBand="0" w:firstRowFirstColumn="0" w:firstRowLastColumn="0" w:lastRowFirstColumn="0" w:lastRowLastColumn="0"/>
            </w:pPr>
            <w:r>
              <w:t xml:space="preserve">Yes, the </w:t>
            </w:r>
            <w:hyperlink w:tgtFrame="_blank" w:history="1" r:id="rId108">
              <w:r w:rsidRPr="00E63F89">
                <w:rPr>
                  <w:rStyle w:val="normaltextrun"/>
                  <w:color w:val="0563C1"/>
                  <w:u w:val="single"/>
                  <w:shd w:val="clear" w:color="auto" w:fill="FFFFFF"/>
                </w:rPr>
                <w:t>Council of Ethics in Advertising</w:t>
              </w:r>
            </w:hyperlink>
            <w:r>
              <w:t xml:space="preserve"> (</w:t>
            </w:r>
            <w:proofErr w:type="spellStart"/>
            <w:r w:rsidRPr="0099378B">
              <w:t>Mainonnan</w:t>
            </w:r>
            <w:proofErr w:type="spellEnd"/>
            <w:r w:rsidRPr="0099378B">
              <w:t xml:space="preserve"> </w:t>
            </w:r>
            <w:proofErr w:type="spellStart"/>
            <w:r w:rsidRPr="0099378B">
              <w:t>eettinen</w:t>
            </w:r>
            <w:proofErr w:type="spellEnd"/>
            <w:r w:rsidRPr="0099378B">
              <w:t xml:space="preserve"> </w:t>
            </w:r>
            <w:proofErr w:type="spellStart"/>
            <w:r w:rsidRPr="0099378B">
              <w:t>neuvosto</w:t>
            </w:r>
            <w:proofErr w:type="spellEnd"/>
            <w:r w:rsidR="00E0493C">
              <w:t>, or MAN</w:t>
            </w:r>
            <w:r>
              <w:t>), an institution under</w:t>
            </w:r>
            <w:r w:rsidRPr="006A7741">
              <w:t xml:space="preserve"> the </w:t>
            </w:r>
            <w:hyperlink w:history="1" r:id="rId109">
              <w:r w:rsidRPr="0099378B">
                <w:rPr>
                  <w:rStyle w:val="Hyperlink"/>
                </w:rPr>
                <w:t>Finland Chamber of Commerce</w:t>
              </w:r>
            </w:hyperlink>
            <w:r>
              <w:t xml:space="preserve"> (</w:t>
            </w:r>
            <w:proofErr w:type="spellStart"/>
            <w:r w:rsidRPr="0099378B">
              <w:t>Keskuskauppakamari</w:t>
            </w:r>
            <w:proofErr w:type="spellEnd"/>
            <w:r>
              <w:t>)</w:t>
            </w:r>
            <w:r w:rsidRPr="006A7741">
              <w:t>,</w:t>
            </w:r>
            <w:r w:rsidR="00207D25">
              <w:t xml:space="preserve"> considers</w:t>
            </w:r>
            <w:r>
              <w:t xml:space="preserve"> the</w:t>
            </w:r>
            <w:r w:rsidRPr="1567F2DE">
              <w:rPr>
                <w:rFonts w:eastAsia="Arial"/>
              </w:rPr>
              <w:t xml:space="preserve"> </w:t>
            </w:r>
            <w:hyperlink r:id="rId110">
              <w:r w:rsidRPr="1567F2DE">
                <w:rPr>
                  <w:rStyle w:val="Hyperlink"/>
                  <w:rFonts w:eastAsia="Arial"/>
                  <w:color w:val="467886"/>
                </w:rPr>
                <w:t>International Chamber of Commerce Advertising and Marketing Communications Code</w:t>
              </w:r>
            </w:hyperlink>
            <w:r>
              <w:t xml:space="preserve"> </w:t>
            </w:r>
            <w:r w:rsidR="00207D25">
              <w:t xml:space="preserve">as the main advertising ethics code regulating commercial communications in Finland </w:t>
            </w:r>
            <w:r>
              <w:t>(</w:t>
            </w:r>
            <w:hyperlink w:history="1" r:id="rId111">
              <w:r w:rsidRPr="00207D25" w:rsidR="00207D25">
                <w:rPr>
                  <w:rStyle w:val="Hyperlink"/>
                </w:rPr>
                <w:t>ICC 2024</w:t>
              </w:r>
            </w:hyperlink>
            <w:r w:rsidRPr="00CF0D68">
              <w:rPr>
                <w:rStyle w:val="normaltextrun"/>
                <w:color w:val="000000" w:themeColor="text1"/>
                <w:shd w:val="clear" w:color="auto" w:fill="FFFFFF"/>
              </w:rPr>
              <w:t>).</w:t>
            </w:r>
            <w:r>
              <w:rPr>
                <w:rStyle w:val="normaltextrun"/>
                <w:color w:val="000000" w:themeColor="text1"/>
                <w:shd w:val="clear" w:color="auto" w:fill="FFFFFF"/>
              </w:rPr>
              <w:t xml:space="preserve"> </w:t>
            </w:r>
            <w:r>
              <w:t xml:space="preserve"> </w:t>
            </w:r>
          </w:p>
        </w:tc>
      </w:tr>
      <w:tr w:rsidRPr="00EF593C" w:rsidR="00955813" w:rsidTr="006054B0" w14:paraId="69A84C2C"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955813" w:rsidP="00CB46D4" w:rsidRDefault="00D064B9" w14:paraId="6BDA9915" w14:textId="71F6CF07">
            <w:pPr>
              <w:rPr>
                <w:color w:val="747474" w:themeColor="background2" w:themeShade="80"/>
              </w:rPr>
            </w:pPr>
            <w:r w:rsidRPr="00EF593C">
              <w:rPr>
                <w:color w:val="747474" w:themeColor="background2" w:themeShade="80"/>
              </w:rPr>
              <w:t>5</w:t>
            </w:r>
            <w:r w:rsidRPr="00EF593C" w:rsidR="00955813">
              <w:rPr>
                <w:color w:val="747474" w:themeColor="background2" w:themeShade="80"/>
              </w:rPr>
              <w:t>.9</w:t>
            </w:r>
          </w:p>
        </w:tc>
        <w:tc>
          <w:tcPr>
            <w:tcW w:w="2192" w:type="dxa"/>
          </w:tcPr>
          <w:p w:rsidRPr="00EF593C" w:rsidR="00955813" w:rsidP="00CB46D4" w:rsidRDefault="001224E4" w14:paraId="3C2FB5D0" w14:textId="64C569D4">
            <w:pPr>
              <w:pStyle w:val="Subjectcolumntext"/>
              <w:cnfStyle w:val="000000000000" w:firstRow="0" w:lastRow="0" w:firstColumn="0" w:lastColumn="0" w:oddVBand="0" w:evenVBand="0" w:oddHBand="0" w:evenHBand="0" w:firstRowFirstColumn="0" w:firstRowLastColumn="0" w:lastRowFirstColumn="0" w:lastRowLastColumn="0"/>
            </w:pPr>
            <w:r w:rsidRPr="00EF593C">
              <w:t>Is the primary SRO a formal member of a supranational association?</w:t>
            </w:r>
          </w:p>
        </w:tc>
        <w:tc>
          <w:tcPr>
            <w:tcW w:w="2117" w:type="dxa"/>
          </w:tcPr>
          <w:p w:rsidRPr="00EF593C" w:rsidR="00955813" w:rsidP="00CB46D4" w:rsidRDefault="00955813" w14:paraId="0D5EB7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EF593C" w:rsidR="00955813" w:rsidP="00CB46D4" w:rsidRDefault="001276E6" w14:paraId="05BAC871" w14:textId="317AAFE1">
            <w:pPr>
              <w:cnfStyle w:val="000000000000" w:firstRow="0" w:lastRow="0" w:firstColumn="0" w:lastColumn="0" w:oddVBand="0" w:evenVBand="0" w:oddHBand="0" w:evenHBand="0" w:firstRowFirstColumn="0" w:firstRowLastColumn="0" w:lastRowFirstColumn="0" w:lastRowLastColumn="0"/>
            </w:pPr>
            <w:r>
              <w:t xml:space="preserve">Yes, </w:t>
            </w:r>
            <w:r w:rsidR="00E0493C">
              <w:t>both</w:t>
            </w:r>
            <w:r w:rsidR="006A174D">
              <w:t xml:space="preserve"> the</w:t>
            </w:r>
            <w:r w:rsidR="00E0493C">
              <w:t xml:space="preserve"> </w:t>
            </w:r>
            <w:hyperlink w:tgtFrame="_blank" w:history="1" r:id="rId112">
              <w:r w:rsidR="00E0493C">
                <w:rPr>
                  <w:rStyle w:val="normaltextrun"/>
                  <w:color w:val="0563C1"/>
                  <w:u w:val="single"/>
                  <w:shd w:val="clear" w:color="auto" w:fill="FFFFFF"/>
                </w:rPr>
                <w:t>C</w:t>
              </w:r>
              <w:r w:rsidRPr="00E63F89" w:rsidR="00E0493C">
                <w:rPr>
                  <w:rStyle w:val="normaltextrun"/>
                  <w:color w:val="0563C1"/>
                  <w:u w:val="single"/>
                  <w:shd w:val="clear" w:color="auto" w:fill="FFFFFF"/>
                </w:rPr>
                <w:t>ouncil of Ethics in Advertising</w:t>
              </w:r>
            </w:hyperlink>
            <w:r w:rsidR="00E0493C">
              <w:t xml:space="preserve"> (</w:t>
            </w:r>
            <w:proofErr w:type="spellStart"/>
            <w:r w:rsidRPr="0099378B" w:rsidR="00E0493C">
              <w:t>Mainonnan</w:t>
            </w:r>
            <w:proofErr w:type="spellEnd"/>
            <w:r w:rsidRPr="0099378B" w:rsidR="00E0493C">
              <w:t xml:space="preserve"> </w:t>
            </w:r>
            <w:proofErr w:type="spellStart"/>
            <w:r w:rsidRPr="0099378B" w:rsidR="00E0493C">
              <w:t>eettinen</w:t>
            </w:r>
            <w:proofErr w:type="spellEnd"/>
            <w:r w:rsidRPr="0099378B" w:rsidR="00E0493C">
              <w:t xml:space="preserve"> </w:t>
            </w:r>
            <w:proofErr w:type="spellStart"/>
            <w:r w:rsidRPr="0099378B" w:rsidR="00E0493C">
              <w:t>neuvosto</w:t>
            </w:r>
            <w:proofErr w:type="spellEnd"/>
            <w:r w:rsidR="00E0493C">
              <w:t>, or MAN) and the</w:t>
            </w:r>
            <w:r w:rsidRPr="0099378B" w:rsidR="00E0493C">
              <w:t xml:space="preserve"> Board of Business Practice</w:t>
            </w:r>
            <w:r w:rsidR="00E0493C">
              <w:t xml:space="preserve"> Finland (</w:t>
            </w:r>
            <w:proofErr w:type="spellStart"/>
            <w:r w:rsidRPr="001276E6" w:rsidR="00E0493C">
              <w:t>Liiketapalautakunta</w:t>
            </w:r>
            <w:proofErr w:type="spellEnd"/>
            <w:r w:rsidR="00E0493C">
              <w:t>, or LTL)</w:t>
            </w:r>
            <w:r w:rsidR="00D12366">
              <w:t xml:space="preserve"> are members of European Advertising Standards Alliance (EASA) (</w:t>
            </w:r>
            <w:hyperlink w:history="1" r:id="rId113">
              <w:r w:rsidRPr="00D12366" w:rsidR="00D12366">
                <w:rPr>
                  <w:rStyle w:val="Hyperlink"/>
                </w:rPr>
                <w:t>EASA n.d.</w:t>
              </w:r>
            </w:hyperlink>
            <w:r w:rsidR="00D12366">
              <w:t>).</w:t>
            </w:r>
          </w:p>
        </w:tc>
      </w:tr>
      <w:tr w:rsidRPr="00EF593C" w:rsidR="00955813" w:rsidTr="006054B0" w14:paraId="5AB641D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955813" w:rsidP="00CB46D4" w:rsidRDefault="00D064B9" w14:paraId="787F2BDE" w14:textId="23C1E0F0">
            <w:pPr>
              <w:rPr>
                <w:color w:val="747474" w:themeColor="background2" w:themeShade="80"/>
              </w:rPr>
            </w:pPr>
            <w:r w:rsidRPr="00EF593C">
              <w:rPr>
                <w:color w:val="747474" w:themeColor="background2" w:themeShade="80"/>
              </w:rPr>
              <w:t>5</w:t>
            </w:r>
            <w:r w:rsidRPr="00EF593C" w:rsidR="00955813">
              <w:rPr>
                <w:color w:val="747474" w:themeColor="background2" w:themeShade="80"/>
              </w:rPr>
              <w:t>.10</w:t>
            </w:r>
          </w:p>
        </w:tc>
        <w:tc>
          <w:tcPr>
            <w:tcW w:w="2192" w:type="dxa"/>
          </w:tcPr>
          <w:p w:rsidRPr="00EF593C" w:rsidR="00955813" w:rsidP="00CB46D4" w:rsidRDefault="00D47D24" w14:paraId="41C2D577" w14:textId="16AD1739">
            <w:pPr>
              <w:pStyle w:val="Subjectcolumntext"/>
              <w:cnfStyle w:val="000000100000" w:firstRow="0" w:lastRow="0" w:firstColumn="0" w:lastColumn="0" w:oddVBand="0" w:evenVBand="0" w:oddHBand="1" w:evenHBand="0" w:firstRowFirstColumn="0" w:firstRowLastColumn="0" w:lastRowFirstColumn="0" w:lastRowLastColumn="0"/>
            </w:pPr>
            <w:r w:rsidRPr="00EF593C">
              <w:t>Are there multiple SRO codes?</w:t>
            </w:r>
          </w:p>
        </w:tc>
        <w:tc>
          <w:tcPr>
            <w:tcW w:w="2117" w:type="dxa"/>
          </w:tcPr>
          <w:p w:rsidRPr="00EF593C" w:rsidR="00955813" w:rsidP="00CB46D4" w:rsidRDefault="00955813" w14:paraId="6A840CC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EF593C" w:rsidR="00955813" w:rsidP="00CB46D4" w:rsidRDefault="006A174D" w14:paraId="66EAD9E6" w14:textId="3D400FB6">
            <w:pPr>
              <w:cnfStyle w:val="000000100000" w:firstRow="0" w:lastRow="0" w:firstColumn="0" w:lastColumn="0" w:oddVBand="0" w:evenVBand="0" w:oddHBand="1" w:evenHBand="0" w:firstRowFirstColumn="0" w:firstRowLastColumn="0" w:lastRowFirstColumn="0" w:lastRowLastColumn="0"/>
            </w:pPr>
            <w:r>
              <w:t xml:space="preserve">According to GALA, although the </w:t>
            </w:r>
            <w:hyperlink w:tgtFrame="_blank" w:history="1" r:id="rId114">
              <w:r>
                <w:rPr>
                  <w:rStyle w:val="normaltextrun"/>
                  <w:color w:val="0563C1"/>
                  <w:u w:val="single"/>
                  <w:shd w:val="clear" w:color="auto" w:fill="FFFFFF"/>
                </w:rPr>
                <w:t>C</w:t>
              </w:r>
              <w:r w:rsidRPr="00E63F89">
                <w:rPr>
                  <w:rStyle w:val="normaltextrun"/>
                  <w:color w:val="0563C1"/>
                  <w:u w:val="single"/>
                  <w:shd w:val="clear" w:color="auto" w:fill="FFFFFF"/>
                </w:rPr>
                <w:t>ouncil of Ethics in Advertising</w:t>
              </w:r>
            </w:hyperlink>
            <w:r>
              <w:t xml:space="preserve"> (</w:t>
            </w:r>
            <w:proofErr w:type="spellStart"/>
            <w:r w:rsidRPr="0099378B">
              <w:t>Mainonnan</w:t>
            </w:r>
            <w:proofErr w:type="spellEnd"/>
            <w:r w:rsidRPr="0099378B">
              <w:t xml:space="preserve"> </w:t>
            </w:r>
            <w:proofErr w:type="spellStart"/>
            <w:r w:rsidRPr="0099378B">
              <w:t>eettinen</w:t>
            </w:r>
            <w:proofErr w:type="spellEnd"/>
            <w:r w:rsidRPr="0099378B">
              <w:t xml:space="preserve"> </w:t>
            </w:r>
            <w:proofErr w:type="spellStart"/>
            <w:r w:rsidRPr="0099378B">
              <w:t>neuvosto</w:t>
            </w:r>
            <w:proofErr w:type="spellEnd"/>
            <w:r>
              <w:t>, or MAN) uses the</w:t>
            </w:r>
            <w:r w:rsidRPr="1567F2DE">
              <w:rPr>
                <w:rFonts w:eastAsia="Arial"/>
              </w:rPr>
              <w:t xml:space="preserve"> </w:t>
            </w:r>
            <w:hyperlink r:id="rId115">
              <w:r w:rsidRPr="1567F2DE">
                <w:rPr>
                  <w:rStyle w:val="Hyperlink"/>
                  <w:rFonts w:eastAsia="Arial"/>
                  <w:color w:val="467886"/>
                </w:rPr>
                <w:t>International Chamber of Commerce Advertising and Marketing Communications Code</w:t>
              </w:r>
            </w:hyperlink>
            <w:r>
              <w:t xml:space="preserve"> as the main advertising ethics code, it has also produced its own good practice principles, with a special focus on preventing gender discrimination (</w:t>
            </w:r>
            <w:hyperlink w:history="1" r:id="rId116">
              <w:r w:rsidRPr="00207D25">
                <w:rPr>
                  <w:rStyle w:val="Hyperlink"/>
                </w:rPr>
                <w:t>ICC 2024</w:t>
              </w:r>
            </w:hyperlink>
            <w:r>
              <w:rPr>
                <w:rStyle w:val="normaltextrun"/>
                <w:color w:val="000000" w:themeColor="text1"/>
                <w:shd w:val="clear" w:color="auto" w:fill="FFFFFF"/>
              </w:rPr>
              <w:t>; GALA 2024: 378)</w:t>
            </w:r>
            <w:r w:rsidRPr="00CF0D68">
              <w:rPr>
                <w:rStyle w:val="normaltextrun"/>
                <w:color w:val="000000" w:themeColor="text1"/>
                <w:shd w:val="clear" w:color="auto" w:fill="FFFFFF"/>
              </w:rPr>
              <w:t>.</w:t>
            </w:r>
            <w:r>
              <w:rPr>
                <w:rStyle w:val="normaltextrun"/>
                <w:color w:val="000000" w:themeColor="text1"/>
                <w:shd w:val="clear" w:color="auto" w:fill="FFFFFF"/>
              </w:rPr>
              <w:t xml:space="preserve"> </w:t>
            </w:r>
            <w:r>
              <w:t xml:space="preserve"> </w:t>
            </w:r>
          </w:p>
        </w:tc>
      </w:tr>
      <w:tr w:rsidRPr="00EF593C" w:rsidR="00955813" w:rsidTr="006054B0" w14:paraId="5C095444"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955813" w:rsidP="00CB46D4" w:rsidRDefault="00D064B9" w14:paraId="1D07D308" w14:textId="0C2CFBF9">
            <w:pPr>
              <w:rPr>
                <w:color w:val="747474" w:themeColor="background2" w:themeShade="80"/>
              </w:rPr>
            </w:pPr>
            <w:r w:rsidRPr="00EF593C">
              <w:rPr>
                <w:color w:val="747474" w:themeColor="background2" w:themeShade="80"/>
              </w:rPr>
              <w:t>5</w:t>
            </w:r>
            <w:r w:rsidRPr="00EF593C" w:rsidR="00955813">
              <w:rPr>
                <w:color w:val="747474" w:themeColor="background2" w:themeShade="80"/>
              </w:rPr>
              <w:t>.11</w:t>
            </w:r>
          </w:p>
        </w:tc>
        <w:tc>
          <w:tcPr>
            <w:tcW w:w="2192" w:type="dxa"/>
          </w:tcPr>
          <w:p w:rsidRPr="00EF593C" w:rsidR="00955813" w:rsidP="00CB46D4" w:rsidRDefault="0088057A" w14:paraId="5037A728" w14:textId="0C865103">
            <w:pPr>
              <w:pStyle w:val="Subjectcolumntext"/>
              <w:cnfStyle w:val="000000000000" w:firstRow="0" w:lastRow="0" w:firstColumn="0" w:lastColumn="0" w:oddVBand="0" w:evenVBand="0" w:oddHBand="0" w:evenHBand="0" w:firstRowFirstColumn="0" w:firstRowLastColumn="0" w:lastRowFirstColumn="0" w:lastRowLastColumn="0"/>
            </w:pPr>
            <w:r w:rsidRPr="00EF593C">
              <w:t>Main codes (</w:t>
            </w:r>
            <w:proofErr w:type="spellStart"/>
            <w:r w:rsidRPr="00EF593C">
              <w:t>desc</w:t>
            </w:r>
            <w:proofErr w:type="spellEnd"/>
            <w:r w:rsidRPr="00EF593C">
              <w:t>.)</w:t>
            </w:r>
          </w:p>
        </w:tc>
        <w:tc>
          <w:tcPr>
            <w:tcW w:w="2117" w:type="dxa"/>
          </w:tcPr>
          <w:p w:rsidRPr="00EF593C" w:rsidR="00955813" w:rsidP="00CB46D4" w:rsidRDefault="00955813" w14:paraId="02148DC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B001A1" w:rsidR="00955813" w:rsidP="00CB46D4" w:rsidRDefault="00B001A1" w14:paraId="69903334" w14:textId="598FE9F2">
            <w:pPr>
              <w:cnfStyle w:val="000000000000" w:firstRow="0" w:lastRow="0" w:firstColumn="0" w:lastColumn="0" w:oddVBand="0" w:evenVBand="0" w:oddHBand="0" w:evenHBand="0" w:firstRowFirstColumn="0" w:firstRowLastColumn="0" w:lastRowFirstColumn="0" w:lastRowLastColumn="0"/>
              <w:rPr>
                <w:i/>
                <w:iCs/>
              </w:rPr>
            </w:pPr>
            <w:r w:rsidRPr="00B001A1">
              <w:rPr>
                <w:i/>
                <w:iCs/>
              </w:rPr>
              <w:t>This section is under development.</w:t>
            </w:r>
          </w:p>
        </w:tc>
      </w:tr>
      <w:tr w:rsidRPr="00EF593C" w:rsidR="00955813" w:rsidTr="006054B0" w14:paraId="6354D9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955813" w:rsidP="00CB46D4" w:rsidRDefault="00D064B9" w14:paraId="6CF2A7A4" w14:textId="75398C4A">
            <w:pPr>
              <w:rPr>
                <w:color w:val="747474" w:themeColor="background2" w:themeShade="80"/>
              </w:rPr>
            </w:pPr>
            <w:r w:rsidRPr="00EF593C">
              <w:rPr>
                <w:color w:val="747474" w:themeColor="background2" w:themeShade="80"/>
              </w:rPr>
              <w:t>5</w:t>
            </w:r>
            <w:r w:rsidRPr="00EF593C" w:rsidR="00955813">
              <w:rPr>
                <w:color w:val="747474" w:themeColor="background2" w:themeShade="80"/>
              </w:rPr>
              <w:t>.12</w:t>
            </w:r>
          </w:p>
        </w:tc>
        <w:tc>
          <w:tcPr>
            <w:tcW w:w="2192" w:type="dxa"/>
          </w:tcPr>
          <w:p w:rsidRPr="00EF593C" w:rsidR="00955813" w:rsidP="00CB46D4" w:rsidRDefault="005E40F5" w14:paraId="341630D8" w14:textId="78C74C18">
            <w:pPr>
              <w:pStyle w:val="Subjectcolumntext"/>
              <w:cnfStyle w:val="000000100000" w:firstRow="0" w:lastRow="0" w:firstColumn="0" w:lastColumn="0" w:oddVBand="0" w:evenVBand="0" w:oddHBand="1" w:evenHBand="0" w:firstRowFirstColumn="0" w:firstRowLastColumn="0" w:lastRowFirstColumn="0" w:lastRowLastColumn="0"/>
            </w:pPr>
            <w:r w:rsidRPr="00EF593C">
              <w:t>Other SROs affecting marketing coms?</w:t>
            </w:r>
          </w:p>
        </w:tc>
        <w:tc>
          <w:tcPr>
            <w:tcW w:w="2117" w:type="dxa"/>
          </w:tcPr>
          <w:p w:rsidRPr="00EF593C" w:rsidR="00955813" w:rsidP="00CB46D4" w:rsidRDefault="00955813" w14:paraId="525CA8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00955813" w:rsidP="00CB46D4" w:rsidRDefault="001E7350" w14:paraId="4E5B959B"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hyperlink w:tgtFrame="_blank" w:history="1" r:id="rId117">
              <w:r w:rsidR="006B79D4">
                <w:rPr>
                  <w:rStyle w:val="normaltextrun"/>
                  <w:color w:val="0563C1"/>
                  <w:u w:val="single"/>
                  <w:shd w:val="clear" w:color="auto" w:fill="FFFFFF"/>
                </w:rPr>
                <w:t>The C</w:t>
              </w:r>
              <w:r w:rsidRPr="00482062" w:rsidR="006B79D4">
                <w:rPr>
                  <w:rStyle w:val="normaltextrun"/>
                  <w:color w:val="0563C1"/>
                  <w:u w:val="single"/>
                  <w:shd w:val="clear" w:color="auto" w:fill="FFFFFF"/>
                </w:rPr>
                <w:t>ouncil for Mass Media</w:t>
              </w:r>
            </w:hyperlink>
            <w:r w:rsidRPr="00482062" w:rsidR="006B79D4">
              <w:rPr>
                <w:rStyle w:val="normaltextrun"/>
                <w:color w:val="000000"/>
                <w:shd w:val="clear" w:color="auto" w:fill="FFFFFF"/>
              </w:rPr>
              <w:t xml:space="preserve"> is a self-regulatory committee in the field of mass communication, which enforces standards for media professionals and supports the Journalistic Code of Ethics issued by the Union of Journalists, which contains rules relevant to advertising (</w:t>
            </w:r>
            <w:hyperlink w:tgtFrame="_blank" w:history="1" r:id="rId118">
              <w:r w:rsidRPr="00482062" w:rsidR="006B79D4">
                <w:rPr>
                  <w:rStyle w:val="normaltextrun"/>
                  <w:color w:val="0563C1"/>
                  <w:u w:val="single"/>
                  <w:shd w:val="clear" w:color="auto" w:fill="FFFFFF"/>
                </w:rPr>
                <w:t>Council for Mass Media n.d.</w:t>
              </w:r>
            </w:hyperlink>
            <w:r w:rsidRPr="00482062" w:rsidR="006B79D4">
              <w:rPr>
                <w:rStyle w:val="normaltextrun"/>
                <w:color w:val="000000"/>
                <w:shd w:val="clear" w:color="auto" w:fill="FFFFFF"/>
              </w:rPr>
              <w:t xml:space="preserve">) This makes the </w:t>
            </w:r>
            <w:hyperlink w:tgtFrame="_blank" w:history="1" r:id="rId119">
              <w:r w:rsidRPr="00482062" w:rsidR="006B79D4">
                <w:rPr>
                  <w:rStyle w:val="normaltextrun"/>
                  <w:color w:val="0563C1"/>
                  <w:u w:val="single"/>
                  <w:shd w:val="clear" w:color="auto" w:fill="FFFFFF"/>
                </w:rPr>
                <w:t>Union of Journalists in Finland</w:t>
              </w:r>
            </w:hyperlink>
            <w:r w:rsidRPr="00482062" w:rsidR="006B79D4">
              <w:rPr>
                <w:rStyle w:val="normaltextrun"/>
                <w:color w:val="000000"/>
                <w:shd w:val="clear" w:color="auto" w:fill="FFFFFF"/>
              </w:rPr>
              <w:t xml:space="preserve"> highly influential amongst Finnish journalists</w:t>
            </w:r>
            <w:r w:rsidR="006B79D4">
              <w:rPr>
                <w:rStyle w:val="normaltextrun"/>
                <w:color w:val="000000"/>
                <w:shd w:val="clear" w:color="auto" w:fill="FFFFFF"/>
              </w:rPr>
              <w:t>,</w:t>
            </w:r>
            <w:r w:rsidRPr="00482062" w:rsidR="006B79D4">
              <w:rPr>
                <w:rStyle w:val="normaltextrun"/>
                <w:color w:val="000000"/>
                <w:shd w:val="clear" w:color="auto" w:fill="FFFFFF"/>
              </w:rPr>
              <w:t xml:space="preserve"> and enables the enforcement of their Code.</w:t>
            </w:r>
          </w:p>
          <w:p w:rsidR="006B79D4" w:rsidP="00CB46D4" w:rsidRDefault="006B79D4" w14:paraId="2098BE45" w14:textId="77777777">
            <w:pPr>
              <w:cnfStyle w:val="000000100000" w:firstRow="0" w:lastRow="0" w:firstColumn="0" w:lastColumn="0" w:oddVBand="0" w:evenVBand="0" w:oddHBand="1" w:evenHBand="0" w:firstRowFirstColumn="0" w:firstRowLastColumn="0" w:lastRowFirstColumn="0" w:lastRowLastColumn="0"/>
              <w:rPr>
                <w:color w:val="000000"/>
              </w:rPr>
            </w:pPr>
          </w:p>
          <w:p w:rsidRPr="00EF593C" w:rsidR="006B79D4" w:rsidP="006B79D4" w:rsidRDefault="006B79D4" w14:paraId="47B7701D" w14:textId="7B693593">
            <w:pPr>
              <w:cnfStyle w:val="000000100000" w:firstRow="0" w:lastRow="0" w:firstColumn="0" w:lastColumn="0" w:oddVBand="0" w:evenVBand="0" w:oddHBand="1" w:evenHBand="0" w:firstRowFirstColumn="0" w:firstRowLastColumn="0" w:lastRowFirstColumn="0" w:lastRowLastColumn="0"/>
            </w:pPr>
            <w:r>
              <w:rPr>
                <w:color w:val="000000"/>
              </w:rPr>
              <w:t>According to GALA, the other relevant SROs are: The</w:t>
            </w:r>
            <w:r w:rsidRPr="006B79D4">
              <w:rPr>
                <w:color w:val="000000"/>
              </w:rPr>
              <w:t xml:space="preserve"> Ethical Committee for Premium Rate Services,</w:t>
            </w:r>
            <w:r>
              <w:rPr>
                <w:color w:val="000000"/>
              </w:rPr>
              <w:t xml:space="preserve"> </w:t>
            </w:r>
            <w:r w:rsidRPr="006B79D4">
              <w:rPr>
                <w:color w:val="000000"/>
              </w:rPr>
              <w:t>the Supervisory Commission of Medicinal Products</w:t>
            </w:r>
            <w:r>
              <w:rPr>
                <w:color w:val="000000"/>
              </w:rPr>
              <w:t xml:space="preserve">, </w:t>
            </w:r>
            <w:proofErr w:type="spellStart"/>
            <w:r w:rsidRPr="006B79D4">
              <w:rPr>
                <w:color w:val="000000"/>
              </w:rPr>
              <w:t>Sailab</w:t>
            </w:r>
            <w:proofErr w:type="spellEnd"/>
            <w:r w:rsidRPr="006B79D4">
              <w:rPr>
                <w:color w:val="000000"/>
              </w:rPr>
              <w:t>-MedTech Finland</w:t>
            </w:r>
            <w:r>
              <w:rPr>
                <w:color w:val="000000"/>
              </w:rPr>
              <w:t>,</w:t>
            </w:r>
            <w:r w:rsidRPr="006B79D4">
              <w:rPr>
                <w:color w:val="000000"/>
              </w:rPr>
              <w:t xml:space="preserve"> the Finnish Medical Association</w:t>
            </w:r>
            <w:r>
              <w:rPr>
                <w:color w:val="000000"/>
              </w:rPr>
              <w:t>,</w:t>
            </w:r>
            <w:r w:rsidRPr="006B79D4">
              <w:rPr>
                <w:color w:val="000000"/>
              </w:rPr>
              <w:t xml:space="preserve"> </w:t>
            </w:r>
            <w:r>
              <w:rPr>
                <w:color w:val="000000"/>
              </w:rPr>
              <w:t>and</w:t>
            </w:r>
            <w:r w:rsidRPr="006B79D4">
              <w:rPr>
                <w:color w:val="000000"/>
              </w:rPr>
              <w:t xml:space="preserve"> the Finnish Bar Association</w:t>
            </w:r>
            <w:r>
              <w:rPr>
                <w:color w:val="000000"/>
              </w:rPr>
              <w:t xml:space="preserve"> (GALA 2024: 379).</w:t>
            </w:r>
          </w:p>
        </w:tc>
      </w:tr>
      <w:tr w:rsidRPr="00EF593C" w:rsidR="00955813" w:rsidTr="006054B0" w14:paraId="1819B6BC"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955813" w:rsidP="00CB46D4" w:rsidRDefault="00D064B9" w14:paraId="492FDD8C" w14:textId="0226F4E9">
            <w:pPr>
              <w:rPr>
                <w:color w:val="747474" w:themeColor="background2" w:themeShade="80"/>
              </w:rPr>
            </w:pPr>
            <w:r w:rsidRPr="00EF593C">
              <w:rPr>
                <w:color w:val="747474" w:themeColor="background2" w:themeShade="80"/>
              </w:rPr>
              <w:t>5</w:t>
            </w:r>
            <w:r w:rsidRPr="00EF593C" w:rsidR="00955813">
              <w:rPr>
                <w:color w:val="747474" w:themeColor="background2" w:themeShade="80"/>
              </w:rPr>
              <w:t>.13</w:t>
            </w:r>
          </w:p>
        </w:tc>
        <w:tc>
          <w:tcPr>
            <w:tcW w:w="2192" w:type="dxa"/>
          </w:tcPr>
          <w:p w:rsidRPr="00EF593C" w:rsidR="00955813" w:rsidP="00CB46D4" w:rsidRDefault="006A2D6F" w14:paraId="4C532EEE" w14:textId="70EB9785">
            <w:pPr>
              <w:pStyle w:val="Subjectcolumntext"/>
              <w:cnfStyle w:val="000000000000" w:firstRow="0" w:lastRow="0" w:firstColumn="0" w:lastColumn="0" w:oddVBand="0" w:evenVBand="0" w:oddHBand="0" w:evenHBand="0" w:firstRowFirstColumn="0" w:firstRowLastColumn="0" w:lastRowFirstColumn="0" w:lastRowLastColumn="0"/>
            </w:pPr>
            <w:r w:rsidRPr="00EF593C">
              <w:t xml:space="preserve">Are any other SROs (5.7) members of </w:t>
            </w:r>
            <w:proofErr w:type="spellStart"/>
            <w:r w:rsidRPr="00EF593C">
              <w:t>supranat</w:t>
            </w:r>
            <w:proofErr w:type="spellEnd"/>
            <w:r w:rsidRPr="00EF593C">
              <w:t>. associations?</w:t>
            </w:r>
          </w:p>
        </w:tc>
        <w:tc>
          <w:tcPr>
            <w:tcW w:w="2117" w:type="dxa"/>
          </w:tcPr>
          <w:p w:rsidRPr="00EF593C" w:rsidR="00955813" w:rsidP="00CB46D4" w:rsidRDefault="00955813" w14:paraId="2E3C4FF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6A174D" w:rsidR="00955813" w:rsidP="00CB46D4" w:rsidRDefault="006A174D" w14:paraId="5AD42845" w14:textId="218D8166">
            <w:pPr>
              <w:cnfStyle w:val="000000000000" w:firstRow="0" w:lastRow="0" w:firstColumn="0" w:lastColumn="0" w:oddVBand="0" w:evenVBand="0" w:oddHBand="0" w:evenHBand="0" w:firstRowFirstColumn="0" w:firstRowLastColumn="0" w:lastRowFirstColumn="0" w:lastRowLastColumn="0"/>
              <w:rPr>
                <w:i/>
                <w:iCs/>
              </w:rPr>
            </w:pPr>
            <w:r w:rsidRPr="006A174D">
              <w:rPr>
                <w:i/>
                <w:iCs/>
              </w:rPr>
              <w:t>This section is under development.</w:t>
            </w:r>
          </w:p>
        </w:tc>
      </w:tr>
      <w:tr w:rsidRPr="00EF593C" w:rsidR="00955813" w:rsidTr="006054B0" w14:paraId="7310EF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955813" w:rsidP="00CB46D4" w:rsidRDefault="00D064B9" w14:paraId="2D8411B4" w14:textId="0C5787C2">
            <w:pPr>
              <w:rPr>
                <w:color w:val="747474" w:themeColor="background2" w:themeShade="80"/>
              </w:rPr>
            </w:pPr>
            <w:r w:rsidRPr="00EF593C">
              <w:rPr>
                <w:color w:val="747474" w:themeColor="background2" w:themeShade="80"/>
              </w:rPr>
              <w:t>5</w:t>
            </w:r>
            <w:r w:rsidRPr="00EF593C" w:rsidR="00955813">
              <w:rPr>
                <w:color w:val="747474" w:themeColor="background2" w:themeShade="80"/>
              </w:rPr>
              <w:t>.14</w:t>
            </w:r>
          </w:p>
        </w:tc>
        <w:tc>
          <w:tcPr>
            <w:tcW w:w="2192" w:type="dxa"/>
          </w:tcPr>
          <w:p w:rsidRPr="00EF593C" w:rsidR="00955813" w:rsidP="00CB46D4" w:rsidRDefault="00794344" w14:paraId="3EA80434" w14:textId="1E7250A4">
            <w:pPr>
              <w:pStyle w:val="Subjectcolumntext"/>
              <w:cnfStyle w:val="000000100000" w:firstRow="0" w:lastRow="0" w:firstColumn="0" w:lastColumn="0" w:oddVBand="0" w:evenVBand="0" w:oddHBand="1" w:evenHBand="0" w:firstRowFirstColumn="0" w:firstRowLastColumn="0" w:lastRowFirstColumn="0" w:lastRowLastColumn="0"/>
            </w:pPr>
            <w:r w:rsidRPr="00EF593C">
              <w:t>What enforcement powers/ sanctions do these other SROs have and how are these applied?</w:t>
            </w:r>
          </w:p>
        </w:tc>
        <w:tc>
          <w:tcPr>
            <w:tcW w:w="2117" w:type="dxa"/>
          </w:tcPr>
          <w:p w:rsidRPr="00EF593C" w:rsidR="00955813" w:rsidP="00CB46D4" w:rsidRDefault="00955813" w14:paraId="4EB60240"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EF593C" w:rsidR="00955813" w:rsidP="00CB46D4" w:rsidRDefault="006A174D" w14:paraId="37813667" w14:textId="2C9D75F9">
            <w:pPr>
              <w:cnfStyle w:val="000000100000" w:firstRow="0" w:lastRow="0" w:firstColumn="0" w:lastColumn="0" w:oddVBand="0" w:evenVBand="0" w:oddHBand="1" w:evenHBand="0" w:firstRowFirstColumn="0" w:firstRowLastColumn="0" w:lastRowFirstColumn="0" w:lastRowLastColumn="0"/>
            </w:pPr>
            <w:r w:rsidRPr="006A174D">
              <w:rPr>
                <w:i/>
                <w:iCs/>
              </w:rPr>
              <w:t>This section is under development.</w:t>
            </w:r>
          </w:p>
        </w:tc>
      </w:tr>
      <w:tr w:rsidRPr="00EF593C" w:rsidR="00794344" w:rsidTr="006054B0" w14:paraId="0B49DB81"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794344" w:rsidP="00CB46D4" w:rsidRDefault="00794344" w14:paraId="482E90A2" w14:textId="21DBEC01">
            <w:pPr>
              <w:rPr>
                <w:color w:val="747474" w:themeColor="background2" w:themeShade="80"/>
              </w:rPr>
            </w:pPr>
            <w:r w:rsidRPr="00EF593C">
              <w:rPr>
                <w:color w:val="747474" w:themeColor="background2" w:themeShade="80"/>
              </w:rPr>
              <w:t>5.15</w:t>
            </w:r>
          </w:p>
        </w:tc>
        <w:tc>
          <w:tcPr>
            <w:tcW w:w="2192" w:type="dxa"/>
          </w:tcPr>
          <w:p w:rsidRPr="00EF593C" w:rsidR="00C13464" w:rsidP="00CB46D4" w:rsidRDefault="00C13464" w14:paraId="5FEFDA82" w14:textId="5C28EA89">
            <w:pPr>
              <w:pStyle w:val="Subjectcolumntext"/>
              <w:cnfStyle w:val="000000000000" w:firstRow="0" w:lastRow="0" w:firstColumn="0" w:lastColumn="0" w:oddVBand="0" w:evenVBand="0" w:oddHBand="0" w:evenHBand="0" w:firstRowFirstColumn="0" w:firstRowLastColumn="0" w:lastRowFirstColumn="0" w:lastRowLastColumn="0"/>
            </w:pPr>
            <w:r w:rsidRPr="00EF593C">
              <w:t>What Industry Regulatory Organisations IROs have codes (or formal guidance) concerning marketing communications (re</w:t>
            </w:r>
            <w:r w:rsidR="006A174D">
              <w:t>le</w:t>
            </w:r>
            <w:r w:rsidRPr="00EF593C">
              <w:t>vant to branded content)</w:t>
            </w:r>
          </w:p>
          <w:p w:rsidRPr="00EF593C" w:rsidR="00794344" w:rsidP="00CB46D4" w:rsidRDefault="00794344" w14:paraId="3D6F6C6C" w14:textId="0D52AFD1">
            <w:pPr>
              <w:pStyle w:val="Subjectcolumntext"/>
              <w:cnfStyle w:val="000000000000" w:firstRow="0" w:lastRow="0" w:firstColumn="0" w:lastColumn="0" w:oddVBand="0" w:evenVBand="0" w:oddHBand="0" w:evenHBand="0" w:firstRowFirstColumn="0" w:firstRowLastColumn="0" w:lastRowFirstColumn="0" w:lastRowLastColumn="0"/>
            </w:pPr>
          </w:p>
        </w:tc>
        <w:tc>
          <w:tcPr>
            <w:tcW w:w="2117" w:type="dxa"/>
          </w:tcPr>
          <w:p w:rsidRPr="00EF593C" w:rsidR="00794344" w:rsidP="00CB46D4" w:rsidRDefault="00794344" w14:paraId="769F2F5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EF593C" w:rsidR="00794344" w:rsidP="00CB46D4" w:rsidRDefault="006A174D" w14:paraId="53E82114" w14:textId="2FC3A959">
            <w:pPr>
              <w:cnfStyle w:val="000000000000" w:firstRow="0" w:lastRow="0" w:firstColumn="0" w:lastColumn="0" w:oddVBand="0" w:evenVBand="0" w:oddHBand="0" w:evenHBand="0" w:firstRowFirstColumn="0" w:firstRowLastColumn="0" w:lastRowFirstColumn="0" w:lastRowLastColumn="0"/>
            </w:pPr>
            <w:r w:rsidRPr="006A174D">
              <w:rPr>
                <w:i/>
                <w:iCs/>
              </w:rPr>
              <w:t>This section is under development.</w:t>
            </w:r>
          </w:p>
        </w:tc>
      </w:tr>
      <w:tr w:rsidRPr="00EF593C" w:rsidR="00DC4123" w:rsidTr="006054B0" w14:paraId="37B4A83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DC4123" w:rsidP="00CB46D4" w:rsidRDefault="00DC4123" w14:paraId="5B0E69D8" w14:textId="3BFAE8AD">
            <w:pPr>
              <w:rPr>
                <w:color w:val="747474" w:themeColor="background2" w:themeShade="80"/>
              </w:rPr>
            </w:pPr>
            <w:r w:rsidRPr="00EF593C">
              <w:rPr>
                <w:color w:val="747474" w:themeColor="background2" w:themeShade="80"/>
              </w:rPr>
              <w:t>5.15a</w:t>
            </w:r>
          </w:p>
        </w:tc>
        <w:tc>
          <w:tcPr>
            <w:tcW w:w="2192" w:type="dxa"/>
          </w:tcPr>
          <w:p w:rsidRPr="00EF593C" w:rsidR="00DC4123" w:rsidP="00CB46D4" w:rsidRDefault="00DC4123" w14:paraId="52FF63FA" w14:textId="282F88EC">
            <w:pPr>
              <w:pStyle w:val="Subjectcolumntext"/>
              <w:cnfStyle w:val="000000100000" w:firstRow="0" w:lastRow="0" w:firstColumn="0" w:lastColumn="0" w:oddVBand="0" w:evenVBand="0" w:oddHBand="1" w:evenHBand="0" w:firstRowFirstColumn="0" w:firstRowLastColumn="0" w:lastRowFirstColumn="0" w:lastRowLastColumn="0"/>
            </w:pPr>
            <w:r w:rsidRPr="00EF593C">
              <w:t>Indicators of effectiveness (primary SRO)</w:t>
            </w:r>
          </w:p>
        </w:tc>
        <w:tc>
          <w:tcPr>
            <w:tcW w:w="2117" w:type="dxa"/>
          </w:tcPr>
          <w:p w:rsidRPr="00EF593C" w:rsidR="00DC4123" w:rsidP="00CB46D4" w:rsidRDefault="00DC4123" w14:paraId="2AAB45D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1E3AB2" w:rsidR="00DC4123" w:rsidP="00CB46D4" w:rsidRDefault="001E3AB2" w14:paraId="07A3F32D" w14:textId="4FC611DE">
            <w:pPr>
              <w:cnfStyle w:val="000000100000" w:firstRow="0" w:lastRow="0" w:firstColumn="0" w:lastColumn="0" w:oddVBand="0" w:evenVBand="0" w:oddHBand="1" w:evenHBand="0" w:firstRowFirstColumn="0" w:firstRowLastColumn="0" w:lastRowFirstColumn="0" w:lastRowLastColumn="0"/>
              <w:rPr>
                <w:i/>
                <w:iCs/>
              </w:rPr>
            </w:pPr>
            <w:r w:rsidRPr="001E3AB2">
              <w:rPr>
                <w:i/>
                <w:iCs/>
              </w:rPr>
              <w:t>This section is under development.</w:t>
            </w:r>
          </w:p>
        </w:tc>
      </w:tr>
      <w:tr w:rsidRPr="00EF593C" w:rsidR="00794344" w:rsidTr="006054B0" w14:paraId="555B2541"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794344" w:rsidP="00CB46D4" w:rsidRDefault="00695DEB" w14:paraId="208BE3C6" w14:textId="2D33DD91">
            <w:pPr>
              <w:rPr>
                <w:color w:val="747474" w:themeColor="background2" w:themeShade="80"/>
              </w:rPr>
            </w:pPr>
            <w:r w:rsidRPr="00EF593C">
              <w:rPr>
                <w:color w:val="747474" w:themeColor="background2" w:themeShade="80"/>
              </w:rPr>
              <w:t>5.16</w:t>
            </w:r>
          </w:p>
        </w:tc>
        <w:tc>
          <w:tcPr>
            <w:tcW w:w="2192" w:type="dxa"/>
          </w:tcPr>
          <w:p w:rsidRPr="00EF593C" w:rsidR="00794344" w:rsidP="00CB46D4" w:rsidRDefault="00D84FB9" w14:paraId="31ADDFD9" w14:textId="4430AD66">
            <w:pPr>
              <w:pStyle w:val="Subjectcolumntext"/>
              <w:cnfStyle w:val="000000000000" w:firstRow="0" w:lastRow="0" w:firstColumn="0" w:lastColumn="0" w:oddVBand="0" w:evenVBand="0" w:oddHBand="0" w:evenHBand="0" w:firstRowFirstColumn="0" w:firstRowLastColumn="0" w:lastRowFirstColumn="0" w:lastRowLastColumn="0"/>
            </w:pPr>
            <w:r w:rsidRPr="00EF593C">
              <w:t>Does the SRO system have an enforcement or dispute resolution mechanism?</w:t>
            </w:r>
          </w:p>
        </w:tc>
        <w:tc>
          <w:tcPr>
            <w:tcW w:w="2117" w:type="dxa"/>
          </w:tcPr>
          <w:p w:rsidRPr="00EF593C" w:rsidR="00794344" w:rsidP="00CB46D4" w:rsidRDefault="00794344" w14:paraId="7671552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EF593C" w:rsidR="006054B0" w:rsidP="00CB46D4" w:rsidRDefault="00562ED1" w14:paraId="74DCCAC0" w14:textId="7497D605">
            <w:pPr>
              <w:cnfStyle w:val="000000000000" w:firstRow="0" w:lastRow="0" w:firstColumn="0" w:lastColumn="0" w:oddVBand="0" w:evenVBand="0" w:oddHBand="0" w:evenHBand="0" w:firstRowFirstColumn="0" w:firstRowLastColumn="0" w:lastRowFirstColumn="0" w:lastRowLastColumn="0"/>
            </w:pPr>
            <w:hyperlink w:tgtFrame="_blank" w:history="1" r:id="rId120">
              <w:r>
                <w:rPr>
                  <w:rStyle w:val="normaltextrun"/>
                  <w:color w:val="0563C1"/>
                  <w:u w:val="single"/>
                  <w:shd w:val="clear" w:color="auto" w:fill="FFFFFF"/>
                </w:rPr>
                <w:t>The C</w:t>
              </w:r>
              <w:r w:rsidRPr="00E63F89">
                <w:rPr>
                  <w:rStyle w:val="normaltextrun"/>
                  <w:color w:val="0563C1"/>
                  <w:u w:val="single"/>
                  <w:shd w:val="clear" w:color="auto" w:fill="FFFFFF"/>
                </w:rPr>
                <w:t>ouncil of Ethics in Advertising</w:t>
              </w:r>
            </w:hyperlink>
            <w:r>
              <w:t xml:space="preserve"> (</w:t>
            </w:r>
            <w:proofErr w:type="spellStart"/>
            <w:r w:rsidRPr="0099378B">
              <w:t>Mainonnan</w:t>
            </w:r>
            <w:proofErr w:type="spellEnd"/>
            <w:r w:rsidRPr="0099378B">
              <w:t xml:space="preserve"> </w:t>
            </w:r>
            <w:proofErr w:type="spellStart"/>
            <w:r w:rsidRPr="0099378B">
              <w:t>eettinen</w:t>
            </w:r>
            <w:proofErr w:type="spellEnd"/>
            <w:r w:rsidRPr="0099378B">
              <w:t xml:space="preserve"> </w:t>
            </w:r>
            <w:proofErr w:type="spellStart"/>
            <w:r w:rsidRPr="0099378B">
              <w:t>neuvosto</w:t>
            </w:r>
            <w:proofErr w:type="spellEnd"/>
            <w:r>
              <w:t>, or MAN), an institution under</w:t>
            </w:r>
            <w:r w:rsidRPr="006A7741">
              <w:t xml:space="preserve"> the </w:t>
            </w:r>
            <w:hyperlink w:history="1" r:id="rId121">
              <w:r w:rsidRPr="0099378B">
                <w:rPr>
                  <w:rStyle w:val="Hyperlink"/>
                </w:rPr>
                <w:t>Finland Chamber of Commerce</w:t>
              </w:r>
            </w:hyperlink>
            <w:r>
              <w:t xml:space="preserve"> (</w:t>
            </w:r>
            <w:proofErr w:type="spellStart"/>
            <w:r w:rsidRPr="0099378B">
              <w:t>Keskuskauppakamari</w:t>
            </w:r>
            <w:proofErr w:type="spellEnd"/>
            <w:r>
              <w:t>)</w:t>
            </w:r>
            <w:r w:rsidRPr="006A7741">
              <w:t>,</w:t>
            </w:r>
            <w:r>
              <w:t xml:space="preserve"> assesses the ethics of advertising practices and issues statements with its decisions (</w:t>
            </w:r>
            <w:hyperlink w:history="1" r:id="rId122">
              <w:r w:rsidRPr="005D156A">
                <w:rPr>
                  <w:rStyle w:val="Hyperlink"/>
                </w:rPr>
                <w:t xml:space="preserve">The Finland Chamber of Commerce </w:t>
              </w:r>
              <w:proofErr w:type="spellStart"/>
              <w:r w:rsidRPr="005D156A">
                <w:rPr>
                  <w:rStyle w:val="Hyperlink"/>
                </w:rPr>
                <w:t>n.d.</w:t>
              </w:r>
            </w:hyperlink>
            <w:r>
              <w:rPr>
                <w:rStyle w:val="Hyperlink"/>
              </w:rPr>
              <w:t>a</w:t>
            </w:r>
            <w:proofErr w:type="spellEnd"/>
            <w:r>
              <w:t>). The</w:t>
            </w:r>
            <w:r w:rsidRPr="0099378B">
              <w:t xml:space="preserve"> Board of Business Practice</w:t>
            </w:r>
            <w:r>
              <w:t xml:space="preserve"> Finland (</w:t>
            </w:r>
            <w:proofErr w:type="spellStart"/>
            <w:r>
              <w:fldChar w:fldCharType="begin"/>
            </w:r>
            <w:r>
              <w:instrText xml:space="preserve"> HYPERLINK "https://kauppakamari.fi/palvelut/liiketapalautakunta/" </w:instrText>
            </w:r>
            <w:r>
              <w:fldChar w:fldCharType="separate"/>
            </w:r>
            <w:r w:rsidRPr="00D12366">
              <w:rPr>
                <w:rStyle w:val="Hyperlink"/>
              </w:rPr>
              <w:t>Liiketapalautakunta</w:t>
            </w:r>
            <w:proofErr w:type="spellEnd"/>
            <w:r>
              <w:fldChar w:fldCharType="end"/>
            </w:r>
            <w:r>
              <w:t>, or LTL) handles</w:t>
            </w:r>
            <w:r w:rsidRPr="00482062">
              <w:t xml:space="preserve"> business-to-business disputes </w:t>
            </w:r>
            <w:r>
              <w:t>relating to</w:t>
            </w:r>
            <w:r w:rsidRPr="00482062">
              <w:t xml:space="preserve"> unfair commercial practices</w:t>
            </w:r>
            <w:r>
              <w:t xml:space="preserve"> and presents itself as a quicker, more discrete and cost-effective alternative to court proceedings </w:t>
            </w:r>
            <w:r w:rsidRPr="00482062">
              <w:rPr>
                <w:rStyle w:val="normaltextrun"/>
                <w:color w:val="000000"/>
                <w:shd w:val="clear" w:color="auto" w:fill="FFFFFF"/>
              </w:rPr>
              <w:t>(</w:t>
            </w:r>
            <w:hyperlink w:tgtFrame="_blank" w:history="1" r:id="rId123">
              <w:r w:rsidRPr="00482062">
                <w:rPr>
                  <w:rStyle w:val="normaltextrun"/>
                  <w:color w:val="0563C1"/>
                  <w:u w:val="single"/>
                  <w:shd w:val="clear" w:color="auto" w:fill="FFFFFF"/>
                </w:rPr>
                <w:t>EASA n.d.</w:t>
              </w:r>
            </w:hyperlink>
            <w:r>
              <w:rPr>
                <w:rStyle w:val="normaltextrun"/>
                <w:color w:val="000000"/>
                <w:shd w:val="clear" w:color="auto" w:fill="FFFFFF"/>
              </w:rPr>
              <w:t xml:space="preserve">; </w:t>
            </w:r>
            <w:hyperlink w:history="1" r:id="rId124">
              <w:r w:rsidRPr="00D12366">
                <w:rPr>
                  <w:rStyle w:val="Hyperlink"/>
                  <w:shd w:val="clear" w:color="auto" w:fill="FFFFFF"/>
                </w:rPr>
                <w:t xml:space="preserve">The Finland Chamber of Commerce </w:t>
              </w:r>
              <w:proofErr w:type="spellStart"/>
              <w:r w:rsidRPr="00D12366">
                <w:rPr>
                  <w:rStyle w:val="Hyperlink"/>
                  <w:shd w:val="clear" w:color="auto" w:fill="FFFFFF"/>
                </w:rPr>
                <w:t>n.d</w:t>
              </w:r>
              <w:r>
                <w:rPr>
                  <w:rStyle w:val="Hyperlink"/>
                  <w:shd w:val="clear" w:color="auto" w:fill="FFFFFF"/>
                </w:rPr>
                <w:t>.c</w:t>
              </w:r>
              <w:proofErr w:type="spellEnd"/>
            </w:hyperlink>
            <w:r>
              <w:rPr>
                <w:rStyle w:val="normaltextrun"/>
                <w:color w:val="000000"/>
                <w:shd w:val="clear" w:color="auto" w:fill="FFFFFF"/>
              </w:rPr>
              <w:t>)</w:t>
            </w:r>
            <w:r w:rsidRPr="00482062">
              <w:rPr>
                <w:rStyle w:val="normaltextrun"/>
                <w:color w:val="000000"/>
                <w:shd w:val="clear" w:color="auto" w:fill="FFFFFF"/>
              </w:rPr>
              <w:t>.</w:t>
            </w:r>
            <w:r w:rsidR="006054B0">
              <w:rPr>
                <w:rStyle w:val="normaltextrun"/>
                <w:color w:val="000000"/>
                <w:shd w:val="clear" w:color="auto" w:fill="FFFFFF"/>
              </w:rPr>
              <w:t xml:space="preserve"> </w:t>
            </w:r>
          </w:p>
        </w:tc>
      </w:tr>
      <w:tr w:rsidRPr="00EF593C" w:rsidR="00794344" w:rsidTr="006054B0" w14:paraId="28A6CB5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794344" w:rsidP="00CB46D4" w:rsidRDefault="00695DEB" w14:paraId="6DAC34A3" w14:textId="5EDA7806">
            <w:pPr>
              <w:rPr>
                <w:color w:val="747474" w:themeColor="background2" w:themeShade="80"/>
              </w:rPr>
            </w:pPr>
            <w:r w:rsidRPr="00EF593C">
              <w:rPr>
                <w:color w:val="747474" w:themeColor="background2" w:themeShade="80"/>
              </w:rPr>
              <w:t>5.17</w:t>
            </w:r>
          </w:p>
        </w:tc>
        <w:tc>
          <w:tcPr>
            <w:tcW w:w="2192" w:type="dxa"/>
          </w:tcPr>
          <w:p w:rsidRPr="00EF593C" w:rsidR="00794344" w:rsidP="00CB46D4" w:rsidRDefault="00010174" w14:paraId="026C376C" w14:textId="3B2858CF">
            <w:pPr>
              <w:pStyle w:val="Subjectcolumntext"/>
              <w:cnfStyle w:val="000000100000" w:firstRow="0" w:lastRow="0" w:firstColumn="0" w:lastColumn="0" w:oddVBand="0" w:evenVBand="0" w:oddHBand="1" w:evenHBand="0" w:firstRowFirstColumn="0" w:firstRowLastColumn="0" w:lastRowFirstColumn="0" w:lastRowLastColumn="0"/>
            </w:pPr>
            <w:r w:rsidRPr="00EF593C">
              <w:t>Are</w:t>
            </w:r>
            <w:r w:rsidRPr="00EF593C" w:rsidR="00854088">
              <w:t xml:space="preserve"> </w:t>
            </w:r>
            <w:r w:rsidRPr="00EF593C">
              <w:t>juries</w:t>
            </w:r>
            <w:r w:rsidRPr="00EF593C" w:rsidR="00854088">
              <w:br/>
            </w:r>
            <w:r w:rsidRPr="00EF593C">
              <w:t>/adjudicators independent from the advertising sector?</w:t>
            </w:r>
          </w:p>
        </w:tc>
        <w:tc>
          <w:tcPr>
            <w:tcW w:w="2117" w:type="dxa"/>
          </w:tcPr>
          <w:p w:rsidRPr="00EF593C" w:rsidR="00794344" w:rsidP="00CB46D4" w:rsidRDefault="00794344" w14:paraId="0C96D46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EF593C" w:rsidR="00794344" w:rsidP="00CB46D4" w:rsidRDefault="001E3AB2" w14:paraId="115FF0D5" w14:textId="2EB2AEBE">
            <w:pPr>
              <w:cnfStyle w:val="000000100000" w:firstRow="0" w:lastRow="0" w:firstColumn="0" w:lastColumn="0" w:oddVBand="0" w:evenVBand="0" w:oddHBand="1" w:evenHBand="0" w:firstRowFirstColumn="0" w:firstRowLastColumn="0" w:lastRowFirstColumn="0" w:lastRowLastColumn="0"/>
            </w:pPr>
            <w:r w:rsidRPr="001E3AB2">
              <w:t xml:space="preserve">The Finland Chamber of Commerce </w:t>
            </w:r>
            <w:r>
              <w:t>website does not list the members of the</w:t>
            </w:r>
            <w:r w:rsidRPr="0099378B">
              <w:t xml:space="preserve"> Board of Business Practice</w:t>
            </w:r>
            <w:r>
              <w:t xml:space="preserve"> Finland (</w:t>
            </w:r>
            <w:proofErr w:type="spellStart"/>
            <w:r>
              <w:fldChar w:fldCharType="begin"/>
            </w:r>
            <w:r>
              <w:instrText xml:space="preserve"> HYPERLINK "https://kauppakamari.fi/palvelut/liiketapalautakunta/" </w:instrText>
            </w:r>
            <w:r>
              <w:fldChar w:fldCharType="separate"/>
            </w:r>
            <w:r w:rsidRPr="00D12366">
              <w:rPr>
                <w:rStyle w:val="Hyperlink"/>
              </w:rPr>
              <w:t>Liiketapalautakunta</w:t>
            </w:r>
            <w:proofErr w:type="spellEnd"/>
            <w:r>
              <w:fldChar w:fldCharType="end"/>
            </w:r>
            <w:r>
              <w:t>, or LTL), but the institution unites business representatives,</w:t>
            </w:r>
            <w:r w:rsidRPr="001E3AB2">
              <w:t xml:space="preserve"> and thus</w:t>
            </w:r>
            <w:r>
              <w:t xml:space="preserve"> most likely </w:t>
            </w:r>
            <w:r w:rsidRPr="001E3AB2">
              <w:t>not</w:t>
            </w:r>
            <w:r>
              <w:t xml:space="preserve"> entirely</w:t>
            </w:r>
            <w:r w:rsidRPr="001E3AB2">
              <w:t xml:space="preserve"> independent from industry interests​</w:t>
            </w:r>
            <w:r>
              <w:t>, even if it seeks out the help of independent experts.</w:t>
            </w:r>
          </w:p>
        </w:tc>
      </w:tr>
      <w:tr w:rsidRPr="00EF593C" w:rsidR="006054B0" w:rsidTr="006054B0" w14:paraId="73573724"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6054B0" w:rsidP="006054B0" w:rsidRDefault="006054B0" w14:paraId="3D9F04CA" w14:textId="6A0F19E4">
            <w:pPr>
              <w:rPr>
                <w:color w:val="747474" w:themeColor="background2" w:themeShade="80"/>
              </w:rPr>
            </w:pPr>
            <w:r w:rsidRPr="00EF593C">
              <w:rPr>
                <w:color w:val="747474" w:themeColor="background2" w:themeShade="80"/>
              </w:rPr>
              <w:t>5.18</w:t>
            </w:r>
          </w:p>
        </w:tc>
        <w:tc>
          <w:tcPr>
            <w:tcW w:w="2192" w:type="dxa"/>
          </w:tcPr>
          <w:p w:rsidRPr="00EF593C" w:rsidR="006054B0" w:rsidP="006054B0" w:rsidRDefault="006054B0" w14:paraId="18878E94" w14:textId="54132730">
            <w:pPr>
              <w:pStyle w:val="Subjectcolumntext"/>
              <w:cnfStyle w:val="000000000000" w:firstRow="0" w:lastRow="0" w:firstColumn="0" w:lastColumn="0" w:oddVBand="0" w:evenVBand="0" w:oddHBand="0" w:evenHBand="0" w:firstRowFirstColumn="0" w:firstRowLastColumn="0" w:lastRowFirstColumn="0" w:lastRowLastColumn="0"/>
            </w:pPr>
            <w:r w:rsidRPr="00EF593C">
              <w:t>How does enforcement/dispute resolution work?</w:t>
            </w:r>
          </w:p>
        </w:tc>
        <w:tc>
          <w:tcPr>
            <w:tcW w:w="2117" w:type="dxa"/>
          </w:tcPr>
          <w:p w:rsidRPr="00EF593C" w:rsidR="006054B0" w:rsidP="006054B0" w:rsidRDefault="006054B0" w14:paraId="23758B6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6054B0" w:rsidR="006054B0" w:rsidP="006054B0" w:rsidRDefault="006054B0" w14:paraId="6F719467" w14:textId="6152F696">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t>The</w:t>
            </w:r>
            <w:r w:rsidRPr="0099378B">
              <w:t xml:space="preserve"> Board of Business Practice</w:t>
            </w:r>
            <w:r>
              <w:t xml:space="preserve"> Finland (</w:t>
            </w:r>
            <w:proofErr w:type="spellStart"/>
            <w:r>
              <w:fldChar w:fldCharType="begin"/>
            </w:r>
            <w:r>
              <w:instrText xml:space="preserve"> HYPERLINK "https://kauppakamari.fi/palvelut/liiketapalautakunta/" </w:instrText>
            </w:r>
            <w:r>
              <w:fldChar w:fldCharType="separate"/>
            </w:r>
            <w:r w:rsidRPr="00D12366">
              <w:rPr>
                <w:rStyle w:val="Hyperlink"/>
              </w:rPr>
              <w:t>Liiketapalautakunta</w:t>
            </w:r>
            <w:proofErr w:type="spellEnd"/>
            <w:r>
              <w:fldChar w:fldCharType="end"/>
            </w:r>
            <w:r>
              <w:t xml:space="preserve">, or LTL) </w:t>
            </w:r>
            <w:r>
              <w:rPr>
                <w:rStyle w:val="normaltextrun"/>
                <w:color w:val="000000"/>
                <w:shd w:val="clear" w:color="auto" w:fill="FFFFFF"/>
              </w:rPr>
              <w:t>accepts written complaints, requests a response to the contents from the opposing party (with a two-week deadline), and makes decisions, which a then shared with both parties. The adjudication process</w:t>
            </w:r>
            <w:r w:rsidR="00A83674">
              <w:rPr>
                <w:rStyle w:val="normaltextrun"/>
                <w:color w:val="000000"/>
                <w:shd w:val="clear" w:color="auto" w:fill="FFFFFF"/>
              </w:rPr>
              <w:t xml:space="preserve"> lasts approximately three months,</w:t>
            </w:r>
            <w:r>
              <w:rPr>
                <w:rStyle w:val="normaltextrun"/>
                <w:color w:val="000000"/>
                <w:shd w:val="clear" w:color="auto" w:fill="FFFFFF"/>
              </w:rPr>
              <w:t xml:space="preserve"> is confidential,</w:t>
            </w:r>
            <w:r w:rsidR="00A83674">
              <w:rPr>
                <w:rStyle w:val="normaltextrun"/>
                <w:color w:val="000000"/>
                <w:shd w:val="clear" w:color="auto" w:fill="FFFFFF"/>
              </w:rPr>
              <w:t xml:space="preserve"> </w:t>
            </w:r>
            <w:r w:rsidR="00A83674">
              <w:rPr>
                <w:rStyle w:val="normaltextrun"/>
                <w:color w:val="000000"/>
              </w:rPr>
              <w:t>based exclusively on written documentation,</w:t>
            </w:r>
            <w:r>
              <w:rPr>
                <w:rStyle w:val="normaltextrun"/>
                <w:color w:val="000000"/>
                <w:shd w:val="clear" w:color="auto" w:fill="FFFFFF"/>
              </w:rPr>
              <w:t xml:space="preserve"> and the decisions are only published in cases of non-compliance (</w:t>
            </w:r>
            <w:hyperlink w:history="1" r:id="rId125">
              <w:r w:rsidRPr="006054B0">
                <w:rPr>
                  <w:rStyle w:val="Hyperlink"/>
                  <w:shd w:val="clear" w:color="auto" w:fill="FFFFFF"/>
                </w:rPr>
                <w:t xml:space="preserve">The Finland Chamber of Commerce </w:t>
              </w:r>
              <w:proofErr w:type="spellStart"/>
              <w:r w:rsidRPr="006054B0">
                <w:rPr>
                  <w:rStyle w:val="Hyperlink"/>
                  <w:shd w:val="clear" w:color="auto" w:fill="FFFFFF"/>
                </w:rPr>
                <w:t>n.d.e</w:t>
              </w:r>
              <w:proofErr w:type="spellEnd"/>
            </w:hyperlink>
            <w:r w:rsidR="00A83674">
              <w:rPr>
                <w:rStyle w:val="normaltextrun"/>
                <w:color w:val="000000"/>
                <w:shd w:val="clear" w:color="auto" w:fill="FFFFFF"/>
              </w:rPr>
              <w:t>; GALA 2024: 378 – 379)</w:t>
            </w:r>
            <w:r w:rsidRPr="00482062">
              <w:rPr>
                <w:rStyle w:val="normaltextrun"/>
                <w:color w:val="000000"/>
                <w:shd w:val="clear" w:color="auto" w:fill="FFFFFF"/>
              </w:rPr>
              <w:t>.</w:t>
            </w:r>
            <w:r w:rsidR="00263DEE">
              <w:rPr>
                <w:rStyle w:val="normaltextrun"/>
                <w:color w:val="000000"/>
                <w:shd w:val="clear" w:color="auto" w:fill="FFFFFF"/>
              </w:rPr>
              <w:t xml:space="preserve"> The statements issued by LTL have no statutory underpinning (GALA 2024: 379).</w:t>
            </w:r>
          </w:p>
        </w:tc>
      </w:tr>
      <w:tr w:rsidRPr="00EF593C" w:rsidR="006054B0" w:rsidTr="006054B0" w14:paraId="7A8205D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6054B0" w:rsidP="006054B0" w:rsidRDefault="006054B0" w14:paraId="442BA6FD" w14:textId="342082F2">
            <w:pPr>
              <w:rPr>
                <w:color w:val="747474" w:themeColor="background2" w:themeShade="80"/>
              </w:rPr>
            </w:pPr>
            <w:r w:rsidRPr="00EF593C">
              <w:rPr>
                <w:color w:val="747474" w:themeColor="background2" w:themeShade="80"/>
              </w:rPr>
              <w:t>5.19</w:t>
            </w:r>
          </w:p>
        </w:tc>
        <w:tc>
          <w:tcPr>
            <w:tcW w:w="2192" w:type="dxa"/>
          </w:tcPr>
          <w:p w:rsidRPr="00EF593C" w:rsidR="006054B0" w:rsidP="006054B0" w:rsidRDefault="006054B0" w14:paraId="59B22408" w14:textId="360C1CF0">
            <w:pPr>
              <w:pStyle w:val="Subjectcolumntext"/>
              <w:cnfStyle w:val="000000100000" w:firstRow="0" w:lastRow="0" w:firstColumn="0" w:lastColumn="0" w:oddVBand="0" w:evenVBand="0" w:oddHBand="1" w:evenHBand="0" w:firstRowFirstColumn="0" w:firstRowLastColumn="0" w:lastRowFirstColumn="0" w:lastRowLastColumn="0"/>
            </w:pPr>
            <w:r w:rsidRPr="00EF593C">
              <w:t>Are the SRO decisions reported?</w:t>
            </w:r>
          </w:p>
        </w:tc>
        <w:tc>
          <w:tcPr>
            <w:tcW w:w="2117" w:type="dxa"/>
          </w:tcPr>
          <w:p w:rsidRPr="00EF593C" w:rsidR="006054B0" w:rsidP="006054B0" w:rsidRDefault="006054B0" w14:paraId="221D24D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EF593C" w:rsidR="006054B0" w:rsidP="006054B0" w:rsidRDefault="00A83674" w14:paraId="531C29F2" w14:textId="2D35537F">
            <w:pPr>
              <w:cnfStyle w:val="000000100000" w:firstRow="0" w:lastRow="0" w:firstColumn="0" w:lastColumn="0" w:oddVBand="0" w:evenVBand="0" w:oddHBand="1" w:evenHBand="0" w:firstRowFirstColumn="0" w:firstRowLastColumn="0" w:lastRowFirstColumn="0" w:lastRowLastColumn="0"/>
            </w:pPr>
            <w:r>
              <w:t>The party judged to have breached the rules by the</w:t>
            </w:r>
            <w:r w:rsidRPr="0099378B">
              <w:t xml:space="preserve"> Board of Business Practice</w:t>
            </w:r>
            <w:r>
              <w:t xml:space="preserve"> Finland (</w:t>
            </w:r>
            <w:proofErr w:type="spellStart"/>
            <w:r>
              <w:fldChar w:fldCharType="begin"/>
            </w:r>
            <w:r>
              <w:instrText xml:space="preserve"> HYPERLINK "https://kauppakamari.fi/palvelut/liiketapalautakunta/" </w:instrText>
            </w:r>
            <w:r>
              <w:fldChar w:fldCharType="separate"/>
            </w:r>
            <w:r w:rsidRPr="00D12366">
              <w:rPr>
                <w:rStyle w:val="Hyperlink"/>
              </w:rPr>
              <w:t>Liiketapalautakunta</w:t>
            </w:r>
            <w:proofErr w:type="spellEnd"/>
            <w:r>
              <w:fldChar w:fldCharType="end"/>
            </w:r>
            <w:r>
              <w:t>, or LTL) is obligated to change their behaviour. If they failed to do so, the decision might be published, but would have</w:t>
            </w:r>
            <w:r w:rsidR="00263DEE">
              <w:t xml:space="preserve"> been shared exclusively in its anonymised form and remained</w:t>
            </w:r>
            <w:r>
              <w:t xml:space="preserve"> confidential otherwise </w:t>
            </w:r>
            <w:r>
              <w:rPr>
                <w:rStyle w:val="normaltextrun"/>
                <w:color w:val="000000"/>
                <w:shd w:val="clear" w:color="auto" w:fill="FFFFFF"/>
              </w:rPr>
              <w:t>(</w:t>
            </w:r>
            <w:hyperlink w:history="1" r:id="rId126">
              <w:r w:rsidRPr="006054B0">
                <w:rPr>
                  <w:rStyle w:val="Hyperlink"/>
                  <w:shd w:val="clear" w:color="auto" w:fill="FFFFFF"/>
                </w:rPr>
                <w:t xml:space="preserve">The Finland Chamber of Commerce </w:t>
              </w:r>
              <w:proofErr w:type="spellStart"/>
              <w:r w:rsidRPr="006054B0">
                <w:rPr>
                  <w:rStyle w:val="Hyperlink"/>
                  <w:shd w:val="clear" w:color="auto" w:fill="FFFFFF"/>
                </w:rPr>
                <w:t>n.d.e</w:t>
              </w:r>
              <w:proofErr w:type="spellEnd"/>
            </w:hyperlink>
            <w:r>
              <w:rPr>
                <w:rStyle w:val="normaltextrun"/>
                <w:color w:val="000000"/>
                <w:shd w:val="clear" w:color="auto" w:fill="FFFFFF"/>
              </w:rPr>
              <w:t>; GALA 2024: 378 – 379)</w:t>
            </w:r>
            <w:r w:rsidRPr="00482062">
              <w:rPr>
                <w:rStyle w:val="normaltextrun"/>
                <w:color w:val="000000"/>
                <w:shd w:val="clear" w:color="auto" w:fill="FFFFFF"/>
              </w:rPr>
              <w:t>.</w:t>
            </w:r>
          </w:p>
        </w:tc>
      </w:tr>
      <w:tr w:rsidRPr="00EF593C" w:rsidR="006054B0" w:rsidTr="006054B0" w14:paraId="13B33A5E"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6054B0" w:rsidP="006054B0" w:rsidRDefault="006054B0" w14:paraId="03DB5302" w14:textId="02812BE7">
            <w:pPr>
              <w:rPr>
                <w:color w:val="747474" w:themeColor="background2" w:themeShade="80"/>
              </w:rPr>
            </w:pPr>
            <w:r w:rsidRPr="00EF593C">
              <w:rPr>
                <w:color w:val="747474" w:themeColor="background2" w:themeShade="80"/>
              </w:rPr>
              <w:t>5.20</w:t>
            </w:r>
          </w:p>
        </w:tc>
        <w:tc>
          <w:tcPr>
            <w:tcW w:w="2192" w:type="dxa"/>
          </w:tcPr>
          <w:p w:rsidRPr="00EF593C" w:rsidR="006054B0" w:rsidP="006054B0" w:rsidRDefault="006054B0" w14:paraId="100C2B2D" w14:textId="23D3F799">
            <w:pPr>
              <w:pStyle w:val="Subjectcolumntext"/>
              <w:cnfStyle w:val="000000000000" w:firstRow="0" w:lastRow="0" w:firstColumn="0" w:lastColumn="0" w:oddVBand="0" w:evenVBand="0" w:oddHBand="0" w:evenHBand="0" w:firstRowFirstColumn="0" w:firstRowLastColumn="0" w:lastRowFirstColumn="0" w:lastRowLastColumn="0"/>
            </w:pPr>
            <w:r w:rsidRPr="00EF593C">
              <w:t>Is the self-regulation system widely used and followed?</w:t>
            </w:r>
          </w:p>
        </w:tc>
        <w:tc>
          <w:tcPr>
            <w:tcW w:w="2117" w:type="dxa"/>
          </w:tcPr>
          <w:p w:rsidRPr="00EF593C" w:rsidR="006054B0" w:rsidP="006054B0" w:rsidRDefault="006054B0" w14:paraId="3DE120B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EF593C" w:rsidR="006054B0" w:rsidP="006054B0" w:rsidRDefault="00263DEE" w14:paraId="00B0A4E9" w14:textId="0BB6C243">
            <w:pPr>
              <w:cnfStyle w:val="000000000000" w:firstRow="0" w:lastRow="0" w:firstColumn="0" w:lastColumn="0" w:oddVBand="0" w:evenVBand="0" w:oddHBand="0" w:evenHBand="0" w:firstRowFirstColumn="0" w:firstRowLastColumn="0" w:lastRowFirstColumn="0" w:lastRowLastColumn="0"/>
            </w:pPr>
            <w:r>
              <w:t>According to GALA, the system is effective. However, in the face of weak enforcement powers of the</w:t>
            </w:r>
            <w:r w:rsidRPr="0099378B">
              <w:t xml:space="preserve"> Board of Business Practice</w:t>
            </w:r>
            <w:r>
              <w:t>, parties seeking a legal resolution must refer to the Market Court (</w:t>
            </w:r>
            <w:r>
              <w:rPr>
                <w:rStyle w:val="normaltextrun"/>
                <w:color w:val="000000"/>
                <w:shd w:val="clear" w:color="auto" w:fill="FFFFFF"/>
              </w:rPr>
              <w:t>GALA 2024: 379)</w:t>
            </w:r>
            <w:r w:rsidRPr="00482062">
              <w:rPr>
                <w:rStyle w:val="normaltextrun"/>
                <w:color w:val="000000"/>
                <w:shd w:val="clear" w:color="auto" w:fill="FFFFFF"/>
              </w:rPr>
              <w:t>.</w:t>
            </w:r>
          </w:p>
        </w:tc>
      </w:tr>
      <w:tr w:rsidRPr="00EF593C" w:rsidR="006054B0" w:rsidTr="006054B0" w14:paraId="37CE476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6054B0" w:rsidP="006054B0" w:rsidRDefault="006054B0" w14:paraId="1E8BA5EA" w14:textId="2B91AFE1">
            <w:pPr>
              <w:rPr>
                <w:color w:val="747474" w:themeColor="background2" w:themeShade="80"/>
              </w:rPr>
            </w:pPr>
            <w:r w:rsidRPr="00EF593C">
              <w:rPr>
                <w:color w:val="747474" w:themeColor="background2" w:themeShade="80"/>
              </w:rPr>
              <w:t>5.21</w:t>
            </w:r>
          </w:p>
        </w:tc>
        <w:tc>
          <w:tcPr>
            <w:tcW w:w="2192" w:type="dxa"/>
          </w:tcPr>
          <w:p w:rsidRPr="00EF593C" w:rsidR="006054B0" w:rsidP="006054B0" w:rsidRDefault="006054B0" w14:paraId="0A744E4E" w14:textId="77777777">
            <w:pPr>
              <w:pStyle w:val="Subjectcolumntext"/>
              <w:cnfStyle w:val="000000100000" w:firstRow="0" w:lastRow="0" w:firstColumn="0" w:lastColumn="0" w:oddVBand="0" w:evenVBand="0" w:oddHBand="1" w:evenHBand="0" w:firstRowFirstColumn="0" w:firstRowLastColumn="0" w:lastRowFirstColumn="0" w:lastRowLastColumn="0"/>
            </w:pPr>
            <w:r w:rsidRPr="00EF593C">
              <w:t>What is the evidence of (non)/compliance with adjudications/ decisions?</w:t>
            </w:r>
          </w:p>
          <w:p w:rsidRPr="00EF593C" w:rsidR="006054B0" w:rsidP="006054B0" w:rsidRDefault="006054B0" w14:paraId="6E68B5A2" w14:textId="2AECAFC6">
            <w:pPr>
              <w:pStyle w:val="Subjectcolumntext"/>
              <w:cnfStyle w:val="000000100000" w:firstRow="0" w:lastRow="0" w:firstColumn="0" w:lastColumn="0" w:oddVBand="0" w:evenVBand="0" w:oddHBand="1" w:evenHBand="0" w:firstRowFirstColumn="0" w:firstRowLastColumn="0" w:lastRowFirstColumn="0" w:lastRowLastColumn="0"/>
            </w:pPr>
            <w:r w:rsidRPr="00EF593C">
              <w:t>What is the (quality of) evidence of contestation of self-regulatory system’s decisions?</w:t>
            </w:r>
          </w:p>
        </w:tc>
        <w:tc>
          <w:tcPr>
            <w:tcW w:w="2117" w:type="dxa"/>
          </w:tcPr>
          <w:p w:rsidRPr="00EF593C" w:rsidR="006054B0" w:rsidP="006054B0" w:rsidRDefault="006054B0" w14:paraId="420CE776"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EF593C" w:rsidR="006054B0" w:rsidP="006054B0" w:rsidRDefault="006054B0" w14:paraId="04186B05" w14:textId="5B235D18">
            <w:pPr>
              <w:cnfStyle w:val="000000100000" w:firstRow="0" w:lastRow="0" w:firstColumn="0" w:lastColumn="0" w:oddVBand="0" w:evenVBand="0" w:oddHBand="1" w:evenHBand="0" w:firstRowFirstColumn="0" w:firstRowLastColumn="0" w:lastRowFirstColumn="0" w:lastRowLastColumn="0"/>
            </w:pPr>
            <w:r w:rsidRPr="006A174D">
              <w:rPr>
                <w:i/>
                <w:iCs/>
              </w:rPr>
              <w:t>This section is under development.</w:t>
            </w:r>
          </w:p>
        </w:tc>
      </w:tr>
      <w:tr w:rsidRPr="00EF593C" w:rsidR="006054B0" w:rsidTr="006054B0" w14:paraId="7E646927" w14:textId="77777777">
        <w:trPr>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6054B0" w:rsidP="006054B0" w:rsidRDefault="006054B0" w14:paraId="57873292" w14:textId="2EF551AE">
            <w:pPr>
              <w:rPr>
                <w:color w:val="747474" w:themeColor="background2" w:themeShade="80"/>
              </w:rPr>
            </w:pPr>
            <w:r w:rsidRPr="00EF593C">
              <w:rPr>
                <w:color w:val="747474" w:themeColor="background2" w:themeShade="80"/>
              </w:rPr>
              <w:t>5.22</w:t>
            </w:r>
          </w:p>
        </w:tc>
        <w:tc>
          <w:tcPr>
            <w:tcW w:w="2192" w:type="dxa"/>
          </w:tcPr>
          <w:p w:rsidRPr="00EF593C" w:rsidR="006054B0" w:rsidP="006054B0" w:rsidRDefault="006054B0" w14:paraId="78ABDDFB" w14:textId="7DEBE176">
            <w:pPr>
              <w:pStyle w:val="Subjectcolumntext"/>
              <w:cnfStyle w:val="000000000000" w:firstRow="0" w:lastRow="0" w:firstColumn="0" w:lastColumn="0" w:oddVBand="0" w:evenVBand="0" w:oddHBand="0" w:evenHBand="0" w:firstRowFirstColumn="0" w:firstRowLastColumn="0" w:lastRowFirstColumn="0" w:lastRowLastColumn="0"/>
            </w:pPr>
            <w:r w:rsidRPr="00EF593C">
              <w:t>SRO Environment (2020-2025)</w:t>
            </w:r>
          </w:p>
        </w:tc>
        <w:tc>
          <w:tcPr>
            <w:tcW w:w="2117" w:type="dxa"/>
          </w:tcPr>
          <w:p w:rsidRPr="00EF593C" w:rsidR="006054B0" w:rsidP="006054B0" w:rsidRDefault="006054B0" w14:paraId="746FE9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9" w:type="dxa"/>
          </w:tcPr>
          <w:p w:rsidRPr="00EF593C" w:rsidR="006054B0" w:rsidP="006054B0" w:rsidRDefault="006054B0" w14:paraId="045650BF" w14:textId="568CC455">
            <w:pPr>
              <w:cnfStyle w:val="000000000000" w:firstRow="0" w:lastRow="0" w:firstColumn="0" w:lastColumn="0" w:oddVBand="0" w:evenVBand="0" w:oddHBand="0" w:evenHBand="0" w:firstRowFirstColumn="0" w:firstRowLastColumn="0" w:lastRowFirstColumn="0" w:lastRowLastColumn="0"/>
            </w:pPr>
            <w:r w:rsidRPr="006A174D">
              <w:rPr>
                <w:i/>
                <w:iCs/>
              </w:rPr>
              <w:t>This section is under development.</w:t>
            </w:r>
          </w:p>
        </w:tc>
      </w:tr>
      <w:tr w:rsidRPr="00EF593C" w:rsidR="006054B0" w:rsidTr="006054B0" w14:paraId="3970316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rsidRPr="00EF593C" w:rsidR="006054B0" w:rsidP="006054B0" w:rsidRDefault="006054B0" w14:paraId="25119E02" w14:textId="6EB725DA">
            <w:pPr>
              <w:rPr>
                <w:color w:val="747474" w:themeColor="background2" w:themeShade="80"/>
              </w:rPr>
            </w:pPr>
            <w:r w:rsidRPr="00EF593C">
              <w:rPr>
                <w:color w:val="747474" w:themeColor="background2" w:themeShade="80"/>
              </w:rPr>
              <w:t>5.23</w:t>
            </w:r>
          </w:p>
        </w:tc>
        <w:tc>
          <w:tcPr>
            <w:tcW w:w="2192" w:type="dxa"/>
          </w:tcPr>
          <w:p w:rsidRPr="00EF593C" w:rsidR="006054B0" w:rsidP="006054B0" w:rsidRDefault="006054B0" w14:paraId="2FE7805B" w14:textId="14AA6ED6">
            <w:pPr>
              <w:pStyle w:val="Subjectcolumntext"/>
              <w:cnfStyle w:val="000000100000" w:firstRow="0" w:lastRow="0" w:firstColumn="0" w:lastColumn="0" w:oddVBand="0" w:evenVBand="0" w:oddHBand="1" w:evenHBand="0" w:firstRowFirstColumn="0" w:firstRowLastColumn="0" w:lastRowFirstColumn="0" w:lastRowLastColumn="0"/>
            </w:pPr>
            <w:r w:rsidRPr="00EF593C">
              <w:t>Ranking</w:t>
            </w:r>
          </w:p>
        </w:tc>
        <w:tc>
          <w:tcPr>
            <w:tcW w:w="2117" w:type="dxa"/>
          </w:tcPr>
          <w:p w:rsidRPr="00EF593C" w:rsidR="006054B0" w:rsidP="006054B0" w:rsidRDefault="006054B0" w14:paraId="5F33DD6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9" w:type="dxa"/>
          </w:tcPr>
          <w:p w:rsidRPr="00EF593C" w:rsidR="006054B0" w:rsidP="006054B0" w:rsidRDefault="006054B0" w14:paraId="63C28B8B" w14:textId="7154D85A">
            <w:pPr>
              <w:cnfStyle w:val="000000100000" w:firstRow="0" w:lastRow="0" w:firstColumn="0" w:lastColumn="0" w:oddVBand="0" w:evenVBand="0" w:oddHBand="1" w:evenHBand="0" w:firstRowFirstColumn="0" w:firstRowLastColumn="0" w:lastRowFirstColumn="0" w:lastRowLastColumn="0"/>
            </w:pPr>
            <w:r w:rsidRPr="006A174D">
              <w:rPr>
                <w:i/>
                <w:iCs/>
              </w:rPr>
              <w:t>This section is under development.</w:t>
            </w:r>
          </w:p>
        </w:tc>
      </w:tr>
    </w:tbl>
    <w:p w:rsidRPr="00EF593C" w:rsidR="005D4AEB" w:rsidP="005D4AEB" w:rsidRDefault="005D4AEB" w14:paraId="0CEAD6DF" w14:textId="271BA31D">
      <w:pPr>
        <w:pStyle w:val="SubtitleH2"/>
        <w:rPr>
          <w:rFonts w:eastAsiaTheme="minorEastAsia"/>
          <w:iCs/>
          <w:color w:val="000000" w:themeColor="text1"/>
          <w:sz w:val="24"/>
          <w:szCs w:val="24"/>
          <w:shd w:val="clear" w:color="auto" w:fill="auto"/>
        </w:rPr>
      </w:pPr>
      <w:r w:rsidRPr="00EF593C">
        <w:t>Sections 6-14 Advertising Framework</w:t>
      </w:r>
    </w:p>
    <w:p w:rsidRPr="00EF593C" w:rsidR="005D4AEB" w:rsidP="003A19BC" w:rsidRDefault="003A19BC" w14:paraId="2841DD77" w14:textId="46F44066">
      <w:pPr>
        <w:pStyle w:val="SectionHead"/>
        <w:rPr>
          <w:rFonts w:cs="Arial"/>
        </w:rPr>
      </w:pPr>
      <w:bookmarkStart w:name="_Toc180667482" w:id="8"/>
      <w:r w:rsidRPr="00EF593C">
        <w:rPr>
          <w:rFonts w:cs="Arial"/>
        </w:rPr>
        <w:t>Branded Content: General legal and regulatory framework</w:t>
      </w:r>
      <w:bookmarkEnd w:id="8"/>
      <w:r w:rsidRPr="00EF593C" w:rsidR="005D4AE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Pr="00EF593C" w:rsidR="005D4AEB" w:rsidTr="00D3084C" w14:paraId="4ADABECF"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5D4AEB" w:rsidP="00CB46D4" w:rsidRDefault="005D4AEB" w14:paraId="01D9D768"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5D4AEB" w:rsidP="00CB46D4" w:rsidRDefault="005D4AEB" w14:paraId="1D29549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5D4AEB" w:rsidP="00CB46D4" w:rsidRDefault="005D4AEB" w14:paraId="559F44A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 xml:space="preserve">Classification </w:t>
            </w:r>
          </w:p>
        </w:tc>
        <w:tc>
          <w:tcPr>
            <w:tcW w:w="5670" w:type="dxa"/>
            <w:tcBorders>
              <w:bottom w:val="none" w:color="auto" w:sz="0" w:space="0"/>
            </w:tcBorders>
          </w:tcPr>
          <w:p w:rsidRPr="00EF593C" w:rsidR="005D4AEB" w:rsidP="00CB46D4" w:rsidRDefault="005D4AEB" w14:paraId="5A1AA28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Description</w:t>
            </w:r>
          </w:p>
        </w:tc>
      </w:tr>
      <w:tr w:rsidRPr="00EF593C" w:rsidR="005D4AEB" w:rsidTr="00D3084C" w14:paraId="40A76C9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5D4AEB" w:rsidP="00CB46D4" w:rsidRDefault="003A19BC" w14:paraId="44D6DEE5" w14:textId="7826CEFF">
            <w:pPr>
              <w:rPr>
                <w:b w:val="0"/>
                <w:bCs w:val="0"/>
                <w:color w:val="747474" w:themeColor="background2" w:themeShade="80"/>
              </w:rPr>
            </w:pPr>
            <w:r w:rsidRPr="00EF593C">
              <w:rPr>
                <w:color w:val="747474" w:themeColor="background2" w:themeShade="80"/>
              </w:rPr>
              <w:t>6</w:t>
            </w:r>
            <w:r w:rsidRPr="00EF593C" w:rsidR="005D4AEB">
              <w:rPr>
                <w:color w:val="747474" w:themeColor="background2" w:themeShade="80"/>
              </w:rPr>
              <w:t>.1</w:t>
            </w:r>
          </w:p>
        </w:tc>
        <w:tc>
          <w:tcPr>
            <w:tcW w:w="2126" w:type="dxa"/>
            <w:tcBorders>
              <w:top w:val="none" w:color="auto" w:sz="0" w:space="0"/>
              <w:bottom w:val="none" w:color="auto" w:sz="0" w:space="0"/>
            </w:tcBorders>
          </w:tcPr>
          <w:p w:rsidRPr="00EF593C" w:rsidR="005D4AEB" w:rsidP="00CB46D4" w:rsidRDefault="006A6461" w14:paraId="0231CCEA" w14:textId="48A34C51">
            <w:pPr>
              <w:pStyle w:val="Subjectcolumntext"/>
              <w:cnfStyle w:val="000000100000" w:firstRow="0" w:lastRow="0" w:firstColumn="0" w:lastColumn="0" w:oddVBand="0" w:evenVBand="0" w:oddHBand="1" w:evenHBand="0" w:firstRowFirstColumn="0" w:firstRowLastColumn="0" w:lastRowFirstColumn="0" w:lastRowLastColumn="0"/>
            </w:pPr>
            <w:r w:rsidRPr="00EF593C">
              <w:t>Are there general rules on identification of marketing communications? What?</w:t>
            </w:r>
          </w:p>
        </w:tc>
        <w:tc>
          <w:tcPr>
            <w:tcW w:w="2127" w:type="dxa"/>
            <w:tcBorders>
              <w:top w:val="none" w:color="auto" w:sz="0" w:space="0"/>
              <w:bottom w:val="none" w:color="auto" w:sz="0" w:space="0"/>
            </w:tcBorders>
          </w:tcPr>
          <w:p w:rsidRPr="00EF593C" w:rsidR="005D4AEB" w:rsidP="00CB46D4" w:rsidRDefault="005D4AEB" w14:paraId="4B8ED8B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F593C" w:rsidR="00D3084C" w:rsidP="00D3084C" w:rsidRDefault="00D3084C" w14:paraId="0B3DC07E" w14:textId="763DF85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F593C">
              <w:rPr>
                <w:rFonts w:eastAsia="Times New Roman"/>
                <w:color w:val="000000"/>
                <w:lang w:eastAsia="en-GB"/>
              </w:rPr>
              <w:t>In the EU, the Unfair Commercial Practices Directive (</w:t>
            </w:r>
            <w:hyperlink w:tgtFrame="_blank" w:history="1" r:id="rId127">
              <w:r w:rsidRPr="00EF593C">
                <w:rPr>
                  <w:rFonts w:eastAsia="Times New Roman"/>
                  <w:color w:val="0563C1"/>
                  <w:u w:val="single"/>
                  <w:lang w:eastAsia="en-GB"/>
                </w:rPr>
                <w:t>Directive 2005/29/EC</w:t>
              </w:r>
            </w:hyperlink>
            <w:r w:rsidRPr="00EF593C">
              <w:rPr>
                <w:rFonts w:eastAsia="Times New Roman"/>
                <w:color w:val="000000"/>
                <w:lang w:eastAsia="en-GB"/>
              </w:rPr>
              <w:t>) and the Misleading and Comparative Advertising Directive (</w:t>
            </w:r>
            <w:hyperlink w:tgtFrame="_blank" w:history="1" r:id="rId128">
              <w:r w:rsidRPr="00EF593C">
                <w:rPr>
                  <w:rFonts w:eastAsia="Times New Roman"/>
                  <w:color w:val="0563C1"/>
                  <w:u w:val="single"/>
                  <w:lang w:eastAsia="en-GB"/>
                </w:rPr>
                <w:t>Directive 2006/114/EC</w:t>
              </w:r>
            </w:hyperlink>
            <w:r w:rsidRPr="00EF593C">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w:tgtFrame="_blank" w:history="1" r:id="rId129">
              <w:r w:rsidRPr="00EF593C">
                <w:rPr>
                  <w:rFonts w:eastAsia="Times New Roman"/>
                  <w:color w:val="0563C1"/>
                  <w:u w:val="single"/>
                  <w:lang w:eastAsia="en-GB"/>
                </w:rPr>
                <w:t>Directive 2005/29/EC</w:t>
              </w:r>
            </w:hyperlink>
            <w:r w:rsidRPr="00EF593C">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w:tgtFrame="_blank" w:history="1" r:id="rId130">
              <w:r w:rsidRPr="00EF593C">
                <w:rPr>
                  <w:rFonts w:eastAsia="Times New Roman"/>
                  <w:color w:val="0563C1"/>
                  <w:u w:val="single"/>
                  <w:lang w:eastAsia="en-GB"/>
                </w:rPr>
                <w:t>Directive 2005/29/EC</w:t>
              </w:r>
            </w:hyperlink>
            <w:r w:rsidRPr="00EF593C">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w:tgtFrame="_blank" w:history="1" r:id="rId131">
              <w:r w:rsidRPr="00EF593C">
                <w:rPr>
                  <w:rFonts w:eastAsia="Times New Roman"/>
                  <w:color w:val="0563C1"/>
                  <w:u w:val="single"/>
                  <w:lang w:eastAsia="en-GB"/>
                </w:rPr>
                <w:t>Directive 2006/114/EC</w:t>
              </w:r>
            </w:hyperlink>
            <w:r w:rsidRPr="00EF593C">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w:tgtFrame="_blank" w:history="1" r:id="rId132">
              <w:r w:rsidRPr="00EF593C">
                <w:rPr>
                  <w:rFonts w:eastAsia="Times New Roman"/>
                  <w:color w:val="0563C1"/>
                  <w:u w:val="single"/>
                  <w:lang w:eastAsia="en-GB"/>
                </w:rPr>
                <w:t>Directive 2006/114/EC</w:t>
              </w:r>
            </w:hyperlink>
            <w:r w:rsidRPr="00EF593C">
              <w:rPr>
                <w:rFonts w:eastAsia="Times New Roman"/>
                <w:color w:val="000000"/>
                <w:lang w:eastAsia="en-GB"/>
              </w:rPr>
              <w:t>, Article 4 (a)). </w:t>
            </w:r>
            <w:r w:rsidRPr="00EF593C" w:rsidR="00475121">
              <w:rPr>
                <w:rStyle w:val="normaltextrun"/>
                <w:color w:val="000000"/>
                <w:shd w:val="clear" w:color="auto" w:fill="FFFFFF"/>
              </w:rPr>
              <w:t xml:space="preserve">Jonathan Hardy adds that </w:t>
            </w:r>
            <w:r w:rsidRPr="00EF593C" w:rsidR="00475121">
              <w:rPr>
                <w:rStyle w:val="normaltextrun"/>
                <w:color w:val="000000"/>
                <w:shd w:val="clear" w:color="auto" w:fill="FFFFFF"/>
              </w:rPr>
              <w:t xml:space="preserve">Article 22 in the </w:t>
            </w:r>
            <w:hyperlink w:tgtFrame="_blank" w:history="1" r:id="rId133">
              <w:r w:rsidRPr="00EF593C" w:rsidR="00475121">
                <w:rPr>
                  <w:rStyle w:val="normaltextrun"/>
                  <w:color w:val="0563C1"/>
                  <w:u w:val="single"/>
                  <w:shd w:val="clear" w:color="auto" w:fill="FFFFFF"/>
                </w:rPr>
                <w:t>Annex I to Directive 2005/29/EC</w:t>
              </w:r>
            </w:hyperlink>
            <w:r w:rsidRPr="00EF593C" w:rsidR="00475121">
              <w:rPr>
                <w:rStyle w:val="normaltextrun"/>
                <w:color w:val="000000"/>
                <w:shd w:val="clear" w:color="auto" w:fill="FFFFFF"/>
              </w:rPr>
              <w:t xml:space="preserve">, the answers provided in the European Parliament (European Parliament, 2016) and by the European Commission, and the additional provisions restating the necessity of commercial communications to be clearly identifiable as such in information society services and </w:t>
            </w:r>
            <w:proofErr w:type="spellStart"/>
            <w:r w:rsidRPr="00EF593C" w:rsidR="00475121">
              <w:rPr>
                <w:rStyle w:val="normaltextrun"/>
                <w:color w:val="000000"/>
                <w:shd w:val="clear" w:color="auto" w:fill="FFFFFF"/>
              </w:rPr>
              <w:t>audiovisual</w:t>
            </w:r>
            <w:proofErr w:type="spellEnd"/>
            <w:r w:rsidRPr="00EF593C" w:rsidR="00475121">
              <w:rPr>
                <w:rStyle w:val="normaltextrun"/>
                <w:color w:val="000000"/>
                <w:shd w:val="clear" w:color="auto" w:fill="FFFFFF"/>
              </w:rPr>
              <w:t xml:space="preserve"> media services (Article 6(a) of Directive 2000/31/EC\l ‘def2’ (2) and Article 9(1)(a) of [AVMSD] Directive 2010/13/EU\l ‘def3’ (3)) highlight the importance of this requirement in the European Union approach to advertising regulations (Hardy 2022: 152).</w:t>
            </w:r>
          </w:p>
          <w:p w:rsidRPr="00EF593C" w:rsidR="00D3084C" w:rsidP="00D3084C" w:rsidRDefault="00D3084C" w14:paraId="5B0E6402"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F593C">
              <w:rPr>
                <w:rFonts w:eastAsia="Times New Roman"/>
                <w:color w:val="000000"/>
                <w:lang w:eastAsia="en-GB"/>
              </w:rPr>
              <w:t> </w:t>
            </w:r>
          </w:p>
          <w:p w:rsidRPr="00D126D3" w:rsidR="00B95214" w:rsidP="00D3084C" w:rsidRDefault="00D3084C" w14:paraId="0CF14B77" w14:textId="512F89DF">
            <w:pPr>
              <w:textAlignment w:val="baseline"/>
              <w:cnfStyle w:val="000000100000" w:firstRow="0" w:lastRow="0" w:firstColumn="0" w:lastColumn="0" w:oddVBand="0" w:evenVBand="0" w:oddHBand="1" w:evenHBand="0" w:firstRowFirstColumn="0" w:firstRowLastColumn="0" w:lastRowFirstColumn="0" w:lastRowLastColumn="0"/>
              <w:rPr>
                <w:rStyle w:val="eop"/>
                <w:rFonts w:eastAsiaTheme="majorEastAsia"/>
              </w:rPr>
            </w:pPr>
            <w:bookmarkStart w:name="_Hlk180583483" w:id="9"/>
            <w:r w:rsidRPr="00EF593C">
              <w:rPr>
                <w:rFonts w:eastAsia="Times New Roman"/>
                <w:color w:val="000000"/>
                <w:lang w:eastAsia="en-GB"/>
              </w:rPr>
              <w:t>The Unfair Commercial Practices Directive and the Misleading and Comparative Advertising Directive were transposed into</w:t>
            </w:r>
            <w:r w:rsidR="00EB4262">
              <w:rPr>
                <w:rFonts w:eastAsia="Times New Roman"/>
                <w:color w:val="000000"/>
                <w:lang w:eastAsia="en-GB"/>
              </w:rPr>
              <w:t xml:space="preserve"> Finnish </w:t>
            </w:r>
            <w:r w:rsidRPr="00EF593C">
              <w:rPr>
                <w:rFonts w:eastAsia="Times New Roman"/>
                <w:color w:val="000000"/>
                <w:lang w:eastAsia="en-GB"/>
              </w:rPr>
              <w:t>national law through</w:t>
            </w:r>
            <w:r w:rsidR="00EB4262">
              <w:rPr>
                <w:rFonts w:eastAsia="Times New Roman"/>
                <w:color w:val="000000"/>
                <w:lang w:eastAsia="en-GB"/>
              </w:rPr>
              <w:t xml:space="preserve"> the </w:t>
            </w:r>
            <w:hyperlink w:history="1" r:id="rId134">
              <w:r w:rsidRPr="00BE2A8E" w:rsidR="00EB4262">
                <w:rPr>
                  <w:rStyle w:val="Hyperlink"/>
                </w:rPr>
                <w:t xml:space="preserve"> Consumer Protection Act</w:t>
              </w:r>
            </w:hyperlink>
            <w:r w:rsidRPr="00763E6F" w:rsidR="00EB4262">
              <w:rPr>
                <w:rStyle w:val="normaltextrun"/>
                <w:rFonts w:eastAsiaTheme="majorEastAsia"/>
              </w:rPr>
              <w:t xml:space="preserve"> (38/1978) (marketing to </w:t>
            </w:r>
            <w:r w:rsidRPr="00C754A1" w:rsidR="00EB4262">
              <w:rPr>
                <w:rStyle w:val="normaltextrun"/>
                <w:rFonts w:eastAsiaTheme="majorEastAsia"/>
              </w:rPr>
              <w:t>consumers) (</w:t>
            </w:r>
            <w:proofErr w:type="spellStart"/>
            <w:r w:rsidR="00EB4262">
              <w:rPr>
                <w:rStyle w:val="normaltextrun"/>
                <w:rFonts w:eastAsiaTheme="majorEastAsia"/>
              </w:rPr>
              <w:fldChar w:fldCharType="begin"/>
            </w:r>
            <w:r w:rsidR="00EB4262">
              <w:rPr>
                <w:rStyle w:val="normaltextrun"/>
                <w:rFonts w:eastAsiaTheme="majorEastAsia"/>
              </w:rPr>
              <w:instrText xml:space="preserve"> HYPERLINK "https://www.finlex.fi/fi/laki/ajantasa/1978/19780038?search%5Btype%5D=pika&amp;search%5Bpika%5D=Kuluttajansuojalaki" </w:instrText>
            </w:r>
            <w:r w:rsidR="00EB4262">
              <w:rPr>
                <w:rStyle w:val="normaltextrun"/>
                <w:rFonts w:eastAsiaTheme="majorEastAsia"/>
              </w:rPr>
            </w:r>
            <w:r w:rsidR="00EB4262">
              <w:rPr>
                <w:rStyle w:val="normaltextrun"/>
                <w:rFonts w:eastAsiaTheme="majorEastAsia"/>
              </w:rPr>
              <w:fldChar w:fldCharType="separate"/>
            </w:r>
            <w:r w:rsidRPr="00BE2A8E" w:rsidR="00EB4262">
              <w:rPr>
                <w:rStyle w:val="Hyperlink"/>
              </w:rPr>
              <w:t>Kuluttajansuojalaki</w:t>
            </w:r>
            <w:proofErr w:type="spellEnd"/>
            <w:r w:rsidR="00EB4262">
              <w:rPr>
                <w:rStyle w:val="normaltextrun"/>
                <w:rFonts w:eastAsiaTheme="majorEastAsia"/>
              </w:rPr>
              <w:fldChar w:fldCharType="end"/>
            </w:r>
            <w:r w:rsidRPr="00C754A1" w:rsidR="00EB4262">
              <w:rPr>
                <w:rStyle w:val="normaltextrun"/>
                <w:rFonts w:eastAsiaTheme="majorEastAsia"/>
              </w:rPr>
              <w:t>)</w:t>
            </w:r>
            <w:r w:rsidR="00EB4262">
              <w:rPr>
                <w:rStyle w:val="normaltextrun"/>
                <w:rFonts w:eastAsiaTheme="majorEastAsia"/>
              </w:rPr>
              <w:t xml:space="preserve">, and the </w:t>
            </w:r>
            <w:hyperlink w:history="1" r:id="rId135">
              <w:r w:rsidRPr="00BE2A8E" w:rsidR="00EB4262">
                <w:rPr>
                  <w:rStyle w:val="Hyperlink"/>
                </w:rPr>
                <w:t>Unfair Business Practices Act</w:t>
              </w:r>
            </w:hyperlink>
            <w:r w:rsidRPr="00763E6F" w:rsidR="00EB4262">
              <w:rPr>
                <w:rStyle w:val="normaltextrun"/>
                <w:rFonts w:eastAsiaTheme="majorEastAsia"/>
              </w:rPr>
              <w:t xml:space="preserve"> </w:t>
            </w:r>
            <w:r w:rsidR="00EB4262">
              <w:rPr>
                <w:rStyle w:val="normaltextrun"/>
                <w:rFonts w:eastAsiaTheme="majorEastAsia"/>
              </w:rPr>
              <w:t>(</w:t>
            </w:r>
            <w:r w:rsidRPr="00756AEB" w:rsidR="00EB4262">
              <w:rPr>
                <w:rStyle w:val="normaltextrun"/>
                <w:rFonts w:eastAsiaTheme="majorEastAsia"/>
              </w:rPr>
              <w:t>22.12.1978/1061</w:t>
            </w:r>
            <w:r w:rsidR="00EB4262">
              <w:rPr>
                <w:rStyle w:val="normaltextrun"/>
                <w:rFonts w:eastAsiaTheme="majorEastAsia"/>
              </w:rPr>
              <w:t>)</w:t>
            </w:r>
            <w:r w:rsidRPr="00756AEB" w:rsidR="00EB4262">
              <w:rPr>
                <w:rStyle w:val="normaltextrun"/>
                <w:rFonts w:eastAsiaTheme="majorEastAsia"/>
              </w:rPr>
              <w:t xml:space="preserve"> </w:t>
            </w:r>
            <w:r w:rsidRPr="00B95214" w:rsidR="00EB4262">
              <w:rPr>
                <w:rStyle w:val="normaltextrun"/>
                <w:rFonts w:eastAsiaTheme="majorEastAsia"/>
              </w:rPr>
              <w:t>(</w:t>
            </w:r>
            <w:hyperlink w:history="1" r:id="rId136">
              <w:r w:rsidRPr="00562ED1" w:rsidR="00EB4262">
                <w:rPr>
                  <w:rStyle w:val="Hyperlink"/>
                </w:rPr>
                <w:t xml:space="preserve">Laki </w:t>
              </w:r>
              <w:proofErr w:type="spellStart"/>
              <w:r w:rsidRPr="00562ED1" w:rsidR="00EB4262">
                <w:rPr>
                  <w:rStyle w:val="Hyperlink"/>
                </w:rPr>
                <w:t>sopimattomasta</w:t>
              </w:r>
              <w:proofErr w:type="spellEnd"/>
              <w:r w:rsidRPr="00562ED1" w:rsidR="00EB4262">
                <w:rPr>
                  <w:rStyle w:val="Hyperlink"/>
                </w:rPr>
                <w:t xml:space="preserve"> </w:t>
              </w:r>
              <w:proofErr w:type="spellStart"/>
              <w:r w:rsidRPr="00562ED1" w:rsidR="00EB4262">
                <w:rPr>
                  <w:rStyle w:val="Hyperlink"/>
                </w:rPr>
                <w:t>menettelystä</w:t>
              </w:r>
              <w:proofErr w:type="spellEnd"/>
              <w:r w:rsidRPr="00562ED1" w:rsidR="00EB4262">
                <w:rPr>
                  <w:rStyle w:val="Hyperlink"/>
                </w:rPr>
                <w:t xml:space="preserve"> </w:t>
              </w:r>
              <w:proofErr w:type="spellStart"/>
              <w:r w:rsidRPr="00562ED1" w:rsidR="00EB4262">
                <w:rPr>
                  <w:rStyle w:val="Hyperlink"/>
                </w:rPr>
                <w:t>elinkeinotoiminnassa</w:t>
              </w:r>
              <w:proofErr w:type="spellEnd"/>
            </w:hyperlink>
            <w:r w:rsidRPr="00562ED1" w:rsidR="00EB4262">
              <w:rPr>
                <w:rStyle w:val="normaltextrun"/>
                <w:rFonts w:eastAsiaTheme="majorEastAsia"/>
              </w:rPr>
              <w:t>)</w:t>
            </w:r>
            <w:r w:rsidR="00EB4262">
              <w:rPr>
                <w:rStyle w:val="normaltextrun"/>
                <w:rFonts w:eastAsiaTheme="majorEastAsia"/>
              </w:rPr>
              <w:t>.</w:t>
            </w:r>
            <w:r w:rsidR="00D126D3">
              <w:rPr>
                <w:rStyle w:val="normaltextrun"/>
                <w:rFonts w:eastAsiaTheme="majorEastAsia"/>
              </w:rPr>
              <w:t xml:space="preserve"> </w:t>
            </w:r>
            <w:hyperlink w:history="1" r:id="rId137">
              <w:r w:rsidRPr="00BE2A8E" w:rsidR="00EB4262">
                <w:rPr>
                  <w:rStyle w:val="Hyperlink"/>
                </w:rPr>
                <w:t>The Consumer Protection Act</w:t>
              </w:r>
            </w:hyperlink>
            <w:r w:rsidRPr="00763E6F" w:rsidR="00EB4262">
              <w:rPr>
                <w:rStyle w:val="normaltextrun"/>
                <w:rFonts w:eastAsiaTheme="majorEastAsia"/>
              </w:rPr>
              <w:t xml:space="preserve"> (38/1978)</w:t>
            </w:r>
            <w:r w:rsidR="00EB4262">
              <w:rPr>
                <w:rStyle w:val="normaltextrun"/>
                <w:rFonts w:eastAsiaTheme="majorEastAsia"/>
              </w:rPr>
              <w:t xml:space="preserve"> </w:t>
            </w:r>
            <w:r w:rsidRPr="00C754A1" w:rsidR="00EB4262">
              <w:rPr>
                <w:rStyle w:val="normaltextrun"/>
                <w:rFonts w:eastAsiaTheme="majorEastAsia"/>
              </w:rPr>
              <w:t>(</w:t>
            </w:r>
            <w:proofErr w:type="spellStart"/>
            <w:r w:rsidR="00EB4262">
              <w:rPr>
                <w:rStyle w:val="normaltextrun"/>
                <w:rFonts w:eastAsiaTheme="majorEastAsia"/>
              </w:rPr>
              <w:fldChar w:fldCharType="begin"/>
            </w:r>
            <w:r w:rsidR="00EB4262">
              <w:rPr>
                <w:rStyle w:val="normaltextrun"/>
                <w:rFonts w:eastAsiaTheme="majorEastAsia"/>
              </w:rPr>
              <w:instrText xml:space="preserve"> HYPERLINK "https://www.finlex.fi/fi/laki/ajantasa/1978/19780038?search%5Btype%5D=pika&amp;search%5Bpika%5D=Kuluttajansuojalaki" </w:instrText>
            </w:r>
            <w:r w:rsidR="00EB4262">
              <w:rPr>
                <w:rStyle w:val="normaltextrun"/>
                <w:rFonts w:eastAsiaTheme="majorEastAsia"/>
              </w:rPr>
            </w:r>
            <w:r w:rsidR="00EB4262">
              <w:rPr>
                <w:rStyle w:val="normaltextrun"/>
                <w:rFonts w:eastAsiaTheme="majorEastAsia"/>
              </w:rPr>
              <w:fldChar w:fldCharType="separate"/>
            </w:r>
            <w:r w:rsidRPr="00BE2A8E" w:rsidR="00EB4262">
              <w:rPr>
                <w:rStyle w:val="Hyperlink"/>
              </w:rPr>
              <w:t>Kuluttajansuojalaki</w:t>
            </w:r>
            <w:proofErr w:type="spellEnd"/>
            <w:r w:rsidR="00EB4262">
              <w:rPr>
                <w:rStyle w:val="normaltextrun"/>
                <w:rFonts w:eastAsiaTheme="majorEastAsia"/>
              </w:rPr>
              <w:fldChar w:fldCharType="end"/>
            </w:r>
            <w:r w:rsidRPr="00C754A1" w:rsidR="00EB4262">
              <w:rPr>
                <w:rStyle w:val="normaltextrun"/>
                <w:rFonts w:eastAsiaTheme="majorEastAsia"/>
              </w:rPr>
              <w:t>)</w:t>
            </w:r>
            <w:r w:rsidR="00EB4262">
              <w:rPr>
                <w:rStyle w:val="normaltextrun"/>
                <w:rFonts w:eastAsiaTheme="majorEastAsia"/>
              </w:rPr>
              <w:t xml:space="preserve">, </w:t>
            </w:r>
            <w:r w:rsidRPr="00263DEE" w:rsidR="00263DEE">
              <w:rPr>
                <w:rFonts w:eastAsia="Times New Roman"/>
                <w:color w:val="000000"/>
                <w:lang w:eastAsia="en-GB"/>
              </w:rPr>
              <w:t>Chapter 2 (29.8.2008/561)</w:t>
            </w:r>
            <w:r w:rsidR="00263DEE">
              <w:rPr>
                <w:rFonts w:eastAsia="Times New Roman"/>
                <w:color w:val="000000"/>
                <w:lang w:eastAsia="en-GB"/>
              </w:rPr>
              <w:t xml:space="preserve">, </w:t>
            </w:r>
            <w:r w:rsidRPr="00263DEE" w:rsidR="00263DEE">
              <w:rPr>
                <w:rFonts w:eastAsia="Times New Roman"/>
                <w:color w:val="000000"/>
                <w:lang w:eastAsia="en-GB"/>
              </w:rPr>
              <w:t>Section 4 (29.8.2008/561)</w:t>
            </w:r>
            <w:r w:rsidR="00EB4262">
              <w:rPr>
                <w:rFonts w:eastAsia="Times New Roman"/>
                <w:color w:val="000000"/>
                <w:lang w:eastAsia="en-GB"/>
              </w:rPr>
              <w:t>,</w:t>
            </w:r>
            <w:r w:rsidR="00D126D3">
              <w:rPr>
                <w:rFonts w:eastAsia="Times New Roman"/>
                <w:color w:val="000000"/>
                <w:lang w:eastAsia="en-GB"/>
              </w:rPr>
              <w:t xml:space="preserve"> </w:t>
            </w:r>
            <w:r w:rsidRPr="00263DEE" w:rsidR="00263DEE">
              <w:rPr>
                <w:rFonts w:eastAsia="Times New Roman"/>
                <w:color w:val="000000"/>
                <w:lang w:eastAsia="en-GB"/>
              </w:rPr>
              <w:t xml:space="preserve">Recognisability of </w:t>
            </w:r>
            <w:r w:rsidR="00EB4262">
              <w:rPr>
                <w:rFonts w:eastAsia="Times New Roman"/>
                <w:color w:val="000000"/>
                <w:lang w:eastAsia="en-GB"/>
              </w:rPr>
              <w:t>M</w:t>
            </w:r>
            <w:r w:rsidRPr="00263DEE" w:rsidR="00263DEE">
              <w:rPr>
                <w:rFonts w:eastAsia="Times New Roman"/>
                <w:color w:val="000000"/>
                <w:lang w:eastAsia="en-GB"/>
              </w:rPr>
              <w:t>arketing</w:t>
            </w:r>
            <w:r w:rsidR="00EB4262">
              <w:rPr>
                <w:rFonts w:eastAsia="Times New Roman"/>
                <w:color w:val="000000"/>
                <w:lang w:eastAsia="en-GB"/>
              </w:rPr>
              <w:t>, states: ‘</w:t>
            </w:r>
            <w:r w:rsidR="0027471B">
              <w:rPr>
                <w:rFonts w:eastAsia="Times New Roman"/>
                <w:color w:val="000000"/>
                <w:lang w:eastAsia="en-GB"/>
              </w:rPr>
              <w:t>m</w:t>
            </w:r>
            <w:r w:rsidRPr="00263DEE" w:rsidR="00263DEE">
              <w:rPr>
                <w:rFonts w:eastAsia="Times New Roman"/>
                <w:color w:val="000000"/>
                <w:lang w:eastAsia="en-GB"/>
              </w:rPr>
              <w:t>arketing must clearly indicate its commercial purpose and on whose behalf it is being marketed</w:t>
            </w:r>
            <w:r w:rsidR="00EB4262">
              <w:rPr>
                <w:rFonts w:eastAsia="Times New Roman"/>
                <w:color w:val="000000"/>
                <w:lang w:eastAsia="en-GB"/>
              </w:rPr>
              <w:t>’ [Google Translate]</w:t>
            </w:r>
            <w:r w:rsidR="00D126D3">
              <w:rPr>
                <w:rFonts w:eastAsia="Times New Roman"/>
                <w:color w:val="000000"/>
                <w:lang w:eastAsia="en-GB"/>
              </w:rPr>
              <w:t xml:space="preserve"> (</w:t>
            </w:r>
            <w:hyperlink w:history="1" r:id="rId138">
              <w:r w:rsidRPr="00BE2A8E" w:rsidR="00D126D3">
                <w:rPr>
                  <w:rStyle w:val="Hyperlink"/>
                </w:rPr>
                <w:t>The Consumer Protection Act</w:t>
              </w:r>
            </w:hyperlink>
            <w:r w:rsidR="00D126D3">
              <w:rPr>
                <w:rFonts w:eastAsia="Times New Roman"/>
                <w:color w:val="000000"/>
                <w:lang w:eastAsia="en-GB"/>
              </w:rPr>
              <w:t>, Chapter 2, Section 4).</w:t>
            </w:r>
            <w:r w:rsidR="00EB4262">
              <w:rPr>
                <w:rFonts w:eastAsia="Times New Roman"/>
                <w:color w:val="000000"/>
                <w:lang w:eastAsia="en-GB"/>
              </w:rPr>
              <w:t xml:space="preserve"> </w:t>
            </w:r>
            <w:hyperlink w:history="1" r:id="rId139">
              <w:r w:rsidRPr="00BE2A8E" w:rsidR="00B95214">
                <w:rPr>
                  <w:rStyle w:val="Hyperlink"/>
                </w:rPr>
                <w:t>The Unfair Business Practices Act</w:t>
              </w:r>
            </w:hyperlink>
            <w:r w:rsidRPr="00763E6F" w:rsidR="00B95214">
              <w:rPr>
                <w:rStyle w:val="normaltextrun"/>
                <w:rFonts w:eastAsiaTheme="majorEastAsia"/>
              </w:rPr>
              <w:t xml:space="preserve"> </w:t>
            </w:r>
            <w:r w:rsidR="00B95214">
              <w:rPr>
                <w:rStyle w:val="normaltextrun"/>
                <w:rFonts w:eastAsiaTheme="majorEastAsia"/>
              </w:rPr>
              <w:t>(</w:t>
            </w:r>
            <w:r w:rsidRPr="00756AEB" w:rsidR="00B95214">
              <w:rPr>
                <w:rStyle w:val="normaltextrun"/>
                <w:rFonts w:eastAsiaTheme="majorEastAsia"/>
              </w:rPr>
              <w:t>22.12.1978/1061</w:t>
            </w:r>
            <w:r w:rsidR="00B95214">
              <w:rPr>
                <w:rStyle w:val="normaltextrun"/>
                <w:rFonts w:eastAsiaTheme="majorEastAsia"/>
              </w:rPr>
              <w:t>)</w:t>
            </w:r>
            <w:r w:rsidRPr="00756AEB" w:rsidR="00B95214">
              <w:rPr>
                <w:rStyle w:val="normaltextrun"/>
                <w:rFonts w:eastAsiaTheme="majorEastAsia"/>
              </w:rPr>
              <w:t xml:space="preserve"> </w:t>
            </w:r>
            <w:r w:rsidRPr="00B95214" w:rsidR="00B95214">
              <w:rPr>
                <w:rStyle w:val="normaltextrun"/>
                <w:rFonts w:eastAsiaTheme="majorEastAsia"/>
              </w:rPr>
              <w:t>(</w:t>
            </w:r>
            <w:hyperlink w:history="1" r:id="rId140">
              <w:r w:rsidRPr="00562ED1" w:rsidR="00B95214">
                <w:rPr>
                  <w:rStyle w:val="Hyperlink"/>
                </w:rPr>
                <w:t xml:space="preserve">Laki </w:t>
              </w:r>
              <w:proofErr w:type="spellStart"/>
              <w:r w:rsidRPr="00562ED1" w:rsidR="00B95214">
                <w:rPr>
                  <w:rStyle w:val="Hyperlink"/>
                </w:rPr>
                <w:t>sopimattomasta</w:t>
              </w:r>
              <w:proofErr w:type="spellEnd"/>
              <w:r w:rsidRPr="00562ED1" w:rsidR="00B95214">
                <w:rPr>
                  <w:rStyle w:val="Hyperlink"/>
                </w:rPr>
                <w:t xml:space="preserve"> </w:t>
              </w:r>
              <w:proofErr w:type="spellStart"/>
              <w:r w:rsidRPr="00562ED1" w:rsidR="00B95214">
                <w:rPr>
                  <w:rStyle w:val="Hyperlink"/>
                </w:rPr>
                <w:t>menettelystä</w:t>
              </w:r>
              <w:proofErr w:type="spellEnd"/>
              <w:r w:rsidRPr="00562ED1" w:rsidR="00B95214">
                <w:rPr>
                  <w:rStyle w:val="Hyperlink"/>
                </w:rPr>
                <w:t xml:space="preserve"> </w:t>
              </w:r>
              <w:proofErr w:type="spellStart"/>
              <w:r w:rsidRPr="00562ED1" w:rsidR="00B95214">
                <w:rPr>
                  <w:rStyle w:val="Hyperlink"/>
                </w:rPr>
                <w:t>elinkeinotoiminnassa</w:t>
              </w:r>
              <w:proofErr w:type="spellEnd"/>
            </w:hyperlink>
            <w:r w:rsidRPr="00562ED1" w:rsidR="00B95214">
              <w:rPr>
                <w:rStyle w:val="normaltextrun"/>
                <w:rFonts w:eastAsiaTheme="majorEastAsia"/>
              </w:rPr>
              <w:t>), which regulates business to business marketing, opens with</w:t>
            </w:r>
            <w:r w:rsidRPr="00562ED1" w:rsidR="00562ED1">
              <w:rPr>
                <w:rStyle w:val="normaltextrun"/>
                <w:rFonts w:eastAsiaTheme="majorEastAsia"/>
              </w:rPr>
              <w:t xml:space="preserve"> </w:t>
            </w:r>
            <w:r w:rsidR="00562ED1">
              <w:rPr>
                <w:rStyle w:val="normaltextrun"/>
                <w:rFonts w:eastAsiaTheme="majorEastAsia"/>
              </w:rPr>
              <w:t>the</w:t>
            </w:r>
            <w:r w:rsidRPr="00562ED1" w:rsidR="00562ED1">
              <w:rPr>
                <w:rStyle w:val="normaltextrun"/>
                <w:rFonts w:eastAsiaTheme="majorEastAsia"/>
              </w:rPr>
              <w:t xml:space="preserve"> requirement for identification of commercial content and its origin, with</w:t>
            </w:r>
            <w:r w:rsidRPr="00562ED1" w:rsidR="00B95214">
              <w:rPr>
                <w:rStyle w:val="normaltextrun"/>
                <w:rFonts w:eastAsiaTheme="majorEastAsia"/>
              </w:rPr>
              <w:t xml:space="preserve"> </w:t>
            </w:r>
            <w:r w:rsidRPr="00562ED1" w:rsidR="00562ED1">
              <w:rPr>
                <w:rStyle w:val="normaltextrun"/>
                <w:rFonts w:eastAsiaTheme="majorEastAsia"/>
              </w:rPr>
              <w:t>Article 1 stating, ‘</w:t>
            </w:r>
            <w:r w:rsidRPr="00562ED1" w:rsidR="00562ED1">
              <w:rPr>
                <w:rStyle w:val="eop"/>
              </w:rPr>
              <w:t>«in business» shall not use practices contrary to fair commercial practices or otherwise unfair to another trader. Marketing must clearly indicate its commercial purpose and on whose behalf the marketing is carried out</w:t>
            </w:r>
            <w:r w:rsidR="00EB4262">
              <w:rPr>
                <w:rStyle w:val="eop"/>
              </w:rPr>
              <w:t>’</w:t>
            </w:r>
            <w:r w:rsidRPr="00562ED1" w:rsidR="00562ED1">
              <w:rPr>
                <w:rStyle w:val="eop"/>
              </w:rPr>
              <w:t xml:space="preserve"> (5.6.2002/461)</w:t>
            </w:r>
            <w:r w:rsidR="00EB4262">
              <w:rPr>
                <w:rStyle w:val="eop"/>
              </w:rPr>
              <w:t xml:space="preserve"> [Google Translate]</w:t>
            </w:r>
            <w:r w:rsidR="00D126D3">
              <w:rPr>
                <w:rStyle w:val="eop"/>
              </w:rPr>
              <w:t xml:space="preserve"> (</w:t>
            </w:r>
            <w:hyperlink w:history="1" r:id="rId141">
              <w:r w:rsidRPr="00BE2A8E" w:rsidR="00D126D3">
                <w:rPr>
                  <w:rStyle w:val="Hyperlink"/>
                </w:rPr>
                <w:t>The Unfair Business Practices Act</w:t>
              </w:r>
            </w:hyperlink>
            <w:r w:rsidR="00D126D3">
              <w:rPr>
                <w:rStyle w:val="eop"/>
              </w:rPr>
              <w:t>, Article 1).</w:t>
            </w:r>
          </w:p>
          <w:bookmarkEnd w:id="9"/>
          <w:p w:rsidR="00EB4262" w:rsidP="00D3084C" w:rsidRDefault="00EB4262" w14:paraId="50D758B7" w14:textId="77777777">
            <w:pPr>
              <w:textAlignment w:val="baseline"/>
              <w:cnfStyle w:val="000000100000" w:firstRow="0" w:lastRow="0" w:firstColumn="0" w:lastColumn="0" w:oddVBand="0" w:evenVBand="0" w:oddHBand="1" w:evenHBand="0" w:firstRowFirstColumn="0" w:firstRowLastColumn="0" w:lastRowFirstColumn="0" w:lastRowLastColumn="0"/>
              <w:rPr>
                <w:rStyle w:val="eop"/>
              </w:rPr>
            </w:pPr>
          </w:p>
          <w:p w:rsidRPr="00543757" w:rsidR="00543757" w:rsidP="00D3084C" w:rsidRDefault="00EB4262" w14:paraId="421BD42C" w14:textId="1214D73B">
            <w:pPr>
              <w:textAlignment w:val="baseline"/>
              <w:cnfStyle w:val="000000100000" w:firstRow="0" w:lastRow="0" w:firstColumn="0" w:lastColumn="0" w:oddVBand="0" w:evenVBand="0" w:oddHBand="1" w:evenHBand="0" w:firstRowFirstColumn="0" w:firstRowLastColumn="0" w:lastRowFirstColumn="0" w:lastRowLastColumn="0"/>
            </w:pPr>
            <w:hyperlink r:id="rId142">
              <w:r>
                <w:rPr>
                  <w:rStyle w:val="Hyperlink"/>
                  <w:rFonts w:eastAsia="Arial"/>
                  <w:color w:val="467886"/>
                </w:rPr>
                <w:t>The I</w:t>
              </w:r>
              <w:r w:rsidRPr="1567F2DE">
                <w:rPr>
                  <w:rStyle w:val="Hyperlink"/>
                  <w:rFonts w:eastAsia="Arial"/>
                  <w:color w:val="467886"/>
                </w:rPr>
                <w:t>nternational Chamber of Commerce Advertising and Marketing Communications Code</w:t>
              </w:r>
            </w:hyperlink>
            <w:r>
              <w:t xml:space="preserve"> is the main advertising ethics code regulating commercial communications in Finland (</w:t>
            </w:r>
            <w:hyperlink w:history="1" r:id="rId143">
              <w:r w:rsidRPr="00207D25">
                <w:rPr>
                  <w:rStyle w:val="Hyperlink"/>
                </w:rPr>
                <w:t>ICC 2024</w:t>
              </w:r>
            </w:hyperlink>
            <w:r w:rsidRPr="00CF0D68">
              <w:rPr>
                <w:rStyle w:val="normaltextrun"/>
                <w:color w:val="000000" w:themeColor="text1"/>
                <w:shd w:val="clear" w:color="auto" w:fill="FFFFFF"/>
              </w:rPr>
              <w:t>).</w:t>
            </w:r>
            <w:r>
              <w:rPr>
                <w:rStyle w:val="normaltextrun"/>
                <w:color w:val="000000" w:themeColor="text1"/>
                <w:shd w:val="clear" w:color="auto" w:fill="FFFFFF"/>
              </w:rPr>
              <w:t xml:space="preserve"> The Code contains a clear</w:t>
            </w:r>
            <w:r w:rsidR="00543757">
              <w:rPr>
                <w:rStyle w:val="normaltextrun"/>
                <w:color w:val="000000" w:themeColor="text1"/>
                <w:shd w:val="clear" w:color="auto" w:fill="FFFFFF"/>
              </w:rPr>
              <w:t xml:space="preserve"> and detailed</w:t>
            </w:r>
            <w:r>
              <w:rPr>
                <w:rStyle w:val="normaltextrun"/>
                <w:color w:val="000000" w:themeColor="text1"/>
                <w:shd w:val="clear" w:color="auto" w:fill="FFFFFF"/>
              </w:rPr>
              <w:t xml:space="preserve"> rule requiring identification of commercial content</w:t>
            </w:r>
            <w:r w:rsidR="00543757">
              <w:rPr>
                <w:rStyle w:val="normaltextrun"/>
                <w:color w:val="000000" w:themeColor="text1"/>
                <w:shd w:val="clear" w:color="auto" w:fill="FFFFFF"/>
              </w:rPr>
              <w:t xml:space="preserve"> in Article 7</w:t>
            </w:r>
            <w:r>
              <w:rPr>
                <w:rStyle w:val="normaltextrun"/>
                <w:color w:val="000000" w:themeColor="text1"/>
                <w:shd w:val="clear" w:color="auto" w:fill="FFFFFF"/>
              </w:rPr>
              <w:t>,</w:t>
            </w:r>
            <w:r w:rsidR="00543757">
              <w:rPr>
                <w:rStyle w:val="normaltextrun"/>
                <w:color w:val="000000" w:themeColor="text1"/>
                <w:shd w:val="clear" w:color="auto" w:fill="FFFFFF"/>
              </w:rPr>
              <w:t xml:space="preserve"> Identification and Transparency,</w:t>
            </w:r>
            <w:r>
              <w:rPr>
                <w:rStyle w:val="normaltextrun"/>
                <w:color w:val="000000" w:themeColor="text1"/>
                <w:shd w:val="clear" w:color="auto" w:fill="FFFFFF"/>
              </w:rPr>
              <w:t xml:space="preserve"> stating: ‘</w:t>
            </w:r>
            <w:r w:rsidR="00543757">
              <w:rPr>
                <w:rStyle w:val="normaltextrun"/>
                <w:color w:val="000000" w:themeColor="text1"/>
                <w:shd w:val="clear" w:color="auto" w:fill="FFFFFF"/>
              </w:rPr>
              <w:t>m</w:t>
            </w:r>
            <w:r w:rsidR="00543757">
              <w:t>arketing communications, regardless of format or medium, should be easily identifiable, allowing consumers to clearly distinguish between commercial and non-commercial content’ (</w:t>
            </w:r>
            <w:hyperlink w:history="1" r:id="rId144">
              <w:r w:rsidRPr="00207D25" w:rsidR="00543757">
                <w:rPr>
                  <w:rStyle w:val="Hyperlink"/>
                </w:rPr>
                <w:t>ICC 2024</w:t>
              </w:r>
            </w:hyperlink>
            <w:r w:rsidR="00543757">
              <w:rPr>
                <w:rStyle w:val="normaltextrun"/>
                <w:color w:val="000000" w:themeColor="text1"/>
                <w:shd w:val="clear" w:color="auto" w:fill="FFFFFF"/>
              </w:rPr>
              <w:t>: 26)</w:t>
            </w:r>
            <w:r w:rsidR="00543757">
              <w:t>. The Article also requires disclosures to be ‘prominent, clear, easily legible and appear in close proximity to the commercial message where they are unlikely to be overlooked by consumers’ (</w:t>
            </w:r>
            <w:hyperlink w:history="1" r:id="rId145">
              <w:r w:rsidRPr="00207D25" w:rsidR="00543757">
                <w:rPr>
                  <w:rStyle w:val="Hyperlink"/>
                </w:rPr>
                <w:t>ICC 2024</w:t>
              </w:r>
            </w:hyperlink>
            <w:r w:rsidR="00543757">
              <w:rPr>
                <w:rStyle w:val="normaltextrun"/>
                <w:color w:val="000000" w:themeColor="text1"/>
                <w:shd w:val="clear" w:color="auto" w:fill="FFFFFF"/>
              </w:rPr>
              <w:t>: 26)</w:t>
            </w:r>
            <w:r w:rsidR="00543757">
              <w:t xml:space="preserve">. The remaining obligations specify that </w:t>
            </w:r>
            <w:r w:rsidR="00543757">
              <w:t>commercial content cannot be ‘disguised’ as ‘news, editorial matter, market research, consumer surveys, consumer reviews, user-generated content, private blogs, private postings on social media or independent reviews’ and others, and has to be transparent about its commercial intentions, regardless of whether the entire content is commercial, or only a part of the message constitutes advertising (</w:t>
            </w:r>
            <w:hyperlink w:history="1" r:id="rId146">
              <w:r w:rsidRPr="00207D25" w:rsidR="00543757">
                <w:rPr>
                  <w:rStyle w:val="Hyperlink"/>
                </w:rPr>
                <w:t>ICC 2024</w:t>
              </w:r>
            </w:hyperlink>
            <w:r w:rsidR="00543757">
              <w:rPr>
                <w:rStyle w:val="normaltextrun"/>
                <w:color w:val="000000" w:themeColor="text1"/>
                <w:shd w:val="clear" w:color="auto" w:fill="FFFFFF"/>
              </w:rPr>
              <w:t>: 26)</w:t>
            </w:r>
            <w:r w:rsidR="00543757">
              <w:t>.</w:t>
            </w:r>
          </w:p>
        </w:tc>
      </w:tr>
      <w:tr w:rsidRPr="00EF593C" w:rsidR="005D4AEB" w:rsidTr="00D3084C" w14:paraId="6EBFABA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5D4AEB" w:rsidP="00CB46D4" w:rsidRDefault="003A19BC" w14:paraId="71FE613B" w14:textId="4409150F">
            <w:pPr>
              <w:rPr>
                <w:color w:val="3A3A3A" w:themeColor="background2" w:themeShade="40"/>
              </w:rPr>
            </w:pPr>
            <w:r w:rsidRPr="00EF593C">
              <w:rPr>
                <w:color w:val="747474" w:themeColor="background2" w:themeShade="80"/>
              </w:rPr>
              <w:t>6</w:t>
            </w:r>
            <w:r w:rsidRPr="00EF593C" w:rsidR="005D4AEB">
              <w:rPr>
                <w:color w:val="747474" w:themeColor="background2" w:themeShade="80"/>
              </w:rPr>
              <w:t>.2</w:t>
            </w:r>
          </w:p>
        </w:tc>
        <w:tc>
          <w:tcPr>
            <w:tcW w:w="2126" w:type="dxa"/>
          </w:tcPr>
          <w:p w:rsidRPr="00EF593C" w:rsidR="005D4AEB" w:rsidP="00CB46D4" w:rsidRDefault="00C51E00" w14:paraId="46E4F5FD" w14:textId="0FD8913A">
            <w:pPr>
              <w:pStyle w:val="Subjectcolumntext"/>
              <w:cnfStyle w:val="000000000000" w:firstRow="0" w:lastRow="0" w:firstColumn="0" w:lastColumn="0" w:oddVBand="0" w:evenVBand="0" w:oddHBand="0" w:evenHBand="0" w:firstRowFirstColumn="0" w:firstRowLastColumn="0" w:lastRowFirstColumn="0" w:lastRowLastColumn="0"/>
            </w:pPr>
            <w:r w:rsidRPr="00EF593C">
              <w:t>Are there general rules requiring that marketing communications identify who the advertiser/sponsor of the advertising is?</w:t>
            </w:r>
          </w:p>
        </w:tc>
        <w:tc>
          <w:tcPr>
            <w:tcW w:w="2127" w:type="dxa"/>
          </w:tcPr>
          <w:p w:rsidRPr="00EF593C" w:rsidR="005D4AEB" w:rsidP="00CB46D4" w:rsidRDefault="005D4AEB" w14:paraId="58BDD7E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D23D31" w:rsidP="00D23D31" w:rsidRDefault="00D3084C" w14:paraId="406FDBB6" w14:textId="482F3DA3">
            <w:pPr>
              <w:cnfStyle w:val="000000000000" w:firstRow="0" w:lastRow="0" w:firstColumn="0" w:lastColumn="0" w:oddVBand="0" w:evenVBand="0" w:oddHBand="0" w:evenHBand="0" w:firstRowFirstColumn="0" w:firstRowLastColumn="0" w:lastRowFirstColumn="0" w:lastRowLastColumn="0"/>
            </w:pPr>
            <w:r w:rsidRPr="00EF593C">
              <w:rPr>
                <w:rStyle w:val="normaltextrun"/>
                <w:color w:val="000000"/>
                <w:shd w:val="clear" w:color="auto" w:fill="FFFFFF"/>
              </w:rPr>
              <w:t>In the EU, the Unfair Commercial Practices Directive (</w:t>
            </w:r>
            <w:hyperlink w:tgtFrame="_blank" w:history="1" r:id="rId147">
              <w:r w:rsidRPr="00EF593C">
                <w:rPr>
                  <w:rStyle w:val="normaltextrun"/>
                  <w:color w:val="0563C1"/>
                  <w:u w:val="single"/>
                  <w:shd w:val="clear" w:color="auto" w:fill="FFFFFF"/>
                </w:rPr>
                <w:t>Directive 2005/29/EC</w:t>
              </w:r>
            </w:hyperlink>
            <w:r w:rsidRPr="00EF593C">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007D4D18">
              <w:rPr>
                <w:rStyle w:val="normaltextrun"/>
                <w:color w:val="000000"/>
                <w:shd w:val="clear" w:color="auto" w:fill="FFFFFF"/>
              </w:rPr>
              <w:t xml:space="preserve"> </w:t>
            </w:r>
            <w:r w:rsidRPr="00EF593C" w:rsidR="007D4D18">
              <w:rPr>
                <w:rFonts w:eastAsia="Times New Roman"/>
                <w:color w:val="000000"/>
                <w:lang w:eastAsia="en-GB"/>
              </w:rPr>
              <w:t xml:space="preserve">The Unfair Commercial Practices Directive </w:t>
            </w:r>
            <w:r w:rsidR="007D4D18">
              <w:rPr>
                <w:rFonts w:eastAsia="Times New Roman"/>
                <w:color w:val="000000"/>
                <w:lang w:eastAsia="en-GB"/>
              </w:rPr>
              <w:t>was</w:t>
            </w:r>
            <w:r w:rsidRPr="00EF593C" w:rsidR="007D4D18">
              <w:rPr>
                <w:rFonts w:eastAsia="Times New Roman"/>
                <w:color w:val="000000"/>
                <w:lang w:eastAsia="en-GB"/>
              </w:rPr>
              <w:t xml:space="preserve"> transposed into</w:t>
            </w:r>
            <w:r w:rsidR="007D4D18">
              <w:rPr>
                <w:rFonts w:eastAsia="Times New Roman"/>
                <w:color w:val="000000"/>
                <w:lang w:eastAsia="en-GB"/>
              </w:rPr>
              <w:t xml:space="preserve"> Finnish </w:t>
            </w:r>
            <w:r w:rsidRPr="00EF593C" w:rsidR="007D4D18">
              <w:rPr>
                <w:rFonts w:eastAsia="Times New Roman"/>
                <w:color w:val="000000"/>
                <w:lang w:eastAsia="en-GB"/>
              </w:rPr>
              <w:t>national law through</w:t>
            </w:r>
            <w:r w:rsidR="007D4D18">
              <w:rPr>
                <w:rFonts w:eastAsia="Times New Roman"/>
                <w:color w:val="000000"/>
                <w:lang w:eastAsia="en-GB"/>
              </w:rPr>
              <w:t xml:space="preserve"> the </w:t>
            </w:r>
            <w:hyperlink w:history="1" r:id="rId148">
              <w:r w:rsidRPr="00BE2A8E" w:rsidR="007D4D18">
                <w:rPr>
                  <w:rStyle w:val="Hyperlink"/>
                </w:rPr>
                <w:t>Consumer Protection Act</w:t>
              </w:r>
            </w:hyperlink>
            <w:r w:rsidRPr="00763E6F" w:rsidR="007D4D18">
              <w:rPr>
                <w:rStyle w:val="normaltextrun"/>
                <w:rFonts w:eastAsiaTheme="majorEastAsia"/>
              </w:rPr>
              <w:t xml:space="preserve"> (38/1978) (marketing to </w:t>
            </w:r>
            <w:r w:rsidRPr="00C754A1" w:rsidR="007D4D18">
              <w:rPr>
                <w:rStyle w:val="normaltextrun"/>
                <w:rFonts w:eastAsiaTheme="majorEastAsia"/>
              </w:rPr>
              <w:t>consumers) (</w:t>
            </w:r>
            <w:proofErr w:type="spellStart"/>
            <w:r w:rsidR="007D4D18">
              <w:rPr>
                <w:rStyle w:val="normaltextrun"/>
                <w:rFonts w:eastAsiaTheme="majorEastAsia"/>
              </w:rPr>
              <w:fldChar w:fldCharType="begin"/>
            </w:r>
            <w:r w:rsidR="007D4D18">
              <w:rPr>
                <w:rStyle w:val="normaltextrun"/>
                <w:rFonts w:eastAsiaTheme="majorEastAsia"/>
              </w:rPr>
              <w:instrText xml:space="preserve"> HYPERLINK "https://www.finlex.fi/fi/laki/ajantasa/1978/19780038?search%5Btype%5D=pika&amp;search%5Bpika%5D=Kuluttajansuojalaki" </w:instrText>
            </w:r>
            <w:r w:rsidR="007D4D18">
              <w:rPr>
                <w:rStyle w:val="normaltextrun"/>
                <w:rFonts w:eastAsiaTheme="majorEastAsia"/>
              </w:rPr>
            </w:r>
            <w:r w:rsidR="007D4D18">
              <w:rPr>
                <w:rStyle w:val="normaltextrun"/>
                <w:rFonts w:eastAsiaTheme="majorEastAsia"/>
              </w:rPr>
              <w:fldChar w:fldCharType="separate"/>
            </w:r>
            <w:r w:rsidRPr="00BE2A8E" w:rsidR="007D4D18">
              <w:rPr>
                <w:rStyle w:val="Hyperlink"/>
              </w:rPr>
              <w:t>Kuluttajansuojalaki</w:t>
            </w:r>
            <w:proofErr w:type="spellEnd"/>
            <w:r w:rsidR="007D4D18">
              <w:rPr>
                <w:rStyle w:val="normaltextrun"/>
                <w:rFonts w:eastAsiaTheme="majorEastAsia"/>
              </w:rPr>
              <w:fldChar w:fldCharType="end"/>
            </w:r>
            <w:r w:rsidRPr="00C754A1" w:rsidR="007D4D18">
              <w:rPr>
                <w:rStyle w:val="normaltextrun"/>
                <w:rFonts w:eastAsiaTheme="majorEastAsia"/>
              </w:rPr>
              <w:t>)</w:t>
            </w:r>
            <w:r w:rsidR="007D4D18">
              <w:rPr>
                <w:rStyle w:val="normaltextrun"/>
                <w:rFonts w:eastAsiaTheme="majorEastAsia"/>
              </w:rPr>
              <w:t>.</w:t>
            </w:r>
            <w:r w:rsidR="007D4D18">
              <w:rPr>
                <w:rStyle w:val="eop"/>
                <w:color w:val="000000"/>
                <w:shd w:val="clear" w:color="auto" w:fill="FFFFFF"/>
              </w:rPr>
              <w:t xml:space="preserve"> The corresponding rule features under </w:t>
            </w:r>
            <w:r w:rsidR="007D4D18">
              <w:t>Section 8 (1211/2013)</w:t>
            </w:r>
            <w:r w:rsidR="00D23D31">
              <w:t>,</w:t>
            </w:r>
            <w:r w:rsidR="007D4D18">
              <w:t xml:space="preserve"> </w:t>
            </w:r>
            <w:r w:rsidR="00D23D31">
              <w:t>o</w:t>
            </w:r>
            <w:r w:rsidR="007D4D18">
              <w:t>bligation to provide information when offering specified consumer good or service</w:t>
            </w:r>
            <w:r w:rsidR="00D23D31">
              <w:t>, which requires that ‘a</w:t>
            </w:r>
            <w:r w:rsidRPr="00D23D31" w:rsidR="00D23D31">
              <w:t>ny marketing offering a specified consumer good or service at a specified price shall indicate</w:t>
            </w:r>
            <w:r w:rsidR="00D23D31">
              <w:t xml:space="preserve">’: ‘the name and geographical address of the trader and, where the trader is acting as an agent or </w:t>
            </w:r>
          </w:p>
          <w:p w:rsidR="005D4AEB" w:rsidP="00D23D31" w:rsidRDefault="00D23D31" w14:paraId="0CF2C26E" w14:textId="22E1D16C">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t>representative of another trader, the same information concerning the trader’s principal’ [official translation] (</w:t>
            </w:r>
            <w:hyperlink w:history="1" r:id="rId149">
              <w:r>
                <w:rPr>
                  <w:rStyle w:val="Hyperlink"/>
                </w:rPr>
                <w:t>The C</w:t>
              </w:r>
              <w:r w:rsidRPr="00BE2A8E">
                <w:rPr>
                  <w:rStyle w:val="Hyperlink"/>
                </w:rPr>
                <w:t>onsumer Protection Act</w:t>
              </w:r>
            </w:hyperlink>
            <w:r>
              <w:rPr>
                <w:rStyle w:val="normaltextrun"/>
                <w:rFonts w:eastAsiaTheme="majorEastAsia"/>
              </w:rPr>
              <w:t xml:space="preserve">, </w:t>
            </w:r>
            <w:r>
              <w:t>Section 8 (2)).</w:t>
            </w:r>
          </w:p>
          <w:p w:rsidR="00EB4262" w:rsidP="00CB46D4" w:rsidRDefault="00EB4262" w14:paraId="6E884D4A" w14:textId="7E0A0CB6">
            <w:pPr>
              <w:cnfStyle w:val="000000000000" w:firstRow="0" w:lastRow="0" w:firstColumn="0" w:lastColumn="0" w:oddVBand="0" w:evenVBand="0" w:oddHBand="0" w:evenHBand="0" w:firstRowFirstColumn="0" w:firstRowLastColumn="0" w:lastRowFirstColumn="0" w:lastRowLastColumn="0"/>
              <w:rPr>
                <w:rStyle w:val="eop"/>
                <w:color w:val="000000"/>
              </w:rPr>
            </w:pPr>
          </w:p>
          <w:p w:rsidR="00562ED1" w:rsidP="00EB4262" w:rsidRDefault="00EB4262" w14:paraId="65EE7C80" w14:textId="46FAE080">
            <w:pPr>
              <w:textAlignment w:val="baseline"/>
              <w:cnfStyle w:val="000000000000" w:firstRow="0" w:lastRow="0" w:firstColumn="0" w:lastColumn="0" w:oddVBand="0" w:evenVBand="0" w:oddHBand="0" w:evenHBand="0" w:firstRowFirstColumn="0" w:firstRowLastColumn="0" w:lastRowFirstColumn="0" w:lastRowLastColumn="0"/>
              <w:rPr>
                <w:rStyle w:val="eop"/>
              </w:rPr>
            </w:pPr>
            <w:hyperlink w:history="1" r:id="rId150">
              <w:r w:rsidRPr="00BE2A8E">
                <w:rPr>
                  <w:rStyle w:val="Hyperlink"/>
                </w:rPr>
                <w:t>The Consumer Protectio</w:t>
              </w:r>
              <w:r w:rsidRPr="00BE2A8E">
                <w:rPr>
                  <w:rStyle w:val="Hyperlink"/>
                </w:rPr>
                <w:t>n</w:t>
              </w:r>
              <w:r w:rsidRPr="00BE2A8E">
                <w:rPr>
                  <w:rStyle w:val="Hyperlink"/>
                </w:rPr>
                <w:t xml:space="preserve"> Act</w:t>
              </w:r>
            </w:hyperlink>
            <w:r w:rsidRPr="00763E6F">
              <w:rPr>
                <w:rStyle w:val="normaltextrun"/>
                <w:rFonts w:eastAsiaTheme="majorEastAsia"/>
              </w:rPr>
              <w:t xml:space="preserve"> (38/1978)</w:t>
            </w:r>
            <w:r>
              <w:rPr>
                <w:rStyle w:val="normaltextrun"/>
                <w:rFonts w:eastAsiaTheme="majorEastAsia"/>
              </w:rPr>
              <w:t xml:space="preserve"> </w:t>
            </w:r>
            <w:r w:rsidRPr="00C754A1">
              <w:rPr>
                <w:rStyle w:val="normaltextrun"/>
                <w:rFonts w:eastAsiaTheme="majorEastAsia"/>
              </w:rPr>
              <w:t>(</w:t>
            </w:r>
            <w:proofErr w:type="spellStart"/>
            <w:r>
              <w:rPr>
                <w:rStyle w:val="normaltextrun"/>
                <w:rFonts w:eastAsiaTheme="majorEastAsia"/>
              </w:rPr>
              <w:fldChar w:fldCharType="begin"/>
            </w:r>
            <w:r>
              <w:rPr>
                <w:rStyle w:val="normaltextrun"/>
                <w:rFonts w:eastAsiaTheme="majorEastAsia"/>
              </w:rPr>
              <w:instrText xml:space="preserve"> HYPERLINK "https://www.finlex.fi/fi/laki/ajantasa/1978/19780038?search%5Btype%5D=pika&amp;search%5Bpika%5D=Kuluttajansuojalaki" </w:instrText>
            </w:r>
            <w:r>
              <w:rPr>
                <w:rStyle w:val="normaltextrun"/>
                <w:rFonts w:eastAsiaTheme="majorEastAsia"/>
              </w:rPr>
            </w:r>
            <w:r>
              <w:rPr>
                <w:rStyle w:val="normaltextrun"/>
                <w:rFonts w:eastAsiaTheme="majorEastAsia"/>
              </w:rPr>
              <w:fldChar w:fldCharType="separate"/>
            </w:r>
            <w:r w:rsidRPr="00BE2A8E">
              <w:rPr>
                <w:rStyle w:val="Hyperlink"/>
              </w:rPr>
              <w:t>Kuluttajansuojalaki</w:t>
            </w:r>
            <w:proofErr w:type="spellEnd"/>
            <w:r>
              <w:rPr>
                <w:rStyle w:val="normaltextrun"/>
                <w:rFonts w:eastAsiaTheme="majorEastAsia"/>
              </w:rPr>
              <w:fldChar w:fldCharType="end"/>
            </w:r>
            <w:r w:rsidRPr="00C754A1">
              <w:rPr>
                <w:rStyle w:val="normaltextrun"/>
                <w:rFonts w:eastAsiaTheme="majorEastAsia"/>
              </w:rPr>
              <w:t>)</w:t>
            </w:r>
            <w:r>
              <w:rPr>
                <w:rStyle w:val="normaltextrun"/>
                <w:rFonts w:eastAsiaTheme="majorEastAsia"/>
              </w:rPr>
              <w:t xml:space="preserve">, </w:t>
            </w:r>
            <w:r w:rsidRPr="00263DEE">
              <w:rPr>
                <w:rFonts w:eastAsia="Times New Roman"/>
                <w:color w:val="000000"/>
                <w:lang w:eastAsia="en-GB"/>
              </w:rPr>
              <w:t>Chapter 2 (29.8.2008/561)</w:t>
            </w:r>
            <w:r>
              <w:rPr>
                <w:rFonts w:eastAsia="Times New Roman"/>
                <w:color w:val="000000"/>
                <w:lang w:eastAsia="en-GB"/>
              </w:rPr>
              <w:t xml:space="preserve">, </w:t>
            </w:r>
            <w:r w:rsidRPr="00263DEE">
              <w:rPr>
                <w:rFonts w:eastAsia="Times New Roman"/>
                <w:color w:val="000000"/>
                <w:lang w:eastAsia="en-GB"/>
              </w:rPr>
              <w:t>Section 4 (29.8.2008/561)</w:t>
            </w:r>
            <w:r>
              <w:rPr>
                <w:rFonts w:eastAsia="Times New Roman"/>
                <w:color w:val="000000"/>
                <w:lang w:eastAsia="en-GB"/>
              </w:rPr>
              <w:t xml:space="preserve">, </w:t>
            </w:r>
            <w:r w:rsidRPr="00263DEE">
              <w:rPr>
                <w:rFonts w:eastAsia="Times New Roman"/>
                <w:color w:val="000000"/>
                <w:lang w:eastAsia="en-GB"/>
              </w:rPr>
              <w:t xml:space="preserve">Recognisability of </w:t>
            </w:r>
            <w:r>
              <w:rPr>
                <w:rFonts w:eastAsia="Times New Roman"/>
                <w:color w:val="000000"/>
                <w:lang w:eastAsia="en-GB"/>
              </w:rPr>
              <w:t>M</w:t>
            </w:r>
            <w:r w:rsidRPr="00263DEE">
              <w:rPr>
                <w:rFonts w:eastAsia="Times New Roman"/>
                <w:color w:val="000000"/>
                <w:lang w:eastAsia="en-GB"/>
              </w:rPr>
              <w:t>arketing</w:t>
            </w:r>
            <w:r>
              <w:rPr>
                <w:rFonts w:eastAsia="Times New Roman"/>
                <w:color w:val="000000"/>
                <w:lang w:eastAsia="en-GB"/>
              </w:rPr>
              <w:t>, states: ‘</w:t>
            </w:r>
            <w:r w:rsidR="00D23D31">
              <w:rPr>
                <w:rFonts w:eastAsia="Times New Roman"/>
                <w:color w:val="000000"/>
                <w:lang w:eastAsia="en-GB"/>
              </w:rPr>
              <w:t>m</w:t>
            </w:r>
            <w:r w:rsidRPr="00263DEE">
              <w:rPr>
                <w:rFonts w:eastAsia="Times New Roman"/>
                <w:color w:val="000000"/>
                <w:lang w:eastAsia="en-GB"/>
              </w:rPr>
              <w:t>arketing must clearly indicate its commercial purpose and on whose behalf it is being marketed</w:t>
            </w:r>
            <w:r>
              <w:rPr>
                <w:rFonts w:eastAsia="Times New Roman"/>
                <w:color w:val="000000"/>
                <w:lang w:eastAsia="en-GB"/>
              </w:rPr>
              <w:t>’ [Google Translate]</w:t>
            </w:r>
            <w:r w:rsidRPr="00263DEE">
              <w:rPr>
                <w:rFonts w:eastAsia="Times New Roman"/>
                <w:color w:val="000000"/>
                <w:lang w:eastAsia="en-GB"/>
              </w:rPr>
              <w:t>.</w:t>
            </w:r>
            <w:r>
              <w:rPr>
                <w:rFonts w:eastAsia="Times New Roman"/>
                <w:color w:val="000000"/>
                <w:lang w:eastAsia="en-GB"/>
              </w:rPr>
              <w:t xml:space="preserve"> </w:t>
            </w:r>
            <w:hyperlink w:history="1" r:id="rId151">
              <w:r w:rsidRPr="00BE2A8E" w:rsidR="00562ED1">
                <w:rPr>
                  <w:rStyle w:val="Hyperlink"/>
                </w:rPr>
                <w:t>The Unfair Business Practices Act</w:t>
              </w:r>
            </w:hyperlink>
            <w:r w:rsidRPr="00763E6F" w:rsidR="00562ED1">
              <w:rPr>
                <w:rStyle w:val="normaltextrun"/>
                <w:rFonts w:eastAsiaTheme="majorEastAsia"/>
              </w:rPr>
              <w:t xml:space="preserve"> </w:t>
            </w:r>
            <w:r w:rsidR="00562ED1">
              <w:rPr>
                <w:rStyle w:val="normaltextrun"/>
                <w:rFonts w:eastAsiaTheme="majorEastAsia"/>
              </w:rPr>
              <w:t>(</w:t>
            </w:r>
            <w:r w:rsidRPr="00756AEB" w:rsidR="00562ED1">
              <w:rPr>
                <w:rStyle w:val="normaltextrun"/>
                <w:rFonts w:eastAsiaTheme="majorEastAsia"/>
              </w:rPr>
              <w:t>22.12.1978/1061</w:t>
            </w:r>
            <w:r w:rsidR="00562ED1">
              <w:rPr>
                <w:rStyle w:val="normaltextrun"/>
                <w:rFonts w:eastAsiaTheme="majorEastAsia"/>
              </w:rPr>
              <w:t>)</w:t>
            </w:r>
            <w:r w:rsidRPr="00756AEB" w:rsidR="00562ED1">
              <w:rPr>
                <w:rStyle w:val="normaltextrun"/>
                <w:rFonts w:eastAsiaTheme="majorEastAsia"/>
              </w:rPr>
              <w:t xml:space="preserve"> </w:t>
            </w:r>
            <w:r w:rsidRPr="00B95214" w:rsidR="00562ED1">
              <w:rPr>
                <w:rStyle w:val="normaltextrun"/>
                <w:rFonts w:eastAsiaTheme="majorEastAsia"/>
              </w:rPr>
              <w:t>(</w:t>
            </w:r>
            <w:hyperlink w:history="1" r:id="rId152">
              <w:r w:rsidRPr="00562ED1" w:rsidR="00562ED1">
                <w:rPr>
                  <w:rStyle w:val="Hyperlink"/>
                </w:rPr>
                <w:t xml:space="preserve">Laki </w:t>
              </w:r>
              <w:proofErr w:type="spellStart"/>
              <w:r w:rsidRPr="00562ED1" w:rsidR="00562ED1">
                <w:rPr>
                  <w:rStyle w:val="Hyperlink"/>
                </w:rPr>
                <w:t>sopimattomasta</w:t>
              </w:r>
              <w:proofErr w:type="spellEnd"/>
              <w:r w:rsidRPr="00562ED1" w:rsidR="00562ED1">
                <w:rPr>
                  <w:rStyle w:val="Hyperlink"/>
                </w:rPr>
                <w:t xml:space="preserve"> </w:t>
              </w:r>
              <w:proofErr w:type="spellStart"/>
              <w:r w:rsidRPr="00562ED1" w:rsidR="00562ED1">
                <w:rPr>
                  <w:rStyle w:val="Hyperlink"/>
                </w:rPr>
                <w:t>menettelystä</w:t>
              </w:r>
              <w:proofErr w:type="spellEnd"/>
              <w:r w:rsidRPr="00562ED1" w:rsidR="00562ED1">
                <w:rPr>
                  <w:rStyle w:val="Hyperlink"/>
                </w:rPr>
                <w:t xml:space="preserve"> </w:t>
              </w:r>
              <w:proofErr w:type="spellStart"/>
              <w:r w:rsidRPr="00562ED1" w:rsidR="00562ED1">
                <w:rPr>
                  <w:rStyle w:val="Hyperlink"/>
                </w:rPr>
                <w:t>elinkeinotoiminnassa</w:t>
              </w:r>
              <w:proofErr w:type="spellEnd"/>
            </w:hyperlink>
            <w:r w:rsidRPr="00562ED1" w:rsidR="00562ED1">
              <w:rPr>
                <w:rStyle w:val="normaltextrun"/>
                <w:rFonts w:eastAsiaTheme="majorEastAsia"/>
              </w:rPr>
              <w:t>), Article 1</w:t>
            </w:r>
            <w:r>
              <w:rPr>
                <w:rStyle w:val="normaltextrun"/>
                <w:rFonts w:eastAsiaTheme="majorEastAsia"/>
              </w:rPr>
              <w:t>,</w:t>
            </w:r>
            <w:r w:rsidRPr="00562ED1" w:rsidR="00562ED1">
              <w:rPr>
                <w:rStyle w:val="normaltextrun"/>
                <w:rFonts w:eastAsiaTheme="majorEastAsia"/>
              </w:rPr>
              <w:t xml:space="preserve"> stat</w:t>
            </w:r>
            <w:r>
              <w:rPr>
                <w:rStyle w:val="normaltextrun"/>
                <w:rFonts w:eastAsiaTheme="majorEastAsia"/>
              </w:rPr>
              <w:t>es</w:t>
            </w:r>
            <w:r w:rsidRPr="00562ED1" w:rsidR="00562ED1">
              <w:rPr>
                <w:rStyle w:val="normaltextrun"/>
                <w:rFonts w:eastAsiaTheme="majorEastAsia"/>
              </w:rPr>
              <w:t>, ‘</w:t>
            </w:r>
            <w:r w:rsidRPr="00562ED1" w:rsidR="00562ED1">
              <w:rPr>
                <w:rStyle w:val="eop"/>
              </w:rPr>
              <w:t>«in business» shall not use practices contrary to fair commercial practices or otherwise unfair to another trader. Marketing must clearly indicate its commercial purpose and on whose behalf the marketing is carried out. (5.6.2002/461)</w:t>
            </w:r>
            <w:r w:rsidR="00562ED1">
              <w:rPr>
                <w:rStyle w:val="eop"/>
              </w:rPr>
              <w:t>.</w:t>
            </w:r>
          </w:p>
          <w:p w:rsidR="00543757" w:rsidP="00EB4262" w:rsidRDefault="00543757" w14:paraId="7369CEDD" w14:textId="77777777">
            <w:pPr>
              <w:textAlignment w:val="baseline"/>
              <w:cnfStyle w:val="000000000000" w:firstRow="0" w:lastRow="0" w:firstColumn="0" w:lastColumn="0" w:oddVBand="0" w:evenVBand="0" w:oddHBand="0" w:evenHBand="0" w:firstRowFirstColumn="0" w:firstRowLastColumn="0" w:lastRowFirstColumn="0" w:lastRowLastColumn="0"/>
              <w:rPr>
                <w:rStyle w:val="eop"/>
              </w:rPr>
            </w:pPr>
          </w:p>
          <w:p w:rsidRPr="00EB4262" w:rsidR="00543757" w:rsidP="00EB4262" w:rsidRDefault="00BD1E45" w14:paraId="0611AA51" w14:textId="0AE6CD9F">
            <w:pPr>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000000"/>
                <w:lang w:eastAsia="en-GB"/>
              </w:rPr>
            </w:pPr>
            <w:hyperlink r:id="rId153">
              <w:r>
                <w:rPr>
                  <w:rStyle w:val="Hyperlink"/>
                  <w:rFonts w:eastAsia="Arial"/>
                  <w:color w:val="467886"/>
                </w:rPr>
                <w:t>The I</w:t>
              </w:r>
              <w:r w:rsidRPr="1567F2DE">
                <w:rPr>
                  <w:rStyle w:val="Hyperlink"/>
                  <w:rFonts w:eastAsia="Arial"/>
                  <w:color w:val="467886"/>
                </w:rPr>
                <w:t>nternational Chamber of Commerce Advertising and Marketing Communications Code</w:t>
              </w:r>
            </w:hyperlink>
            <w:r>
              <w:t xml:space="preserve"> is the main advertising ethics code regulating commercial communications in Finland (</w:t>
            </w:r>
            <w:hyperlink w:history="1" r:id="rId154">
              <w:r w:rsidRPr="00207D25">
                <w:rPr>
                  <w:rStyle w:val="Hyperlink"/>
                </w:rPr>
                <w:t>ICC 2024</w:t>
              </w:r>
            </w:hyperlink>
            <w:r w:rsidRPr="00CF0D68">
              <w:rPr>
                <w:rStyle w:val="normaltextrun"/>
                <w:color w:val="000000" w:themeColor="text1"/>
                <w:shd w:val="clear" w:color="auto" w:fill="FFFFFF"/>
              </w:rPr>
              <w:t>).</w:t>
            </w:r>
            <w:r>
              <w:rPr>
                <w:rStyle w:val="normaltextrun"/>
                <w:color w:val="000000" w:themeColor="text1"/>
                <w:shd w:val="clear" w:color="auto" w:fill="FFFFFF"/>
              </w:rPr>
              <w:t xml:space="preserve"> The Code contains a clear and detailed rule requiring</w:t>
            </w:r>
            <w:r>
              <w:t xml:space="preserve"> the identification of the trader under </w:t>
            </w:r>
            <w:r w:rsidR="00543757">
              <w:t>Article 8</w:t>
            </w:r>
            <w:r>
              <w:t>,</w:t>
            </w:r>
            <w:r w:rsidR="00543757">
              <w:t xml:space="preserve"> Identity of the </w:t>
            </w:r>
            <w:r>
              <w:t>M</w:t>
            </w:r>
            <w:r w:rsidR="00543757">
              <w:t>arketer</w:t>
            </w:r>
            <w:r>
              <w:t>, stating: ‘t</w:t>
            </w:r>
            <w:r w:rsidR="00543757">
              <w:t>he identity of the marketer should be transparent. Marketing communications should, where appropriate, include contact information to enable the consumer to get in touch with the marketer without difficulty. The above does not apply to communications with the sole purpose of attracting attention to communication activities to follow (e.g. “teaser advertisements”)</w:t>
            </w:r>
            <w:r>
              <w:t>’ (</w:t>
            </w:r>
            <w:hyperlink w:history="1" r:id="rId155">
              <w:r w:rsidRPr="00207D25">
                <w:rPr>
                  <w:rStyle w:val="Hyperlink"/>
                </w:rPr>
                <w:t>ICC 2024</w:t>
              </w:r>
            </w:hyperlink>
            <w:r>
              <w:rPr>
                <w:rStyle w:val="normaltextrun"/>
                <w:color w:val="000000" w:themeColor="text1"/>
                <w:shd w:val="clear" w:color="auto" w:fill="FFFFFF"/>
              </w:rPr>
              <w:t>: 26)</w:t>
            </w:r>
            <w:r>
              <w:t>.</w:t>
            </w:r>
          </w:p>
        </w:tc>
      </w:tr>
      <w:tr w:rsidRPr="00EF593C" w:rsidR="005D4AEB" w:rsidTr="00D3084C" w14:paraId="60E57D7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5D4AEB" w:rsidP="00CB46D4" w:rsidRDefault="003A19BC" w14:paraId="4A284742" w14:textId="77769FDB">
            <w:pPr>
              <w:rPr>
                <w:color w:val="747474" w:themeColor="background2" w:themeShade="80"/>
              </w:rPr>
            </w:pPr>
            <w:r w:rsidRPr="00EF593C">
              <w:rPr>
                <w:color w:val="747474" w:themeColor="background2" w:themeShade="80"/>
              </w:rPr>
              <w:t>6</w:t>
            </w:r>
            <w:r w:rsidRPr="00EF593C" w:rsidR="005D4AEB">
              <w:rPr>
                <w:color w:val="747474" w:themeColor="background2" w:themeShade="80"/>
              </w:rPr>
              <w:t>.3</w:t>
            </w:r>
          </w:p>
        </w:tc>
        <w:tc>
          <w:tcPr>
            <w:tcW w:w="2126" w:type="dxa"/>
            <w:tcBorders>
              <w:top w:val="none" w:color="auto" w:sz="0" w:space="0"/>
              <w:bottom w:val="none" w:color="auto" w:sz="0" w:space="0"/>
            </w:tcBorders>
          </w:tcPr>
          <w:p w:rsidRPr="00EF593C" w:rsidR="005D4AEB" w:rsidP="00CB46D4" w:rsidRDefault="00954313" w14:paraId="06428DEA" w14:textId="76DAB5A0">
            <w:pPr>
              <w:pStyle w:val="Subjectcolumntext"/>
              <w:cnfStyle w:val="000000100000" w:firstRow="0" w:lastRow="0" w:firstColumn="0" w:lastColumn="0" w:oddVBand="0" w:evenVBand="0" w:oddHBand="1" w:evenHBand="0" w:firstRowFirstColumn="0" w:firstRowLastColumn="0" w:lastRowFirstColumn="0" w:lastRowLastColumn="0"/>
            </w:pPr>
            <w:r w:rsidRPr="00EF593C">
              <w:t>Are there (general) disclosure or other obligations when integrating advertising content with other content?</w:t>
            </w:r>
          </w:p>
        </w:tc>
        <w:tc>
          <w:tcPr>
            <w:tcW w:w="2127" w:type="dxa"/>
            <w:tcBorders>
              <w:top w:val="none" w:color="auto" w:sz="0" w:space="0"/>
              <w:bottom w:val="none" w:color="auto" w:sz="0" w:space="0"/>
            </w:tcBorders>
          </w:tcPr>
          <w:p w:rsidRPr="00EF593C" w:rsidR="005D4AEB" w:rsidP="00CB46D4" w:rsidRDefault="005D4AEB" w14:paraId="424B02C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5D4AEB" w:rsidP="00CB46D4" w:rsidRDefault="00294389" w14:paraId="5D1D60A4" w14:textId="77777777">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EF593C">
              <w:rPr>
                <w:rStyle w:val="normaltextrun"/>
                <w:color w:val="000000"/>
                <w:shd w:val="clear" w:color="auto" w:fill="FFFFFF"/>
              </w:rPr>
              <w:t>In the EU, the Unfair Commercial Practices Directive (</w:t>
            </w:r>
            <w:hyperlink w:tgtFrame="_blank" w:history="1" r:id="rId156">
              <w:r w:rsidRPr="00EF593C">
                <w:rPr>
                  <w:rStyle w:val="normaltextrun"/>
                  <w:color w:val="0563C1"/>
                  <w:u w:val="single"/>
                  <w:shd w:val="clear" w:color="auto" w:fill="FFFFFF"/>
                </w:rPr>
                <w:t>Directive 2005/29/EC</w:t>
              </w:r>
            </w:hyperlink>
            <w:r w:rsidRPr="00EF593C">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w:tgtFrame="_blank" w:history="1" r:id="rId157">
              <w:r w:rsidRPr="00EF593C">
                <w:rPr>
                  <w:rStyle w:val="normaltextrun"/>
                  <w:color w:val="0563C1"/>
                  <w:u w:val="single"/>
                  <w:shd w:val="clear" w:color="auto" w:fill="FFFFFF"/>
                </w:rPr>
                <w:t>Annex I to Directive 2005/29/EC, (11)</w:t>
              </w:r>
            </w:hyperlink>
            <w:r w:rsidRPr="00EF593C">
              <w:rPr>
                <w:rStyle w:val="normaltextrun"/>
                <w:color w:val="000000"/>
                <w:shd w:val="clear" w:color="auto" w:fill="FFFFFF"/>
              </w:rPr>
              <w:t>).</w:t>
            </w:r>
            <w:r w:rsidR="00D126D3">
              <w:rPr>
                <w:rStyle w:val="normaltextrun"/>
                <w:color w:val="000000"/>
                <w:shd w:val="clear" w:color="auto" w:fill="FFFFFF"/>
              </w:rPr>
              <w:t xml:space="preserve"> The </w:t>
            </w:r>
            <w:r w:rsidRPr="00EF593C" w:rsidR="00D126D3">
              <w:rPr>
                <w:rFonts w:eastAsia="Times New Roman"/>
                <w:color w:val="000000"/>
                <w:lang w:eastAsia="en-GB"/>
              </w:rPr>
              <w:t xml:space="preserve">Directive </w:t>
            </w:r>
            <w:r w:rsidR="00D126D3">
              <w:rPr>
                <w:rFonts w:eastAsia="Times New Roman"/>
                <w:color w:val="000000"/>
                <w:lang w:eastAsia="en-GB"/>
              </w:rPr>
              <w:t>was</w:t>
            </w:r>
            <w:r w:rsidRPr="00EF593C" w:rsidR="00D126D3">
              <w:rPr>
                <w:rFonts w:eastAsia="Times New Roman"/>
                <w:color w:val="000000"/>
                <w:lang w:eastAsia="en-GB"/>
              </w:rPr>
              <w:t xml:space="preserve"> transposed into</w:t>
            </w:r>
            <w:r w:rsidR="00D126D3">
              <w:rPr>
                <w:rFonts w:eastAsia="Times New Roman"/>
                <w:color w:val="000000"/>
                <w:lang w:eastAsia="en-GB"/>
              </w:rPr>
              <w:t xml:space="preserve"> Finnish </w:t>
            </w:r>
            <w:r w:rsidRPr="00EF593C" w:rsidR="00D126D3">
              <w:rPr>
                <w:rFonts w:eastAsia="Times New Roman"/>
                <w:color w:val="000000"/>
                <w:lang w:eastAsia="en-GB"/>
              </w:rPr>
              <w:t>national law through</w:t>
            </w:r>
            <w:r w:rsidR="00D126D3">
              <w:rPr>
                <w:rFonts w:eastAsia="Times New Roman"/>
                <w:color w:val="000000"/>
                <w:lang w:eastAsia="en-GB"/>
              </w:rPr>
              <w:t xml:space="preserve"> the </w:t>
            </w:r>
            <w:hyperlink w:history="1" r:id="rId158">
              <w:r w:rsidRPr="00BE2A8E" w:rsidR="00D126D3">
                <w:rPr>
                  <w:rStyle w:val="Hyperlink"/>
                </w:rPr>
                <w:t>Consumer Protection Act</w:t>
              </w:r>
            </w:hyperlink>
            <w:r w:rsidRPr="00763E6F" w:rsidR="00D126D3">
              <w:rPr>
                <w:rStyle w:val="normaltextrun"/>
                <w:rFonts w:eastAsiaTheme="majorEastAsia"/>
              </w:rPr>
              <w:t xml:space="preserve"> (38/1978) (marketing to </w:t>
            </w:r>
            <w:r w:rsidRPr="00C754A1" w:rsidR="00D126D3">
              <w:rPr>
                <w:rStyle w:val="normaltextrun"/>
                <w:rFonts w:eastAsiaTheme="majorEastAsia"/>
              </w:rPr>
              <w:t>consumers) (</w:t>
            </w:r>
            <w:proofErr w:type="spellStart"/>
            <w:r w:rsidR="00D126D3">
              <w:rPr>
                <w:rStyle w:val="normaltextrun"/>
                <w:rFonts w:eastAsiaTheme="majorEastAsia"/>
              </w:rPr>
              <w:fldChar w:fldCharType="begin"/>
            </w:r>
            <w:r w:rsidR="00D126D3">
              <w:rPr>
                <w:rStyle w:val="normaltextrun"/>
                <w:rFonts w:eastAsiaTheme="majorEastAsia"/>
              </w:rPr>
              <w:instrText xml:space="preserve"> HYPERLINK "https://www.finlex.fi/fi/laki/ajantasa/1978/19780038?search%5Btype%5D=pika&amp;search%5Bpika%5D=Kuluttajansuojalaki" </w:instrText>
            </w:r>
            <w:r w:rsidR="00D126D3">
              <w:rPr>
                <w:rStyle w:val="normaltextrun"/>
                <w:rFonts w:eastAsiaTheme="majorEastAsia"/>
              </w:rPr>
            </w:r>
            <w:r w:rsidR="00D126D3">
              <w:rPr>
                <w:rStyle w:val="normaltextrun"/>
                <w:rFonts w:eastAsiaTheme="majorEastAsia"/>
              </w:rPr>
              <w:fldChar w:fldCharType="separate"/>
            </w:r>
            <w:r w:rsidRPr="00BE2A8E" w:rsidR="00D126D3">
              <w:rPr>
                <w:rStyle w:val="Hyperlink"/>
              </w:rPr>
              <w:t>Kuluttajansuojalaki</w:t>
            </w:r>
            <w:proofErr w:type="spellEnd"/>
            <w:r w:rsidR="00D126D3">
              <w:rPr>
                <w:rStyle w:val="normaltextrun"/>
                <w:rFonts w:eastAsiaTheme="majorEastAsia"/>
              </w:rPr>
              <w:fldChar w:fldCharType="end"/>
            </w:r>
            <w:r w:rsidRPr="00C754A1" w:rsidR="00D126D3">
              <w:rPr>
                <w:rStyle w:val="normaltextrun"/>
                <w:rFonts w:eastAsiaTheme="majorEastAsia"/>
              </w:rPr>
              <w:t>)</w:t>
            </w:r>
            <w:r w:rsidR="00D126D3">
              <w:rPr>
                <w:rStyle w:val="normaltextrun"/>
                <w:rFonts w:eastAsiaTheme="majorEastAsia"/>
              </w:rPr>
              <w:t xml:space="preserve">, but the law did not reproduce the ‘blacklist’ but rather integrated their content into the overarching, general rules, such as the rule under </w:t>
            </w:r>
            <w:r w:rsidRPr="00263DEE" w:rsidR="00D126D3">
              <w:rPr>
                <w:rFonts w:eastAsia="Times New Roman"/>
                <w:color w:val="000000"/>
                <w:lang w:eastAsia="en-GB"/>
              </w:rPr>
              <w:t>Chapter 2 (29.8.2008/561)</w:t>
            </w:r>
            <w:r w:rsidR="00D126D3">
              <w:rPr>
                <w:rFonts w:eastAsia="Times New Roman"/>
                <w:color w:val="000000"/>
                <w:lang w:eastAsia="en-GB"/>
              </w:rPr>
              <w:t xml:space="preserve">, </w:t>
            </w:r>
            <w:r w:rsidRPr="00263DEE" w:rsidR="00D126D3">
              <w:rPr>
                <w:rFonts w:eastAsia="Times New Roman"/>
                <w:color w:val="000000"/>
                <w:lang w:eastAsia="en-GB"/>
              </w:rPr>
              <w:t>Section 4 (29.8.2008/561)</w:t>
            </w:r>
            <w:r w:rsidR="00D126D3">
              <w:rPr>
                <w:rFonts w:eastAsia="Times New Roman"/>
                <w:color w:val="000000"/>
                <w:lang w:eastAsia="en-GB"/>
              </w:rPr>
              <w:t xml:space="preserve">, </w:t>
            </w:r>
            <w:r w:rsidRPr="00263DEE" w:rsidR="00D126D3">
              <w:rPr>
                <w:rFonts w:eastAsia="Times New Roman"/>
                <w:color w:val="000000"/>
                <w:lang w:eastAsia="en-GB"/>
              </w:rPr>
              <w:t xml:space="preserve">Recognisability of </w:t>
            </w:r>
            <w:r w:rsidR="00D126D3">
              <w:rPr>
                <w:rFonts w:eastAsia="Times New Roman"/>
                <w:color w:val="000000"/>
                <w:lang w:eastAsia="en-GB"/>
              </w:rPr>
              <w:t>M</w:t>
            </w:r>
            <w:r w:rsidRPr="00263DEE" w:rsidR="00D126D3">
              <w:rPr>
                <w:rFonts w:eastAsia="Times New Roman"/>
                <w:color w:val="000000"/>
                <w:lang w:eastAsia="en-GB"/>
              </w:rPr>
              <w:t>arketing</w:t>
            </w:r>
            <w:r w:rsidR="00D126D3">
              <w:rPr>
                <w:rFonts w:eastAsia="Times New Roman"/>
                <w:color w:val="000000"/>
                <w:lang w:eastAsia="en-GB"/>
              </w:rPr>
              <w:t>, which requires commercial content to be recognisable regardless of format and circumstances, therefore also encompassing advertorials</w:t>
            </w:r>
            <w:r w:rsidR="00DA6B67">
              <w:rPr>
                <w:rFonts w:eastAsia="Times New Roman"/>
                <w:color w:val="000000"/>
                <w:lang w:eastAsia="en-GB"/>
              </w:rPr>
              <w:t xml:space="preserve"> and other forms of advertising which might mix commercial and editorial content</w:t>
            </w:r>
            <w:r w:rsidR="00D126D3">
              <w:rPr>
                <w:rFonts w:eastAsia="Times New Roman"/>
                <w:color w:val="000000"/>
                <w:lang w:eastAsia="en-GB"/>
              </w:rPr>
              <w:t xml:space="preserve"> (</w:t>
            </w:r>
            <w:hyperlink w:history="1" r:id="rId159">
              <w:r w:rsidRPr="00BE2A8E" w:rsidR="00D126D3">
                <w:rPr>
                  <w:rStyle w:val="Hyperlink"/>
                </w:rPr>
                <w:t>The Consumer Protection Act</w:t>
              </w:r>
            </w:hyperlink>
            <w:r w:rsidR="00D126D3">
              <w:rPr>
                <w:rFonts w:eastAsia="Times New Roman"/>
                <w:color w:val="000000"/>
                <w:lang w:eastAsia="en-GB"/>
              </w:rPr>
              <w:t>, Chapter 2, Section 4).</w:t>
            </w:r>
          </w:p>
          <w:p w:rsidR="00DA6B67" w:rsidP="00CB46D4" w:rsidRDefault="00DA6B67" w14:paraId="7606E32C" w14:textId="77777777">
            <w:pPr>
              <w:cnfStyle w:val="000000100000" w:firstRow="0" w:lastRow="0" w:firstColumn="0" w:lastColumn="0" w:oddVBand="0" w:evenVBand="0" w:oddHBand="1" w:evenHBand="0" w:firstRowFirstColumn="0" w:firstRowLastColumn="0" w:lastRowFirstColumn="0" w:lastRowLastColumn="0"/>
            </w:pPr>
          </w:p>
          <w:p w:rsidRPr="00EF593C" w:rsidR="00DA6B67" w:rsidP="00CB46D4" w:rsidRDefault="00DA6B67" w14:paraId="52B76689" w14:textId="767A5280">
            <w:pPr>
              <w:cnfStyle w:val="000000100000" w:firstRow="0" w:lastRow="0" w:firstColumn="0" w:lastColumn="0" w:oddVBand="0" w:evenVBand="0" w:oddHBand="1" w:evenHBand="0" w:firstRowFirstColumn="0" w:firstRowLastColumn="0" w:lastRowFirstColumn="0" w:lastRowLastColumn="0"/>
            </w:pPr>
            <w:hyperlink r:id="rId160">
              <w:r>
                <w:rPr>
                  <w:rStyle w:val="Hyperlink"/>
                  <w:rFonts w:eastAsia="Arial"/>
                  <w:color w:val="467886"/>
                </w:rPr>
                <w:t>The I</w:t>
              </w:r>
              <w:r w:rsidRPr="1567F2DE">
                <w:rPr>
                  <w:rStyle w:val="Hyperlink"/>
                  <w:rFonts w:eastAsia="Arial"/>
                  <w:color w:val="467886"/>
                </w:rPr>
                <w:t>nternational Chamber of Commerce Advertising and Marketing Communications Code</w:t>
              </w:r>
            </w:hyperlink>
            <w:r>
              <w:t xml:space="preserve">, the main advertising ethics code regulating commercial communications in Finland, addresses this issue directly </w:t>
            </w:r>
            <w:r>
              <w:rPr>
                <w:rStyle w:val="normaltextrun"/>
                <w:color w:val="000000" w:themeColor="text1"/>
                <w:shd w:val="clear" w:color="auto" w:fill="FFFFFF"/>
              </w:rPr>
              <w:t xml:space="preserve">in Article 7, Identification and Transparency, by prohibiting any ‘disguised’ </w:t>
            </w:r>
            <w:r>
              <w:t>commercial content, whether it is hidden in ‘news, editorial matter, market research, consumer surveys, consumer reviews, user-generated content, private blogs, private postings on social media or independent reviews’ or another medium. The Code also requires commercial content to be transparent about its commercial intentions, regardless of whether the entire content is commercial, or only a part of the message constitutes advertising (</w:t>
            </w:r>
            <w:hyperlink w:history="1" r:id="rId161">
              <w:r w:rsidRPr="00207D25">
                <w:rPr>
                  <w:rStyle w:val="Hyperlink"/>
                </w:rPr>
                <w:t>ICC 2024</w:t>
              </w:r>
            </w:hyperlink>
            <w:r>
              <w:rPr>
                <w:rStyle w:val="normaltextrun"/>
                <w:color w:val="000000" w:themeColor="text1"/>
                <w:shd w:val="clear" w:color="auto" w:fill="FFFFFF"/>
              </w:rPr>
              <w:t>: 26)</w:t>
            </w:r>
            <w:r>
              <w:t xml:space="preserve">. For more information, please see </w:t>
            </w:r>
            <w:r w:rsidRPr="00DA6B67">
              <w:rPr>
                <w:b/>
                <w:bCs/>
              </w:rPr>
              <w:t>6.1</w:t>
            </w:r>
            <w:r>
              <w:t>.</w:t>
            </w:r>
          </w:p>
        </w:tc>
      </w:tr>
      <w:tr w:rsidRPr="00EF593C" w:rsidR="005D4AEB" w:rsidTr="00D3084C" w14:paraId="59A932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5D4AEB" w:rsidP="00CB46D4" w:rsidRDefault="003A19BC" w14:paraId="5F0B4D6B" w14:textId="44DCD6BB">
            <w:pPr>
              <w:rPr>
                <w:color w:val="747474" w:themeColor="background2" w:themeShade="80"/>
              </w:rPr>
            </w:pPr>
            <w:r w:rsidRPr="00EF593C">
              <w:rPr>
                <w:color w:val="747474" w:themeColor="background2" w:themeShade="80"/>
              </w:rPr>
              <w:t>6</w:t>
            </w:r>
            <w:r w:rsidRPr="00EF593C" w:rsidR="005D4AEB">
              <w:rPr>
                <w:color w:val="747474" w:themeColor="background2" w:themeShade="80"/>
              </w:rPr>
              <w:t>.4</w:t>
            </w:r>
          </w:p>
        </w:tc>
        <w:tc>
          <w:tcPr>
            <w:tcW w:w="2126" w:type="dxa"/>
          </w:tcPr>
          <w:p w:rsidRPr="00EF593C" w:rsidR="005D4AEB" w:rsidP="00CB46D4" w:rsidRDefault="00610E7C" w14:paraId="4FA5E021" w14:textId="5165EF48">
            <w:pPr>
              <w:pStyle w:val="Subjectcolumntext"/>
              <w:cnfStyle w:val="000000000000" w:firstRow="0" w:lastRow="0" w:firstColumn="0" w:lastColumn="0" w:oddVBand="0" w:evenVBand="0" w:oddHBand="0" w:evenHBand="0" w:firstRowFirstColumn="0" w:firstRowLastColumn="0" w:lastRowFirstColumn="0" w:lastRowLastColumn="0"/>
            </w:pPr>
            <w:r w:rsidRPr="00EF593C">
              <w:t xml:space="preserve">What are the rules governing the use of endorsements </w:t>
            </w:r>
            <w:r w:rsidRPr="00EF593C">
              <w:t>and testimonials in advertising?</w:t>
            </w:r>
          </w:p>
        </w:tc>
        <w:tc>
          <w:tcPr>
            <w:tcW w:w="2127" w:type="dxa"/>
          </w:tcPr>
          <w:p w:rsidRPr="00EF593C" w:rsidR="005D4AEB" w:rsidP="00CB46D4" w:rsidRDefault="005D4AEB" w14:paraId="29943F2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0309EC" w:rsidP="00CB46D4" w:rsidRDefault="00294389" w14:paraId="0437EBB5" w14:textId="1AC93EFF">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EF593C">
              <w:rPr>
                <w:rStyle w:val="normaltextrun"/>
                <w:color w:val="000000"/>
                <w:shd w:val="clear" w:color="auto" w:fill="FFFFFF"/>
              </w:rPr>
              <w:t>In the EU, the Unfair Commercial Practices Directive (</w:t>
            </w:r>
            <w:hyperlink w:tgtFrame="_blank" w:history="1" r:id="rId162">
              <w:r w:rsidRPr="00EF593C">
                <w:rPr>
                  <w:rStyle w:val="normaltextrun"/>
                  <w:color w:val="0563C1"/>
                  <w:u w:val="single"/>
                  <w:shd w:val="clear" w:color="auto" w:fill="FFFFFF"/>
                </w:rPr>
                <w:t>Directive 2005/29/EC</w:t>
              </w:r>
            </w:hyperlink>
            <w:r w:rsidRPr="00EF593C">
              <w:rPr>
                <w:rStyle w:val="normaltextrun"/>
                <w:color w:val="000000"/>
                <w:shd w:val="clear" w:color="auto" w:fill="FFFFFF"/>
              </w:rPr>
              <w:t>) includes commercial practices prohibited in all circumstances (‘blacklist’). The Amending Directive (EU) 2019/2161 (</w:t>
            </w:r>
            <w:hyperlink w:tgtFrame="_blank" w:history="1" r:id="rId163">
              <w:r w:rsidRPr="00EF593C">
                <w:rPr>
                  <w:rStyle w:val="normaltextrun"/>
                  <w:color w:val="0563C1"/>
                  <w:u w:val="single"/>
                  <w:shd w:val="clear" w:color="auto" w:fill="FFFFFF"/>
                </w:rPr>
                <w:t>The Omnibus Directive</w:t>
              </w:r>
            </w:hyperlink>
            <w:r w:rsidRPr="00EF593C">
              <w:rPr>
                <w:rStyle w:val="normaltextrun"/>
                <w:color w:val="000000"/>
                <w:shd w:val="clear" w:color="auto" w:fill="FFFFFF"/>
              </w:rPr>
              <w:t xml:space="preserve">) has </w:t>
            </w:r>
            <w:r w:rsidRPr="00EF593C">
              <w:rPr>
                <w:rStyle w:val="normaltextrun"/>
                <w:color w:val="000000"/>
                <w:shd w:val="clear" w:color="auto" w:fill="FFFFFF"/>
              </w:rPr>
              <w:t>added several additional prohibited practices, with the publication of fake consumer reviews listed amongst them (AKA Annex I to Directive 2005/29/EC contains a list of 35 commercial practices that are considered unfair in all circumstances).</w:t>
            </w:r>
            <w:r w:rsidRPr="00EF593C">
              <w:rPr>
                <w:rStyle w:val="eop"/>
                <w:color w:val="000000"/>
                <w:shd w:val="clear" w:color="auto" w:fill="FFFFFF"/>
              </w:rPr>
              <w:t> </w:t>
            </w:r>
            <w:r w:rsidR="000309EC">
              <w:rPr>
                <w:rStyle w:val="eop"/>
                <w:color w:val="000000"/>
                <w:shd w:val="clear" w:color="auto" w:fill="FFFFFF"/>
              </w:rPr>
              <w:t xml:space="preserve">Both </w:t>
            </w:r>
            <w:r w:rsidRPr="00EF593C" w:rsidR="000309EC">
              <w:rPr>
                <w:rFonts w:eastAsia="Times New Roman"/>
                <w:color w:val="000000"/>
                <w:lang w:eastAsia="en-GB"/>
              </w:rPr>
              <w:t>Directive</w:t>
            </w:r>
            <w:r w:rsidR="000309EC">
              <w:rPr>
                <w:rFonts w:eastAsia="Times New Roman"/>
                <w:color w:val="000000"/>
                <w:lang w:eastAsia="en-GB"/>
              </w:rPr>
              <w:t>s</w:t>
            </w:r>
            <w:r w:rsidRPr="00EF593C" w:rsidR="000309EC">
              <w:rPr>
                <w:rFonts w:eastAsia="Times New Roman"/>
                <w:color w:val="000000"/>
                <w:lang w:eastAsia="en-GB"/>
              </w:rPr>
              <w:t xml:space="preserve"> </w:t>
            </w:r>
            <w:r w:rsidR="000309EC">
              <w:rPr>
                <w:rFonts w:eastAsia="Times New Roman"/>
                <w:color w:val="000000"/>
                <w:lang w:eastAsia="en-GB"/>
              </w:rPr>
              <w:t>were</w:t>
            </w:r>
            <w:r w:rsidRPr="00EF593C" w:rsidR="000309EC">
              <w:rPr>
                <w:rFonts w:eastAsia="Times New Roman"/>
                <w:color w:val="000000"/>
                <w:lang w:eastAsia="en-GB"/>
              </w:rPr>
              <w:t xml:space="preserve"> transposed into</w:t>
            </w:r>
            <w:r w:rsidR="000309EC">
              <w:rPr>
                <w:rFonts w:eastAsia="Times New Roman"/>
                <w:color w:val="000000"/>
                <w:lang w:eastAsia="en-GB"/>
              </w:rPr>
              <w:t xml:space="preserve"> Finnish </w:t>
            </w:r>
            <w:r w:rsidRPr="00EF593C" w:rsidR="000309EC">
              <w:rPr>
                <w:rFonts w:eastAsia="Times New Roman"/>
                <w:color w:val="000000"/>
                <w:lang w:eastAsia="en-GB"/>
              </w:rPr>
              <w:t>national law through</w:t>
            </w:r>
            <w:r w:rsidR="000309EC">
              <w:rPr>
                <w:rFonts w:eastAsia="Times New Roman"/>
                <w:color w:val="000000"/>
                <w:lang w:eastAsia="en-GB"/>
              </w:rPr>
              <w:t xml:space="preserve"> the </w:t>
            </w:r>
            <w:hyperlink w:history="1" r:id="rId164">
              <w:r w:rsidRPr="00BE2A8E" w:rsidR="000309EC">
                <w:rPr>
                  <w:rStyle w:val="Hyperlink"/>
                </w:rPr>
                <w:t>Consumer Protection Act</w:t>
              </w:r>
            </w:hyperlink>
            <w:r w:rsidRPr="00763E6F" w:rsidR="000309EC">
              <w:rPr>
                <w:rStyle w:val="normaltextrun"/>
                <w:rFonts w:eastAsiaTheme="majorEastAsia"/>
              </w:rPr>
              <w:t xml:space="preserve"> (38/1978) (marketing to </w:t>
            </w:r>
            <w:r w:rsidRPr="00C754A1" w:rsidR="000309EC">
              <w:rPr>
                <w:rStyle w:val="normaltextrun"/>
                <w:rFonts w:eastAsiaTheme="majorEastAsia"/>
              </w:rPr>
              <w:t>consumers) (</w:t>
            </w:r>
            <w:proofErr w:type="spellStart"/>
            <w:r w:rsidR="000309EC">
              <w:rPr>
                <w:rStyle w:val="normaltextrun"/>
                <w:rFonts w:eastAsiaTheme="majorEastAsia"/>
              </w:rPr>
              <w:fldChar w:fldCharType="begin"/>
            </w:r>
            <w:r w:rsidR="000309EC">
              <w:rPr>
                <w:rStyle w:val="normaltextrun"/>
                <w:rFonts w:eastAsiaTheme="majorEastAsia"/>
              </w:rPr>
              <w:instrText xml:space="preserve"> HYPERLINK "https://www.finlex.fi/fi/laki/ajantasa/1978/19780038?search%5Btype%5D=pika&amp;search%5Bpika%5D=Kuluttajansuojalaki" </w:instrText>
            </w:r>
            <w:r w:rsidR="000309EC">
              <w:rPr>
                <w:rStyle w:val="normaltextrun"/>
                <w:rFonts w:eastAsiaTheme="majorEastAsia"/>
              </w:rPr>
            </w:r>
            <w:r w:rsidR="000309EC">
              <w:rPr>
                <w:rStyle w:val="normaltextrun"/>
                <w:rFonts w:eastAsiaTheme="majorEastAsia"/>
              </w:rPr>
              <w:fldChar w:fldCharType="separate"/>
            </w:r>
            <w:r w:rsidRPr="00BE2A8E" w:rsidR="000309EC">
              <w:rPr>
                <w:rStyle w:val="Hyperlink"/>
              </w:rPr>
              <w:t>Kuluttajansuojalaki</w:t>
            </w:r>
            <w:proofErr w:type="spellEnd"/>
            <w:r w:rsidR="000309EC">
              <w:rPr>
                <w:rStyle w:val="normaltextrun"/>
                <w:rFonts w:eastAsiaTheme="majorEastAsia"/>
              </w:rPr>
              <w:fldChar w:fldCharType="end"/>
            </w:r>
            <w:r w:rsidRPr="00C754A1" w:rsidR="000309EC">
              <w:rPr>
                <w:rStyle w:val="normaltextrun"/>
                <w:rFonts w:eastAsiaTheme="majorEastAsia"/>
              </w:rPr>
              <w:t>)</w:t>
            </w:r>
            <w:r w:rsidR="000309EC">
              <w:rPr>
                <w:rStyle w:val="normaltextrun"/>
                <w:rFonts w:eastAsiaTheme="majorEastAsia"/>
              </w:rPr>
              <w:t>.</w:t>
            </w:r>
            <w:r w:rsidR="000309EC">
              <w:rPr>
                <w:rStyle w:val="eop"/>
                <w:color w:val="000000"/>
                <w:shd w:val="clear" w:color="auto" w:fill="FFFFFF"/>
              </w:rPr>
              <w:t xml:space="preserve"> The corresponding rule features under </w:t>
            </w:r>
            <w:r w:rsidR="000309EC">
              <w:t>Chapter 2, Section 8e (693/2022), Obligation to Provide Information about Consumer Reviews, stating: ‘where a trader provides a consumer with access to consumer reviews of a consumer good or service, the consumer shall be provided with information about whether and how the trader has ensured that the published reviews originate from consumers who have actually used or purchased the good or service’ (</w:t>
            </w:r>
            <w:hyperlink w:history="1" r:id="rId165">
              <w:r w:rsidR="00D126D3">
                <w:rPr>
                  <w:rStyle w:val="Hyperlink"/>
                </w:rPr>
                <w:t>The C</w:t>
              </w:r>
              <w:r w:rsidRPr="00BE2A8E" w:rsidR="00D126D3">
                <w:rPr>
                  <w:rStyle w:val="Hyperlink"/>
                </w:rPr>
                <w:t>onsumer Protection Act</w:t>
              </w:r>
            </w:hyperlink>
            <w:r w:rsidR="00D126D3">
              <w:t>, Chapter 2, Section 8e).</w:t>
            </w:r>
          </w:p>
          <w:p w:rsidR="00D23D31" w:rsidP="00CB46D4" w:rsidRDefault="00D23D31" w14:paraId="5845ECA6"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rsidRPr="00EF593C" w:rsidR="00D23D31" w:rsidP="00CB46D4" w:rsidRDefault="004A61EC" w14:paraId="3747D452" w14:textId="622F48E7">
            <w:pPr>
              <w:cnfStyle w:val="000000000000" w:firstRow="0" w:lastRow="0" w:firstColumn="0" w:lastColumn="0" w:oddVBand="0" w:evenVBand="0" w:oddHBand="0" w:evenHBand="0" w:firstRowFirstColumn="0" w:firstRowLastColumn="0" w:lastRowFirstColumn="0" w:lastRowLastColumn="0"/>
            </w:pPr>
            <w:hyperlink r:id="rId166">
              <w:r>
                <w:rPr>
                  <w:rStyle w:val="Hyperlink"/>
                  <w:rFonts w:eastAsia="Arial"/>
                  <w:color w:val="467886"/>
                </w:rPr>
                <w:t>The I</w:t>
              </w:r>
              <w:r w:rsidRPr="1567F2DE">
                <w:rPr>
                  <w:rStyle w:val="Hyperlink"/>
                  <w:rFonts w:eastAsia="Arial"/>
                  <w:color w:val="467886"/>
                </w:rPr>
                <w:t>nternational Chamber of Commerce Advertising and Marketing Communications Code</w:t>
              </w:r>
            </w:hyperlink>
            <w:r>
              <w:t xml:space="preserve"> is the main advertising ethics code regulating commercial communications in Finland (</w:t>
            </w:r>
            <w:hyperlink w:history="1" r:id="rId167">
              <w:r w:rsidRPr="00207D25">
                <w:rPr>
                  <w:rStyle w:val="Hyperlink"/>
                </w:rPr>
                <w:t>ICC 20</w:t>
              </w:r>
              <w:r w:rsidRPr="00207D25">
                <w:rPr>
                  <w:rStyle w:val="Hyperlink"/>
                </w:rPr>
                <w:t>2</w:t>
              </w:r>
              <w:r w:rsidRPr="00207D25">
                <w:rPr>
                  <w:rStyle w:val="Hyperlink"/>
                </w:rPr>
                <w:t>4</w:t>
              </w:r>
            </w:hyperlink>
            <w:r w:rsidRPr="00CF0D68">
              <w:rPr>
                <w:rStyle w:val="normaltextrun"/>
                <w:color w:val="000000" w:themeColor="text1"/>
                <w:shd w:val="clear" w:color="auto" w:fill="FFFFFF"/>
              </w:rPr>
              <w:t>).</w:t>
            </w:r>
            <w:r>
              <w:rPr>
                <w:rStyle w:val="normaltextrun"/>
                <w:color w:val="000000" w:themeColor="text1"/>
                <w:shd w:val="clear" w:color="auto" w:fill="FFFFFF"/>
              </w:rPr>
              <w:t xml:space="preserve"> The Code contains</w:t>
            </w:r>
            <w:r>
              <w:t xml:space="preserve"> </w:t>
            </w:r>
            <w:r w:rsidR="00DA6B67">
              <w:t>Article 18, Testimonials and Endorsements, as well as rules on Influencer Marketing Communications. The general principles affecting those areas, state: ‘marketing communications should not contain or refer to any testimonial, endorsement or supportive documentation unless it is genuine, verifiable and relevant. Testimonials or endorsements, including influencer marketing communications, which have become obsolete or misleading through passage of time should not be used. The sponsored nature of a testimonial or endorsement should be made clear through an appropriate disclosure if the form and format of the communication would not otherwise be understood to constitute a sponsored message’ (Article 18.1) (</w:t>
            </w:r>
            <w:hyperlink w:history="1" r:id="rId168">
              <w:r w:rsidRPr="00207D25" w:rsidR="00DA6B67">
                <w:rPr>
                  <w:rStyle w:val="Hyperlink"/>
                </w:rPr>
                <w:t>ICC 2024</w:t>
              </w:r>
            </w:hyperlink>
            <w:r w:rsidR="00DA6B67">
              <w:rPr>
                <w:rStyle w:val="normaltextrun"/>
                <w:color w:val="000000" w:themeColor="text1"/>
                <w:shd w:val="clear" w:color="auto" w:fill="FFFFFF"/>
              </w:rPr>
              <w:t>: 29)</w:t>
            </w:r>
            <w:r w:rsidR="00DA6B67">
              <w:t>.</w:t>
            </w:r>
          </w:p>
        </w:tc>
      </w:tr>
      <w:tr w:rsidRPr="00EF593C" w:rsidR="005D4AEB" w:rsidTr="00D3084C" w14:paraId="006A77F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5D4AEB" w:rsidP="00CB46D4" w:rsidRDefault="003A19BC" w14:paraId="4AF48B0E" w14:textId="51C70C59">
            <w:pPr>
              <w:rPr>
                <w:color w:val="747474" w:themeColor="background2" w:themeShade="80"/>
              </w:rPr>
            </w:pPr>
            <w:r w:rsidRPr="00EF593C">
              <w:rPr>
                <w:color w:val="747474" w:themeColor="background2" w:themeShade="80"/>
              </w:rPr>
              <w:t>6</w:t>
            </w:r>
            <w:r w:rsidRPr="00EF593C" w:rsidR="005D4AEB">
              <w:rPr>
                <w:color w:val="747474" w:themeColor="background2" w:themeShade="80"/>
              </w:rPr>
              <w:t>.5</w:t>
            </w:r>
          </w:p>
        </w:tc>
        <w:tc>
          <w:tcPr>
            <w:tcW w:w="2126" w:type="dxa"/>
            <w:tcBorders>
              <w:top w:val="none" w:color="auto" w:sz="0" w:space="0"/>
              <w:bottom w:val="none" w:color="auto" w:sz="0" w:space="0"/>
            </w:tcBorders>
          </w:tcPr>
          <w:p w:rsidRPr="00EF593C" w:rsidR="005D4AEB" w:rsidP="00CB46D4" w:rsidRDefault="00FC4962" w14:paraId="22876FFB" w14:textId="19B9BE8A">
            <w:pPr>
              <w:pStyle w:val="Subjectcolumntext"/>
              <w:cnfStyle w:val="000000100000" w:firstRow="0" w:lastRow="0" w:firstColumn="0" w:lastColumn="0" w:oddVBand="0" w:evenVBand="0" w:oddHBand="1" w:evenHBand="0" w:firstRowFirstColumn="0" w:firstRowLastColumn="0" w:lastRowFirstColumn="0" w:lastRowLastColumn="0"/>
            </w:pPr>
            <w:r w:rsidRPr="00EF593C">
              <w:t>General indicators of effectiveness (branded content)</w:t>
            </w:r>
          </w:p>
        </w:tc>
        <w:tc>
          <w:tcPr>
            <w:tcW w:w="2127" w:type="dxa"/>
            <w:tcBorders>
              <w:top w:val="none" w:color="auto" w:sz="0" w:space="0"/>
              <w:bottom w:val="none" w:color="auto" w:sz="0" w:space="0"/>
            </w:tcBorders>
          </w:tcPr>
          <w:p w:rsidRPr="00EF593C" w:rsidR="005D4AEB" w:rsidP="00CB46D4" w:rsidRDefault="005D4AEB" w14:paraId="40DFA62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0309EC" w:rsidR="005D4AEB" w:rsidP="00CB46D4" w:rsidRDefault="000309EC" w14:paraId="5EF537CC" w14:textId="542346BA">
            <w:pPr>
              <w:cnfStyle w:val="000000100000" w:firstRow="0" w:lastRow="0" w:firstColumn="0" w:lastColumn="0" w:oddVBand="0" w:evenVBand="0" w:oddHBand="1" w:evenHBand="0" w:firstRowFirstColumn="0" w:firstRowLastColumn="0" w:lastRowFirstColumn="0" w:lastRowLastColumn="0"/>
              <w:rPr>
                <w:i/>
                <w:iCs/>
              </w:rPr>
            </w:pPr>
            <w:r w:rsidRPr="000309EC">
              <w:rPr>
                <w:i/>
                <w:iCs/>
              </w:rPr>
              <w:t>This section is under development.</w:t>
            </w:r>
          </w:p>
        </w:tc>
      </w:tr>
    </w:tbl>
    <w:p w:rsidRPr="00EF593C" w:rsidR="008D27DF" w:rsidP="00CB5035" w:rsidRDefault="008D27DF" w14:paraId="3EF2E791" w14:textId="77777777">
      <w:pPr>
        <w:spacing w:after="0"/>
      </w:pPr>
    </w:p>
    <w:p w:rsidRPr="00EF593C" w:rsidR="00CF62AF" w:rsidP="008D27DF" w:rsidRDefault="008D27DF" w14:paraId="536D0D92" w14:textId="57B32F5B">
      <w:pPr>
        <w:pStyle w:val="Tableheadings"/>
      </w:pPr>
      <w:r w:rsidRPr="00EF593C">
        <w:t>Branded content sections</w:t>
      </w:r>
    </w:p>
    <w:p w:rsidRPr="00EF593C" w:rsidR="008D27DF" w:rsidP="008D27DF" w:rsidRDefault="008D27DF" w14:paraId="2CFF42D2" w14:textId="77777777">
      <w:pPr>
        <w:pStyle w:val="Tableheadings"/>
      </w:pPr>
    </w:p>
    <w:p w:rsidRPr="00EF593C" w:rsidR="00533017" w:rsidP="00533017" w:rsidRDefault="00533017" w14:paraId="5734EB32" w14:textId="77777777">
      <w:pPr>
        <w:pStyle w:val="SectionHead"/>
        <w:rPr>
          <w:rFonts w:cs="Arial"/>
        </w:rPr>
      </w:pPr>
      <w:bookmarkStart w:name="_Toc180667483" w:id="10"/>
      <w:r w:rsidRPr="00EF593C">
        <w:rPr>
          <w:rFonts w:cs="Arial"/>
        </w:rPr>
        <w:t>Publishing</w:t>
      </w:r>
      <w:bookmarkEnd w:id="10"/>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Pr="00EF593C" w:rsidR="008D27DF" w:rsidTr="00D3084C" w14:paraId="3D84F072"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8D27DF" w:rsidP="0081091B" w:rsidRDefault="008D27DF" w14:paraId="4BE516D1"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8D27DF" w:rsidP="0081091B" w:rsidRDefault="008D27DF" w14:paraId="2EA91F6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8D27DF" w:rsidP="0081091B" w:rsidRDefault="008D27DF" w14:paraId="292767B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F593C">
              <w:rPr>
                <w:b/>
                <w:bCs/>
                <w:color w:val="595959" w:themeColor="text1" w:themeTint="A6"/>
              </w:rPr>
              <w:t xml:space="preserve">Classification </w:t>
            </w:r>
          </w:p>
        </w:tc>
        <w:tc>
          <w:tcPr>
            <w:tcW w:w="5670" w:type="dxa"/>
            <w:tcBorders>
              <w:bottom w:val="none" w:color="auto" w:sz="0" w:space="0"/>
            </w:tcBorders>
          </w:tcPr>
          <w:p w:rsidRPr="00EF593C" w:rsidR="008D27DF" w:rsidP="0081091B" w:rsidRDefault="008D27DF" w14:paraId="67C2F6D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F593C">
              <w:rPr>
                <w:b/>
                <w:bCs/>
                <w:color w:val="595959" w:themeColor="text1" w:themeTint="A6"/>
              </w:rPr>
              <w:t>Description</w:t>
            </w:r>
          </w:p>
        </w:tc>
      </w:tr>
      <w:tr w:rsidRPr="00EF593C" w:rsidR="008D27DF" w:rsidTr="00D3084C" w14:paraId="20BB889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8D27DF" w:rsidP="0081091B" w:rsidRDefault="00A579EE" w14:paraId="30092ACB" w14:textId="71985113">
            <w:pPr>
              <w:rPr>
                <w:b w:val="0"/>
                <w:bCs w:val="0"/>
                <w:color w:val="747474" w:themeColor="background2" w:themeShade="80"/>
              </w:rPr>
            </w:pPr>
            <w:r w:rsidRPr="00EF593C">
              <w:rPr>
                <w:color w:val="747474" w:themeColor="background2" w:themeShade="80"/>
              </w:rPr>
              <w:t>7</w:t>
            </w:r>
            <w:r w:rsidRPr="00EF593C" w:rsidR="008D27DF">
              <w:rPr>
                <w:color w:val="747474" w:themeColor="background2" w:themeShade="80"/>
              </w:rPr>
              <w:t>.1</w:t>
            </w:r>
          </w:p>
        </w:tc>
        <w:tc>
          <w:tcPr>
            <w:tcW w:w="2126" w:type="dxa"/>
            <w:tcBorders>
              <w:top w:val="none" w:color="auto" w:sz="0" w:space="0"/>
              <w:bottom w:val="none" w:color="auto" w:sz="0" w:space="0"/>
            </w:tcBorders>
          </w:tcPr>
          <w:p w:rsidRPr="00EF593C" w:rsidR="008D27DF" w:rsidP="0081091B" w:rsidRDefault="0087539C" w14:paraId="6ABB7E5E" w14:textId="7874DB86">
            <w:pPr>
              <w:pStyle w:val="Subjectcolumntext"/>
              <w:cnfStyle w:val="000000100000" w:firstRow="0" w:lastRow="0" w:firstColumn="0" w:lastColumn="0" w:oddVBand="0" w:evenVBand="0" w:oddHBand="1" w:evenHBand="0" w:firstRowFirstColumn="0" w:firstRowLastColumn="0" w:lastRowFirstColumn="0" w:lastRowLastColumn="0"/>
            </w:pPr>
            <w:r w:rsidRPr="00EF593C">
              <w:t>Rules/governance arrangements across sectors (news publishing; magazines; other – brand owned; contract publishing; digital native)</w:t>
            </w:r>
          </w:p>
        </w:tc>
        <w:tc>
          <w:tcPr>
            <w:tcW w:w="2127" w:type="dxa"/>
            <w:tcBorders>
              <w:top w:val="none" w:color="auto" w:sz="0" w:space="0"/>
              <w:bottom w:val="none" w:color="auto" w:sz="0" w:space="0"/>
            </w:tcBorders>
          </w:tcPr>
          <w:p w:rsidRPr="00EF593C" w:rsidR="008D27DF" w:rsidP="0081091B" w:rsidRDefault="008D27DF" w14:paraId="35EBC71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F73431" w:rsidP="0081091B" w:rsidRDefault="006B3D7E" w14:paraId="6CDD487A" w14:textId="3BBEFA1A">
            <w:pPr>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r w:rsidRPr="006D1273">
              <w:rPr>
                <w:rStyle w:val="normaltextrun"/>
                <w:color w:val="000000"/>
                <w:shd w:val="clear" w:color="auto" w:fill="FFFFFF"/>
              </w:rPr>
              <w:t xml:space="preserve">In Finland, the general rules, both statutory and self-regulatory, regulate advertising across all mediums through consumer protection measures, and a direct application of the </w:t>
            </w:r>
            <w:hyperlink r:id="rId169">
              <w:r w:rsidRPr="006D1273">
                <w:rPr>
                  <w:rStyle w:val="Hyperlink"/>
                  <w:rFonts w:eastAsia="Arial"/>
                  <w:color w:val="467886"/>
                </w:rPr>
                <w:t>International Chamber of Commerce Advertising and Marketing Communications Code</w:t>
              </w:r>
            </w:hyperlink>
            <w:r w:rsidRPr="006D1273">
              <w:t xml:space="preserve">, </w:t>
            </w:r>
            <w:r w:rsidRPr="006D1273">
              <w:rPr>
                <w:rStyle w:val="normaltextrun"/>
                <w:color w:val="000000"/>
                <w:shd w:val="clear" w:color="auto" w:fill="FFFFFF"/>
              </w:rPr>
              <w:t xml:space="preserve">which address branded content directly and comprehensively </w:t>
            </w:r>
            <w:r w:rsidRPr="006D1273">
              <w:t>(</w:t>
            </w:r>
            <w:hyperlink w:history="1" r:id="rId170">
              <w:r w:rsidRPr="006D1273">
                <w:rPr>
                  <w:rStyle w:val="Hyperlink"/>
                </w:rPr>
                <w:t>ICC 2024</w:t>
              </w:r>
            </w:hyperlink>
            <w:r w:rsidRPr="006D1273">
              <w:rPr>
                <w:rStyle w:val="normaltextrun"/>
                <w:color w:val="000000" w:themeColor="text1"/>
                <w:shd w:val="clear" w:color="auto" w:fill="FFFFFF"/>
              </w:rPr>
              <w:t>)</w:t>
            </w:r>
            <w:r w:rsidRPr="006D1273">
              <w:rPr>
                <w:rStyle w:val="normaltextrun"/>
                <w:color w:val="000000"/>
                <w:shd w:val="clear" w:color="auto" w:fill="FFFFFF"/>
              </w:rPr>
              <w:t xml:space="preserve">. </w:t>
            </w:r>
            <w:hyperlink w:history="1" r:id="rId171">
              <w:r w:rsidRPr="00BE2A8E" w:rsidR="00B423AF">
                <w:rPr>
                  <w:rStyle w:val="Hyperlink"/>
                </w:rPr>
                <w:t>The Consumer Protection Act</w:t>
              </w:r>
            </w:hyperlink>
            <w:r w:rsidRPr="00763E6F" w:rsidR="00B423AF">
              <w:rPr>
                <w:rStyle w:val="normaltextrun"/>
                <w:rFonts w:eastAsiaTheme="majorEastAsia"/>
              </w:rPr>
              <w:t xml:space="preserve"> (38/1978)</w:t>
            </w:r>
            <w:r w:rsidR="00B423AF">
              <w:rPr>
                <w:rStyle w:val="normaltextrun"/>
                <w:rFonts w:eastAsiaTheme="majorEastAsia"/>
              </w:rPr>
              <w:t xml:space="preserve"> (marketing to consumers) </w:t>
            </w:r>
            <w:r w:rsidRPr="00C754A1" w:rsidR="00B423AF">
              <w:rPr>
                <w:rStyle w:val="normaltextrun"/>
                <w:rFonts w:eastAsiaTheme="majorEastAsia"/>
              </w:rPr>
              <w:t>(</w:t>
            </w:r>
            <w:proofErr w:type="spellStart"/>
            <w:r w:rsidR="00B423AF">
              <w:rPr>
                <w:rStyle w:val="normaltextrun"/>
                <w:rFonts w:eastAsiaTheme="majorEastAsia"/>
              </w:rPr>
              <w:fldChar w:fldCharType="begin"/>
            </w:r>
            <w:r w:rsidR="00B423AF">
              <w:rPr>
                <w:rStyle w:val="normaltextrun"/>
                <w:rFonts w:eastAsiaTheme="majorEastAsia"/>
              </w:rPr>
              <w:instrText xml:space="preserve"> HYPERLINK "https://www.finlex.fi/fi/laki/ajantasa/1978/19780038?search%5Btype%5D=pika&amp;search%5Bpika%5D=Kuluttajansuojalaki" </w:instrText>
            </w:r>
            <w:r w:rsidR="00B423AF">
              <w:rPr>
                <w:rStyle w:val="normaltextrun"/>
                <w:rFonts w:eastAsiaTheme="majorEastAsia"/>
              </w:rPr>
            </w:r>
            <w:r w:rsidR="00B423AF">
              <w:rPr>
                <w:rStyle w:val="normaltextrun"/>
                <w:rFonts w:eastAsiaTheme="majorEastAsia"/>
              </w:rPr>
              <w:fldChar w:fldCharType="separate"/>
            </w:r>
            <w:r w:rsidRPr="00BE2A8E" w:rsidR="00B423AF">
              <w:rPr>
                <w:rStyle w:val="Hyperlink"/>
              </w:rPr>
              <w:t>Kuluttajansuojalaki</w:t>
            </w:r>
            <w:proofErr w:type="spellEnd"/>
            <w:r w:rsidR="00B423AF">
              <w:rPr>
                <w:rStyle w:val="normaltextrun"/>
                <w:rFonts w:eastAsiaTheme="majorEastAsia"/>
              </w:rPr>
              <w:fldChar w:fldCharType="end"/>
            </w:r>
            <w:r w:rsidR="00B423AF">
              <w:rPr>
                <w:rStyle w:val="normaltextrun"/>
                <w:rFonts w:eastAsiaTheme="majorEastAsia"/>
              </w:rPr>
              <w:t>) and the</w:t>
            </w:r>
            <w:r w:rsidR="00B423AF">
              <w:rPr>
                <w:rFonts w:eastAsia="Times New Roman"/>
                <w:color w:val="000000"/>
                <w:lang w:eastAsia="en-GB"/>
              </w:rPr>
              <w:t xml:space="preserve"> </w:t>
            </w:r>
            <w:hyperlink w:history="1" r:id="rId172">
              <w:r w:rsidRPr="00BE2A8E" w:rsidR="00B423AF">
                <w:rPr>
                  <w:rStyle w:val="Hyperlink"/>
                </w:rPr>
                <w:t>Unfair Business Practices Act</w:t>
              </w:r>
            </w:hyperlink>
            <w:r w:rsidRPr="00763E6F" w:rsidR="00B423AF">
              <w:rPr>
                <w:rStyle w:val="normaltextrun"/>
                <w:rFonts w:eastAsiaTheme="majorEastAsia"/>
              </w:rPr>
              <w:t xml:space="preserve"> </w:t>
            </w:r>
            <w:r w:rsidR="00B423AF">
              <w:rPr>
                <w:rStyle w:val="normaltextrun"/>
                <w:rFonts w:eastAsiaTheme="majorEastAsia"/>
              </w:rPr>
              <w:t>(</w:t>
            </w:r>
            <w:r w:rsidRPr="00756AEB" w:rsidR="00B423AF">
              <w:rPr>
                <w:rStyle w:val="normaltextrun"/>
                <w:rFonts w:eastAsiaTheme="majorEastAsia"/>
              </w:rPr>
              <w:t>22.12.1978/1061</w:t>
            </w:r>
            <w:r w:rsidR="00B423AF">
              <w:rPr>
                <w:rStyle w:val="normaltextrun"/>
                <w:rFonts w:eastAsiaTheme="majorEastAsia"/>
              </w:rPr>
              <w:t>)</w:t>
            </w:r>
            <w:r w:rsidRPr="00756AEB" w:rsidR="00B423AF">
              <w:rPr>
                <w:rStyle w:val="normaltextrun"/>
                <w:rFonts w:eastAsiaTheme="majorEastAsia"/>
              </w:rPr>
              <w:t xml:space="preserve"> </w:t>
            </w:r>
            <w:r w:rsidRPr="00B95214" w:rsidR="00B423AF">
              <w:rPr>
                <w:rStyle w:val="normaltextrun"/>
                <w:rFonts w:eastAsiaTheme="majorEastAsia"/>
              </w:rPr>
              <w:t>(</w:t>
            </w:r>
            <w:hyperlink w:history="1" r:id="rId173">
              <w:r w:rsidRPr="00562ED1" w:rsidR="00B423AF">
                <w:rPr>
                  <w:rStyle w:val="Hyperlink"/>
                </w:rPr>
                <w:t xml:space="preserve">Laki </w:t>
              </w:r>
              <w:proofErr w:type="spellStart"/>
              <w:r w:rsidRPr="00562ED1" w:rsidR="00B423AF">
                <w:rPr>
                  <w:rStyle w:val="Hyperlink"/>
                </w:rPr>
                <w:t>sopimattomasta</w:t>
              </w:r>
              <w:proofErr w:type="spellEnd"/>
              <w:r w:rsidRPr="00562ED1" w:rsidR="00B423AF">
                <w:rPr>
                  <w:rStyle w:val="Hyperlink"/>
                </w:rPr>
                <w:t xml:space="preserve"> </w:t>
              </w:r>
              <w:proofErr w:type="spellStart"/>
              <w:r w:rsidRPr="00562ED1" w:rsidR="00B423AF">
                <w:rPr>
                  <w:rStyle w:val="Hyperlink"/>
                </w:rPr>
                <w:t>menettelystä</w:t>
              </w:r>
              <w:proofErr w:type="spellEnd"/>
              <w:r w:rsidRPr="00562ED1" w:rsidR="00B423AF">
                <w:rPr>
                  <w:rStyle w:val="Hyperlink"/>
                </w:rPr>
                <w:t xml:space="preserve"> </w:t>
              </w:r>
              <w:proofErr w:type="spellStart"/>
              <w:r w:rsidRPr="00562ED1" w:rsidR="00B423AF">
                <w:rPr>
                  <w:rStyle w:val="Hyperlink"/>
                </w:rPr>
                <w:t>elinkeinotoiminnassa</w:t>
              </w:r>
              <w:proofErr w:type="spellEnd"/>
            </w:hyperlink>
            <w:r w:rsidRPr="00562ED1" w:rsidR="00B423AF">
              <w:rPr>
                <w:rStyle w:val="normaltextrun"/>
                <w:rFonts w:eastAsiaTheme="majorEastAsia"/>
              </w:rPr>
              <w:t>)</w:t>
            </w:r>
            <w:r w:rsidR="00B423AF">
              <w:rPr>
                <w:rStyle w:val="normaltextrun"/>
                <w:rFonts w:eastAsiaTheme="majorEastAsia"/>
              </w:rPr>
              <w:t xml:space="preserve"> (business to business marketing)</w:t>
            </w:r>
            <w:r w:rsidRPr="00562ED1" w:rsidR="00B423AF">
              <w:rPr>
                <w:rStyle w:val="normaltextrun"/>
                <w:rFonts w:eastAsiaTheme="majorEastAsia"/>
              </w:rPr>
              <w:t>,</w:t>
            </w:r>
            <w:r w:rsidR="00B423AF">
              <w:rPr>
                <w:rStyle w:val="normaltextrun"/>
                <w:rFonts w:eastAsiaTheme="majorEastAsia"/>
              </w:rPr>
              <w:t xml:space="preserve"> require clear identification of commercial content</w:t>
            </w:r>
            <w:r w:rsidR="004A7D94">
              <w:rPr>
                <w:rStyle w:val="normaltextrun"/>
                <w:rFonts w:eastAsiaTheme="majorEastAsia"/>
              </w:rPr>
              <w:t xml:space="preserve">. </w:t>
            </w:r>
            <w:r w:rsidR="004A7D94">
              <w:rPr>
                <w:rFonts w:eastAsia="Times New Roman"/>
                <w:lang w:eastAsia="en-GB"/>
              </w:rPr>
              <w:t>T</w:t>
            </w:r>
            <w:r w:rsidRPr="00233AD3" w:rsidR="004A7D94">
              <w:rPr>
                <w:rFonts w:eastAsia="Times New Roman"/>
                <w:lang w:eastAsia="en-GB"/>
              </w:rPr>
              <w:t>he Consumer Ombudsman</w:t>
            </w:r>
            <w:r w:rsidR="004A7D94">
              <w:rPr>
                <w:rFonts w:eastAsia="Times New Roman"/>
                <w:lang w:eastAsia="en-GB"/>
              </w:rPr>
              <w:t xml:space="preserve">, </w:t>
            </w:r>
            <w:r w:rsidR="004A7D94">
              <w:rPr>
                <w:rStyle w:val="normaltextrun"/>
                <w:rFonts w:eastAsiaTheme="majorEastAsia"/>
              </w:rPr>
              <w:t xml:space="preserve">which works in conjunction with the </w:t>
            </w:r>
            <w:hyperlink w:tgtFrame="_blank" w:history="1" r:id="rId174">
              <w:r w:rsidR="004A7D94">
                <w:rPr>
                  <w:rFonts w:eastAsia="Times New Roman"/>
                  <w:color w:val="0563C1"/>
                  <w:u w:val="single"/>
                  <w:lang w:eastAsia="en-GB"/>
                </w:rPr>
                <w:t>F</w:t>
              </w:r>
              <w:r w:rsidRPr="00233AD3" w:rsidR="004A7D94">
                <w:rPr>
                  <w:rFonts w:eastAsia="Times New Roman"/>
                  <w:color w:val="0563C1"/>
                  <w:u w:val="single"/>
                  <w:lang w:eastAsia="en-GB"/>
                </w:rPr>
                <w:t>innish Competition and Consumer Authority</w:t>
              </w:r>
            </w:hyperlink>
            <w:r w:rsidRPr="00233AD3" w:rsidR="004A7D94">
              <w:rPr>
                <w:rFonts w:eastAsia="Times New Roman"/>
                <w:lang w:eastAsia="en-GB"/>
              </w:rPr>
              <w:t xml:space="preserve"> (FCCA)</w:t>
            </w:r>
            <w:r w:rsidR="004A7D94">
              <w:rPr>
                <w:rFonts w:eastAsia="Times New Roman"/>
                <w:lang w:eastAsia="en-GB"/>
              </w:rPr>
              <w:t>, enforces the</w:t>
            </w:r>
            <w:r w:rsidR="004A7D94">
              <w:rPr>
                <w:rFonts w:eastAsia="Times New Roman"/>
                <w:lang w:eastAsia="en-GB"/>
              </w:rPr>
              <w:t xml:space="preserve">se rules. </w:t>
            </w:r>
            <w:r w:rsidR="004A7D94">
              <w:rPr>
                <w:rStyle w:val="normaltextrun"/>
                <w:rFonts w:eastAsiaTheme="majorEastAsia"/>
              </w:rPr>
              <w:t xml:space="preserve">However, </w:t>
            </w:r>
            <w:r w:rsidR="004A7D94">
              <w:rPr>
                <w:rStyle w:val="normaltextrun"/>
                <w:rFonts w:eastAsiaTheme="majorEastAsia"/>
              </w:rPr>
              <w:t xml:space="preserve">it </w:t>
            </w:r>
            <w:r w:rsidR="004A7D94">
              <w:rPr>
                <w:rStyle w:val="normaltextrun"/>
                <w:rFonts w:eastAsiaTheme="majorEastAsia"/>
              </w:rPr>
              <w:t xml:space="preserve">tends not to deal with individual disputes, with the </w:t>
            </w:r>
            <w:r w:rsidRPr="00F856F2" w:rsidR="004A7D94">
              <w:rPr>
                <w:rStyle w:val="normaltextrun"/>
                <w:rFonts w:eastAsiaTheme="majorEastAsia"/>
              </w:rPr>
              <w:t>Consumer Advisory Services and the Consumer Disputes Board</w:t>
            </w:r>
            <w:r w:rsidR="004A7D94">
              <w:rPr>
                <w:rStyle w:val="normaltextrun"/>
                <w:rFonts w:eastAsiaTheme="majorEastAsia"/>
              </w:rPr>
              <w:t xml:space="preserve"> offering support to consumers instead (</w:t>
            </w:r>
            <w:hyperlink w:history="1" r:id="rId175">
              <w:r w:rsidRPr="00F856F2" w:rsidR="004A7D94">
                <w:rPr>
                  <w:rStyle w:val="Hyperlink"/>
                  <w:rFonts w:eastAsiaTheme="majorEastAsia"/>
                </w:rPr>
                <w:t>Th</w:t>
              </w:r>
              <w:r w:rsidRPr="00F856F2" w:rsidR="004A7D94">
                <w:rPr>
                  <w:rStyle w:val="Hyperlink"/>
                  <w:rFonts w:eastAsia="Times New Roman"/>
                  <w:lang w:eastAsia="en-GB"/>
                </w:rPr>
                <w:t xml:space="preserve">e Consumer Ombudsman </w:t>
              </w:r>
              <w:proofErr w:type="spellStart"/>
              <w:r w:rsidRPr="00F856F2" w:rsidR="004A7D94">
                <w:rPr>
                  <w:rStyle w:val="Hyperlink"/>
                  <w:rFonts w:eastAsia="Times New Roman"/>
                  <w:lang w:eastAsia="en-GB"/>
                </w:rPr>
                <w:t>n.</w:t>
              </w:r>
              <w:proofErr w:type="gramStart"/>
              <w:r w:rsidRPr="00F856F2" w:rsidR="004A7D94">
                <w:rPr>
                  <w:rStyle w:val="Hyperlink"/>
                  <w:rFonts w:eastAsia="Times New Roman"/>
                  <w:lang w:eastAsia="en-GB"/>
                </w:rPr>
                <w:t>d</w:t>
              </w:r>
              <w:r w:rsidR="004A7D94">
                <w:rPr>
                  <w:rStyle w:val="Hyperlink"/>
                  <w:rFonts w:eastAsia="Times New Roman"/>
                  <w:lang w:eastAsia="en-GB"/>
                </w:rPr>
                <w:t>.a</w:t>
              </w:r>
              <w:proofErr w:type="spellEnd"/>
              <w:proofErr w:type="gramEnd"/>
            </w:hyperlink>
            <w:r w:rsidR="004A7D94">
              <w:rPr>
                <w:rFonts w:eastAsia="Times New Roman"/>
                <w:lang w:eastAsia="en-GB"/>
              </w:rPr>
              <w:t>)</w:t>
            </w:r>
            <w:r w:rsidRPr="00F856F2" w:rsidR="004A7D94">
              <w:rPr>
                <w:rStyle w:val="normaltextrun"/>
                <w:rFonts w:eastAsiaTheme="majorEastAsia"/>
              </w:rPr>
              <w:t>.</w:t>
            </w:r>
            <w:r w:rsidR="006D7D3B">
              <w:rPr>
                <w:rStyle w:val="normaltextrun"/>
                <w:rFonts w:eastAsiaTheme="majorEastAsia"/>
              </w:rPr>
              <w:t xml:space="preserve"> </w:t>
            </w:r>
            <w:r w:rsidR="006D7D3B">
              <w:t xml:space="preserve">The Finnish self-regulatory system directly implements the </w:t>
            </w:r>
            <w:hyperlink r:id="rId176">
              <w:r w:rsidR="006D7D3B">
                <w:rPr>
                  <w:rStyle w:val="Hyperlink"/>
                  <w:rFonts w:eastAsia="Arial"/>
                  <w:color w:val="467886"/>
                </w:rPr>
                <w:t>I</w:t>
              </w:r>
              <w:r w:rsidRPr="1567F2DE" w:rsidR="006D7D3B">
                <w:rPr>
                  <w:rStyle w:val="Hyperlink"/>
                  <w:rFonts w:eastAsia="Arial"/>
                  <w:color w:val="467886"/>
                </w:rPr>
                <w:t>nternational Chamber of Commerce Advertising and Marketing Communications Code</w:t>
              </w:r>
            </w:hyperlink>
            <w:r w:rsidR="006D7D3B">
              <w:t xml:space="preserve">, </w:t>
            </w:r>
            <w:r w:rsidR="006D7D3B">
              <w:t>which requires clear identification of commercial content, and t</w:t>
            </w:r>
            <w:r w:rsidR="006D7D3B">
              <w:t>he</w:t>
            </w:r>
            <w:r w:rsidRPr="0099378B" w:rsidR="006D7D3B">
              <w:t xml:space="preserve"> Board of Business Practice</w:t>
            </w:r>
            <w:r w:rsidR="006D7D3B">
              <w:t xml:space="preserve"> Finland (</w:t>
            </w:r>
            <w:proofErr w:type="spellStart"/>
            <w:r w:rsidR="006D7D3B">
              <w:fldChar w:fldCharType="begin"/>
            </w:r>
            <w:r w:rsidR="006D7D3B">
              <w:instrText xml:space="preserve"> HYPERLINK "https://kauppakamari.fi/palvelut/liiketapalautakunta/" </w:instrText>
            </w:r>
            <w:r w:rsidR="006D7D3B">
              <w:fldChar w:fldCharType="separate"/>
            </w:r>
            <w:r w:rsidRPr="00D12366" w:rsidR="006D7D3B">
              <w:rPr>
                <w:rStyle w:val="Hyperlink"/>
              </w:rPr>
              <w:t>Liiketapalautakunta</w:t>
            </w:r>
            <w:proofErr w:type="spellEnd"/>
            <w:r w:rsidR="006D7D3B">
              <w:fldChar w:fldCharType="end"/>
            </w:r>
            <w:r w:rsidR="006D7D3B">
              <w:t>, or LTL)</w:t>
            </w:r>
            <w:r w:rsidR="006D7D3B">
              <w:t xml:space="preserve"> enforces this rule</w:t>
            </w:r>
            <w:r w:rsidR="00983C52">
              <w:t xml:space="preserve"> </w:t>
            </w:r>
            <w:r w:rsidR="00983C52">
              <w:t>(</w:t>
            </w:r>
            <w:hyperlink w:history="1" r:id="rId177">
              <w:r w:rsidRPr="00207D25" w:rsidR="00983C52">
                <w:rPr>
                  <w:rStyle w:val="Hyperlink"/>
                </w:rPr>
                <w:t>ICC 2024</w:t>
              </w:r>
            </w:hyperlink>
            <w:r w:rsidR="00983C52">
              <w:rPr>
                <w:rStyle w:val="normaltextrun"/>
                <w:color w:val="000000" w:themeColor="text1"/>
                <w:shd w:val="clear" w:color="auto" w:fill="FFFFFF"/>
              </w:rPr>
              <w:t>)</w:t>
            </w:r>
            <w:r w:rsidR="006D7D3B">
              <w:t xml:space="preserve">. </w:t>
            </w:r>
            <w:r w:rsidR="006D7D3B">
              <w:rPr>
                <w:rStyle w:val="normaltextrun"/>
                <w:rFonts w:eastAsiaTheme="majorEastAsia"/>
              </w:rPr>
              <w:t xml:space="preserve">For more information, please see </w:t>
            </w:r>
            <w:r w:rsidRPr="004A7D94" w:rsidR="006D7D3B">
              <w:rPr>
                <w:rStyle w:val="normaltextrun"/>
                <w:rFonts w:eastAsiaTheme="majorEastAsia"/>
                <w:b/>
                <w:bCs/>
              </w:rPr>
              <w:t>section 6</w:t>
            </w:r>
            <w:r w:rsidR="006D7D3B">
              <w:rPr>
                <w:rStyle w:val="normaltextrun"/>
                <w:rFonts w:eastAsiaTheme="majorEastAsia"/>
              </w:rPr>
              <w:t>.</w:t>
            </w:r>
          </w:p>
          <w:p w:rsidR="00983C52" w:rsidP="0081091B" w:rsidRDefault="00983C52" w14:paraId="7F3C45E5" w14:textId="62D44CFC">
            <w:pPr>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p>
          <w:p w:rsidRPr="00983C52" w:rsidR="00983C52" w:rsidP="00983C52" w:rsidRDefault="0007365E" w14:paraId="08EA1B46" w14:textId="0504A07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t xml:space="preserve">There are two sector-specific </w:t>
            </w:r>
            <w:r w:rsidR="00020865">
              <w:t>self-</w:t>
            </w:r>
            <w:r>
              <w:t xml:space="preserve">regulatory bodies, the </w:t>
            </w:r>
            <w:hyperlink w:tgtFrame="_blank" w:history="1" r:id="rId178">
              <w:r w:rsidRPr="00983C52" w:rsidR="00983C52">
                <w:rPr>
                  <w:rFonts w:eastAsia="Times New Roman"/>
                  <w:color w:val="0563C1"/>
                  <w:u w:val="single"/>
                  <w:lang w:eastAsia="en-GB"/>
                </w:rPr>
                <w:t xml:space="preserve">Council for Mass </w:t>
              </w:r>
              <w:r w:rsidRPr="00983C52" w:rsidR="00983C52">
                <w:rPr>
                  <w:rFonts w:eastAsia="Times New Roman"/>
                  <w:color w:val="0563C1"/>
                  <w:u w:val="single"/>
                  <w:lang w:eastAsia="en-GB"/>
                </w:rPr>
                <w:t>M</w:t>
              </w:r>
              <w:r w:rsidRPr="00983C52" w:rsidR="00983C52">
                <w:rPr>
                  <w:rFonts w:eastAsia="Times New Roman"/>
                  <w:color w:val="0563C1"/>
                  <w:u w:val="single"/>
                  <w:lang w:eastAsia="en-GB"/>
                </w:rPr>
                <w:t>edia</w:t>
              </w:r>
            </w:hyperlink>
            <w:r w:rsidRPr="00983C52" w:rsidR="00983C52">
              <w:rPr>
                <w:rFonts w:eastAsia="Times New Roman"/>
                <w:lang w:eastAsia="en-GB"/>
              </w:rPr>
              <w:t xml:space="preserve"> (the CMM)</w:t>
            </w:r>
            <w:r w:rsidR="00020865">
              <w:rPr>
                <w:rFonts w:eastAsia="Times New Roman"/>
                <w:lang w:eastAsia="en-GB"/>
              </w:rPr>
              <w:t xml:space="preserve">, and the </w:t>
            </w:r>
            <w:hyperlink w:tgtFrame="_blank" w:history="1" r:id="rId179">
              <w:r w:rsidRPr="00983C52" w:rsidR="00020865">
                <w:rPr>
                  <w:rFonts w:eastAsia="Times New Roman"/>
                  <w:color w:val="0563C1"/>
                  <w:u w:val="single"/>
                  <w:lang w:eastAsia="en-GB"/>
                </w:rPr>
                <w:t>Union of Journalists in Finland</w:t>
              </w:r>
            </w:hyperlink>
            <w:r w:rsidRPr="00983C52" w:rsidR="00020865">
              <w:rPr>
                <w:rFonts w:eastAsia="Times New Roman"/>
                <w:lang w:eastAsia="en-GB"/>
              </w:rPr>
              <w:t xml:space="preserve"> (UJF), </w:t>
            </w:r>
            <w:r w:rsidR="00020865">
              <w:rPr>
                <w:rFonts w:eastAsia="Times New Roman"/>
                <w:lang w:eastAsia="en-GB"/>
              </w:rPr>
              <w:t>both protecting the integrity of journalistic practice in Finland (</w:t>
            </w:r>
            <w:hyperlink w:tgtFrame="_blank" w:history="1" r:id="rId180">
              <w:r w:rsidRPr="00983C52" w:rsidR="00020865">
                <w:rPr>
                  <w:rFonts w:eastAsia="Times New Roman"/>
                  <w:color w:val="0563C1"/>
                  <w:u w:val="single"/>
                  <w:lang w:eastAsia="en-GB"/>
                </w:rPr>
                <w:t>Council for Mass Media n.d.</w:t>
              </w:r>
            </w:hyperlink>
            <w:r w:rsidR="00020865">
              <w:rPr>
                <w:rFonts w:eastAsia="Times New Roman"/>
                <w:lang w:eastAsia="en-GB"/>
              </w:rPr>
              <w:t>;</w:t>
            </w:r>
            <w:r w:rsidRPr="00983C52" w:rsidR="00020865">
              <w:rPr>
                <w:rFonts w:eastAsia="Times New Roman"/>
                <w:lang w:eastAsia="en-GB"/>
              </w:rPr>
              <w:t xml:space="preserve"> </w:t>
            </w:r>
            <w:hyperlink w:tgtFrame="_blank" w:history="1" r:id="rId181">
              <w:r w:rsidRPr="00983C52" w:rsidR="00020865">
                <w:rPr>
                  <w:rFonts w:eastAsia="Times New Roman"/>
                  <w:color w:val="0563C1"/>
                  <w:u w:val="single"/>
                  <w:lang w:eastAsia="en-GB"/>
                </w:rPr>
                <w:t>UJF n.d.</w:t>
              </w:r>
            </w:hyperlink>
            <w:r w:rsidRPr="00983C52" w:rsidR="00020865">
              <w:rPr>
                <w:rFonts w:eastAsia="Times New Roman"/>
                <w:lang w:eastAsia="en-GB"/>
              </w:rPr>
              <w:t>)</w:t>
            </w:r>
            <w:r w:rsidR="00020865">
              <w:rPr>
                <w:rFonts w:eastAsia="Times New Roman"/>
                <w:lang w:eastAsia="en-GB"/>
              </w:rPr>
              <w:t xml:space="preserve"> The CNN processes </w:t>
            </w:r>
            <w:r w:rsidRPr="00983C52" w:rsidR="00983C52">
              <w:rPr>
                <w:rFonts w:eastAsia="Times New Roman"/>
                <w:lang w:eastAsia="en-GB"/>
              </w:rPr>
              <w:t>complaints regarding breaches of professional practice by the press, radio, or television</w:t>
            </w:r>
            <w:r w:rsidR="00020865">
              <w:rPr>
                <w:rFonts w:eastAsia="Times New Roman"/>
                <w:lang w:eastAsia="en-GB"/>
              </w:rPr>
              <w:t>,</w:t>
            </w:r>
            <w:r w:rsidRPr="00983C52" w:rsidR="00983C52">
              <w:rPr>
                <w:rFonts w:eastAsia="Times New Roman"/>
                <w:lang w:eastAsia="en-GB"/>
              </w:rPr>
              <w:t xml:space="preserve"> </w:t>
            </w:r>
            <w:r w:rsidR="00020865">
              <w:rPr>
                <w:rFonts w:eastAsia="Times New Roman"/>
                <w:lang w:eastAsia="en-GB"/>
              </w:rPr>
              <w:t>and reports on violations</w:t>
            </w:r>
            <w:r w:rsidR="00696BA3">
              <w:rPr>
                <w:rFonts w:eastAsia="Times New Roman"/>
                <w:lang w:eastAsia="en-GB"/>
              </w:rPr>
              <w:t>, with</w:t>
            </w:r>
            <w:r w:rsidRPr="00983C52" w:rsidR="00983C52">
              <w:rPr>
                <w:rFonts w:eastAsia="Times New Roman"/>
                <w:lang w:eastAsia="en-GB"/>
              </w:rPr>
              <w:t xml:space="preserve"> </w:t>
            </w:r>
            <w:r w:rsidR="00696BA3">
              <w:rPr>
                <w:rFonts w:eastAsia="Times New Roman"/>
                <w:lang w:eastAsia="en-GB"/>
              </w:rPr>
              <w:t>m</w:t>
            </w:r>
            <w:r w:rsidRPr="00983C52" w:rsidR="00983C52">
              <w:rPr>
                <w:rFonts w:eastAsia="Times New Roman"/>
                <w:lang w:eastAsia="en-GB"/>
              </w:rPr>
              <w:t xml:space="preserve">ost Finnish media companies </w:t>
            </w:r>
            <w:r w:rsidR="00696BA3">
              <w:rPr>
                <w:rFonts w:eastAsia="Times New Roman"/>
                <w:lang w:eastAsia="en-GB"/>
              </w:rPr>
              <w:t>adhering to their guidelines</w:t>
            </w:r>
            <w:r w:rsidRPr="00983C52" w:rsidR="00983C52">
              <w:rPr>
                <w:rFonts w:eastAsia="Times New Roman"/>
                <w:lang w:eastAsia="en-GB"/>
              </w:rPr>
              <w:t xml:space="preserve"> (</w:t>
            </w:r>
            <w:hyperlink w:tgtFrame="_blank" w:history="1" r:id="rId182">
              <w:r w:rsidRPr="00983C52" w:rsidR="00983C52">
                <w:rPr>
                  <w:rFonts w:eastAsia="Times New Roman"/>
                  <w:color w:val="0563C1"/>
                  <w:u w:val="single"/>
                  <w:lang w:eastAsia="en-GB"/>
                </w:rPr>
                <w:t>Council for Mass Media n.d.</w:t>
              </w:r>
            </w:hyperlink>
            <w:r w:rsidRPr="00983C52" w:rsidR="00983C52">
              <w:rPr>
                <w:rFonts w:eastAsia="Times New Roman"/>
                <w:lang w:eastAsia="en-GB"/>
              </w:rPr>
              <w:t>) </w:t>
            </w:r>
            <w:hyperlink w:tgtFrame="_blank" w:history="1" r:id="rId183">
              <w:r w:rsidRPr="00983C52" w:rsidR="00983C52">
                <w:rPr>
                  <w:rFonts w:eastAsia="Times New Roman"/>
                  <w:color w:val="0563C1"/>
                  <w:u w:val="single"/>
                  <w:lang w:eastAsia="en-GB"/>
                </w:rPr>
                <w:t>The Union of J</w:t>
              </w:r>
              <w:r w:rsidRPr="00983C52" w:rsidR="00983C52">
                <w:rPr>
                  <w:rFonts w:eastAsia="Times New Roman"/>
                  <w:color w:val="0563C1"/>
                  <w:u w:val="single"/>
                  <w:lang w:eastAsia="en-GB"/>
                </w:rPr>
                <w:t>o</w:t>
              </w:r>
              <w:r w:rsidRPr="00983C52" w:rsidR="00983C52">
                <w:rPr>
                  <w:rFonts w:eastAsia="Times New Roman"/>
                  <w:color w:val="0563C1"/>
                  <w:u w:val="single"/>
                  <w:lang w:eastAsia="en-GB"/>
                </w:rPr>
                <w:t>urnalists in Finland</w:t>
              </w:r>
            </w:hyperlink>
            <w:r w:rsidRPr="00983C52" w:rsidR="00983C52">
              <w:rPr>
                <w:rFonts w:eastAsia="Times New Roman"/>
                <w:lang w:eastAsia="en-GB"/>
              </w:rPr>
              <w:t xml:space="preserve"> </w:t>
            </w:r>
            <w:r w:rsidRPr="00983C52" w:rsidR="00696BA3">
              <w:rPr>
                <w:rFonts w:eastAsia="Times New Roman"/>
                <w:lang w:eastAsia="en-GB"/>
              </w:rPr>
              <w:t>acts as an independent trade union</w:t>
            </w:r>
            <w:r w:rsidR="00696BA3">
              <w:rPr>
                <w:rFonts w:eastAsia="Times New Roman"/>
                <w:lang w:eastAsia="en-GB"/>
              </w:rPr>
              <w:t>,</w:t>
            </w:r>
            <w:r w:rsidRPr="00983C52" w:rsidR="00696BA3">
              <w:rPr>
                <w:rFonts w:eastAsia="Times New Roman"/>
                <w:lang w:eastAsia="en-GB"/>
              </w:rPr>
              <w:t xml:space="preserve"> </w:t>
            </w:r>
            <w:r w:rsidR="00696BA3">
              <w:rPr>
                <w:rFonts w:eastAsia="Times New Roman"/>
                <w:lang w:eastAsia="en-GB"/>
              </w:rPr>
              <w:t xml:space="preserve">and </w:t>
            </w:r>
            <w:r w:rsidRPr="00983C52" w:rsidR="00983C52">
              <w:rPr>
                <w:rFonts w:eastAsia="Times New Roman"/>
                <w:lang w:eastAsia="en-GB"/>
              </w:rPr>
              <w:t>includes most Finnish journalists</w:t>
            </w:r>
            <w:r w:rsidR="00696BA3">
              <w:rPr>
                <w:rFonts w:eastAsia="Times New Roman"/>
                <w:lang w:eastAsia="en-GB"/>
              </w:rPr>
              <w:t xml:space="preserve"> </w:t>
            </w:r>
            <w:r w:rsidRPr="00983C52" w:rsidR="00983C52">
              <w:rPr>
                <w:rFonts w:eastAsia="Times New Roman"/>
                <w:lang w:eastAsia="en-GB"/>
              </w:rPr>
              <w:t>(</w:t>
            </w:r>
            <w:hyperlink w:tgtFrame="_blank" w:history="1" r:id="rId184">
              <w:r w:rsidRPr="00983C52" w:rsidR="00983C52">
                <w:rPr>
                  <w:rFonts w:eastAsia="Times New Roman"/>
                  <w:color w:val="0563C1"/>
                  <w:u w:val="single"/>
                  <w:lang w:eastAsia="en-GB"/>
                </w:rPr>
                <w:t>UJF n.d.</w:t>
              </w:r>
            </w:hyperlink>
            <w:r w:rsidRPr="00983C52" w:rsidR="00983C52">
              <w:rPr>
                <w:rFonts w:eastAsia="Times New Roman"/>
                <w:lang w:eastAsia="en-GB"/>
              </w:rPr>
              <w:t>)</w:t>
            </w:r>
            <w:r w:rsidR="00696BA3">
              <w:rPr>
                <w:rFonts w:eastAsia="Times New Roman"/>
                <w:lang w:eastAsia="en-GB"/>
              </w:rPr>
              <w:t>.</w:t>
            </w:r>
          </w:p>
          <w:p w:rsidR="00B423AF" w:rsidP="0081091B" w:rsidRDefault="00B423AF" w14:paraId="2851A945"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Pr="00983C52" w:rsidR="008D27DF" w:rsidP="0081091B" w:rsidRDefault="00475121" w14:paraId="3140DF19" w14:textId="20ADF5E2">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EF593C">
              <w:rPr>
                <w:rStyle w:val="normaltextrun"/>
                <w:color w:val="000000"/>
                <w:shd w:val="clear" w:color="auto" w:fill="FFFFFF"/>
              </w:rPr>
              <w:t>In the European Union, the Unfair Commercial Practices Directive (</w:t>
            </w:r>
            <w:hyperlink w:tgtFrame="_blank" w:history="1" r:id="rId185">
              <w:r w:rsidRPr="00EF593C">
                <w:rPr>
                  <w:rStyle w:val="normaltextrun"/>
                  <w:color w:val="0563C1"/>
                  <w:u w:val="single"/>
                  <w:shd w:val="clear" w:color="auto" w:fill="FFFFFF"/>
                </w:rPr>
                <w:t>Directive 2005/29/EC</w:t>
              </w:r>
            </w:hyperlink>
            <w:r w:rsidRPr="00EF593C">
              <w:rPr>
                <w:rStyle w:val="normaltextrun"/>
                <w:color w:val="000000"/>
                <w:shd w:val="clear" w:color="auto" w:fill="FFFFFF"/>
              </w:rPr>
              <w:t>) and the Misleading and Comparative Advertising Directive (</w:t>
            </w:r>
            <w:hyperlink w:tgtFrame="_blank" w:history="1" r:id="rId186">
              <w:r w:rsidRPr="00EF593C">
                <w:rPr>
                  <w:rStyle w:val="normaltextrun"/>
                  <w:color w:val="0563C1"/>
                  <w:u w:val="single"/>
                  <w:shd w:val="clear" w:color="auto" w:fill="FFFFFF"/>
                </w:rPr>
                <w:t>Directive 2006/114/EC</w:t>
              </w:r>
            </w:hyperlink>
            <w:r w:rsidRPr="00EF593C">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EF593C">
              <w:rPr>
                <w:rStyle w:val="normaltextrun"/>
                <w:b/>
                <w:bCs/>
                <w:color w:val="000000"/>
                <w:shd w:val="clear" w:color="auto" w:fill="FFFFFF"/>
              </w:rPr>
              <w:t>6.1</w:t>
            </w:r>
            <w:r w:rsidRPr="00EF593C">
              <w:rPr>
                <w:rStyle w:val="normaltextrun"/>
                <w:color w:val="000000"/>
                <w:shd w:val="clear" w:color="auto" w:fill="FFFFFF"/>
              </w:rPr>
              <w:t>). The Unfair Commercial Practices Directive (</w:t>
            </w:r>
            <w:hyperlink w:tgtFrame="_blank" w:history="1" r:id="rId187">
              <w:r w:rsidRPr="00EF593C">
                <w:rPr>
                  <w:rStyle w:val="normaltextrun"/>
                  <w:color w:val="0563C1"/>
                  <w:u w:val="single"/>
                  <w:shd w:val="clear" w:color="auto" w:fill="FFFFFF"/>
                </w:rPr>
                <w:t>Directive 2005/29/EC</w:t>
              </w:r>
            </w:hyperlink>
            <w:r w:rsidRPr="00EF593C">
              <w:rPr>
                <w:rStyle w:val="normaltextrun"/>
                <w:color w:val="000000"/>
                <w:shd w:val="clear" w:color="auto" w:fill="FFFFFF"/>
              </w:rPr>
              <w:t xml:space="preserve">) Annex I, 11, also specifically prohibits undisclosed editorials: ‘Using editorial content in the media to promote a product where a trader has paid for the promotion without making that clear in the content or </w:t>
            </w:r>
            <w:r w:rsidRPr="00EF593C">
              <w:rPr>
                <w:rStyle w:val="normaltextrun"/>
                <w:color w:val="000000"/>
                <w:shd w:val="clear" w:color="auto" w:fill="FFFFFF"/>
              </w:rPr>
              <w:t>by images or sounds clearly identifiable by the consumer (advertorial). This is without prejudice to Council Directive 89/552/EEC (1)’.</w:t>
            </w:r>
            <w:r w:rsidRPr="00EF593C">
              <w:rPr>
                <w:rStyle w:val="eop"/>
                <w:color w:val="000000"/>
                <w:shd w:val="clear" w:color="auto" w:fill="FFFFFF"/>
              </w:rPr>
              <w:t> </w:t>
            </w:r>
            <w:r w:rsidR="006D7D3B">
              <w:rPr>
                <w:rStyle w:val="normaltextrun"/>
                <w:color w:val="000000"/>
                <w:shd w:val="clear" w:color="auto" w:fill="FFFFFF"/>
              </w:rPr>
              <w:t xml:space="preserve">The </w:t>
            </w:r>
            <w:r w:rsidRPr="00EF593C" w:rsidR="006D7D3B">
              <w:rPr>
                <w:rFonts w:eastAsia="Times New Roman"/>
                <w:color w:val="000000"/>
                <w:lang w:eastAsia="en-GB"/>
              </w:rPr>
              <w:t xml:space="preserve">Directive </w:t>
            </w:r>
            <w:r w:rsidR="006D7D3B">
              <w:rPr>
                <w:rFonts w:eastAsia="Times New Roman"/>
                <w:color w:val="000000"/>
                <w:lang w:eastAsia="en-GB"/>
              </w:rPr>
              <w:t>was</w:t>
            </w:r>
            <w:r w:rsidRPr="00EF593C" w:rsidR="006D7D3B">
              <w:rPr>
                <w:rFonts w:eastAsia="Times New Roman"/>
                <w:color w:val="000000"/>
                <w:lang w:eastAsia="en-GB"/>
              </w:rPr>
              <w:t xml:space="preserve"> transposed into</w:t>
            </w:r>
            <w:r w:rsidR="006D7D3B">
              <w:rPr>
                <w:rFonts w:eastAsia="Times New Roman"/>
                <w:color w:val="000000"/>
                <w:lang w:eastAsia="en-GB"/>
              </w:rPr>
              <w:t xml:space="preserve"> Finnish </w:t>
            </w:r>
            <w:r w:rsidRPr="00EF593C" w:rsidR="006D7D3B">
              <w:rPr>
                <w:rFonts w:eastAsia="Times New Roman"/>
                <w:color w:val="000000"/>
                <w:lang w:eastAsia="en-GB"/>
              </w:rPr>
              <w:t>national law through</w:t>
            </w:r>
            <w:r w:rsidR="006D7D3B">
              <w:rPr>
                <w:rFonts w:eastAsia="Times New Roman"/>
                <w:color w:val="000000"/>
                <w:lang w:eastAsia="en-GB"/>
              </w:rPr>
              <w:t xml:space="preserve"> the </w:t>
            </w:r>
            <w:hyperlink w:history="1" r:id="rId188">
              <w:r w:rsidRPr="00BE2A8E" w:rsidR="006D7D3B">
                <w:rPr>
                  <w:rStyle w:val="Hyperlink"/>
                </w:rPr>
                <w:t>Consumer Protection Act</w:t>
              </w:r>
            </w:hyperlink>
            <w:r w:rsidRPr="00763E6F" w:rsidR="006D7D3B">
              <w:rPr>
                <w:rStyle w:val="normaltextrun"/>
                <w:rFonts w:eastAsiaTheme="majorEastAsia"/>
              </w:rPr>
              <w:t xml:space="preserve"> (38/1978)</w:t>
            </w:r>
            <w:r w:rsidR="00983C52">
              <w:rPr>
                <w:rStyle w:val="normaltextrun"/>
                <w:rFonts w:eastAsiaTheme="majorEastAsia"/>
              </w:rPr>
              <w:t xml:space="preserve">, </w:t>
            </w:r>
            <w:r w:rsidR="006D7D3B">
              <w:rPr>
                <w:rStyle w:val="normaltextrun"/>
                <w:rFonts w:eastAsiaTheme="majorEastAsia"/>
              </w:rPr>
              <w:t xml:space="preserve">but the law did not reproduce the ‘blacklist’ but rather integrated their content into the general rules, </w:t>
            </w:r>
            <w:r w:rsidR="006D7D3B">
              <w:rPr>
                <w:rFonts w:eastAsia="Times New Roman"/>
                <w:color w:val="000000"/>
                <w:lang w:eastAsia="en-GB"/>
              </w:rPr>
              <w:t>which require commercial content to be recognisable regardless of format and circumstances, therefore also encompassing advertorials and other forms of advertising which might mix commercial and editorial content (</w:t>
            </w:r>
            <w:hyperlink w:history="1" r:id="rId189">
              <w:r w:rsidRPr="00BE2A8E" w:rsidR="006D7D3B">
                <w:rPr>
                  <w:rStyle w:val="Hyperlink"/>
                </w:rPr>
                <w:t>The Consumer Protection Act</w:t>
              </w:r>
            </w:hyperlink>
            <w:r w:rsidR="006D7D3B">
              <w:rPr>
                <w:rFonts w:eastAsia="Times New Roman"/>
                <w:color w:val="000000"/>
                <w:lang w:eastAsia="en-GB"/>
              </w:rPr>
              <w:t>, Chapter 2, Section 4).</w:t>
            </w:r>
          </w:p>
        </w:tc>
      </w:tr>
      <w:tr w:rsidRPr="00EF593C" w:rsidR="008D27DF" w:rsidTr="00D3084C" w14:paraId="60E530A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8D27DF" w:rsidP="0081091B" w:rsidRDefault="00A579EE" w14:paraId="5573DFC5" w14:textId="596839DA">
            <w:pPr>
              <w:rPr>
                <w:color w:val="3A3A3A" w:themeColor="background2" w:themeShade="40"/>
              </w:rPr>
            </w:pPr>
            <w:r w:rsidRPr="00EF593C">
              <w:rPr>
                <w:color w:val="747474" w:themeColor="background2" w:themeShade="80"/>
              </w:rPr>
              <w:t>7</w:t>
            </w:r>
            <w:r w:rsidRPr="00EF593C" w:rsidR="008D27DF">
              <w:rPr>
                <w:color w:val="747474" w:themeColor="background2" w:themeShade="80"/>
              </w:rPr>
              <w:t>.2</w:t>
            </w:r>
          </w:p>
        </w:tc>
        <w:tc>
          <w:tcPr>
            <w:tcW w:w="2126" w:type="dxa"/>
          </w:tcPr>
          <w:p w:rsidRPr="00EF593C" w:rsidR="008D27DF" w:rsidP="0081091B" w:rsidRDefault="007B253B" w14:paraId="595C7D61" w14:textId="15A80CB3">
            <w:pPr>
              <w:pStyle w:val="Subjectcolumntext"/>
              <w:cnfStyle w:val="000000000000" w:firstRow="0" w:lastRow="0" w:firstColumn="0" w:lastColumn="0" w:oddVBand="0" w:evenVBand="0" w:oddHBand="0" w:evenHBand="0" w:firstRowFirstColumn="0" w:firstRowLastColumn="0" w:lastRowFirstColumn="0" w:lastRowLastColumn="0"/>
            </w:pPr>
            <w:r w:rsidRPr="00EF593C">
              <w:t>How is branded content described and ordered in governance?</w:t>
            </w:r>
          </w:p>
        </w:tc>
        <w:tc>
          <w:tcPr>
            <w:tcW w:w="2127" w:type="dxa"/>
          </w:tcPr>
          <w:p w:rsidRPr="00EF593C" w:rsidR="008D27DF" w:rsidP="0081091B" w:rsidRDefault="008D27DF" w14:paraId="4C42D2E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8D27DF" w:rsidP="0081091B" w:rsidRDefault="00475121" w14:paraId="365B5220" w14:textId="3EEA5A30">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EF593C">
              <w:rPr>
                <w:rStyle w:val="normaltextrun"/>
                <w:color w:val="000000"/>
                <w:shd w:val="clear" w:color="auto" w:fill="FFFFFF"/>
              </w:rPr>
              <w:t>The Unfair Commercial Practices Directive (</w:t>
            </w:r>
            <w:hyperlink w:tgtFrame="_blank" w:history="1" r:id="rId190">
              <w:r w:rsidRPr="00EF593C">
                <w:rPr>
                  <w:rStyle w:val="normaltextrun"/>
                  <w:color w:val="0563C1"/>
                  <w:u w:val="single"/>
                  <w:shd w:val="clear" w:color="auto" w:fill="FFFFFF"/>
                </w:rPr>
                <w:t>Directive 2005/29/EC</w:t>
              </w:r>
            </w:hyperlink>
            <w:r w:rsidRPr="00EF593C">
              <w:rPr>
                <w:rStyle w:val="normaltextrun"/>
                <w:color w:val="000000"/>
                <w:shd w:val="clear" w:color="auto" w:fill="FFFFFF"/>
              </w:rPr>
              <w:t>) classifies undisclosed commercial communication as a misleading omission, which is a prohibited practice. </w:t>
            </w:r>
            <w:r w:rsidRPr="00EF593C">
              <w:rPr>
                <w:rStyle w:val="eop"/>
                <w:color w:val="000000"/>
                <w:shd w:val="clear" w:color="auto" w:fill="FFFFFF"/>
              </w:rPr>
              <w:t> </w:t>
            </w:r>
          </w:p>
          <w:p w:rsidR="0007365E" w:rsidP="0081091B" w:rsidRDefault="0007365E" w14:paraId="3F92C6DE" w14:textId="7CE40DE8">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rsidR="006A7741" w:rsidP="0081091B" w:rsidRDefault="0007365E" w14:paraId="57540D9E" w14:textId="161E91C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hyperlink w:tgtFrame="_blank" w:history="1" r:id="rId191">
              <w:r>
                <w:rPr>
                  <w:rFonts w:eastAsia="Times New Roman"/>
                  <w:color w:val="0563C1"/>
                  <w:u w:val="single"/>
                  <w:lang w:eastAsia="en-GB"/>
                </w:rPr>
                <w:t>The C</w:t>
              </w:r>
              <w:r w:rsidRPr="00983C52">
                <w:rPr>
                  <w:rFonts w:eastAsia="Times New Roman"/>
                  <w:color w:val="0563C1"/>
                  <w:u w:val="single"/>
                  <w:lang w:eastAsia="en-GB"/>
                </w:rPr>
                <w:t>ouncil for Mass Media</w:t>
              </w:r>
            </w:hyperlink>
            <w:r w:rsidRPr="00983C52">
              <w:rPr>
                <w:rFonts w:eastAsia="Times New Roman"/>
                <w:lang w:eastAsia="en-GB"/>
              </w:rPr>
              <w:t xml:space="preserve"> (the CMM)</w:t>
            </w:r>
            <w:r>
              <w:rPr>
                <w:rFonts w:eastAsia="Times New Roman"/>
                <w:lang w:eastAsia="en-GB"/>
              </w:rPr>
              <w:t xml:space="preserve"> </w:t>
            </w:r>
            <w:r w:rsidR="00696BA3">
              <w:rPr>
                <w:rFonts w:eastAsia="Times New Roman"/>
                <w:lang w:eastAsia="en-GB"/>
              </w:rPr>
              <w:t xml:space="preserve">recently updated its </w:t>
            </w:r>
            <w:hyperlink w:history="1" r:id="rId192">
              <w:r w:rsidRPr="00696BA3">
                <w:rPr>
                  <w:rStyle w:val="Hyperlink"/>
                  <w:shd w:val="clear" w:color="auto" w:fill="FFFFFF"/>
                </w:rPr>
                <w:t>Journalist’s Guidelines</w:t>
              </w:r>
            </w:hyperlink>
            <w:r w:rsidR="00696BA3">
              <w:rPr>
                <w:rStyle w:val="eop"/>
                <w:color w:val="000000"/>
                <w:shd w:val="clear" w:color="auto" w:fill="FFFFFF"/>
              </w:rPr>
              <w:t xml:space="preserve"> (approved in April 2024 and effective from October 2024), which include rule 16:</w:t>
            </w:r>
            <w:r w:rsidRPr="0007365E">
              <w:rPr>
                <w:rStyle w:val="eop"/>
                <w:color w:val="000000"/>
                <w:shd w:val="clear" w:color="auto" w:fill="FFFFFF"/>
              </w:rPr>
              <w:t xml:space="preserve"> </w:t>
            </w:r>
            <w:r w:rsidR="00696BA3">
              <w:rPr>
                <w:rStyle w:val="eop"/>
                <w:color w:val="000000"/>
                <w:shd w:val="clear" w:color="auto" w:fill="FFFFFF"/>
              </w:rPr>
              <w:t>‘H</w:t>
            </w:r>
            <w:r w:rsidRPr="0007365E">
              <w:rPr>
                <w:rStyle w:val="eop"/>
                <w:color w:val="000000"/>
                <w:shd w:val="clear" w:color="auto" w:fill="FFFFFF"/>
              </w:rPr>
              <w:t>idden advertising must be avoided. Advertisements and commercial collaborations must be clearly distinguishable from editorial content</w:t>
            </w:r>
            <w:r w:rsidR="00696BA3">
              <w:rPr>
                <w:rStyle w:val="eop"/>
                <w:color w:val="000000"/>
                <w:shd w:val="clear" w:color="auto" w:fill="FFFFFF"/>
              </w:rPr>
              <w:t>’</w:t>
            </w:r>
            <w:r>
              <w:rPr>
                <w:rStyle w:val="eop"/>
                <w:color w:val="000000"/>
                <w:shd w:val="clear" w:color="auto" w:fill="FFFFFF"/>
              </w:rPr>
              <w:t xml:space="preserve"> (</w:t>
            </w:r>
            <w:hyperlink w:history="1" r:id="rId193">
              <w:r w:rsidRPr="0007365E">
                <w:rPr>
                  <w:rStyle w:val="Hyperlink"/>
                  <w:shd w:val="clear" w:color="auto" w:fill="FFFFFF"/>
                </w:rPr>
                <w:t>CMM 2024</w:t>
              </w:r>
            </w:hyperlink>
            <w:r>
              <w:rPr>
                <w:rStyle w:val="eop"/>
                <w:color w:val="000000"/>
                <w:shd w:val="clear" w:color="auto" w:fill="FFFFFF"/>
              </w:rPr>
              <w:t>).</w:t>
            </w:r>
            <w:r w:rsidR="00696BA3">
              <w:rPr>
                <w:rStyle w:val="eop"/>
                <w:color w:val="000000"/>
                <w:shd w:val="clear" w:color="auto" w:fill="FFFFFF"/>
              </w:rPr>
              <w:t xml:space="preserve"> </w:t>
            </w:r>
            <w:hyperlink w:tgtFrame="_blank" w:history="1" r:id="rId194">
              <w:r w:rsidRPr="00983C52" w:rsidR="00696BA3">
                <w:rPr>
                  <w:rFonts w:eastAsia="Times New Roman"/>
                  <w:color w:val="0563C1"/>
                  <w:u w:val="single"/>
                  <w:lang w:eastAsia="en-GB"/>
                </w:rPr>
                <w:t>The Union of Journalists in Finland</w:t>
              </w:r>
            </w:hyperlink>
            <w:r w:rsidR="00696BA3">
              <w:rPr>
                <w:rStyle w:val="eop"/>
                <w:color w:val="000000"/>
                <w:shd w:val="clear" w:color="auto" w:fill="FFFFFF"/>
              </w:rPr>
              <w:t xml:space="preserve"> adheres to the same guidelines, although the version on their page has</w:t>
            </w:r>
            <w:r w:rsidR="0094331E">
              <w:rPr>
                <w:rStyle w:val="eop"/>
                <w:color w:val="000000"/>
                <w:shd w:val="clear" w:color="auto" w:fill="FFFFFF"/>
              </w:rPr>
              <w:t xml:space="preserve"> not</w:t>
            </w:r>
            <w:r w:rsidR="00696BA3">
              <w:rPr>
                <w:rStyle w:val="eop"/>
                <w:color w:val="000000"/>
                <w:shd w:val="clear" w:color="auto" w:fill="FFFFFF"/>
              </w:rPr>
              <w:t xml:space="preserve"> yet been updated (</w:t>
            </w:r>
            <w:hyperlink w:history="1" r:id="rId195">
              <w:r w:rsidRPr="0094331E" w:rsidR="00696BA3">
                <w:rPr>
                  <w:rStyle w:val="Hyperlink"/>
                  <w:shd w:val="clear" w:color="auto" w:fill="FFFFFF"/>
                </w:rPr>
                <w:t>UJF</w:t>
              </w:r>
              <w:r w:rsidRPr="0094331E" w:rsidR="0094331E">
                <w:rPr>
                  <w:rStyle w:val="Hyperlink"/>
                  <w:shd w:val="clear" w:color="auto" w:fill="FFFFFF"/>
                </w:rPr>
                <w:t xml:space="preserve"> 2013</w:t>
              </w:r>
            </w:hyperlink>
            <w:r w:rsidR="0094331E">
              <w:rPr>
                <w:rStyle w:val="eop"/>
                <w:color w:val="000000"/>
                <w:shd w:val="clear" w:color="auto" w:fill="FFFFFF"/>
              </w:rPr>
              <w:t>).</w:t>
            </w:r>
          </w:p>
          <w:p w:rsidRPr="006A7741" w:rsidR="006A7741" w:rsidP="006A7741" w:rsidRDefault="006A7741" w14:paraId="3AA1812B" w14:textId="6499C996">
            <w:pPr>
              <w:textAlignment w:val="baseline"/>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eastAsia="en-GB"/>
              </w:rPr>
            </w:pPr>
          </w:p>
        </w:tc>
      </w:tr>
    </w:tbl>
    <w:p w:rsidRPr="00EF593C" w:rsidR="00EE67D5" w:rsidP="00EE67D5" w:rsidRDefault="00EE67D5" w14:paraId="3752E295" w14:textId="77777777">
      <w:pPr>
        <w:pStyle w:val="SectionHead"/>
        <w:rPr>
          <w:rFonts w:cs="Arial"/>
        </w:rPr>
      </w:pPr>
      <w:bookmarkStart w:name="_Toc180667484" w:id="11"/>
      <w:r w:rsidRPr="00EF593C">
        <w:rPr>
          <w:rFonts w:cs="Arial"/>
        </w:rPr>
        <w:t>Audiovisual</w:t>
      </w:r>
      <w:bookmarkEnd w:id="11"/>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Pr="00EF593C" w:rsidR="007B253B" w:rsidTr="00D3084C" w14:paraId="23CB444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7B253B" w:rsidP="0081091B" w:rsidRDefault="007B253B" w14:paraId="6F12EAF9"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7B253B" w:rsidP="0081091B" w:rsidRDefault="007B253B" w14:paraId="43CD50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7B253B" w:rsidP="0081091B" w:rsidRDefault="007B253B" w14:paraId="368CF34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F593C">
              <w:rPr>
                <w:b/>
                <w:bCs/>
              </w:rPr>
              <w:t>Classification</w:t>
            </w:r>
            <w:r w:rsidRPr="00EF593C">
              <w:rPr>
                <w:b/>
                <w:bCs/>
                <w:color w:val="595959" w:themeColor="text1" w:themeTint="A6"/>
              </w:rPr>
              <w:t xml:space="preserve"> </w:t>
            </w:r>
          </w:p>
        </w:tc>
        <w:tc>
          <w:tcPr>
            <w:tcW w:w="5670" w:type="dxa"/>
            <w:tcBorders>
              <w:bottom w:val="none" w:color="auto" w:sz="0" w:space="0"/>
            </w:tcBorders>
          </w:tcPr>
          <w:p w:rsidRPr="00EF593C" w:rsidR="007B253B" w:rsidP="0081091B" w:rsidRDefault="007B253B" w14:paraId="585DDBE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F593C">
              <w:rPr>
                <w:b/>
                <w:bCs/>
              </w:rPr>
              <w:t>Description</w:t>
            </w:r>
          </w:p>
        </w:tc>
      </w:tr>
      <w:tr w:rsidRPr="00EF593C" w:rsidR="007B253B" w:rsidTr="00D3084C" w14:paraId="43240BD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7B253B" w:rsidP="0081091B" w:rsidRDefault="00EE67D5" w14:paraId="48082E11" w14:textId="548B6A6E">
            <w:pPr>
              <w:rPr>
                <w:b w:val="0"/>
                <w:bCs w:val="0"/>
                <w:color w:val="747474" w:themeColor="background2" w:themeShade="80"/>
              </w:rPr>
            </w:pPr>
            <w:r w:rsidRPr="00EF593C">
              <w:rPr>
                <w:color w:val="747474" w:themeColor="background2" w:themeShade="80"/>
              </w:rPr>
              <w:t>8</w:t>
            </w:r>
            <w:r w:rsidRPr="00EF593C" w:rsidR="007B253B">
              <w:rPr>
                <w:color w:val="747474" w:themeColor="background2" w:themeShade="80"/>
              </w:rPr>
              <w:t>.1</w:t>
            </w:r>
          </w:p>
        </w:tc>
        <w:tc>
          <w:tcPr>
            <w:tcW w:w="2126" w:type="dxa"/>
            <w:tcBorders>
              <w:top w:val="none" w:color="auto" w:sz="0" w:space="0"/>
              <w:bottom w:val="none" w:color="auto" w:sz="0" w:space="0"/>
            </w:tcBorders>
          </w:tcPr>
          <w:p w:rsidRPr="00EF593C" w:rsidR="007B253B" w:rsidP="0081091B" w:rsidRDefault="0065030F" w14:paraId="7CDC11D2" w14:textId="79732D70">
            <w:pPr>
              <w:pStyle w:val="Subjectcolumntext"/>
              <w:cnfStyle w:val="000000100000" w:firstRow="0" w:lastRow="0" w:firstColumn="0" w:lastColumn="0" w:oddVBand="0" w:evenVBand="0" w:oddHBand="1" w:evenHBand="0" w:firstRowFirstColumn="0" w:firstRowLastColumn="0" w:lastRowFirstColumn="0" w:lastRowLastColumn="0"/>
            </w:pPr>
            <w:r w:rsidRPr="00EF593C">
              <w:t>Rules/governance arrangements across sectors</w:t>
            </w:r>
          </w:p>
        </w:tc>
        <w:tc>
          <w:tcPr>
            <w:tcW w:w="2127" w:type="dxa"/>
            <w:tcBorders>
              <w:top w:val="none" w:color="auto" w:sz="0" w:space="0"/>
              <w:bottom w:val="none" w:color="auto" w:sz="0" w:space="0"/>
            </w:tcBorders>
          </w:tcPr>
          <w:p w:rsidRPr="00EF593C" w:rsidR="007B253B" w:rsidP="0081091B" w:rsidRDefault="007B253B" w14:paraId="21A4A8B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D1273" w:rsidR="0094331E" w:rsidP="006D1273" w:rsidRDefault="006D1273" w14:paraId="7DED7083" w14:textId="6CFB6C8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sz w:val="22"/>
                <w:szCs w:val="22"/>
              </w:rPr>
            </w:pPr>
            <w:r w:rsidRPr="006D1273">
              <w:rPr>
                <w:rStyle w:val="normaltextrun"/>
                <w:rFonts w:ascii="Arial" w:hAnsi="Arial" w:cs="Arial"/>
                <w:color w:val="000000"/>
                <w:sz w:val="22"/>
                <w:szCs w:val="22"/>
                <w:shd w:val="clear" w:color="auto" w:fill="FFFFFF"/>
              </w:rPr>
              <w:t xml:space="preserve">In Finland, the general rules, both statutory and self-regulatory, regulate advertising across all mediums through consumer protection measures, and a direct application of the </w:t>
            </w:r>
            <w:hyperlink r:id="rId196">
              <w:r w:rsidRPr="006D1273">
                <w:rPr>
                  <w:rStyle w:val="Hyperlink"/>
                  <w:rFonts w:ascii="Arial" w:hAnsi="Arial" w:eastAsia="Arial" w:cs="Arial"/>
                  <w:color w:val="467886"/>
                  <w:sz w:val="22"/>
                  <w:szCs w:val="22"/>
                </w:rPr>
                <w:t>International Chamber of Commerce Advertising and Marketing Communications Code</w:t>
              </w:r>
            </w:hyperlink>
            <w:r w:rsidRPr="006D1273">
              <w:rPr>
                <w:rFonts w:ascii="Arial" w:hAnsi="Arial" w:cs="Arial"/>
                <w:sz w:val="22"/>
                <w:szCs w:val="22"/>
              </w:rPr>
              <w:t xml:space="preserve">, </w:t>
            </w:r>
            <w:r w:rsidRPr="006D1273">
              <w:rPr>
                <w:rStyle w:val="normaltextrun"/>
                <w:rFonts w:ascii="Arial" w:hAnsi="Arial" w:cs="Arial"/>
                <w:color w:val="000000"/>
                <w:sz w:val="22"/>
                <w:szCs w:val="22"/>
                <w:shd w:val="clear" w:color="auto" w:fill="FFFFFF"/>
              </w:rPr>
              <w:t xml:space="preserve">which address branded content directly and comprehensively </w:t>
            </w:r>
            <w:r w:rsidRPr="006D1273">
              <w:rPr>
                <w:rFonts w:ascii="Arial" w:hAnsi="Arial" w:cs="Arial"/>
                <w:sz w:val="22"/>
                <w:szCs w:val="22"/>
              </w:rPr>
              <w:t>(</w:t>
            </w:r>
            <w:hyperlink w:history="1" r:id="rId197">
              <w:r w:rsidRPr="006D1273">
                <w:rPr>
                  <w:rStyle w:val="Hyperlink"/>
                  <w:rFonts w:ascii="Arial" w:hAnsi="Arial" w:cs="Arial"/>
                  <w:sz w:val="22"/>
                  <w:szCs w:val="22"/>
                </w:rPr>
                <w:t>ICC 2024</w:t>
              </w:r>
            </w:hyperlink>
            <w:r w:rsidRPr="006D1273">
              <w:rPr>
                <w:rStyle w:val="normaltextrun"/>
                <w:rFonts w:ascii="Arial" w:hAnsi="Arial" w:cs="Arial"/>
                <w:color w:val="000000" w:themeColor="text1"/>
                <w:sz w:val="22"/>
                <w:szCs w:val="22"/>
                <w:shd w:val="clear" w:color="auto" w:fill="FFFFFF"/>
              </w:rPr>
              <w:t>)</w:t>
            </w:r>
            <w:r w:rsidRPr="006D1273">
              <w:rPr>
                <w:rStyle w:val="normaltextrun"/>
                <w:rFonts w:ascii="Arial" w:hAnsi="Arial" w:cs="Arial"/>
                <w:color w:val="000000"/>
                <w:sz w:val="22"/>
                <w:szCs w:val="22"/>
                <w:shd w:val="clear" w:color="auto" w:fill="FFFFFF"/>
              </w:rPr>
              <w:t xml:space="preserve">. </w:t>
            </w:r>
            <w:hyperlink w:history="1" r:id="rId198">
              <w:r w:rsidRPr="006D1273" w:rsidR="0094331E">
                <w:rPr>
                  <w:rStyle w:val="Hyperlink"/>
                  <w:rFonts w:ascii="Arial" w:hAnsi="Arial" w:cs="Arial"/>
                  <w:sz w:val="22"/>
                  <w:szCs w:val="22"/>
                </w:rPr>
                <w:t>The Consumer Protection Act</w:t>
              </w:r>
            </w:hyperlink>
            <w:r w:rsidRPr="006D1273" w:rsidR="0094331E">
              <w:rPr>
                <w:rStyle w:val="normaltextrun"/>
                <w:rFonts w:ascii="Arial" w:hAnsi="Arial" w:cs="Arial" w:eastAsiaTheme="majorEastAsia"/>
                <w:sz w:val="22"/>
                <w:szCs w:val="22"/>
              </w:rPr>
              <w:t xml:space="preserve"> (38/1978) (marketing to consumers) (</w:t>
            </w:r>
            <w:proofErr w:type="spellStart"/>
            <w:r w:rsidRPr="006D1273" w:rsidR="0094331E">
              <w:rPr>
                <w:rStyle w:val="normaltextrun"/>
                <w:rFonts w:ascii="Arial" w:hAnsi="Arial" w:cs="Arial" w:eastAsiaTheme="majorEastAsia"/>
                <w:sz w:val="22"/>
                <w:szCs w:val="22"/>
              </w:rPr>
              <w:fldChar w:fldCharType="begin"/>
            </w:r>
            <w:r w:rsidRPr="006D1273" w:rsidR="0094331E">
              <w:rPr>
                <w:rStyle w:val="normaltextrun"/>
                <w:rFonts w:ascii="Arial" w:hAnsi="Arial" w:cs="Arial" w:eastAsiaTheme="majorEastAsia"/>
                <w:sz w:val="22"/>
                <w:szCs w:val="22"/>
              </w:rPr>
              <w:instrText xml:space="preserve"> HYPERLINK "https://www.finlex.fi/fi/laki/ajantasa/1978/19780038?search%5Btype%5D=pika&amp;search%5Bpika%5D=Kuluttajansuojalaki" </w:instrText>
            </w:r>
            <w:r w:rsidRPr="006D1273" w:rsidR="0094331E">
              <w:rPr>
                <w:rStyle w:val="normaltextrun"/>
                <w:rFonts w:ascii="Arial" w:hAnsi="Arial" w:cs="Arial" w:eastAsiaTheme="majorEastAsia"/>
                <w:sz w:val="22"/>
                <w:szCs w:val="22"/>
              </w:rPr>
            </w:r>
            <w:r w:rsidRPr="006D1273" w:rsidR="0094331E">
              <w:rPr>
                <w:rStyle w:val="normaltextrun"/>
                <w:rFonts w:ascii="Arial" w:hAnsi="Arial" w:cs="Arial" w:eastAsiaTheme="majorEastAsia"/>
                <w:sz w:val="22"/>
                <w:szCs w:val="22"/>
              </w:rPr>
              <w:fldChar w:fldCharType="separate"/>
            </w:r>
            <w:r w:rsidRPr="006D1273" w:rsidR="0094331E">
              <w:rPr>
                <w:rStyle w:val="Hyperlink"/>
                <w:rFonts w:ascii="Arial" w:hAnsi="Arial" w:cs="Arial"/>
                <w:sz w:val="22"/>
                <w:szCs w:val="22"/>
              </w:rPr>
              <w:t>Kuluttajansuojalaki</w:t>
            </w:r>
            <w:proofErr w:type="spellEnd"/>
            <w:r w:rsidRPr="006D1273" w:rsidR="0094331E">
              <w:rPr>
                <w:rStyle w:val="normaltextrun"/>
                <w:rFonts w:ascii="Arial" w:hAnsi="Arial" w:cs="Arial" w:eastAsiaTheme="majorEastAsia"/>
                <w:sz w:val="22"/>
                <w:szCs w:val="22"/>
              </w:rPr>
              <w:fldChar w:fldCharType="end"/>
            </w:r>
            <w:r w:rsidRPr="006D1273" w:rsidR="0094331E">
              <w:rPr>
                <w:rStyle w:val="normaltextrun"/>
                <w:rFonts w:ascii="Arial" w:hAnsi="Arial" w:cs="Arial" w:eastAsiaTheme="majorEastAsia"/>
                <w:sz w:val="22"/>
                <w:szCs w:val="22"/>
              </w:rPr>
              <w:t>) and the</w:t>
            </w:r>
            <w:r w:rsidRPr="006D1273" w:rsidR="0094331E">
              <w:rPr>
                <w:rFonts w:ascii="Arial" w:hAnsi="Arial" w:cs="Arial"/>
                <w:color w:val="000000"/>
                <w:sz w:val="22"/>
                <w:szCs w:val="22"/>
              </w:rPr>
              <w:t xml:space="preserve"> </w:t>
            </w:r>
            <w:hyperlink w:history="1" r:id="rId199">
              <w:r w:rsidRPr="006D1273" w:rsidR="0094331E">
                <w:rPr>
                  <w:rStyle w:val="Hyperlink"/>
                  <w:rFonts w:ascii="Arial" w:hAnsi="Arial" w:cs="Arial"/>
                  <w:sz w:val="22"/>
                  <w:szCs w:val="22"/>
                </w:rPr>
                <w:t>Unfair Business Practices Act</w:t>
              </w:r>
            </w:hyperlink>
            <w:r w:rsidRPr="006D1273" w:rsidR="0094331E">
              <w:rPr>
                <w:rStyle w:val="normaltextrun"/>
                <w:rFonts w:ascii="Arial" w:hAnsi="Arial" w:cs="Arial" w:eastAsiaTheme="majorEastAsia"/>
                <w:sz w:val="22"/>
                <w:szCs w:val="22"/>
              </w:rPr>
              <w:t xml:space="preserve"> (22.12.1978/1061) (</w:t>
            </w:r>
            <w:hyperlink w:history="1" r:id="rId200">
              <w:r w:rsidRPr="006D1273" w:rsidR="0094331E">
                <w:rPr>
                  <w:rStyle w:val="Hyperlink"/>
                  <w:rFonts w:ascii="Arial" w:hAnsi="Arial" w:cs="Arial"/>
                  <w:sz w:val="22"/>
                  <w:szCs w:val="22"/>
                </w:rPr>
                <w:t xml:space="preserve">Laki </w:t>
              </w:r>
              <w:proofErr w:type="spellStart"/>
              <w:r w:rsidRPr="006D1273" w:rsidR="0094331E">
                <w:rPr>
                  <w:rStyle w:val="Hyperlink"/>
                  <w:rFonts w:ascii="Arial" w:hAnsi="Arial" w:cs="Arial"/>
                  <w:sz w:val="22"/>
                  <w:szCs w:val="22"/>
                </w:rPr>
                <w:t>sopimattomasta</w:t>
              </w:r>
              <w:proofErr w:type="spellEnd"/>
              <w:r w:rsidRPr="006D1273" w:rsidR="0094331E">
                <w:rPr>
                  <w:rStyle w:val="Hyperlink"/>
                  <w:rFonts w:ascii="Arial" w:hAnsi="Arial" w:cs="Arial"/>
                  <w:sz w:val="22"/>
                  <w:szCs w:val="22"/>
                </w:rPr>
                <w:t xml:space="preserve"> </w:t>
              </w:r>
              <w:proofErr w:type="spellStart"/>
              <w:r w:rsidRPr="006D1273" w:rsidR="0094331E">
                <w:rPr>
                  <w:rStyle w:val="Hyperlink"/>
                  <w:rFonts w:ascii="Arial" w:hAnsi="Arial" w:cs="Arial"/>
                  <w:sz w:val="22"/>
                  <w:szCs w:val="22"/>
                </w:rPr>
                <w:t>menettelystä</w:t>
              </w:r>
              <w:proofErr w:type="spellEnd"/>
              <w:r w:rsidRPr="006D1273" w:rsidR="0094331E">
                <w:rPr>
                  <w:rStyle w:val="Hyperlink"/>
                  <w:rFonts w:ascii="Arial" w:hAnsi="Arial" w:cs="Arial"/>
                  <w:sz w:val="22"/>
                  <w:szCs w:val="22"/>
                </w:rPr>
                <w:t xml:space="preserve"> </w:t>
              </w:r>
              <w:proofErr w:type="spellStart"/>
              <w:r w:rsidRPr="006D1273" w:rsidR="0094331E">
                <w:rPr>
                  <w:rStyle w:val="Hyperlink"/>
                  <w:rFonts w:ascii="Arial" w:hAnsi="Arial" w:cs="Arial"/>
                  <w:sz w:val="22"/>
                  <w:szCs w:val="22"/>
                </w:rPr>
                <w:t>elinkeinotoiminnassa</w:t>
              </w:r>
              <w:proofErr w:type="spellEnd"/>
            </w:hyperlink>
            <w:r w:rsidRPr="006D1273" w:rsidR="0094331E">
              <w:rPr>
                <w:rStyle w:val="normaltextrun"/>
                <w:rFonts w:ascii="Arial" w:hAnsi="Arial" w:cs="Arial" w:eastAsiaTheme="majorEastAsia"/>
                <w:sz w:val="22"/>
                <w:szCs w:val="22"/>
              </w:rPr>
              <w:t xml:space="preserve">) (business to business marketing), require clear identification of commercial content. </w:t>
            </w:r>
            <w:r w:rsidRPr="006D1273" w:rsidR="0094331E">
              <w:rPr>
                <w:rFonts w:ascii="Arial" w:hAnsi="Arial" w:cs="Arial"/>
                <w:sz w:val="22"/>
                <w:szCs w:val="22"/>
              </w:rPr>
              <w:t xml:space="preserve">The Consumer Ombudsman, </w:t>
            </w:r>
            <w:r w:rsidRPr="006D1273" w:rsidR="0094331E">
              <w:rPr>
                <w:rStyle w:val="normaltextrun"/>
                <w:rFonts w:ascii="Arial" w:hAnsi="Arial" w:cs="Arial" w:eastAsiaTheme="majorEastAsia"/>
                <w:sz w:val="22"/>
                <w:szCs w:val="22"/>
              </w:rPr>
              <w:t xml:space="preserve">which works in conjunction with the </w:t>
            </w:r>
            <w:hyperlink w:tgtFrame="_blank" w:history="1" r:id="rId201">
              <w:r w:rsidRPr="006D1273" w:rsidR="0094331E">
                <w:rPr>
                  <w:rFonts w:ascii="Arial" w:hAnsi="Arial" w:cs="Arial"/>
                  <w:color w:val="0563C1"/>
                  <w:sz w:val="22"/>
                  <w:szCs w:val="22"/>
                  <w:u w:val="single"/>
                </w:rPr>
                <w:t>Finnish Competition and Consumer Authority</w:t>
              </w:r>
            </w:hyperlink>
            <w:r w:rsidRPr="006D1273" w:rsidR="0094331E">
              <w:rPr>
                <w:rFonts w:ascii="Arial" w:hAnsi="Arial" w:cs="Arial"/>
                <w:sz w:val="22"/>
                <w:szCs w:val="22"/>
              </w:rPr>
              <w:t xml:space="preserve"> (FCCA), enforces these rules. </w:t>
            </w:r>
            <w:r w:rsidRPr="006D1273" w:rsidR="0094331E">
              <w:rPr>
                <w:rStyle w:val="normaltextrun"/>
                <w:rFonts w:ascii="Arial" w:hAnsi="Arial" w:cs="Arial" w:eastAsiaTheme="majorEastAsia"/>
                <w:sz w:val="22"/>
                <w:szCs w:val="22"/>
              </w:rPr>
              <w:t xml:space="preserve">However, it tends not to deal with individual disputes, with the Consumer Advisory Services and the </w:t>
            </w:r>
            <w:r w:rsidRPr="006D1273" w:rsidR="0094331E">
              <w:rPr>
                <w:rStyle w:val="normaltextrun"/>
                <w:rFonts w:ascii="Arial" w:hAnsi="Arial" w:cs="Arial" w:eastAsiaTheme="majorEastAsia"/>
                <w:sz w:val="22"/>
                <w:szCs w:val="22"/>
              </w:rPr>
              <w:t>Consumer Disputes Board offering support to consumers instead (</w:t>
            </w:r>
            <w:hyperlink w:history="1" r:id="rId202">
              <w:r w:rsidRPr="006D1273" w:rsidR="0094331E">
                <w:rPr>
                  <w:rStyle w:val="Hyperlink"/>
                  <w:rFonts w:ascii="Arial" w:hAnsi="Arial" w:cs="Arial" w:eastAsiaTheme="majorEastAsia"/>
                  <w:sz w:val="22"/>
                  <w:szCs w:val="22"/>
                </w:rPr>
                <w:t>Th</w:t>
              </w:r>
              <w:r w:rsidRPr="006D1273" w:rsidR="0094331E">
                <w:rPr>
                  <w:rStyle w:val="Hyperlink"/>
                  <w:rFonts w:ascii="Arial" w:hAnsi="Arial" w:cs="Arial"/>
                  <w:sz w:val="22"/>
                  <w:szCs w:val="22"/>
                </w:rPr>
                <w:t xml:space="preserve">e Consumer Ombudsman </w:t>
              </w:r>
              <w:proofErr w:type="spellStart"/>
              <w:r w:rsidRPr="006D1273" w:rsidR="0094331E">
                <w:rPr>
                  <w:rStyle w:val="Hyperlink"/>
                  <w:rFonts w:ascii="Arial" w:hAnsi="Arial" w:cs="Arial"/>
                  <w:sz w:val="22"/>
                  <w:szCs w:val="22"/>
                </w:rPr>
                <w:t>n.</w:t>
              </w:r>
              <w:proofErr w:type="gramStart"/>
              <w:r w:rsidRPr="006D1273" w:rsidR="0094331E">
                <w:rPr>
                  <w:rStyle w:val="Hyperlink"/>
                  <w:rFonts w:ascii="Arial" w:hAnsi="Arial" w:cs="Arial"/>
                  <w:sz w:val="22"/>
                  <w:szCs w:val="22"/>
                </w:rPr>
                <w:t>d.a</w:t>
              </w:r>
              <w:proofErr w:type="spellEnd"/>
              <w:proofErr w:type="gramEnd"/>
            </w:hyperlink>
            <w:r w:rsidRPr="006D1273" w:rsidR="0094331E">
              <w:rPr>
                <w:rFonts w:ascii="Arial" w:hAnsi="Arial" w:cs="Arial"/>
                <w:sz w:val="22"/>
                <w:szCs w:val="22"/>
              </w:rPr>
              <w:t>)</w:t>
            </w:r>
            <w:r w:rsidRPr="006D1273" w:rsidR="0094331E">
              <w:rPr>
                <w:rStyle w:val="normaltextrun"/>
                <w:rFonts w:ascii="Arial" w:hAnsi="Arial" w:cs="Arial" w:eastAsiaTheme="majorEastAsia"/>
                <w:sz w:val="22"/>
                <w:szCs w:val="22"/>
              </w:rPr>
              <w:t xml:space="preserve">. </w:t>
            </w:r>
            <w:r w:rsidRPr="006D1273" w:rsidR="0094331E">
              <w:rPr>
                <w:rFonts w:ascii="Arial" w:hAnsi="Arial" w:cs="Arial"/>
                <w:sz w:val="22"/>
                <w:szCs w:val="22"/>
              </w:rPr>
              <w:t xml:space="preserve">The Finnish self-regulatory system directly </w:t>
            </w:r>
            <w:r>
              <w:rPr>
                <w:rFonts w:ascii="Arial" w:hAnsi="Arial" w:cs="Arial"/>
                <w:sz w:val="22"/>
                <w:szCs w:val="22"/>
              </w:rPr>
              <w:t>applies</w:t>
            </w:r>
            <w:r w:rsidRPr="006D1273" w:rsidR="0094331E">
              <w:rPr>
                <w:rFonts w:ascii="Arial" w:hAnsi="Arial" w:cs="Arial"/>
                <w:sz w:val="22"/>
                <w:szCs w:val="22"/>
              </w:rPr>
              <w:t xml:space="preserve"> the </w:t>
            </w:r>
            <w:hyperlink r:id="rId203">
              <w:r w:rsidRPr="006D1273" w:rsidR="0094331E">
                <w:rPr>
                  <w:rStyle w:val="Hyperlink"/>
                  <w:rFonts w:ascii="Arial" w:hAnsi="Arial" w:eastAsia="Arial" w:cs="Arial"/>
                  <w:color w:val="467886"/>
                  <w:sz w:val="22"/>
                  <w:szCs w:val="22"/>
                </w:rPr>
                <w:t>International Chamber of Commerce Advertising and Marketing Communications Code</w:t>
              </w:r>
            </w:hyperlink>
            <w:r w:rsidRPr="006D1273" w:rsidR="0094331E">
              <w:rPr>
                <w:rFonts w:ascii="Arial" w:hAnsi="Arial" w:cs="Arial"/>
                <w:sz w:val="22"/>
                <w:szCs w:val="22"/>
              </w:rPr>
              <w:t>, which requires clear identification of commercial content, and the Board of Business Practice Finland (</w:t>
            </w:r>
            <w:proofErr w:type="spellStart"/>
            <w:r w:rsidRPr="006D1273" w:rsidR="0094331E">
              <w:rPr>
                <w:rFonts w:ascii="Arial" w:hAnsi="Arial" w:cs="Arial"/>
                <w:sz w:val="22"/>
                <w:szCs w:val="22"/>
              </w:rPr>
              <w:fldChar w:fldCharType="begin"/>
            </w:r>
            <w:r w:rsidRPr="006D1273" w:rsidR="0094331E">
              <w:rPr>
                <w:rFonts w:ascii="Arial" w:hAnsi="Arial" w:cs="Arial"/>
                <w:sz w:val="22"/>
                <w:szCs w:val="22"/>
              </w:rPr>
              <w:instrText xml:space="preserve"> HYPERLINK "https://kauppakamari.fi/palvelut/liiketapalautakunta/" </w:instrText>
            </w:r>
            <w:r w:rsidRPr="006D1273" w:rsidR="0094331E">
              <w:rPr>
                <w:rFonts w:ascii="Arial" w:hAnsi="Arial" w:cs="Arial"/>
                <w:sz w:val="22"/>
                <w:szCs w:val="22"/>
              </w:rPr>
              <w:fldChar w:fldCharType="separate"/>
            </w:r>
            <w:r w:rsidRPr="006D1273" w:rsidR="0094331E">
              <w:rPr>
                <w:rStyle w:val="Hyperlink"/>
                <w:rFonts w:ascii="Arial" w:hAnsi="Arial" w:cs="Arial"/>
                <w:sz w:val="22"/>
                <w:szCs w:val="22"/>
              </w:rPr>
              <w:t>Liiketapalautakunta</w:t>
            </w:r>
            <w:proofErr w:type="spellEnd"/>
            <w:r w:rsidRPr="006D1273" w:rsidR="0094331E">
              <w:rPr>
                <w:rFonts w:ascii="Arial" w:hAnsi="Arial" w:cs="Arial"/>
                <w:sz w:val="22"/>
                <w:szCs w:val="22"/>
              </w:rPr>
              <w:fldChar w:fldCharType="end"/>
            </w:r>
            <w:r w:rsidRPr="006D1273" w:rsidR="0094331E">
              <w:rPr>
                <w:rFonts w:ascii="Arial" w:hAnsi="Arial" w:cs="Arial"/>
                <w:sz w:val="22"/>
                <w:szCs w:val="22"/>
              </w:rPr>
              <w:t>, or LTL) enforces this rule (</w:t>
            </w:r>
            <w:hyperlink w:history="1" r:id="rId204">
              <w:r w:rsidRPr="006D1273" w:rsidR="0094331E">
                <w:rPr>
                  <w:rStyle w:val="Hyperlink"/>
                  <w:rFonts w:ascii="Arial" w:hAnsi="Arial" w:cs="Arial"/>
                  <w:sz w:val="22"/>
                  <w:szCs w:val="22"/>
                </w:rPr>
                <w:t>ICC 2024</w:t>
              </w:r>
            </w:hyperlink>
            <w:r w:rsidRPr="006D1273" w:rsidR="0094331E">
              <w:rPr>
                <w:rStyle w:val="normaltextrun"/>
                <w:rFonts w:ascii="Arial" w:hAnsi="Arial" w:cs="Arial"/>
                <w:color w:val="000000" w:themeColor="text1"/>
                <w:sz w:val="22"/>
                <w:szCs w:val="22"/>
                <w:shd w:val="clear" w:color="auto" w:fill="FFFFFF"/>
              </w:rPr>
              <w:t>)</w:t>
            </w:r>
            <w:r w:rsidRPr="006D1273" w:rsidR="0094331E">
              <w:rPr>
                <w:rFonts w:ascii="Arial" w:hAnsi="Arial" w:cs="Arial"/>
                <w:sz w:val="22"/>
                <w:szCs w:val="22"/>
              </w:rPr>
              <w:t xml:space="preserve">. </w:t>
            </w:r>
            <w:r w:rsidRPr="006D1273" w:rsidR="0094331E">
              <w:rPr>
                <w:rStyle w:val="normaltextrun"/>
                <w:rFonts w:ascii="Arial" w:hAnsi="Arial" w:cs="Arial" w:eastAsiaTheme="majorEastAsia"/>
                <w:sz w:val="22"/>
                <w:szCs w:val="22"/>
              </w:rPr>
              <w:t xml:space="preserve">For more information, please see </w:t>
            </w:r>
            <w:r w:rsidRPr="006D1273" w:rsidR="0094331E">
              <w:rPr>
                <w:rStyle w:val="normaltextrun"/>
                <w:rFonts w:ascii="Arial" w:hAnsi="Arial" w:cs="Arial" w:eastAsiaTheme="majorEastAsia"/>
                <w:b/>
                <w:bCs/>
                <w:sz w:val="22"/>
                <w:szCs w:val="22"/>
              </w:rPr>
              <w:t>section 6</w:t>
            </w:r>
            <w:r w:rsidRPr="006D1273" w:rsidR="0094331E">
              <w:rPr>
                <w:rStyle w:val="normaltextrun"/>
                <w:rFonts w:ascii="Arial" w:hAnsi="Arial" w:cs="Arial" w:eastAsiaTheme="majorEastAsia"/>
                <w:sz w:val="22"/>
                <w:szCs w:val="22"/>
              </w:rPr>
              <w:t>.</w:t>
            </w:r>
          </w:p>
          <w:p w:rsidRPr="006D1273" w:rsidR="0094331E" w:rsidP="0094331E" w:rsidRDefault="0094331E" w14:paraId="19025FCE" w14:textId="77777777">
            <w:pPr>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p>
          <w:p w:rsidRPr="006D1273" w:rsidR="0094331E" w:rsidP="007D7DE0" w:rsidRDefault="007D7DE0" w14:paraId="09A8D990" w14:textId="469BC1D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w:tgtFrame="_blank" w:history="1" r:id="rId205">
              <w:r w:rsidRPr="006D1273">
                <w:rPr>
                  <w:rStyle w:val="normaltextrun"/>
                  <w:rFonts w:ascii="Arial" w:hAnsi="Arial" w:cs="Arial" w:eastAsiaTheme="majorEastAsia"/>
                  <w:color w:val="0563C1"/>
                  <w:sz w:val="22"/>
                  <w:szCs w:val="22"/>
                  <w:u w:val="single"/>
                </w:rPr>
                <w:t>The Act on Electronic Communi</w:t>
              </w:r>
              <w:r w:rsidRPr="006D1273">
                <w:rPr>
                  <w:rStyle w:val="normaltextrun"/>
                  <w:rFonts w:ascii="Arial" w:hAnsi="Arial" w:cs="Arial" w:eastAsiaTheme="majorEastAsia"/>
                  <w:color w:val="0563C1"/>
                  <w:sz w:val="22"/>
                  <w:szCs w:val="22"/>
                  <w:u w:val="single"/>
                </w:rPr>
                <w:t>c</w:t>
              </w:r>
              <w:r w:rsidRPr="006D1273">
                <w:rPr>
                  <w:rStyle w:val="normaltextrun"/>
                  <w:rFonts w:ascii="Arial" w:hAnsi="Arial" w:cs="Arial" w:eastAsiaTheme="majorEastAsia"/>
                  <w:color w:val="0563C1"/>
                  <w:sz w:val="22"/>
                  <w:szCs w:val="22"/>
                  <w:u w:val="single"/>
                </w:rPr>
                <w:t>ations Services</w:t>
              </w:r>
            </w:hyperlink>
            <w:r w:rsidRPr="006D1273">
              <w:rPr>
                <w:rStyle w:val="normaltextrun"/>
                <w:rFonts w:ascii="Arial" w:hAnsi="Arial" w:cs="Arial" w:eastAsiaTheme="majorEastAsia"/>
                <w:sz w:val="22"/>
                <w:szCs w:val="22"/>
              </w:rPr>
              <w:t xml:space="preserve"> (7.11.2014/917) (Laki </w:t>
            </w:r>
            <w:proofErr w:type="spellStart"/>
            <w:r w:rsidRPr="006D1273">
              <w:rPr>
                <w:rStyle w:val="normaltextrun"/>
                <w:rFonts w:ascii="Arial" w:hAnsi="Arial" w:cs="Arial" w:eastAsiaTheme="majorEastAsia"/>
                <w:sz w:val="22"/>
                <w:szCs w:val="22"/>
              </w:rPr>
              <w:t>sähköisen</w:t>
            </w:r>
            <w:proofErr w:type="spellEnd"/>
            <w:r w:rsidRPr="006D1273">
              <w:rPr>
                <w:rStyle w:val="normaltextrun"/>
                <w:rFonts w:ascii="Arial" w:hAnsi="Arial" w:cs="Arial" w:eastAsiaTheme="majorEastAsia"/>
                <w:sz w:val="22"/>
                <w:szCs w:val="22"/>
              </w:rPr>
              <w:t xml:space="preserve"> </w:t>
            </w:r>
            <w:proofErr w:type="spellStart"/>
            <w:r w:rsidRPr="006D1273">
              <w:rPr>
                <w:rStyle w:val="normaltextrun"/>
                <w:rFonts w:ascii="Arial" w:hAnsi="Arial" w:cs="Arial" w:eastAsiaTheme="majorEastAsia"/>
                <w:sz w:val="22"/>
                <w:szCs w:val="22"/>
              </w:rPr>
              <w:t>viestinnän</w:t>
            </w:r>
            <w:proofErr w:type="spellEnd"/>
            <w:r w:rsidRPr="006D1273">
              <w:rPr>
                <w:rStyle w:val="normaltextrun"/>
                <w:rFonts w:ascii="Arial" w:hAnsi="Arial" w:cs="Arial" w:eastAsiaTheme="majorEastAsia"/>
                <w:sz w:val="22"/>
                <w:szCs w:val="22"/>
              </w:rPr>
              <w:t xml:space="preserve"> </w:t>
            </w:r>
            <w:proofErr w:type="spellStart"/>
            <w:r w:rsidRPr="006D1273">
              <w:rPr>
                <w:rStyle w:val="normaltextrun"/>
                <w:rFonts w:ascii="Arial" w:hAnsi="Arial" w:cs="Arial" w:eastAsiaTheme="majorEastAsia"/>
                <w:sz w:val="22"/>
                <w:szCs w:val="22"/>
              </w:rPr>
              <w:t>palveluista</w:t>
            </w:r>
            <w:proofErr w:type="spellEnd"/>
            <w:r w:rsidRPr="006D1273">
              <w:rPr>
                <w:rStyle w:val="normaltextrun"/>
                <w:rFonts w:ascii="Arial" w:hAnsi="Arial" w:cs="Arial" w:eastAsiaTheme="majorEastAsia"/>
                <w:sz w:val="22"/>
                <w:szCs w:val="22"/>
              </w:rPr>
              <w:t xml:space="preserve"> </w:t>
            </w:r>
            <w:proofErr w:type="spellStart"/>
            <w:r w:rsidRPr="006D1273">
              <w:rPr>
                <w:rStyle w:val="normaltextrun"/>
                <w:rFonts w:ascii="Arial" w:hAnsi="Arial" w:cs="Arial" w:eastAsiaTheme="majorEastAsia"/>
                <w:sz w:val="22"/>
                <w:szCs w:val="22"/>
              </w:rPr>
              <w:t>annetun</w:t>
            </w:r>
            <w:proofErr w:type="spellEnd"/>
            <w:r w:rsidRPr="006D1273">
              <w:rPr>
                <w:rStyle w:val="normaltextrun"/>
                <w:rFonts w:ascii="Arial" w:hAnsi="Arial" w:cs="Arial" w:eastAsiaTheme="majorEastAsia"/>
                <w:sz w:val="22"/>
                <w:szCs w:val="22"/>
              </w:rPr>
              <w:t xml:space="preserve"> lain </w:t>
            </w:r>
            <w:proofErr w:type="spellStart"/>
            <w:r w:rsidRPr="006D1273">
              <w:rPr>
                <w:rStyle w:val="normaltextrun"/>
                <w:rFonts w:ascii="Arial" w:hAnsi="Arial" w:cs="Arial" w:eastAsiaTheme="majorEastAsia"/>
                <w:sz w:val="22"/>
                <w:szCs w:val="22"/>
              </w:rPr>
              <w:t>muuttamisesta</w:t>
            </w:r>
            <w:proofErr w:type="spellEnd"/>
            <w:r w:rsidRPr="006D1273">
              <w:rPr>
                <w:rStyle w:val="normaltextrun"/>
                <w:rFonts w:ascii="Arial" w:hAnsi="Arial" w:cs="Arial" w:eastAsiaTheme="majorEastAsia"/>
                <w:sz w:val="22"/>
                <w:szCs w:val="22"/>
              </w:rPr>
              <w:t>)</w:t>
            </w:r>
            <w:r w:rsidRPr="006D1273">
              <w:rPr>
                <w:rStyle w:val="normaltextrun"/>
                <w:rFonts w:ascii="Arial" w:hAnsi="Arial" w:cs="Arial" w:eastAsiaTheme="majorEastAsia"/>
                <w:sz w:val="22"/>
                <w:szCs w:val="22"/>
              </w:rPr>
              <w:t xml:space="preserve"> </w:t>
            </w:r>
            <w:r w:rsidRPr="006D1273" w:rsidR="006A7741">
              <w:rPr>
                <w:rStyle w:val="normaltextrun"/>
                <w:rFonts w:ascii="Arial" w:hAnsi="Arial" w:cs="Arial"/>
                <w:color w:val="000000"/>
                <w:sz w:val="22"/>
                <w:szCs w:val="22"/>
                <w:shd w:val="clear" w:color="auto" w:fill="FFFFFF"/>
              </w:rPr>
              <w:t>is an implementation of the Audio-visual Media Services Directive and contains relevant rules about sponsorship, product placement and identification of commercial content.</w:t>
            </w:r>
            <w:r w:rsidRPr="006D1273">
              <w:rPr>
                <w:rStyle w:val="normaltextrun"/>
                <w:rFonts w:ascii="Arial" w:hAnsi="Arial" w:cs="Arial"/>
                <w:color w:val="000000"/>
                <w:sz w:val="22"/>
                <w:szCs w:val="22"/>
                <w:shd w:val="clear" w:color="auto" w:fill="FFFFFF"/>
              </w:rPr>
              <w:t xml:space="preserve"> </w:t>
            </w:r>
            <w:hyperlink w:tgtFrame="_blank" w:history="1" r:id="rId206">
              <w:r w:rsidRPr="006D1273" w:rsidR="00B423AF">
                <w:rPr>
                  <w:rFonts w:ascii="Arial" w:hAnsi="Arial" w:cs="Arial"/>
                  <w:color w:val="0563C1"/>
                  <w:sz w:val="22"/>
                  <w:szCs w:val="22"/>
                  <w:u w:val="single"/>
                </w:rPr>
                <w:t>The Finnish Transport and Communications Agency</w:t>
              </w:r>
            </w:hyperlink>
            <w:r w:rsidRPr="006D1273" w:rsidR="00B423AF">
              <w:rPr>
                <w:rFonts w:ascii="Arial" w:hAnsi="Arial" w:cs="Arial"/>
                <w:sz w:val="22"/>
                <w:szCs w:val="22"/>
              </w:rPr>
              <w:t xml:space="preserve"> (</w:t>
            </w:r>
            <w:proofErr w:type="spellStart"/>
            <w:r w:rsidRPr="006D1273" w:rsidR="00B423AF">
              <w:rPr>
                <w:rFonts w:ascii="Arial" w:hAnsi="Arial" w:cs="Arial"/>
                <w:sz w:val="22"/>
                <w:szCs w:val="22"/>
              </w:rPr>
              <w:t>Liikenne</w:t>
            </w:r>
            <w:proofErr w:type="spellEnd"/>
            <w:r w:rsidRPr="006D1273" w:rsidR="00B423AF">
              <w:rPr>
                <w:rFonts w:ascii="Arial" w:hAnsi="Arial" w:cs="Arial"/>
                <w:sz w:val="22"/>
                <w:szCs w:val="22"/>
              </w:rPr>
              <w:t xml:space="preserve">- </w:t>
            </w:r>
            <w:proofErr w:type="spellStart"/>
            <w:r w:rsidRPr="006D1273" w:rsidR="00B423AF">
              <w:rPr>
                <w:rFonts w:ascii="Arial" w:hAnsi="Arial" w:cs="Arial"/>
                <w:sz w:val="22"/>
                <w:szCs w:val="22"/>
              </w:rPr>
              <w:t>ja</w:t>
            </w:r>
            <w:proofErr w:type="spellEnd"/>
            <w:r w:rsidRPr="006D1273" w:rsidR="00B423AF">
              <w:rPr>
                <w:rFonts w:ascii="Arial" w:hAnsi="Arial" w:cs="Arial"/>
                <w:sz w:val="22"/>
                <w:szCs w:val="22"/>
              </w:rPr>
              <w:t xml:space="preserve"> </w:t>
            </w:r>
            <w:proofErr w:type="spellStart"/>
            <w:r w:rsidRPr="006D1273" w:rsidR="00B423AF">
              <w:rPr>
                <w:rFonts w:ascii="Arial" w:hAnsi="Arial" w:cs="Arial"/>
                <w:sz w:val="22"/>
                <w:szCs w:val="22"/>
              </w:rPr>
              <w:t>viestintävirasto</w:t>
            </w:r>
            <w:proofErr w:type="spellEnd"/>
            <w:r w:rsidRPr="006D1273" w:rsidR="00B423AF">
              <w:rPr>
                <w:rFonts w:ascii="Arial" w:hAnsi="Arial" w:cs="Arial"/>
                <w:sz w:val="22"/>
                <w:szCs w:val="22"/>
              </w:rPr>
              <w:t xml:space="preserve"> - TRAFICOM) TRAFICOM </w:t>
            </w:r>
            <w:r w:rsidRPr="006D1273" w:rsidR="00B423AF">
              <w:rPr>
                <w:rStyle w:val="normaltextrun"/>
                <w:rFonts w:ascii="Arial" w:hAnsi="Arial" w:cs="Arial"/>
                <w:color w:val="000000"/>
                <w:sz w:val="22"/>
                <w:szCs w:val="22"/>
                <w:shd w:val="clear" w:color="auto" w:fill="FFFFFF"/>
              </w:rPr>
              <w:t>is responsible for the supervision of marketing on radio, TV and in video-on demand services, and</w:t>
            </w:r>
            <w:r w:rsidRPr="006D1273" w:rsidR="00B423AF">
              <w:rPr>
                <w:rFonts w:ascii="Arial" w:hAnsi="Arial" w:cs="Arial"/>
                <w:sz w:val="22"/>
                <w:szCs w:val="22"/>
              </w:rPr>
              <w:t xml:space="preserve"> adopted </w:t>
            </w:r>
            <w:hyperlink w:history="1" r:id="rId207">
              <w:r w:rsidRPr="006D1273" w:rsidR="00B423AF">
                <w:rPr>
                  <w:rStyle w:val="Hyperlink"/>
                  <w:rFonts w:ascii="Arial" w:hAnsi="Arial" w:cs="Arial"/>
                  <w:sz w:val="22"/>
                  <w:szCs w:val="22"/>
                </w:rPr>
                <w:t>guidelines</w:t>
              </w:r>
            </w:hyperlink>
            <w:r w:rsidRPr="006D1273" w:rsidR="00B423AF">
              <w:rPr>
                <w:rFonts w:ascii="Arial" w:hAnsi="Arial" w:cs="Arial"/>
                <w:sz w:val="22"/>
                <w:szCs w:val="22"/>
              </w:rPr>
              <w:t xml:space="preserve"> on advertising duration and placement, product placement and sponsorship labelling </w:t>
            </w:r>
            <w:r w:rsidRPr="006D1273" w:rsidR="00B423AF">
              <w:rPr>
                <w:rStyle w:val="normaltextrun"/>
                <w:rFonts w:ascii="Arial" w:hAnsi="Arial" w:cs="Arial"/>
                <w:color w:val="000000"/>
                <w:sz w:val="22"/>
                <w:szCs w:val="22"/>
                <w:shd w:val="clear" w:color="auto" w:fill="FFFFFF"/>
              </w:rPr>
              <w:t>(</w:t>
            </w:r>
            <w:hyperlink w:tgtFrame="_blank" w:history="1" r:id="rId208">
              <w:r w:rsidRPr="006D1273" w:rsidR="00B423AF">
                <w:rPr>
                  <w:rStyle w:val="normaltextrun"/>
                  <w:rFonts w:ascii="Arial" w:hAnsi="Arial" w:cs="Arial"/>
                  <w:color w:val="0563C1"/>
                  <w:sz w:val="22"/>
                  <w:szCs w:val="22"/>
                  <w:u w:val="single"/>
                  <w:shd w:val="clear" w:color="auto" w:fill="FFFFFF"/>
                </w:rPr>
                <w:t>European Audiovisual Observatory n.d.</w:t>
              </w:r>
            </w:hyperlink>
            <w:r w:rsidRPr="006D1273" w:rsidR="00B423AF">
              <w:rPr>
                <w:rStyle w:val="normaltextrun"/>
                <w:rFonts w:ascii="Arial" w:hAnsi="Arial" w:cs="Arial"/>
                <w:color w:val="000000"/>
                <w:sz w:val="22"/>
                <w:szCs w:val="22"/>
                <w:shd w:val="clear" w:color="auto" w:fill="FFFFFF"/>
              </w:rPr>
              <w:t>)</w:t>
            </w:r>
            <w:r w:rsidRPr="006D1273">
              <w:rPr>
                <w:rStyle w:val="normaltextrun"/>
                <w:rFonts w:ascii="Arial" w:hAnsi="Arial" w:cs="Arial"/>
                <w:color w:val="000000"/>
                <w:sz w:val="22"/>
                <w:szCs w:val="22"/>
                <w:shd w:val="clear" w:color="auto" w:fill="FFFFFF"/>
              </w:rPr>
              <w:t xml:space="preserve">. </w:t>
            </w:r>
            <w:hyperlink r:id="rId209">
              <w:r w:rsidRPr="006D1273">
                <w:rPr>
                  <w:rStyle w:val="Hyperlink"/>
                  <w:rFonts w:ascii="Arial" w:hAnsi="Arial" w:eastAsia="Arial" w:cs="Arial"/>
                  <w:color w:val="467886"/>
                  <w:sz w:val="22"/>
                  <w:szCs w:val="22"/>
                </w:rPr>
                <w:t>The I</w:t>
              </w:r>
              <w:r w:rsidRPr="006D1273">
                <w:rPr>
                  <w:rStyle w:val="Hyperlink"/>
                  <w:rFonts w:ascii="Arial" w:hAnsi="Arial" w:eastAsia="Arial" w:cs="Arial"/>
                  <w:color w:val="467886"/>
                  <w:sz w:val="22"/>
                  <w:szCs w:val="22"/>
                </w:rPr>
                <w:t>nternational Chamber of Commerce Advertising and Marketing Communications Code</w:t>
              </w:r>
            </w:hyperlink>
            <w:r w:rsidRPr="006D1273">
              <w:rPr>
                <w:rFonts w:ascii="Arial" w:hAnsi="Arial" w:cs="Arial"/>
                <w:sz w:val="22"/>
                <w:szCs w:val="22"/>
              </w:rPr>
              <w:t>,</w:t>
            </w:r>
            <w:r w:rsidRPr="006D1273">
              <w:rPr>
                <w:rFonts w:ascii="Arial" w:hAnsi="Arial" w:cs="Arial"/>
                <w:sz w:val="22"/>
                <w:szCs w:val="22"/>
              </w:rPr>
              <w:t xml:space="preserve"> is the source for self-regulatory rules in this area</w:t>
            </w:r>
            <w:r w:rsidRPr="006D1273" w:rsidR="00D30816">
              <w:rPr>
                <w:rFonts w:ascii="Arial" w:hAnsi="Arial" w:cs="Arial"/>
                <w:sz w:val="22"/>
                <w:szCs w:val="22"/>
              </w:rPr>
              <w:t xml:space="preserve">, with Chapter B covering Sponsorship, and </w:t>
            </w:r>
            <w:r w:rsidRPr="006D1273" w:rsidR="007A7FDC">
              <w:rPr>
                <w:rFonts w:ascii="Arial" w:hAnsi="Arial" w:cs="Arial"/>
                <w:sz w:val="22"/>
                <w:szCs w:val="22"/>
              </w:rPr>
              <w:t>product placement being regulated through the general provisions</w:t>
            </w:r>
            <w:r w:rsidRPr="006D1273">
              <w:rPr>
                <w:rFonts w:ascii="Arial" w:hAnsi="Arial" w:cs="Arial"/>
                <w:sz w:val="22"/>
                <w:szCs w:val="22"/>
              </w:rPr>
              <w:t xml:space="preserve"> (</w:t>
            </w:r>
            <w:hyperlink w:history="1" r:id="rId210">
              <w:r w:rsidRPr="006D1273">
                <w:rPr>
                  <w:rStyle w:val="Hyperlink"/>
                  <w:rFonts w:ascii="Arial" w:hAnsi="Arial" w:cs="Arial"/>
                  <w:sz w:val="22"/>
                  <w:szCs w:val="22"/>
                </w:rPr>
                <w:t>ICC 2024</w:t>
              </w:r>
            </w:hyperlink>
            <w:r w:rsidRPr="006D1273">
              <w:rPr>
                <w:rStyle w:val="normaltextrun"/>
                <w:rFonts w:ascii="Arial" w:hAnsi="Arial" w:cs="Arial"/>
                <w:color w:val="000000" w:themeColor="text1"/>
                <w:sz w:val="22"/>
                <w:szCs w:val="22"/>
                <w:shd w:val="clear" w:color="auto" w:fill="FFFFFF"/>
              </w:rPr>
              <w:t>)</w:t>
            </w:r>
            <w:r w:rsidRPr="006D1273">
              <w:rPr>
                <w:rFonts w:ascii="Arial" w:hAnsi="Arial" w:cs="Arial"/>
                <w:sz w:val="22"/>
                <w:szCs w:val="22"/>
              </w:rPr>
              <w:t xml:space="preserve">. </w:t>
            </w:r>
            <w:r w:rsidRPr="006D1273">
              <w:rPr>
                <w:rFonts w:ascii="Arial" w:hAnsi="Arial" w:cs="Arial"/>
                <w:sz w:val="22"/>
                <w:szCs w:val="22"/>
              </w:rPr>
              <w:t>Additionally,</w:t>
            </w:r>
            <w:r w:rsidRPr="006D1273" w:rsidR="0094331E">
              <w:rPr>
                <w:rFonts w:ascii="Arial" w:hAnsi="Arial" w:cs="Arial"/>
                <w:sz w:val="22"/>
                <w:szCs w:val="22"/>
              </w:rPr>
              <w:t xml:space="preserve"> the </w:t>
            </w:r>
            <w:hyperlink w:tgtFrame="_blank" w:history="1" r:id="rId211">
              <w:r w:rsidRPr="006D1273" w:rsidR="0094331E">
                <w:rPr>
                  <w:rFonts w:ascii="Arial" w:hAnsi="Arial" w:cs="Arial"/>
                  <w:color w:val="0563C1"/>
                  <w:sz w:val="22"/>
                  <w:szCs w:val="22"/>
                  <w:u w:val="single"/>
                </w:rPr>
                <w:t>Council for Mass Media</w:t>
              </w:r>
            </w:hyperlink>
            <w:r w:rsidRPr="006D1273" w:rsidR="0094331E">
              <w:rPr>
                <w:rFonts w:ascii="Arial" w:hAnsi="Arial" w:cs="Arial"/>
                <w:sz w:val="22"/>
                <w:szCs w:val="22"/>
              </w:rPr>
              <w:t xml:space="preserve"> (the CMM), and the </w:t>
            </w:r>
            <w:hyperlink w:tgtFrame="_blank" w:history="1" r:id="rId212">
              <w:r w:rsidRPr="006D1273" w:rsidR="0094331E">
                <w:rPr>
                  <w:rFonts w:ascii="Arial" w:hAnsi="Arial" w:cs="Arial"/>
                  <w:color w:val="0563C1"/>
                  <w:sz w:val="22"/>
                  <w:szCs w:val="22"/>
                  <w:u w:val="single"/>
                </w:rPr>
                <w:t>Union of Journalists in Finland</w:t>
              </w:r>
            </w:hyperlink>
            <w:r w:rsidRPr="006D1273" w:rsidR="0094331E">
              <w:rPr>
                <w:rFonts w:ascii="Arial" w:hAnsi="Arial" w:cs="Arial"/>
                <w:sz w:val="22"/>
                <w:szCs w:val="22"/>
              </w:rPr>
              <w:t xml:space="preserve"> (UJF), both protect the integrity of journalistic practice in Finland</w:t>
            </w:r>
            <w:r w:rsidRPr="006D1273">
              <w:rPr>
                <w:rFonts w:ascii="Arial" w:hAnsi="Arial" w:cs="Arial"/>
                <w:sz w:val="22"/>
                <w:szCs w:val="22"/>
              </w:rPr>
              <w:t>, including in audio-visual media</w:t>
            </w:r>
            <w:r w:rsidRPr="006D1273" w:rsidR="0094331E">
              <w:rPr>
                <w:rFonts w:ascii="Arial" w:hAnsi="Arial" w:cs="Arial"/>
                <w:sz w:val="22"/>
                <w:szCs w:val="22"/>
              </w:rPr>
              <w:t xml:space="preserve"> (</w:t>
            </w:r>
            <w:hyperlink w:tgtFrame="_blank" w:history="1" r:id="rId213">
              <w:r w:rsidRPr="006D1273" w:rsidR="0094331E">
                <w:rPr>
                  <w:rFonts w:ascii="Arial" w:hAnsi="Arial" w:cs="Arial"/>
                  <w:color w:val="0563C1"/>
                  <w:sz w:val="22"/>
                  <w:szCs w:val="22"/>
                  <w:u w:val="single"/>
                </w:rPr>
                <w:t>Council for Mass Media n.d.</w:t>
              </w:r>
            </w:hyperlink>
            <w:r w:rsidRPr="006D1273" w:rsidR="0094331E">
              <w:rPr>
                <w:rFonts w:ascii="Arial" w:hAnsi="Arial" w:cs="Arial"/>
                <w:sz w:val="22"/>
                <w:szCs w:val="22"/>
              </w:rPr>
              <w:t xml:space="preserve">; </w:t>
            </w:r>
            <w:hyperlink w:tgtFrame="_blank" w:history="1" r:id="rId214">
              <w:r w:rsidRPr="006D1273" w:rsidR="0094331E">
                <w:rPr>
                  <w:rFonts w:ascii="Arial" w:hAnsi="Arial" w:cs="Arial"/>
                  <w:color w:val="0563C1"/>
                  <w:sz w:val="22"/>
                  <w:szCs w:val="22"/>
                  <w:u w:val="single"/>
                </w:rPr>
                <w:t>UJF n.d.</w:t>
              </w:r>
            </w:hyperlink>
            <w:r w:rsidRPr="006D1273" w:rsidR="0094331E">
              <w:rPr>
                <w:rFonts w:ascii="Arial" w:hAnsi="Arial" w:cs="Arial"/>
                <w:sz w:val="22"/>
                <w:szCs w:val="22"/>
              </w:rPr>
              <w:t xml:space="preserve">) </w:t>
            </w:r>
            <w:r w:rsidRPr="006D1273">
              <w:rPr>
                <w:rFonts w:ascii="Arial" w:hAnsi="Arial" w:cs="Arial"/>
                <w:sz w:val="22"/>
                <w:szCs w:val="22"/>
              </w:rPr>
              <w:t xml:space="preserve">For more information, please see </w:t>
            </w:r>
            <w:r w:rsidRPr="006D1273">
              <w:rPr>
                <w:rFonts w:ascii="Arial" w:hAnsi="Arial" w:cs="Arial"/>
                <w:b/>
                <w:bCs/>
                <w:sz w:val="22"/>
                <w:szCs w:val="22"/>
              </w:rPr>
              <w:t>7.1</w:t>
            </w:r>
            <w:r w:rsidRPr="006D1273">
              <w:rPr>
                <w:rFonts w:ascii="Arial" w:hAnsi="Arial" w:cs="Arial"/>
                <w:sz w:val="22"/>
                <w:szCs w:val="22"/>
              </w:rPr>
              <w:t>.</w:t>
            </w:r>
          </w:p>
          <w:p w:rsidRPr="006D1273" w:rsidR="006A7741" w:rsidP="0081091B" w:rsidRDefault="006A7741" w14:paraId="6112DCEB"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Pr="006D1273" w:rsidR="007B253B" w:rsidP="0081091B" w:rsidRDefault="00475121" w14:paraId="44E93F09" w14:textId="567A0001">
            <w:pPr>
              <w:cnfStyle w:val="000000100000" w:firstRow="0" w:lastRow="0" w:firstColumn="0" w:lastColumn="0" w:oddVBand="0" w:evenVBand="0" w:oddHBand="1" w:evenHBand="0" w:firstRowFirstColumn="0" w:firstRowLastColumn="0" w:lastRowFirstColumn="0" w:lastRowLastColumn="0"/>
            </w:pPr>
            <w:r w:rsidRPr="006D1273">
              <w:rPr>
                <w:rStyle w:val="normaltextrun"/>
                <w:color w:val="000000"/>
                <w:shd w:val="clear" w:color="auto" w:fill="FFFFFF"/>
              </w:rPr>
              <w:t>In the European Union, the Unfair Commercial Practices Directive (</w:t>
            </w:r>
            <w:hyperlink w:tgtFrame="_blank" w:history="1" r:id="rId215">
              <w:r w:rsidRPr="006D1273">
                <w:rPr>
                  <w:rStyle w:val="normaltextrun"/>
                  <w:color w:val="0563C1"/>
                  <w:u w:val="single"/>
                  <w:shd w:val="clear" w:color="auto" w:fill="FFFFFF"/>
                </w:rPr>
                <w:t>Directive 2005/29/EC</w:t>
              </w:r>
            </w:hyperlink>
            <w:r w:rsidRPr="006D1273">
              <w:rPr>
                <w:rStyle w:val="normaltextrun"/>
                <w:color w:val="000000"/>
                <w:shd w:val="clear" w:color="auto" w:fill="FFFFFF"/>
              </w:rPr>
              <w:t>) and the Misleading and Comparative Advertising Directive (</w:t>
            </w:r>
            <w:hyperlink w:tgtFrame="_blank" w:history="1" r:id="rId216">
              <w:r w:rsidRPr="006D1273">
                <w:rPr>
                  <w:rStyle w:val="normaltextrun"/>
                  <w:color w:val="0563C1"/>
                  <w:u w:val="single"/>
                  <w:shd w:val="clear" w:color="auto" w:fill="FFFFFF"/>
                </w:rPr>
                <w:t>Directive 2006/114/EC</w:t>
              </w:r>
            </w:hyperlink>
            <w:r w:rsidRPr="006D1273">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6D1273">
              <w:rPr>
                <w:rStyle w:val="normaltextrun"/>
                <w:b/>
                <w:bCs/>
                <w:color w:val="000000"/>
                <w:shd w:val="clear" w:color="auto" w:fill="FFFFFF"/>
              </w:rPr>
              <w:t>6.1</w:t>
            </w:r>
            <w:r w:rsidRPr="006D1273">
              <w:rPr>
                <w:rStyle w:val="normaltextrun"/>
                <w:color w:val="000000"/>
                <w:shd w:val="clear" w:color="auto" w:fill="FFFFFF"/>
              </w:rPr>
              <w:t>). The Audiovisual Media Services Directive (</w:t>
            </w:r>
            <w:hyperlink w:tgtFrame="_blank" w:history="1" r:id="rId217">
              <w:r w:rsidRPr="006D1273">
                <w:rPr>
                  <w:rStyle w:val="normaltextrun"/>
                  <w:color w:val="0563C1"/>
                  <w:u w:val="single"/>
                  <w:shd w:val="clear" w:color="auto" w:fill="FFFFFF"/>
                </w:rPr>
                <w:t>Directive 2018/1808</w:t>
              </w:r>
            </w:hyperlink>
            <w:r w:rsidRPr="006D1273">
              <w:rPr>
                <w:rStyle w:val="normaltextrun"/>
                <w:color w:val="000000"/>
                <w:shd w:val="clear" w:color="auto" w:fill="FFFFFF"/>
              </w:rPr>
              <w:t xml:space="preserve">) (AVMSD) serves as the framework for the sector-specific legislation (its scope covers </w:t>
            </w:r>
            <w:proofErr w:type="spellStart"/>
            <w:r w:rsidRPr="006D1273">
              <w:rPr>
                <w:rStyle w:val="normaltextrun"/>
                <w:color w:val="000000"/>
                <w:shd w:val="clear" w:color="auto" w:fill="FFFFFF"/>
              </w:rPr>
              <w:t>audiovisual</w:t>
            </w:r>
            <w:proofErr w:type="spellEnd"/>
            <w:r w:rsidRPr="006D1273">
              <w:rPr>
                <w:rStyle w:val="normaltextrun"/>
                <w:color w:val="000000"/>
                <w:shd w:val="clear" w:color="auto" w:fill="FFFFFF"/>
              </w:rPr>
              <w:t xml:space="preserve"> broadcasting, on-demand broadcasting platforms and user-generated </w:t>
            </w:r>
            <w:proofErr w:type="spellStart"/>
            <w:r w:rsidRPr="006D1273">
              <w:rPr>
                <w:rStyle w:val="normaltextrun"/>
                <w:color w:val="000000"/>
                <w:shd w:val="clear" w:color="auto" w:fill="FFFFFF"/>
              </w:rPr>
              <w:t>audiovisual</w:t>
            </w:r>
            <w:proofErr w:type="spellEnd"/>
            <w:r w:rsidRPr="006D1273">
              <w:rPr>
                <w:rStyle w:val="normaltextrun"/>
                <w:color w:val="000000"/>
                <w:shd w:val="clear" w:color="auto" w:fill="FFFFFF"/>
              </w:rPr>
              <w:t xml:space="preserve"> content), contains the transparency rule stating that ‘</w:t>
            </w:r>
            <w:proofErr w:type="spellStart"/>
            <w:r w:rsidRPr="006D1273">
              <w:rPr>
                <w:rStyle w:val="normaltextrun"/>
                <w:color w:val="000000"/>
                <w:shd w:val="clear" w:color="auto" w:fill="FFFFFF"/>
              </w:rPr>
              <w:t>audiovisual</w:t>
            </w:r>
            <w:proofErr w:type="spellEnd"/>
            <w:r w:rsidRPr="006D1273">
              <w:rPr>
                <w:rStyle w:val="normaltextrun"/>
                <w:color w:val="000000"/>
                <w:shd w:val="clear" w:color="auto" w:fill="FFFFFF"/>
              </w:rPr>
              <w:t xml:space="preserve"> commercial communications shall be readily recognisable as such’ (Article 9, 1(a)), and regulates sponsorship, and product placement. Both are allowed under strict conditions, including being clearly identified as such, and not </w:t>
            </w:r>
            <w:r w:rsidRPr="006D1273">
              <w:rPr>
                <w:rStyle w:val="normaltextrun"/>
                <w:color w:val="000000"/>
                <w:shd w:val="clear" w:color="auto" w:fill="FFFFFF"/>
              </w:rPr>
              <w:t xml:space="preserve">affecting editorial independence of the broadcaster (Article 10, 1(a) and (c); Article 11, 3(a) and (d)). </w:t>
            </w:r>
          </w:p>
        </w:tc>
      </w:tr>
      <w:tr w:rsidRPr="00EF593C" w:rsidR="007B253B" w:rsidTr="00D3084C" w14:paraId="6A4F2EB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B253B" w:rsidP="0081091B" w:rsidRDefault="00EE67D5" w14:paraId="58E7338F" w14:textId="33AB2AD6">
            <w:pPr>
              <w:rPr>
                <w:color w:val="3A3A3A" w:themeColor="background2" w:themeShade="40"/>
              </w:rPr>
            </w:pPr>
            <w:r w:rsidRPr="00EF593C">
              <w:rPr>
                <w:color w:val="747474" w:themeColor="background2" w:themeShade="80"/>
              </w:rPr>
              <w:t>8</w:t>
            </w:r>
            <w:r w:rsidRPr="00EF593C" w:rsidR="007B253B">
              <w:rPr>
                <w:color w:val="747474" w:themeColor="background2" w:themeShade="80"/>
              </w:rPr>
              <w:t>.2</w:t>
            </w:r>
          </w:p>
        </w:tc>
        <w:tc>
          <w:tcPr>
            <w:tcW w:w="2126" w:type="dxa"/>
          </w:tcPr>
          <w:p w:rsidRPr="00EF593C" w:rsidR="007B253B" w:rsidP="0081091B" w:rsidRDefault="009143BA" w14:paraId="38B1E9D7" w14:textId="45C50196">
            <w:pPr>
              <w:pStyle w:val="Subjectcolumntext"/>
              <w:cnfStyle w:val="000000000000" w:firstRow="0" w:lastRow="0" w:firstColumn="0" w:lastColumn="0" w:oddVBand="0" w:evenVBand="0" w:oddHBand="0" w:evenHBand="0" w:firstRowFirstColumn="0" w:firstRowLastColumn="0" w:lastRowFirstColumn="0" w:lastRowLastColumn="0"/>
            </w:pPr>
            <w:r w:rsidRPr="00EF593C">
              <w:t>How is branded content described and ordered in governance?</w:t>
            </w:r>
          </w:p>
        </w:tc>
        <w:tc>
          <w:tcPr>
            <w:tcW w:w="2127" w:type="dxa"/>
          </w:tcPr>
          <w:p w:rsidRPr="00EF593C" w:rsidR="007B253B" w:rsidP="0081091B" w:rsidRDefault="007B253B" w14:paraId="1C649E5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7A7FDC" w:rsidP="004F5410" w:rsidRDefault="00475121" w14:paraId="6323ABDA" w14:textId="77777777">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EF593C">
              <w:rPr>
                <w:rStyle w:val="normaltextrun"/>
                <w:color w:val="000000"/>
                <w:shd w:val="clear" w:color="auto" w:fill="FFFFFF"/>
              </w:rPr>
              <w:t>The Unfair Commercial Practices Directive (</w:t>
            </w:r>
            <w:hyperlink w:tgtFrame="_blank" w:history="1" r:id="rId218">
              <w:r w:rsidRPr="00EF593C">
                <w:rPr>
                  <w:rStyle w:val="normaltextrun"/>
                  <w:color w:val="0563C1"/>
                  <w:u w:val="single"/>
                  <w:shd w:val="clear" w:color="auto" w:fill="FFFFFF"/>
                </w:rPr>
                <w:t>Directive 2005/29/EC</w:t>
              </w:r>
            </w:hyperlink>
            <w:r w:rsidRPr="00EF593C">
              <w:rPr>
                <w:rStyle w:val="normaltextrun"/>
                <w:color w:val="000000"/>
                <w:shd w:val="clear" w:color="auto" w:fill="FFFFFF"/>
              </w:rPr>
              <w:t>)</w:t>
            </w:r>
            <w:r w:rsidR="007A7FDC">
              <w:rPr>
                <w:rStyle w:val="normaltextrun"/>
                <w:color w:val="000000"/>
                <w:shd w:val="clear" w:color="auto" w:fill="FFFFFF"/>
              </w:rPr>
              <w:t>, implemented into Finnish national legislation through the amendments to the</w:t>
            </w:r>
            <w:r w:rsidRPr="00EF593C">
              <w:rPr>
                <w:rStyle w:val="normaltextrun"/>
                <w:color w:val="000000"/>
                <w:shd w:val="clear" w:color="auto" w:fill="FFFFFF"/>
              </w:rPr>
              <w:t xml:space="preserve"> </w:t>
            </w:r>
            <w:hyperlink w:history="1" r:id="rId219">
              <w:r w:rsidRPr="00BE2A8E" w:rsidR="007A7FDC">
                <w:rPr>
                  <w:rStyle w:val="Hyperlink"/>
                </w:rPr>
                <w:t>Consumer Protection Act</w:t>
              </w:r>
            </w:hyperlink>
            <w:r w:rsidRPr="00763E6F" w:rsidR="007A7FDC">
              <w:rPr>
                <w:rStyle w:val="normaltextrun"/>
                <w:rFonts w:eastAsiaTheme="majorEastAsia"/>
              </w:rPr>
              <w:t xml:space="preserve"> (38/1978)</w:t>
            </w:r>
            <w:r w:rsidR="007A7FDC">
              <w:rPr>
                <w:rStyle w:val="normaltextrun"/>
                <w:rFonts w:eastAsiaTheme="majorEastAsia"/>
              </w:rPr>
              <w:t xml:space="preserve"> (marketing to consumers) </w:t>
            </w:r>
            <w:r w:rsidRPr="00C754A1" w:rsidR="007A7FDC">
              <w:rPr>
                <w:rStyle w:val="normaltextrun"/>
                <w:rFonts w:eastAsiaTheme="majorEastAsia"/>
              </w:rPr>
              <w:t>(</w:t>
            </w:r>
            <w:proofErr w:type="spellStart"/>
            <w:r w:rsidR="007A7FDC">
              <w:rPr>
                <w:rStyle w:val="normaltextrun"/>
                <w:rFonts w:eastAsiaTheme="majorEastAsia"/>
              </w:rPr>
              <w:fldChar w:fldCharType="begin"/>
            </w:r>
            <w:r w:rsidR="007A7FDC">
              <w:rPr>
                <w:rStyle w:val="normaltextrun"/>
                <w:rFonts w:eastAsiaTheme="majorEastAsia"/>
              </w:rPr>
              <w:instrText xml:space="preserve"> HYPERLINK "https://www.finlex.fi/fi/laki/ajantasa/1978/19780038?search%5Btype%5D=pika&amp;search%5Bpika%5D=Kuluttajansuojalaki" </w:instrText>
            </w:r>
            <w:r w:rsidR="007A7FDC">
              <w:rPr>
                <w:rStyle w:val="normaltextrun"/>
                <w:rFonts w:eastAsiaTheme="majorEastAsia"/>
              </w:rPr>
            </w:r>
            <w:r w:rsidR="007A7FDC">
              <w:rPr>
                <w:rStyle w:val="normaltextrun"/>
                <w:rFonts w:eastAsiaTheme="majorEastAsia"/>
              </w:rPr>
              <w:fldChar w:fldCharType="separate"/>
            </w:r>
            <w:r w:rsidRPr="00BE2A8E" w:rsidR="007A7FDC">
              <w:rPr>
                <w:rStyle w:val="Hyperlink"/>
              </w:rPr>
              <w:t>Kuluttajansuojalaki</w:t>
            </w:r>
            <w:proofErr w:type="spellEnd"/>
            <w:r w:rsidR="007A7FDC">
              <w:rPr>
                <w:rStyle w:val="normaltextrun"/>
                <w:rFonts w:eastAsiaTheme="majorEastAsia"/>
              </w:rPr>
              <w:fldChar w:fldCharType="end"/>
            </w:r>
            <w:r w:rsidR="007A7FDC">
              <w:rPr>
                <w:rStyle w:val="normaltextrun"/>
                <w:rFonts w:eastAsiaTheme="majorEastAsia"/>
              </w:rPr>
              <w:t>)</w:t>
            </w:r>
            <w:r w:rsidR="007A7FDC">
              <w:rPr>
                <w:rStyle w:val="normaltextrun"/>
                <w:rFonts w:eastAsiaTheme="majorEastAsia"/>
              </w:rPr>
              <w:t xml:space="preserve">, </w:t>
            </w:r>
            <w:r w:rsidRPr="00EF593C">
              <w:rPr>
                <w:rStyle w:val="normaltextrun"/>
                <w:color w:val="000000"/>
                <w:shd w:val="clear" w:color="auto" w:fill="FFFFFF"/>
              </w:rPr>
              <w:t>classifies undisclosed commercial communication as a misleading omission, which is a prohibited practice.</w:t>
            </w:r>
            <w:r w:rsidR="007A7FDC">
              <w:rPr>
                <w:rStyle w:val="normaltextrun"/>
                <w:color w:val="000000"/>
                <w:shd w:val="clear" w:color="auto" w:fill="FFFFFF"/>
              </w:rPr>
              <w:t xml:space="preserve"> The Finnish legislation expands upon those rules. For more details, please see </w:t>
            </w:r>
            <w:r w:rsidRPr="007A7FDC" w:rsidR="007A7FDC">
              <w:rPr>
                <w:rStyle w:val="normaltextrun"/>
                <w:b/>
                <w:bCs/>
                <w:color w:val="000000"/>
                <w:shd w:val="clear" w:color="auto" w:fill="FFFFFF"/>
              </w:rPr>
              <w:t>section 6</w:t>
            </w:r>
            <w:r w:rsidR="007A7FDC">
              <w:rPr>
                <w:rStyle w:val="normaltextrun"/>
                <w:color w:val="000000"/>
                <w:shd w:val="clear" w:color="auto" w:fill="FFFFFF"/>
              </w:rPr>
              <w:t xml:space="preserve">. </w:t>
            </w:r>
            <w:r w:rsidRPr="00EF593C">
              <w:rPr>
                <w:rStyle w:val="normaltextrun"/>
                <w:color w:val="000000"/>
                <w:shd w:val="clear" w:color="auto" w:fill="FFFFFF"/>
              </w:rPr>
              <w:t xml:space="preserve"> </w:t>
            </w:r>
          </w:p>
          <w:p w:rsidR="007B253B" w:rsidP="004F5410" w:rsidRDefault="00475121" w14:paraId="4FB19BBC" w14:textId="5E97083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EF593C">
              <w:rPr>
                <w:rStyle w:val="normaltextrun"/>
                <w:color w:val="000000"/>
                <w:shd w:val="clear" w:color="auto" w:fill="FFFFFF"/>
              </w:rPr>
              <w:t>The Audiovisual Media Services Directive (</w:t>
            </w:r>
            <w:hyperlink w:tgtFrame="_blank" w:history="1" r:id="rId220">
              <w:r w:rsidRPr="00EF593C">
                <w:rPr>
                  <w:rStyle w:val="normaltextrun"/>
                  <w:color w:val="0563C1"/>
                  <w:u w:val="single"/>
                  <w:shd w:val="clear" w:color="auto" w:fill="FFFFFF"/>
                </w:rPr>
                <w:t>Directive 2018/1808</w:t>
              </w:r>
            </w:hyperlink>
            <w:r w:rsidRPr="00EF593C">
              <w:rPr>
                <w:rStyle w:val="normaltextrun"/>
                <w:color w:val="000000"/>
                <w:shd w:val="clear" w:color="auto" w:fill="FFFFFF"/>
              </w:rPr>
              <w:t>)</w:t>
            </w:r>
            <w:r w:rsidR="007A7FDC">
              <w:rPr>
                <w:rStyle w:val="normaltextrun"/>
                <w:color w:val="000000"/>
                <w:shd w:val="clear" w:color="auto" w:fill="FFFFFF"/>
              </w:rPr>
              <w:t xml:space="preserve">, implemented though the amendments to the </w:t>
            </w:r>
            <w:hyperlink w:tgtFrame="_blank" w:history="1" r:id="rId221">
              <w:r w:rsidRPr="00A46DF1" w:rsidR="007A7FDC">
                <w:rPr>
                  <w:rStyle w:val="normaltextrun"/>
                  <w:rFonts w:eastAsiaTheme="majorEastAsia"/>
                  <w:color w:val="0563C1"/>
                  <w:u w:val="single"/>
                </w:rPr>
                <w:t>Act on Electronic Communications Services</w:t>
              </w:r>
            </w:hyperlink>
            <w:r w:rsidRPr="00A46DF1" w:rsidR="007A7FDC">
              <w:rPr>
                <w:rStyle w:val="normaltextrun"/>
                <w:rFonts w:eastAsiaTheme="majorEastAsia"/>
              </w:rPr>
              <w:t xml:space="preserve"> (7.11.2014/</w:t>
            </w:r>
            <w:r w:rsidRPr="007D7DE0" w:rsidR="007A7FDC">
              <w:rPr>
                <w:rStyle w:val="normaltextrun"/>
                <w:rFonts w:eastAsiaTheme="majorEastAsia"/>
              </w:rPr>
              <w:t xml:space="preserve">917) (Laki </w:t>
            </w:r>
            <w:proofErr w:type="spellStart"/>
            <w:r w:rsidRPr="007D7DE0" w:rsidR="007A7FDC">
              <w:rPr>
                <w:rStyle w:val="normaltextrun"/>
                <w:rFonts w:eastAsiaTheme="majorEastAsia"/>
              </w:rPr>
              <w:t>sähköisen</w:t>
            </w:r>
            <w:proofErr w:type="spellEnd"/>
            <w:r w:rsidRPr="007D7DE0" w:rsidR="007A7FDC">
              <w:rPr>
                <w:rStyle w:val="normaltextrun"/>
                <w:rFonts w:eastAsiaTheme="majorEastAsia"/>
              </w:rPr>
              <w:t xml:space="preserve"> </w:t>
            </w:r>
            <w:proofErr w:type="spellStart"/>
            <w:r w:rsidRPr="007D7DE0" w:rsidR="007A7FDC">
              <w:rPr>
                <w:rStyle w:val="normaltextrun"/>
                <w:rFonts w:eastAsiaTheme="majorEastAsia"/>
              </w:rPr>
              <w:t>viestinnän</w:t>
            </w:r>
            <w:proofErr w:type="spellEnd"/>
            <w:r w:rsidRPr="007D7DE0" w:rsidR="007A7FDC">
              <w:rPr>
                <w:rStyle w:val="normaltextrun"/>
                <w:rFonts w:eastAsiaTheme="majorEastAsia"/>
              </w:rPr>
              <w:t xml:space="preserve"> </w:t>
            </w:r>
            <w:proofErr w:type="spellStart"/>
            <w:r w:rsidRPr="007D7DE0" w:rsidR="007A7FDC">
              <w:rPr>
                <w:rStyle w:val="normaltextrun"/>
                <w:rFonts w:eastAsiaTheme="majorEastAsia"/>
              </w:rPr>
              <w:t>palveluista</w:t>
            </w:r>
            <w:proofErr w:type="spellEnd"/>
            <w:r w:rsidRPr="007D7DE0" w:rsidR="007A7FDC">
              <w:rPr>
                <w:rStyle w:val="normaltextrun"/>
                <w:rFonts w:eastAsiaTheme="majorEastAsia"/>
              </w:rPr>
              <w:t xml:space="preserve"> </w:t>
            </w:r>
            <w:proofErr w:type="spellStart"/>
            <w:r w:rsidRPr="007D7DE0" w:rsidR="007A7FDC">
              <w:rPr>
                <w:rStyle w:val="normaltextrun"/>
                <w:rFonts w:eastAsiaTheme="majorEastAsia"/>
              </w:rPr>
              <w:t>annetun</w:t>
            </w:r>
            <w:proofErr w:type="spellEnd"/>
            <w:r w:rsidRPr="007D7DE0" w:rsidR="007A7FDC">
              <w:rPr>
                <w:rStyle w:val="normaltextrun"/>
                <w:rFonts w:eastAsiaTheme="majorEastAsia"/>
              </w:rPr>
              <w:t xml:space="preserve"> lain </w:t>
            </w:r>
            <w:proofErr w:type="spellStart"/>
            <w:r w:rsidRPr="007D7DE0" w:rsidR="007A7FDC">
              <w:rPr>
                <w:rStyle w:val="normaltextrun"/>
                <w:rFonts w:eastAsiaTheme="majorEastAsia"/>
              </w:rPr>
              <w:t>muuttamisesta</w:t>
            </w:r>
            <w:proofErr w:type="spellEnd"/>
            <w:r w:rsidRPr="007D7DE0" w:rsidR="007A7FDC">
              <w:rPr>
                <w:rStyle w:val="normaltextrun"/>
                <w:rFonts w:eastAsiaTheme="majorEastAsia"/>
              </w:rPr>
              <w:t>)</w:t>
            </w:r>
            <w:r w:rsidR="007A7FDC">
              <w:rPr>
                <w:rStyle w:val="normaltextrun"/>
                <w:rFonts w:eastAsiaTheme="majorEastAsia"/>
              </w:rPr>
              <w:t>,</w:t>
            </w:r>
            <w:r w:rsidRPr="007D7DE0" w:rsidR="007A7FDC">
              <w:rPr>
                <w:rStyle w:val="normaltextrun"/>
                <w:rFonts w:eastAsiaTheme="majorEastAsia"/>
              </w:rPr>
              <w:t xml:space="preserve"> </w:t>
            </w:r>
            <w:r w:rsidRPr="00EF593C">
              <w:rPr>
                <w:rStyle w:val="normaltextrun"/>
                <w:color w:val="000000"/>
                <w:shd w:val="clear" w:color="auto" w:fill="FFFFFF"/>
              </w:rPr>
              <w:t xml:space="preserve">regulates </w:t>
            </w:r>
            <w:proofErr w:type="spellStart"/>
            <w:r w:rsidRPr="00EF593C">
              <w:rPr>
                <w:rStyle w:val="normaltextrun"/>
                <w:color w:val="000000"/>
                <w:shd w:val="clear" w:color="auto" w:fill="FFFFFF"/>
              </w:rPr>
              <w:t>audiovisual</w:t>
            </w:r>
            <w:proofErr w:type="spellEnd"/>
            <w:r w:rsidRPr="00EF593C">
              <w:rPr>
                <w:rStyle w:val="normaltextrun"/>
                <w:color w:val="000000"/>
                <w:shd w:val="clear" w:color="auto" w:fill="FFFFFF"/>
              </w:rPr>
              <w:t xml:space="preserve"> commercial communications, </w:t>
            </w:r>
            <w:proofErr w:type="gramStart"/>
            <w:r w:rsidRPr="00EF593C">
              <w:rPr>
                <w:rStyle w:val="normaltextrun"/>
                <w:color w:val="000000"/>
                <w:shd w:val="clear" w:color="auto" w:fill="FFFFFF"/>
              </w:rPr>
              <w:t>sponsorship</w:t>
            </w:r>
            <w:proofErr w:type="gramEnd"/>
            <w:r w:rsidRPr="00EF593C">
              <w:rPr>
                <w:rStyle w:val="normaltextrun"/>
                <w:color w:val="000000"/>
                <w:shd w:val="clear" w:color="auto" w:fill="FFFFFF"/>
              </w:rPr>
              <w:t xml:space="preserve"> and product placement. Those rules appear in </w:t>
            </w:r>
            <w:r w:rsidRPr="004F5410" w:rsidR="004F5410">
              <w:rPr>
                <w:rStyle w:val="normaltextrun"/>
                <w:color w:val="000000"/>
                <w:shd w:val="clear" w:color="auto" w:fill="FFFFFF"/>
              </w:rPr>
              <w:t>Chapter 26</w:t>
            </w:r>
            <w:r w:rsidR="004F5410">
              <w:rPr>
                <w:rStyle w:val="normaltextrun"/>
                <w:color w:val="000000"/>
                <w:shd w:val="clear" w:color="auto" w:fill="FFFFFF"/>
              </w:rPr>
              <w:t xml:space="preserve">, </w:t>
            </w:r>
            <w:r w:rsidRPr="004F5410" w:rsidR="004F5410">
              <w:rPr>
                <w:rStyle w:val="normaltextrun"/>
                <w:color w:val="000000"/>
                <w:shd w:val="clear" w:color="auto" w:fill="FFFFFF"/>
              </w:rPr>
              <w:t>Marketing</w:t>
            </w:r>
            <w:r w:rsidR="004F5410">
              <w:rPr>
                <w:rStyle w:val="normaltextrun"/>
                <w:color w:val="000000"/>
                <w:shd w:val="clear" w:color="auto" w:fill="FFFFFF"/>
              </w:rPr>
              <w:t xml:space="preserve">, </w:t>
            </w:r>
            <w:r w:rsidR="007A7FDC">
              <w:rPr>
                <w:rStyle w:val="normaltextrun"/>
                <w:color w:val="000000"/>
                <w:shd w:val="clear" w:color="auto" w:fill="FFFFFF"/>
              </w:rPr>
              <w:t>which</w:t>
            </w:r>
            <w:r w:rsidR="004F5410">
              <w:rPr>
                <w:rStyle w:val="normaltextrun"/>
                <w:color w:val="000000"/>
                <w:shd w:val="clear" w:color="auto" w:fill="FFFFFF"/>
              </w:rPr>
              <w:t xml:space="preserve"> includes Article </w:t>
            </w:r>
            <w:r w:rsidRPr="004F5410" w:rsidR="004F5410">
              <w:rPr>
                <w:rStyle w:val="normaltextrun"/>
                <w:color w:val="000000"/>
                <w:shd w:val="clear" w:color="auto" w:fill="FFFFFF"/>
              </w:rPr>
              <w:t>214</w:t>
            </w:r>
            <w:r w:rsidR="004F5410">
              <w:rPr>
                <w:rStyle w:val="normaltextrun"/>
                <w:color w:val="000000"/>
                <w:shd w:val="clear" w:color="auto" w:fill="FFFFFF"/>
              </w:rPr>
              <w:t>,</w:t>
            </w:r>
            <w:r w:rsidR="007A7FDC">
              <w:rPr>
                <w:rStyle w:val="normaltextrun"/>
                <w:color w:val="000000"/>
                <w:shd w:val="clear" w:color="auto" w:fill="FFFFFF"/>
              </w:rPr>
              <w:t xml:space="preserve"> </w:t>
            </w:r>
            <w:r w:rsidRPr="004F5410" w:rsidR="004F5410">
              <w:rPr>
                <w:rStyle w:val="normaltextrun"/>
                <w:color w:val="000000"/>
                <w:shd w:val="clear" w:color="auto" w:fill="FFFFFF"/>
              </w:rPr>
              <w:t xml:space="preserve">General </w:t>
            </w:r>
            <w:r w:rsidR="004F5410">
              <w:rPr>
                <w:rStyle w:val="normaltextrun"/>
                <w:color w:val="000000"/>
                <w:shd w:val="clear" w:color="auto" w:fill="FFFFFF"/>
              </w:rPr>
              <w:t>P</w:t>
            </w:r>
            <w:r w:rsidRPr="004F5410" w:rsidR="004F5410">
              <w:rPr>
                <w:rStyle w:val="normaltextrun"/>
                <w:color w:val="000000"/>
                <w:shd w:val="clear" w:color="auto" w:fill="FFFFFF"/>
              </w:rPr>
              <w:t>rinciples</w:t>
            </w:r>
            <w:r w:rsidR="004F5410">
              <w:rPr>
                <w:rStyle w:val="normaltextrun"/>
                <w:color w:val="000000"/>
                <w:shd w:val="clear" w:color="auto" w:fill="FFFFFF"/>
              </w:rPr>
              <w:t>, which begins by stating that ‘m</w:t>
            </w:r>
            <w:r w:rsidRPr="004F5410" w:rsidR="004F5410">
              <w:rPr>
                <w:rStyle w:val="normaltextrun"/>
                <w:color w:val="000000"/>
                <w:shd w:val="clear" w:color="auto" w:fill="FFFFFF"/>
              </w:rPr>
              <w:t>arketing must be clearly identifiable</w:t>
            </w:r>
            <w:r w:rsidR="004F5410">
              <w:rPr>
                <w:rStyle w:val="normaltextrun"/>
                <w:color w:val="000000"/>
                <w:shd w:val="clear" w:color="auto" w:fill="FFFFFF"/>
              </w:rPr>
              <w:t xml:space="preserve">’ </w:t>
            </w:r>
            <w:r w:rsidR="007A7FDC">
              <w:rPr>
                <w:rStyle w:val="normaltextrun"/>
                <w:color w:val="000000"/>
                <w:shd w:val="clear" w:color="auto" w:fill="FFFFFF"/>
              </w:rPr>
              <w:t>(</w:t>
            </w:r>
            <w:hyperlink w:tgtFrame="_blank" w:history="1" r:id="rId222">
              <w:r w:rsidR="007A7FDC">
                <w:rPr>
                  <w:rStyle w:val="normaltextrun"/>
                  <w:rFonts w:eastAsiaTheme="majorEastAsia"/>
                  <w:color w:val="0563C1"/>
                  <w:u w:val="single"/>
                </w:rPr>
                <w:t>The A</w:t>
              </w:r>
              <w:r w:rsidRPr="00A46DF1" w:rsidR="007A7FDC">
                <w:rPr>
                  <w:rStyle w:val="normaltextrun"/>
                  <w:rFonts w:eastAsiaTheme="majorEastAsia"/>
                  <w:color w:val="0563C1"/>
                  <w:u w:val="single"/>
                </w:rPr>
                <w:t>ct on Electronic Communications Services</w:t>
              </w:r>
            </w:hyperlink>
            <w:r w:rsidR="007A7FDC">
              <w:rPr>
                <w:rStyle w:val="normaltextrun"/>
                <w:color w:val="000000"/>
                <w:shd w:val="clear" w:color="auto" w:fill="FFFFFF"/>
              </w:rPr>
              <w:t xml:space="preserve">, </w:t>
            </w:r>
            <w:r w:rsidRPr="004F5410" w:rsidR="007A7FDC">
              <w:rPr>
                <w:rStyle w:val="normaltextrun"/>
                <w:color w:val="000000"/>
                <w:shd w:val="clear" w:color="auto" w:fill="FFFFFF"/>
              </w:rPr>
              <w:t>Chapter 26</w:t>
            </w:r>
            <w:r w:rsidR="007A7FDC">
              <w:rPr>
                <w:rStyle w:val="normaltextrun"/>
                <w:color w:val="000000"/>
                <w:shd w:val="clear" w:color="auto" w:fill="FFFFFF"/>
              </w:rPr>
              <w:t xml:space="preserve">, Article </w:t>
            </w:r>
            <w:r w:rsidRPr="004F5410" w:rsidR="007A7FDC">
              <w:rPr>
                <w:rStyle w:val="normaltextrun"/>
                <w:color w:val="000000"/>
                <w:shd w:val="clear" w:color="auto" w:fill="FFFFFF"/>
              </w:rPr>
              <w:t>214</w:t>
            </w:r>
            <w:r w:rsidR="007A7FDC">
              <w:rPr>
                <w:rStyle w:val="normaltextrun"/>
                <w:color w:val="000000"/>
                <w:shd w:val="clear" w:color="auto" w:fill="FFFFFF"/>
              </w:rPr>
              <w:t>).</w:t>
            </w:r>
          </w:p>
          <w:p w:rsidR="004F5410" w:rsidP="004F5410" w:rsidRDefault="004F5410" w14:paraId="6507252C" w14:textId="77777777">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p>
          <w:p w:rsidRPr="004F5410" w:rsidR="004F5410" w:rsidP="004F5410" w:rsidRDefault="004F5410" w14:paraId="5B1C5E01" w14:textId="323A9FB1">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hyperlink w:tgtFrame="_blank" w:history="1" r:id="rId223">
              <w:r>
                <w:rPr>
                  <w:rFonts w:eastAsia="Times New Roman"/>
                  <w:color w:val="0563C1"/>
                  <w:u w:val="single"/>
                  <w:lang w:eastAsia="en-GB"/>
                </w:rPr>
                <w:t>The C</w:t>
              </w:r>
              <w:r w:rsidRPr="00983C52">
                <w:rPr>
                  <w:rFonts w:eastAsia="Times New Roman"/>
                  <w:color w:val="0563C1"/>
                  <w:u w:val="single"/>
                  <w:lang w:eastAsia="en-GB"/>
                </w:rPr>
                <w:t>ouncil for Mass Media</w:t>
              </w:r>
            </w:hyperlink>
            <w:r w:rsidRPr="00983C52">
              <w:rPr>
                <w:rFonts w:eastAsia="Times New Roman"/>
                <w:lang w:eastAsia="en-GB"/>
              </w:rPr>
              <w:t xml:space="preserve"> (the CMM)</w:t>
            </w:r>
            <w:r>
              <w:rPr>
                <w:rFonts w:eastAsia="Times New Roman"/>
                <w:lang w:eastAsia="en-GB"/>
              </w:rPr>
              <w:t xml:space="preserve"> recently updated its </w:t>
            </w:r>
            <w:hyperlink w:history="1" r:id="rId224">
              <w:r w:rsidRPr="00696BA3">
                <w:rPr>
                  <w:rStyle w:val="Hyperlink"/>
                  <w:shd w:val="clear" w:color="auto" w:fill="FFFFFF"/>
                </w:rPr>
                <w:t>Journalist’s Guidelines</w:t>
              </w:r>
            </w:hyperlink>
            <w:r>
              <w:rPr>
                <w:rStyle w:val="eop"/>
                <w:color w:val="000000"/>
                <w:shd w:val="clear" w:color="auto" w:fill="FFFFFF"/>
              </w:rPr>
              <w:t xml:space="preserve"> (approved in April 2024 and effective from October 2024), which include rule 16:</w:t>
            </w:r>
            <w:r w:rsidRPr="0007365E">
              <w:rPr>
                <w:rStyle w:val="eop"/>
                <w:color w:val="000000"/>
                <w:shd w:val="clear" w:color="auto" w:fill="FFFFFF"/>
              </w:rPr>
              <w:t xml:space="preserve"> </w:t>
            </w:r>
            <w:r>
              <w:rPr>
                <w:rStyle w:val="eop"/>
                <w:color w:val="000000"/>
                <w:shd w:val="clear" w:color="auto" w:fill="FFFFFF"/>
              </w:rPr>
              <w:t>‘H</w:t>
            </w:r>
            <w:r w:rsidRPr="0007365E">
              <w:rPr>
                <w:rStyle w:val="eop"/>
                <w:color w:val="000000"/>
                <w:shd w:val="clear" w:color="auto" w:fill="FFFFFF"/>
              </w:rPr>
              <w:t>idden advertising must be avoided. Advertisements and commercial collaborations must be clearly distinguishable from editorial content</w:t>
            </w:r>
            <w:r>
              <w:rPr>
                <w:rStyle w:val="eop"/>
                <w:color w:val="000000"/>
                <w:shd w:val="clear" w:color="auto" w:fill="FFFFFF"/>
              </w:rPr>
              <w:t>’ (</w:t>
            </w:r>
            <w:hyperlink w:history="1" r:id="rId225">
              <w:r w:rsidRPr="0007365E">
                <w:rPr>
                  <w:rStyle w:val="Hyperlink"/>
                  <w:shd w:val="clear" w:color="auto" w:fill="FFFFFF"/>
                </w:rPr>
                <w:t>CMM 2024</w:t>
              </w:r>
            </w:hyperlink>
            <w:r>
              <w:rPr>
                <w:rStyle w:val="eop"/>
                <w:color w:val="000000"/>
                <w:shd w:val="clear" w:color="auto" w:fill="FFFFFF"/>
              </w:rPr>
              <w:t xml:space="preserve">). </w:t>
            </w:r>
            <w:hyperlink w:tgtFrame="_blank" w:history="1" r:id="rId226">
              <w:r w:rsidRPr="00983C52">
                <w:rPr>
                  <w:rFonts w:eastAsia="Times New Roman"/>
                  <w:color w:val="0563C1"/>
                  <w:u w:val="single"/>
                  <w:lang w:eastAsia="en-GB"/>
                </w:rPr>
                <w:t>The Union of Journalists in Finland</w:t>
              </w:r>
            </w:hyperlink>
            <w:r>
              <w:rPr>
                <w:rStyle w:val="eop"/>
                <w:color w:val="000000"/>
                <w:shd w:val="clear" w:color="auto" w:fill="FFFFFF"/>
              </w:rPr>
              <w:t xml:space="preserve"> adheres to the same guidelines, although the version on their page has not yet been updated (</w:t>
            </w:r>
            <w:hyperlink w:history="1" r:id="rId227">
              <w:r w:rsidRPr="0094331E">
                <w:rPr>
                  <w:rStyle w:val="Hyperlink"/>
                  <w:shd w:val="clear" w:color="auto" w:fill="FFFFFF"/>
                </w:rPr>
                <w:t>UJF 2013</w:t>
              </w:r>
            </w:hyperlink>
            <w:r>
              <w:rPr>
                <w:rStyle w:val="eop"/>
                <w:color w:val="000000"/>
                <w:shd w:val="clear" w:color="auto" w:fill="FFFFFF"/>
              </w:rPr>
              <w:t>).</w:t>
            </w:r>
          </w:p>
        </w:tc>
      </w:tr>
    </w:tbl>
    <w:p w:rsidRPr="00EF593C" w:rsidR="009143BA" w:rsidP="009143BA" w:rsidRDefault="009143BA" w14:paraId="241DEF5A" w14:textId="18CC227E">
      <w:pPr>
        <w:pStyle w:val="SectionHead"/>
        <w:rPr>
          <w:rFonts w:cs="Arial"/>
        </w:rPr>
      </w:pPr>
      <w:bookmarkStart w:name="_Toc180667485" w:id="12"/>
      <w:r w:rsidRPr="00EF593C">
        <w:rPr>
          <w:rFonts w:cs="Arial"/>
        </w:rPr>
        <w:t>Audio</w:t>
      </w:r>
      <w:bookmarkEnd w:id="12"/>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Pr="00EF593C" w:rsidR="009143BA" w:rsidTr="00D3084C" w14:paraId="6CF8CC33"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9143BA" w:rsidP="0081091B" w:rsidRDefault="009143BA" w14:paraId="2B742604"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9143BA" w:rsidP="0081091B" w:rsidRDefault="009143BA" w14:paraId="21E324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9143BA" w:rsidP="0081091B" w:rsidRDefault="009143BA" w14:paraId="21FCDD9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F593C">
              <w:rPr>
                <w:b/>
                <w:bCs/>
              </w:rPr>
              <w:t>Classification</w:t>
            </w:r>
            <w:r w:rsidRPr="00EF593C">
              <w:rPr>
                <w:b/>
                <w:bCs/>
                <w:color w:val="595959" w:themeColor="text1" w:themeTint="A6"/>
              </w:rPr>
              <w:t xml:space="preserve"> </w:t>
            </w:r>
          </w:p>
        </w:tc>
        <w:tc>
          <w:tcPr>
            <w:tcW w:w="5670" w:type="dxa"/>
            <w:tcBorders>
              <w:bottom w:val="none" w:color="auto" w:sz="0" w:space="0"/>
            </w:tcBorders>
          </w:tcPr>
          <w:p w:rsidRPr="00EF593C" w:rsidR="009143BA" w:rsidP="0081091B" w:rsidRDefault="009143BA" w14:paraId="7CCD59B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F593C">
              <w:rPr>
                <w:b/>
                <w:bCs/>
              </w:rPr>
              <w:t>Description</w:t>
            </w:r>
          </w:p>
        </w:tc>
      </w:tr>
      <w:tr w:rsidRPr="00EF593C" w:rsidR="009143BA" w:rsidTr="00D3084C" w14:paraId="3D1A7A2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9143BA" w:rsidP="0081091B" w:rsidRDefault="009143BA" w14:paraId="1FBEBC3C" w14:textId="31E8B218">
            <w:pPr>
              <w:rPr>
                <w:b w:val="0"/>
                <w:bCs w:val="0"/>
                <w:color w:val="747474" w:themeColor="background2" w:themeShade="80"/>
              </w:rPr>
            </w:pPr>
            <w:r w:rsidRPr="00EF593C">
              <w:rPr>
                <w:color w:val="747474" w:themeColor="background2" w:themeShade="80"/>
              </w:rPr>
              <w:t>9.1</w:t>
            </w:r>
          </w:p>
        </w:tc>
        <w:tc>
          <w:tcPr>
            <w:tcW w:w="2126" w:type="dxa"/>
            <w:tcBorders>
              <w:top w:val="none" w:color="auto" w:sz="0" w:space="0"/>
              <w:bottom w:val="none" w:color="auto" w:sz="0" w:space="0"/>
            </w:tcBorders>
          </w:tcPr>
          <w:p w:rsidRPr="00EF593C" w:rsidR="009143BA" w:rsidP="0081091B" w:rsidRDefault="000D1BAA" w14:paraId="73481F70" w14:textId="2FC1C5D7">
            <w:pPr>
              <w:pStyle w:val="Subjectcolumntext"/>
              <w:cnfStyle w:val="000000100000" w:firstRow="0" w:lastRow="0" w:firstColumn="0" w:lastColumn="0" w:oddVBand="0" w:evenVBand="0" w:oddHBand="1" w:evenHBand="0" w:firstRowFirstColumn="0" w:firstRowLastColumn="0" w:lastRowFirstColumn="0" w:lastRowLastColumn="0"/>
            </w:pPr>
            <w:r w:rsidRPr="00EF593C">
              <w:rPr>
                <w:sz w:val="21"/>
                <w:szCs w:val="21"/>
              </w:rPr>
              <w:t>Rules/governance arrangements across sector (platform specific; content – multiplatform)</w:t>
            </w:r>
          </w:p>
        </w:tc>
        <w:tc>
          <w:tcPr>
            <w:tcW w:w="2127" w:type="dxa"/>
            <w:tcBorders>
              <w:top w:val="none" w:color="auto" w:sz="0" w:space="0"/>
              <w:bottom w:val="none" w:color="auto" w:sz="0" w:space="0"/>
            </w:tcBorders>
          </w:tcPr>
          <w:p w:rsidRPr="00EF593C" w:rsidR="009143BA" w:rsidP="0081091B" w:rsidRDefault="009143BA" w14:paraId="30EAFD2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D1273" w:rsidR="006D1273" w:rsidP="006D1273" w:rsidRDefault="006D1273" w14:paraId="4ABA947B"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D1273">
              <w:rPr>
                <w:rStyle w:val="normaltextrun"/>
                <w:rFonts w:ascii="Arial" w:hAnsi="Arial" w:cs="Arial"/>
                <w:color w:val="000000"/>
                <w:sz w:val="22"/>
                <w:szCs w:val="22"/>
                <w:shd w:val="clear" w:color="auto" w:fill="FFFFFF"/>
              </w:rPr>
              <w:t xml:space="preserve">In Finland, the general rules, both statutory and self-regulatory, regulate advertising across all mediums through consumer protection measures, and a direct application of the </w:t>
            </w:r>
            <w:hyperlink r:id="rId228">
              <w:r w:rsidRPr="006D1273">
                <w:rPr>
                  <w:rStyle w:val="Hyperlink"/>
                  <w:rFonts w:ascii="Arial" w:hAnsi="Arial" w:eastAsia="Arial" w:cs="Arial"/>
                  <w:color w:val="467886"/>
                  <w:sz w:val="22"/>
                  <w:szCs w:val="22"/>
                </w:rPr>
                <w:t>International Chamber of Commerce Advertising and Marketing Communications Code</w:t>
              </w:r>
            </w:hyperlink>
            <w:r w:rsidRPr="006D1273">
              <w:rPr>
                <w:rFonts w:ascii="Arial" w:hAnsi="Arial" w:cs="Arial"/>
                <w:sz w:val="22"/>
                <w:szCs w:val="22"/>
              </w:rPr>
              <w:t xml:space="preserve">, </w:t>
            </w:r>
            <w:r w:rsidRPr="006D1273">
              <w:rPr>
                <w:rStyle w:val="normaltextrun"/>
                <w:rFonts w:ascii="Arial" w:hAnsi="Arial" w:cs="Arial"/>
                <w:color w:val="000000"/>
                <w:sz w:val="22"/>
                <w:szCs w:val="22"/>
                <w:shd w:val="clear" w:color="auto" w:fill="FFFFFF"/>
              </w:rPr>
              <w:t xml:space="preserve">which address branded content directly and comprehensively </w:t>
            </w:r>
            <w:r w:rsidRPr="006D1273">
              <w:rPr>
                <w:rFonts w:ascii="Arial" w:hAnsi="Arial" w:cs="Arial"/>
                <w:sz w:val="22"/>
                <w:szCs w:val="22"/>
              </w:rPr>
              <w:t>(</w:t>
            </w:r>
            <w:hyperlink w:history="1" r:id="rId229">
              <w:r w:rsidRPr="006D1273">
                <w:rPr>
                  <w:rStyle w:val="Hyperlink"/>
                  <w:rFonts w:ascii="Arial" w:hAnsi="Arial" w:cs="Arial"/>
                  <w:sz w:val="22"/>
                  <w:szCs w:val="22"/>
                </w:rPr>
                <w:t>ICC 2024</w:t>
              </w:r>
            </w:hyperlink>
            <w:r w:rsidRPr="006D1273">
              <w:rPr>
                <w:rStyle w:val="normaltextrun"/>
                <w:rFonts w:ascii="Arial" w:hAnsi="Arial" w:cs="Arial"/>
                <w:color w:val="000000" w:themeColor="text1"/>
                <w:sz w:val="22"/>
                <w:szCs w:val="22"/>
                <w:shd w:val="clear" w:color="auto" w:fill="FFFFFF"/>
              </w:rPr>
              <w:t>)</w:t>
            </w:r>
            <w:r w:rsidRPr="006D1273">
              <w:rPr>
                <w:rStyle w:val="normaltextrun"/>
                <w:rFonts w:ascii="Arial" w:hAnsi="Arial" w:cs="Arial"/>
                <w:color w:val="000000"/>
                <w:sz w:val="22"/>
                <w:szCs w:val="22"/>
                <w:shd w:val="clear" w:color="auto" w:fill="FFFFFF"/>
              </w:rPr>
              <w:t xml:space="preserve">. </w:t>
            </w:r>
            <w:r w:rsidRPr="006D1273">
              <w:rPr>
                <w:rStyle w:val="normaltextrun"/>
                <w:rFonts w:ascii="Arial" w:hAnsi="Arial" w:cs="Arial" w:eastAsiaTheme="majorEastAsia"/>
                <w:sz w:val="22"/>
                <w:szCs w:val="22"/>
              </w:rPr>
              <w:t xml:space="preserve">For more information, please see </w:t>
            </w:r>
            <w:r w:rsidRPr="006D1273">
              <w:rPr>
                <w:rStyle w:val="normaltextrun"/>
                <w:rFonts w:ascii="Arial" w:hAnsi="Arial" w:cs="Arial" w:eastAsiaTheme="majorEastAsia"/>
                <w:b/>
                <w:bCs/>
                <w:sz w:val="22"/>
                <w:szCs w:val="22"/>
              </w:rPr>
              <w:t>section 6</w:t>
            </w:r>
            <w:r w:rsidRPr="006D1273">
              <w:rPr>
                <w:rStyle w:val="normaltextrun"/>
                <w:rFonts w:ascii="Arial" w:hAnsi="Arial" w:cs="Arial" w:eastAsiaTheme="majorEastAsia"/>
                <w:sz w:val="22"/>
                <w:szCs w:val="22"/>
              </w:rPr>
              <w:t>.</w:t>
            </w:r>
          </w:p>
          <w:p w:rsidR="006D1273" w:rsidP="007A7FDC" w:rsidRDefault="006D1273" w14:paraId="53567047"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pPr>
          </w:p>
          <w:p w:rsidRPr="007D7DE0" w:rsidR="007A7FDC" w:rsidP="007A7FDC" w:rsidRDefault="007A7FDC" w14:paraId="1195AF1B" w14:textId="30CD698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w:tgtFrame="_blank" w:history="1" r:id="rId230">
              <w:r w:rsidRPr="00A46DF1">
                <w:rPr>
                  <w:rStyle w:val="normaltextrun"/>
                  <w:rFonts w:ascii="Arial" w:hAnsi="Arial" w:cs="Arial" w:eastAsiaTheme="majorEastAsia"/>
                  <w:color w:val="0563C1"/>
                  <w:sz w:val="22"/>
                  <w:szCs w:val="22"/>
                  <w:u w:val="single"/>
                </w:rPr>
                <w:t>The Act on Electronic Communications Services</w:t>
              </w:r>
            </w:hyperlink>
            <w:r w:rsidRPr="00A46DF1">
              <w:rPr>
                <w:rStyle w:val="normaltextrun"/>
                <w:rFonts w:ascii="Arial" w:hAnsi="Arial" w:cs="Arial" w:eastAsiaTheme="majorEastAsia"/>
                <w:sz w:val="22"/>
                <w:szCs w:val="22"/>
              </w:rPr>
              <w:t xml:space="preserve"> (7.11.2014/</w:t>
            </w:r>
            <w:r w:rsidRPr="007D7DE0">
              <w:rPr>
                <w:rStyle w:val="normaltextrun"/>
                <w:rFonts w:ascii="Arial" w:hAnsi="Arial" w:cs="Arial" w:eastAsiaTheme="majorEastAsia"/>
                <w:sz w:val="22"/>
                <w:szCs w:val="22"/>
              </w:rPr>
              <w:t xml:space="preserve">917) (Laki </w:t>
            </w:r>
            <w:proofErr w:type="spellStart"/>
            <w:r w:rsidRPr="007D7DE0">
              <w:rPr>
                <w:rStyle w:val="normaltextrun"/>
                <w:rFonts w:ascii="Arial" w:hAnsi="Arial" w:cs="Arial" w:eastAsiaTheme="majorEastAsia"/>
                <w:sz w:val="22"/>
                <w:szCs w:val="22"/>
              </w:rPr>
              <w:t>sähköisen</w:t>
            </w:r>
            <w:proofErr w:type="spellEnd"/>
            <w:r w:rsidRPr="007D7DE0">
              <w:rPr>
                <w:rStyle w:val="normaltextrun"/>
                <w:rFonts w:ascii="Arial" w:hAnsi="Arial" w:cs="Arial" w:eastAsiaTheme="majorEastAsia"/>
                <w:sz w:val="22"/>
                <w:szCs w:val="22"/>
              </w:rPr>
              <w:t xml:space="preserve"> </w:t>
            </w:r>
            <w:proofErr w:type="spellStart"/>
            <w:r w:rsidRPr="007D7DE0">
              <w:rPr>
                <w:rStyle w:val="normaltextrun"/>
                <w:rFonts w:ascii="Arial" w:hAnsi="Arial" w:cs="Arial" w:eastAsiaTheme="majorEastAsia"/>
                <w:sz w:val="22"/>
                <w:szCs w:val="22"/>
              </w:rPr>
              <w:t>viestinnän</w:t>
            </w:r>
            <w:proofErr w:type="spellEnd"/>
            <w:r w:rsidRPr="007D7DE0">
              <w:rPr>
                <w:rStyle w:val="normaltextrun"/>
                <w:rFonts w:ascii="Arial" w:hAnsi="Arial" w:cs="Arial" w:eastAsiaTheme="majorEastAsia"/>
                <w:sz w:val="22"/>
                <w:szCs w:val="22"/>
              </w:rPr>
              <w:t xml:space="preserve"> </w:t>
            </w:r>
            <w:proofErr w:type="spellStart"/>
            <w:r w:rsidRPr="007D7DE0">
              <w:rPr>
                <w:rStyle w:val="normaltextrun"/>
                <w:rFonts w:ascii="Arial" w:hAnsi="Arial" w:cs="Arial" w:eastAsiaTheme="majorEastAsia"/>
                <w:sz w:val="22"/>
                <w:szCs w:val="22"/>
              </w:rPr>
              <w:t>palveluista</w:t>
            </w:r>
            <w:proofErr w:type="spellEnd"/>
            <w:r w:rsidRPr="007D7DE0">
              <w:rPr>
                <w:rStyle w:val="normaltextrun"/>
                <w:rFonts w:ascii="Arial" w:hAnsi="Arial" w:cs="Arial" w:eastAsiaTheme="majorEastAsia"/>
                <w:sz w:val="22"/>
                <w:szCs w:val="22"/>
              </w:rPr>
              <w:t xml:space="preserve"> </w:t>
            </w:r>
            <w:proofErr w:type="spellStart"/>
            <w:r w:rsidRPr="007D7DE0">
              <w:rPr>
                <w:rStyle w:val="normaltextrun"/>
                <w:rFonts w:ascii="Arial" w:hAnsi="Arial" w:cs="Arial" w:eastAsiaTheme="majorEastAsia"/>
                <w:sz w:val="22"/>
                <w:szCs w:val="22"/>
              </w:rPr>
              <w:t>annetun</w:t>
            </w:r>
            <w:proofErr w:type="spellEnd"/>
            <w:r w:rsidRPr="007D7DE0">
              <w:rPr>
                <w:rStyle w:val="normaltextrun"/>
                <w:rFonts w:ascii="Arial" w:hAnsi="Arial" w:cs="Arial" w:eastAsiaTheme="majorEastAsia"/>
                <w:sz w:val="22"/>
                <w:szCs w:val="22"/>
              </w:rPr>
              <w:t xml:space="preserve"> lain </w:t>
            </w:r>
            <w:proofErr w:type="spellStart"/>
            <w:r w:rsidRPr="007D7DE0">
              <w:rPr>
                <w:rStyle w:val="normaltextrun"/>
                <w:rFonts w:ascii="Arial" w:hAnsi="Arial" w:cs="Arial" w:eastAsiaTheme="majorEastAsia"/>
                <w:sz w:val="22"/>
                <w:szCs w:val="22"/>
              </w:rPr>
              <w:t>muuttamisesta</w:t>
            </w:r>
            <w:proofErr w:type="spellEnd"/>
            <w:r w:rsidRPr="007D7DE0">
              <w:rPr>
                <w:rStyle w:val="normaltextrun"/>
                <w:rFonts w:ascii="Arial" w:hAnsi="Arial" w:cs="Arial" w:eastAsiaTheme="majorEastAsia"/>
                <w:sz w:val="22"/>
                <w:szCs w:val="22"/>
              </w:rPr>
              <w:t xml:space="preserve">) </w:t>
            </w:r>
            <w:r w:rsidRPr="007D7DE0">
              <w:rPr>
                <w:rStyle w:val="normaltextrun"/>
                <w:rFonts w:ascii="Arial" w:hAnsi="Arial" w:cs="Arial"/>
                <w:color w:val="000000"/>
                <w:sz w:val="22"/>
                <w:szCs w:val="22"/>
                <w:shd w:val="clear" w:color="auto" w:fill="FFFFFF"/>
              </w:rPr>
              <w:t xml:space="preserve">is an implementation of the </w:t>
            </w:r>
            <w:r w:rsidRPr="007D7DE0">
              <w:rPr>
                <w:rStyle w:val="normaltextrun"/>
                <w:rFonts w:ascii="Arial" w:hAnsi="Arial" w:cs="Arial"/>
                <w:color w:val="000000"/>
                <w:sz w:val="22"/>
                <w:szCs w:val="22"/>
                <w:shd w:val="clear" w:color="auto" w:fill="FFFFFF"/>
              </w:rPr>
              <w:t>Audio-visual Media Services Directive and contains rules</w:t>
            </w:r>
            <w:r>
              <w:rPr>
                <w:rStyle w:val="normaltextrun"/>
                <w:rFonts w:ascii="Arial" w:hAnsi="Arial" w:cs="Arial"/>
                <w:color w:val="000000"/>
                <w:sz w:val="22"/>
                <w:szCs w:val="22"/>
                <w:shd w:val="clear" w:color="auto" w:fill="FFFFFF"/>
              </w:rPr>
              <w:t xml:space="preserve"> relevant to radio (and audio content more broadly), including the regulation of</w:t>
            </w:r>
            <w:r w:rsidRPr="007D7DE0">
              <w:rPr>
                <w:rStyle w:val="normaltextrun"/>
                <w:rFonts w:ascii="Arial" w:hAnsi="Arial" w:cs="Arial"/>
                <w:color w:val="000000"/>
                <w:sz w:val="22"/>
                <w:szCs w:val="22"/>
                <w:shd w:val="clear" w:color="auto" w:fill="FFFFFF"/>
              </w:rPr>
              <w:t xml:space="preserve"> sponsorship, product placement and identification of commercial content. </w:t>
            </w:r>
            <w:hyperlink w:tgtFrame="_blank" w:history="1" r:id="rId231">
              <w:r w:rsidRPr="007D7DE0">
                <w:rPr>
                  <w:rFonts w:ascii="Arial" w:hAnsi="Arial" w:cs="Arial"/>
                  <w:color w:val="0563C1"/>
                  <w:sz w:val="22"/>
                  <w:szCs w:val="22"/>
                  <w:u w:val="single"/>
                </w:rPr>
                <w:t>The Finnish Transport and Communications Agency</w:t>
              </w:r>
            </w:hyperlink>
            <w:r w:rsidRPr="007D7DE0">
              <w:rPr>
                <w:rFonts w:ascii="Arial" w:hAnsi="Arial" w:cs="Arial"/>
                <w:sz w:val="22"/>
                <w:szCs w:val="22"/>
              </w:rPr>
              <w:t xml:space="preserve"> (</w:t>
            </w:r>
            <w:proofErr w:type="spellStart"/>
            <w:r w:rsidRPr="007D7DE0">
              <w:rPr>
                <w:rFonts w:ascii="Arial" w:hAnsi="Arial" w:cs="Arial"/>
                <w:sz w:val="22"/>
                <w:szCs w:val="22"/>
              </w:rPr>
              <w:t>Liikenne</w:t>
            </w:r>
            <w:proofErr w:type="spellEnd"/>
            <w:r w:rsidRPr="007D7DE0">
              <w:rPr>
                <w:rFonts w:ascii="Arial" w:hAnsi="Arial" w:cs="Arial"/>
                <w:sz w:val="22"/>
                <w:szCs w:val="22"/>
              </w:rPr>
              <w:t xml:space="preserve">- </w:t>
            </w:r>
            <w:proofErr w:type="spellStart"/>
            <w:r w:rsidRPr="007D7DE0">
              <w:rPr>
                <w:rFonts w:ascii="Arial" w:hAnsi="Arial" w:cs="Arial"/>
                <w:sz w:val="22"/>
                <w:szCs w:val="22"/>
              </w:rPr>
              <w:t>ja</w:t>
            </w:r>
            <w:proofErr w:type="spellEnd"/>
            <w:r w:rsidRPr="007D7DE0">
              <w:rPr>
                <w:rFonts w:ascii="Arial" w:hAnsi="Arial" w:cs="Arial"/>
                <w:sz w:val="22"/>
                <w:szCs w:val="22"/>
              </w:rPr>
              <w:t xml:space="preserve"> </w:t>
            </w:r>
            <w:proofErr w:type="spellStart"/>
            <w:r w:rsidRPr="007D7DE0">
              <w:rPr>
                <w:rFonts w:ascii="Arial" w:hAnsi="Arial" w:cs="Arial"/>
                <w:sz w:val="22"/>
                <w:szCs w:val="22"/>
              </w:rPr>
              <w:t>viestintävirasto</w:t>
            </w:r>
            <w:proofErr w:type="spellEnd"/>
            <w:r w:rsidRPr="007D7DE0">
              <w:rPr>
                <w:rFonts w:ascii="Arial" w:hAnsi="Arial" w:cs="Arial"/>
                <w:sz w:val="22"/>
                <w:szCs w:val="22"/>
              </w:rPr>
              <w:t xml:space="preserve"> - TRAFICOM) TRAFICOM </w:t>
            </w:r>
            <w:r w:rsidRPr="007D7DE0">
              <w:rPr>
                <w:rStyle w:val="normaltextrun"/>
                <w:rFonts w:ascii="Arial" w:hAnsi="Arial" w:cs="Arial"/>
                <w:color w:val="000000"/>
                <w:sz w:val="22"/>
                <w:szCs w:val="22"/>
                <w:shd w:val="clear" w:color="auto" w:fill="FFFFFF"/>
              </w:rPr>
              <w:t>is responsible for the supervision of marketing on radio, TV and in video-on demand services, and</w:t>
            </w:r>
            <w:r w:rsidRPr="007D7DE0">
              <w:rPr>
                <w:rFonts w:ascii="Arial" w:hAnsi="Arial" w:cs="Arial"/>
                <w:sz w:val="22"/>
                <w:szCs w:val="22"/>
              </w:rPr>
              <w:t xml:space="preserve"> adopted </w:t>
            </w:r>
            <w:hyperlink w:history="1" r:id="rId232">
              <w:r w:rsidRPr="007D7DE0">
                <w:rPr>
                  <w:rStyle w:val="Hyperlink"/>
                  <w:rFonts w:ascii="Arial" w:hAnsi="Arial" w:cs="Arial"/>
                  <w:sz w:val="22"/>
                  <w:szCs w:val="22"/>
                </w:rPr>
                <w:t>guidelines</w:t>
              </w:r>
            </w:hyperlink>
            <w:r w:rsidRPr="007D7DE0">
              <w:rPr>
                <w:rFonts w:ascii="Arial" w:hAnsi="Arial" w:cs="Arial"/>
                <w:sz w:val="22"/>
                <w:szCs w:val="22"/>
              </w:rPr>
              <w:t xml:space="preserve"> on advertising duration and placement, product placement and sponsorship labelling </w:t>
            </w:r>
            <w:r w:rsidRPr="007D7DE0">
              <w:rPr>
                <w:rStyle w:val="normaltextrun"/>
                <w:rFonts w:ascii="Arial" w:hAnsi="Arial" w:cs="Arial"/>
                <w:color w:val="000000"/>
                <w:sz w:val="22"/>
                <w:szCs w:val="22"/>
                <w:shd w:val="clear" w:color="auto" w:fill="FFFFFF"/>
              </w:rPr>
              <w:t>(</w:t>
            </w:r>
            <w:hyperlink w:tgtFrame="_blank" w:history="1" r:id="rId233">
              <w:r w:rsidRPr="007D7DE0">
                <w:rPr>
                  <w:rStyle w:val="normaltextrun"/>
                  <w:rFonts w:ascii="Arial" w:hAnsi="Arial" w:cs="Arial"/>
                  <w:color w:val="0563C1"/>
                  <w:sz w:val="22"/>
                  <w:szCs w:val="22"/>
                  <w:u w:val="single"/>
                  <w:shd w:val="clear" w:color="auto" w:fill="FFFFFF"/>
                </w:rPr>
                <w:t>European Audiovisual Observatory n.d.</w:t>
              </w:r>
            </w:hyperlink>
            <w:r w:rsidRPr="007D7DE0">
              <w:rPr>
                <w:rStyle w:val="normaltextrun"/>
                <w:rFonts w:ascii="Arial" w:hAnsi="Arial" w:cs="Arial"/>
                <w:color w:val="000000"/>
                <w:sz w:val="22"/>
                <w:szCs w:val="22"/>
                <w:shd w:val="clear" w:color="auto" w:fill="FFFFFF"/>
              </w:rPr>
              <w:t xml:space="preserve">). </w:t>
            </w:r>
            <w:hyperlink r:id="rId234">
              <w:r w:rsidRPr="007D7DE0">
                <w:rPr>
                  <w:rStyle w:val="Hyperlink"/>
                  <w:rFonts w:ascii="Arial" w:hAnsi="Arial" w:eastAsia="Arial" w:cs="Arial"/>
                  <w:color w:val="467886"/>
                  <w:sz w:val="22"/>
                  <w:szCs w:val="22"/>
                </w:rPr>
                <w:t>The International Chamber of Commerce Advertising and Marketing Communications Code</w:t>
              </w:r>
            </w:hyperlink>
            <w:r w:rsidRPr="007D7DE0">
              <w:rPr>
                <w:rFonts w:ascii="Arial" w:hAnsi="Arial" w:cs="Arial"/>
                <w:sz w:val="22"/>
                <w:szCs w:val="22"/>
              </w:rPr>
              <w:t>, is the source for self-</w:t>
            </w:r>
            <w:r w:rsidRPr="007A7FDC">
              <w:rPr>
                <w:rFonts w:ascii="Arial" w:hAnsi="Arial" w:cs="Arial"/>
                <w:sz w:val="22"/>
                <w:szCs w:val="22"/>
              </w:rPr>
              <w:t>regulatory rules in this area, with Chapter B covering Sponsorship, and product placement being regulated through the general provisions</w:t>
            </w:r>
            <w:r w:rsidRPr="007D7DE0">
              <w:rPr>
                <w:rFonts w:ascii="Arial" w:hAnsi="Arial" w:cs="Arial"/>
                <w:sz w:val="22"/>
                <w:szCs w:val="22"/>
              </w:rPr>
              <w:t xml:space="preserve"> (</w:t>
            </w:r>
            <w:hyperlink w:history="1" r:id="rId235">
              <w:r w:rsidRPr="007D7DE0">
                <w:rPr>
                  <w:rStyle w:val="Hyperlink"/>
                  <w:rFonts w:ascii="Arial" w:hAnsi="Arial" w:cs="Arial"/>
                  <w:sz w:val="22"/>
                  <w:szCs w:val="22"/>
                </w:rPr>
                <w:t>ICC 2024</w:t>
              </w:r>
            </w:hyperlink>
            <w:r w:rsidRPr="007D7DE0">
              <w:rPr>
                <w:rStyle w:val="normaltextrun"/>
                <w:rFonts w:ascii="Arial" w:hAnsi="Arial" w:cs="Arial"/>
                <w:color w:val="000000" w:themeColor="text1"/>
                <w:sz w:val="22"/>
                <w:szCs w:val="22"/>
                <w:shd w:val="clear" w:color="auto" w:fill="FFFFFF"/>
              </w:rPr>
              <w:t>)</w:t>
            </w:r>
            <w:r w:rsidRPr="007D7DE0">
              <w:rPr>
                <w:rFonts w:ascii="Arial" w:hAnsi="Arial" w:cs="Arial"/>
                <w:sz w:val="22"/>
                <w:szCs w:val="22"/>
              </w:rPr>
              <w:t xml:space="preserve">. Additionally, the </w:t>
            </w:r>
            <w:hyperlink w:tgtFrame="_blank" w:history="1" r:id="rId236">
              <w:r w:rsidRPr="007D7DE0">
                <w:rPr>
                  <w:rFonts w:ascii="Arial" w:hAnsi="Arial" w:cs="Arial"/>
                  <w:color w:val="0563C1"/>
                  <w:sz w:val="22"/>
                  <w:szCs w:val="22"/>
                  <w:u w:val="single"/>
                </w:rPr>
                <w:t>Council for Mass Media</w:t>
              </w:r>
            </w:hyperlink>
            <w:r w:rsidRPr="007D7DE0">
              <w:rPr>
                <w:rFonts w:ascii="Arial" w:hAnsi="Arial" w:cs="Arial"/>
                <w:sz w:val="22"/>
                <w:szCs w:val="22"/>
              </w:rPr>
              <w:t xml:space="preserve"> (the CMM), and the </w:t>
            </w:r>
            <w:hyperlink w:tgtFrame="_blank" w:history="1" r:id="rId237">
              <w:r w:rsidRPr="007D7DE0">
                <w:rPr>
                  <w:rFonts w:ascii="Arial" w:hAnsi="Arial" w:cs="Arial"/>
                  <w:color w:val="0563C1"/>
                  <w:sz w:val="22"/>
                  <w:szCs w:val="22"/>
                  <w:u w:val="single"/>
                </w:rPr>
                <w:t>Union of Journalists in Finland</w:t>
              </w:r>
            </w:hyperlink>
            <w:r w:rsidRPr="007D7DE0">
              <w:rPr>
                <w:rFonts w:ascii="Arial" w:hAnsi="Arial" w:cs="Arial"/>
                <w:sz w:val="22"/>
                <w:szCs w:val="22"/>
              </w:rPr>
              <w:t xml:space="preserve"> (UJF), both protect the integrity of journalistic practice in Finland, including </w:t>
            </w:r>
            <w:r w:rsidRPr="007A7FDC">
              <w:rPr>
                <w:rFonts w:ascii="Arial" w:hAnsi="Arial" w:cs="Arial"/>
                <w:sz w:val="22"/>
                <w:szCs w:val="22"/>
              </w:rPr>
              <w:t xml:space="preserve">in </w:t>
            </w:r>
            <w:r w:rsidRPr="007A7FDC">
              <w:rPr>
                <w:rFonts w:ascii="Arial" w:hAnsi="Arial" w:cs="Arial"/>
                <w:sz w:val="22"/>
                <w:szCs w:val="22"/>
              </w:rPr>
              <w:t>radio</w:t>
            </w:r>
            <w:r w:rsidRPr="007D7DE0">
              <w:rPr>
                <w:rFonts w:ascii="Arial" w:hAnsi="Arial" w:cs="Arial"/>
                <w:sz w:val="22"/>
                <w:szCs w:val="22"/>
              </w:rPr>
              <w:t xml:space="preserve"> (</w:t>
            </w:r>
            <w:hyperlink w:tgtFrame="_blank" w:history="1" r:id="rId238">
              <w:r w:rsidRPr="007D7DE0">
                <w:rPr>
                  <w:rFonts w:ascii="Arial" w:hAnsi="Arial" w:cs="Arial"/>
                  <w:color w:val="0563C1"/>
                  <w:sz w:val="22"/>
                  <w:szCs w:val="22"/>
                  <w:u w:val="single"/>
                </w:rPr>
                <w:t>Council for Mass Media n.d.</w:t>
              </w:r>
            </w:hyperlink>
            <w:r w:rsidRPr="007D7DE0">
              <w:rPr>
                <w:rFonts w:ascii="Arial" w:hAnsi="Arial" w:cs="Arial"/>
                <w:sz w:val="22"/>
                <w:szCs w:val="22"/>
              </w:rPr>
              <w:t xml:space="preserve">; </w:t>
            </w:r>
            <w:hyperlink w:tgtFrame="_blank" w:history="1" r:id="rId239">
              <w:r w:rsidRPr="007D7DE0">
                <w:rPr>
                  <w:rFonts w:ascii="Arial" w:hAnsi="Arial" w:cs="Arial"/>
                  <w:color w:val="0563C1"/>
                  <w:sz w:val="22"/>
                  <w:szCs w:val="22"/>
                  <w:u w:val="single"/>
                </w:rPr>
                <w:t>UJF n.d.</w:t>
              </w:r>
            </w:hyperlink>
            <w:r w:rsidRPr="007D7DE0">
              <w:rPr>
                <w:rFonts w:ascii="Arial" w:hAnsi="Arial" w:cs="Arial"/>
                <w:sz w:val="22"/>
                <w:szCs w:val="22"/>
              </w:rPr>
              <w:t xml:space="preserve">) For more information, please see </w:t>
            </w:r>
            <w:r w:rsidRPr="00D30816">
              <w:rPr>
                <w:rFonts w:ascii="Arial" w:hAnsi="Arial" w:cs="Arial"/>
                <w:b/>
                <w:bCs/>
                <w:sz w:val="22"/>
                <w:szCs w:val="22"/>
              </w:rPr>
              <w:t>7.1</w:t>
            </w:r>
            <w:r w:rsidRPr="007D7DE0">
              <w:rPr>
                <w:rFonts w:ascii="Arial" w:hAnsi="Arial" w:cs="Arial"/>
                <w:sz w:val="22"/>
                <w:szCs w:val="22"/>
              </w:rPr>
              <w:t>.</w:t>
            </w:r>
          </w:p>
          <w:p w:rsidR="007A7FDC" w:rsidP="0081091B" w:rsidRDefault="007A7FDC" w14:paraId="51ECE1BD"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Pr="00EF593C" w:rsidR="009143BA" w:rsidP="0081091B" w:rsidRDefault="00475121" w14:paraId="41FDB521" w14:textId="3015DDDB">
            <w:pPr>
              <w:cnfStyle w:val="000000100000" w:firstRow="0" w:lastRow="0" w:firstColumn="0" w:lastColumn="0" w:oddVBand="0" w:evenVBand="0" w:oddHBand="1" w:evenHBand="0" w:firstRowFirstColumn="0" w:firstRowLastColumn="0" w:lastRowFirstColumn="0" w:lastRowLastColumn="0"/>
            </w:pPr>
            <w:r w:rsidRPr="00EF593C">
              <w:rPr>
                <w:rStyle w:val="normaltextrun"/>
                <w:color w:val="000000"/>
                <w:shd w:val="clear" w:color="auto" w:fill="FFFFFF"/>
              </w:rPr>
              <w:t>In the European Union, the Unfair Commercial Practices Directive (</w:t>
            </w:r>
            <w:hyperlink w:tgtFrame="_blank" w:history="1" r:id="rId240">
              <w:r w:rsidRPr="00EF593C">
                <w:rPr>
                  <w:rStyle w:val="normaltextrun"/>
                  <w:color w:val="0563C1"/>
                  <w:u w:val="single"/>
                  <w:shd w:val="clear" w:color="auto" w:fill="FFFFFF"/>
                </w:rPr>
                <w:t>Directive 2005/29/EC</w:t>
              </w:r>
            </w:hyperlink>
            <w:r w:rsidRPr="00EF593C">
              <w:rPr>
                <w:rStyle w:val="normaltextrun"/>
                <w:color w:val="000000"/>
                <w:shd w:val="clear" w:color="auto" w:fill="FFFFFF"/>
              </w:rPr>
              <w:t>) and the Misleading and Comparative Advertising Directive (</w:t>
            </w:r>
            <w:hyperlink w:tgtFrame="_blank" w:history="1" r:id="rId241">
              <w:r w:rsidRPr="00EF593C">
                <w:rPr>
                  <w:rStyle w:val="normaltextrun"/>
                  <w:color w:val="0563C1"/>
                  <w:u w:val="single"/>
                  <w:shd w:val="clear" w:color="auto" w:fill="FFFFFF"/>
                </w:rPr>
                <w:t>Directive 2006/114/EC</w:t>
              </w:r>
            </w:hyperlink>
            <w:r w:rsidRPr="00EF593C">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EF593C">
              <w:rPr>
                <w:rStyle w:val="normaltextrun"/>
                <w:b/>
                <w:bCs/>
                <w:color w:val="000000"/>
                <w:shd w:val="clear" w:color="auto" w:fill="FFFFFF"/>
              </w:rPr>
              <w:t>6.1</w:t>
            </w:r>
            <w:r w:rsidRPr="00EF593C">
              <w:rPr>
                <w:rStyle w:val="normaltextrun"/>
                <w:color w:val="000000"/>
                <w:shd w:val="clear" w:color="auto" w:fill="FFFFFF"/>
              </w:rPr>
              <w:t>). The Unfair Commercial Practices Directive (</w:t>
            </w:r>
            <w:hyperlink w:tgtFrame="_blank" w:history="1" r:id="rId242">
              <w:r w:rsidRPr="00EF593C">
                <w:rPr>
                  <w:rStyle w:val="normaltextrun"/>
                  <w:color w:val="0563C1"/>
                  <w:u w:val="single"/>
                  <w:shd w:val="clear" w:color="auto" w:fill="FFFFFF"/>
                </w:rPr>
                <w:t>Directive 2005/29/EC</w:t>
              </w:r>
            </w:hyperlink>
            <w:r w:rsidRPr="00EF593C">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EF593C">
              <w:rPr>
                <w:rStyle w:val="eop"/>
                <w:color w:val="000000"/>
                <w:shd w:val="clear" w:color="auto" w:fill="FFFFFF"/>
              </w:rPr>
              <w:t> </w:t>
            </w:r>
          </w:p>
        </w:tc>
      </w:tr>
      <w:tr w:rsidRPr="00EF593C" w:rsidR="009143BA" w:rsidTr="00D3084C" w14:paraId="0EFCF19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9143BA" w:rsidP="0081091B" w:rsidRDefault="009143BA" w14:paraId="3BCDB2E4" w14:textId="2922B743">
            <w:pPr>
              <w:rPr>
                <w:color w:val="3A3A3A" w:themeColor="background2" w:themeShade="40"/>
              </w:rPr>
            </w:pPr>
            <w:r w:rsidRPr="00EF593C">
              <w:rPr>
                <w:color w:val="747474" w:themeColor="background2" w:themeShade="80"/>
              </w:rPr>
              <w:t>9.2</w:t>
            </w:r>
          </w:p>
        </w:tc>
        <w:tc>
          <w:tcPr>
            <w:tcW w:w="2126" w:type="dxa"/>
          </w:tcPr>
          <w:p w:rsidRPr="00EF593C" w:rsidR="009143BA" w:rsidP="0081091B" w:rsidRDefault="003369C4" w14:paraId="5D54A48D" w14:textId="2AB3502C">
            <w:pPr>
              <w:pStyle w:val="Subjectcolumntext"/>
              <w:cnfStyle w:val="000000000000" w:firstRow="0" w:lastRow="0" w:firstColumn="0" w:lastColumn="0" w:oddVBand="0" w:evenVBand="0" w:oddHBand="0" w:evenHBand="0" w:firstRowFirstColumn="0" w:firstRowLastColumn="0" w:lastRowFirstColumn="0" w:lastRowLastColumn="0"/>
            </w:pPr>
            <w:r w:rsidRPr="00EF593C">
              <w:rPr>
                <w:sz w:val="21"/>
                <w:szCs w:val="21"/>
              </w:rPr>
              <w:t>How is branded content described and ordered in governance?</w:t>
            </w:r>
          </w:p>
        </w:tc>
        <w:tc>
          <w:tcPr>
            <w:tcW w:w="2127" w:type="dxa"/>
          </w:tcPr>
          <w:p w:rsidRPr="00EF593C" w:rsidR="009143BA" w:rsidP="0081091B" w:rsidRDefault="009143BA" w14:paraId="1339994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4F5410" w:rsidR="009143BA" w:rsidP="0081091B" w:rsidRDefault="004F5410" w14:paraId="23B918E6" w14:textId="0CB42DF0">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hyperlink w:tgtFrame="_blank" w:history="1" r:id="rId243">
              <w:r>
                <w:rPr>
                  <w:rFonts w:eastAsia="Times New Roman"/>
                  <w:color w:val="0563C1"/>
                  <w:u w:val="single"/>
                  <w:lang w:eastAsia="en-GB"/>
                </w:rPr>
                <w:t>The C</w:t>
              </w:r>
              <w:r w:rsidRPr="00983C52">
                <w:rPr>
                  <w:rFonts w:eastAsia="Times New Roman"/>
                  <w:color w:val="0563C1"/>
                  <w:u w:val="single"/>
                  <w:lang w:eastAsia="en-GB"/>
                </w:rPr>
                <w:t>ouncil for Mass Media</w:t>
              </w:r>
            </w:hyperlink>
            <w:r w:rsidRPr="00983C52">
              <w:rPr>
                <w:rFonts w:eastAsia="Times New Roman"/>
                <w:lang w:eastAsia="en-GB"/>
              </w:rPr>
              <w:t xml:space="preserve"> (the CMM)</w:t>
            </w:r>
            <w:r>
              <w:rPr>
                <w:rFonts w:eastAsia="Times New Roman"/>
                <w:lang w:eastAsia="en-GB"/>
              </w:rPr>
              <w:t xml:space="preserve"> recently updated its </w:t>
            </w:r>
            <w:hyperlink w:history="1" r:id="rId244">
              <w:r w:rsidRPr="00696BA3">
                <w:rPr>
                  <w:rStyle w:val="Hyperlink"/>
                  <w:shd w:val="clear" w:color="auto" w:fill="FFFFFF"/>
                </w:rPr>
                <w:t>Journalist’s Guidelines</w:t>
              </w:r>
            </w:hyperlink>
            <w:r>
              <w:rPr>
                <w:rStyle w:val="eop"/>
                <w:color w:val="000000"/>
                <w:shd w:val="clear" w:color="auto" w:fill="FFFFFF"/>
              </w:rPr>
              <w:t xml:space="preserve"> (approved in April 2024 and effective from October 2024), which include rule 16:</w:t>
            </w:r>
            <w:r w:rsidRPr="0007365E">
              <w:rPr>
                <w:rStyle w:val="eop"/>
                <w:color w:val="000000"/>
                <w:shd w:val="clear" w:color="auto" w:fill="FFFFFF"/>
              </w:rPr>
              <w:t xml:space="preserve"> </w:t>
            </w:r>
            <w:r>
              <w:rPr>
                <w:rStyle w:val="eop"/>
                <w:color w:val="000000"/>
                <w:shd w:val="clear" w:color="auto" w:fill="FFFFFF"/>
              </w:rPr>
              <w:t>‘H</w:t>
            </w:r>
            <w:r w:rsidRPr="0007365E">
              <w:rPr>
                <w:rStyle w:val="eop"/>
                <w:color w:val="000000"/>
                <w:shd w:val="clear" w:color="auto" w:fill="FFFFFF"/>
              </w:rPr>
              <w:t>idden advertising must be avoided. Advertisements and commercial collaborations must be clearly distinguishable from editorial content</w:t>
            </w:r>
            <w:r>
              <w:rPr>
                <w:rStyle w:val="eop"/>
                <w:color w:val="000000"/>
                <w:shd w:val="clear" w:color="auto" w:fill="FFFFFF"/>
              </w:rPr>
              <w:t>’ (</w:t>
            </w:r>
            <w:hyperlink w:history="1" r:id="rId245">
              <w:r w:rsidRPr="0007365E">
                <w:rPr>
                  <w:rStyle w:val="Hyperlink"/>
                  <w:shd w:val="clear" w:color="auto" w:fill="FFFFFF"/>
                </w:rPr>
                <w:t>CMM 2024</w:t>
              </w:r>
            </w:hyperlink>
            <w:r>
              <w:rPr>
                <w:rStyle w:val="eop"/>
                <w:color w:val="000000"/>
                <w:shd w:val="clear" w:color="auto" w:fill="FFFFFF"/>
              </w:rPr>
              <w:t xml:space="preserve">). </w:t>
            </w:r>
            <w:hyperlink w:tgtFrame="_blank" w:history="1" r:id="rId246">
              <w:r w:rsidRPr="00983C52">
                <w:rPr>
                  <w:rFonts w:eastAsia="Times New Roman"/>
                  <w:color w:val="0563C1"/>
                  <w:u w:val="single"/>
                  <w:lang w:eastAsia="en-GB"/>
                </w:rPr>
                <w:t>The Union of Journalists in Finland</w:t>
              </w:r>
            </w:hyperlink>
            <w:r>
              <w:rPr>
                <w:rStyle w:val="eop"/>
                <w:color w:val="000000"/>
                <w:shd w:val="clear" w:color="auto" w:fill="FFFFFF"/>
              </w:rPr>
              <w:t xml:space="preserve"> adheres to the same guidelines, although the version on their page has not yet been updated (</w:t>
            </w:r>
            <w:hyperlink w:history="1" r:id="rId247">
              <w:r w:rsidRPr="0094331E">
                <w:rPr>
                  <w:rStyle w:val="Hyperlink"/>
                  <w:shd w:val="clear" w:color="auto" w:fill="FFFFFF"/>
                </w:rPr>
                <w:t>UJF 2013</w:t>
              </w:r>
            </w:hyperlink>
            <w:r>
              <w:rPr>
                <w:rStyle w:val="eop"/>
                <w:color w:val="000000"/>
                <w:shd w:val="clear" w:color="auto" w:fill="FFFFFF"/>
              </w:rPr>
              <w:t>).</w:t>
            </w:r>
          </w:p>
        </w:tc>
      </w:tr>
    </w:tbl>
    <w:p w:rsidRPr="00EF593C" w:rsidR="00732CCD" w:rsidP="007D5857" w:rsidRDefault="00732CCD" w14:paraId="72245D9B" w14:textId="77777777">
      <w:pPr>
        <w:pStyle w:val="SectionHead"/>
        <w:rPr>
          <w:rFonts w:cs="Arial"/>
        </w:rPr>
      </w:pPr>
      <w:bookmarkStart w:name="_Toc180667486" w:id="13"/>
      <w:r w:rsidRPr="00EF593C">
        <w:rPr>
          <w:rFonts w:cs="Arial"/>
        </w:rPr>
        <w:t xml:space="preserve">Digital Media (online advertising and </w:t>
      </w:r>
      <w:proofErr w:type="spellStart"/>
      <w:r w:rsidRPr="00EF593C">
        <w:rPr>
          <w:rFonts w:cs="Arial"/>
        </w:rPr>
        <w:t>adtech</w:t>
      </w:r>
      <w:proofErr w:type="spellEnd"/>
      <w:r w:rsidRPr="00EF593C">
        <w:rPr>
          <w:rFonts w:cs="Arial"/>
        </w:rPr>
        <w:t>)</w:t>
      </w:r>
      <w:bookmarkEnd w:id="13"/>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Pr="00EF593C" w:rsidR="003369C4" w:rsidTr="00D3084C" w14:paraId="2784C4B8"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3369C4" w:rsidP="0081091B" w:rsidRDefault="003369C4" w14:paraId="26CB972B"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3369C4" w:rsidP="0081091B" w:rsidRDefault="003369C4" w14:paraId="6B731812"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3369C4" w:rsidP="0081091B" w:rsidRDefault="003369C4" w14:paraId="396F675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F593C">
              <w:rPr>
                <w:b/>
                <w:bCs/>
              </w:rPr>
              <w:t>Classification</w:t>
            </w:r>
            <w:r w:rsidRPr="00EF593C">
              <w:rPr>
                <w:b/>
                <w:bCs/>
                <w:color w:val="595959" w:themeColor="text1" w:themeTint="A6"/>
              </w:rPr>
              <w:t xml:space="preserve"> </w:t>
            </w:r>
          </w:p>
        </w:tc>
        <w:tc>
          <w:tcPr>
            <w:tcW w:w="5670" w:type="dxa"/>
            <w:tcBorders>
              <w:bottom w:val="none" w:color="auto" w:sz="0" w:space="0"/>
            </w:tcBorders>
          </w:tcPr>
          <w:p w:rsidRPr="00EF593C" w:rsidR="003369C4" w:rsidP="0081091B" w:rsidRDefault="003369C4" w14:paraId="01DD72AB"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F593C">
              <w:rPr>
                <w:b/>
                <w:bCs/>
              </w:rPr>
              <w:t>Description</w:t>
            </w:r>
          </w:p>
        </w:tc>
      </w:tr>
      <w:tr w:rsidRPr="00EF593C" w:rsidR="003369C4" w:rsidTr="00D3084C" w14:paraId="77F0DA1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3369C4" w:rsidP="0081091B" w:rsidRDefault="00340625" w14:paraId="2B7B7BF9" w14:textId="2C0CEE84">
            <w:pPr>
              <w:rPr>
                <w:b w:val="0"/>
                <w:bCs w:val="0"/>
                <w:color w:val="747474" w:themeColor="background2" w:themeShade="80"/>
              </w:rPr>
            </w:pPr>
            <w:r w:rsidRPr="00EF593C">
              <w:rPr>
                <w:color w:val="747474" w:themeColor="background2" w:themeShade="80"/>
              </w:rPr>
              <w:t>10</w:t>
            </w:r>
            <w:r w:rsidRPr="00EF593C" w:rsidR="003369C4">
              <w:rPr>
                <w:color w:val="747474" w:themeColor="background2" w:themeShade="80"/>
              </w:rPr>
              <w:t>.1</w:t>
            </w:r>
          </w:p>
        </w:tc>
        <w:tc>
          <w:tcPr>
            <w:tcW w:w="2126" w:type="dxa"/>
            <w:tcBorders>
              <w:top w:val="none" w:color="auto" w:sz="0" w:space="0"/>
              <w:bottom w:val="none" w:color="auto" w:sz="0" w:space="0"/>
            </w:tcBorders>
          </w:tcPr>
          <w:p w:rsidRPr="00EF593C" w:rsidR="003369C4" w:rsidP="0081091B" w:rsidRDefault="0056173F" w14:paraId="3B4FC19F" w14:textId="2B824097">
            <w:pPr>
              <w:pStyle w:val="Subjectcolumntext"/>
              <w:cnfStyle w:val="000000100000" w:firstRow="0" w:lastRow="0" w:firstColumn="0" w:lastColumn="0" w:oddVBand="0" w:evenVBand="0" w:oddHBand="1" w:evenHBand="0" w:firstRowFirstColumn="0" w:firstRowLastColumn="0" w:lastRowFirstColumn="0" w:lastRowLastColumn="0"/>
            </w:pPr>
            <w:r w:rsidRPr="00EF593C">
              <w:t>Rules/governance arrangements across sector (platforms, apps; internet; mobile)</w:t>
            </w:r>
          </w:p>
        </w:tc>
        <w:tc>
          <w:tcPr>
            <w:tcW w:w="2127" w:type="dxa"/>
            <w:tcBorders>
              <w:top w:val="none" w:color="auto" w:sz="0" w:space="0"/>
              <w:bottom w:val="none" w:color="auto" w:sz="0" w:space="0"/>
            </w:tcBorders>
          </w:tcPr>
          <w:p w:rsidRPr="00EF593C" w:rsidR="003369C4" w:rsidP="0081091B" w:rsidRDefault="003369C4" w14:paraId="7DC3B32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D1273" w:rsidR="006D1273" w:rsidP="006D1273" w:rsidRDefault="006D1273" w14:paraId="2D5BBE73"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D1273">
              <w:rPr>
                <w:rStyle w:val="normaltextrun"/>
                <w:rFonts w:ascii="Arial" w:hAnsi="Arial" w:cs="Arial"/>
                <w:color w:val="000000"/>
                <w:sz w:val="22"/>
                <w:szCs w:val="22"/>
                <w:shd w:val="clear" w:color="auto" w:fill="FFFFFF"/>
              </w:rPr>
              <w:t xml:space="preserve">In Finland, the general rules, both statutory and self-regulatory, regulate advertising across all mediums through consumer protection measures, and a direct application of the </w:t>
            </w:r>
            <w:hyperlink r:id="rId248">
              <w:r w:rsidRPr="006D1273">
                <w:rPr>
                  <w:rStyle w:val="Hyperlink"/>
                  <w:rFonts w:ascii="Arial" w:hAnsi="Arial" w:eastAsia="Arial" w:cs="Arial"/>
                  <w:color w:val="467886"/>
                  <w:sz w:val="22"/>
                  <w:szCs w:val="22"/>
                </w:rPr>
                <w:t>International Chamber of Commerce Advertising and Marketing Communications Code</w:t>
              </w:r>
            </w:hyperlink>
            <w:r w:rsidRPr="006D1273">
              <w:rPr>
                <w:rFonts w:ascii="Arial" w:hAnsi="Arial" w:cs="Arial"/>
                <w:sz w:val="22"/>
                <w:szCs w:val="22"/>
              </w:rPr>
              <w:t xml:space="preserve">, </w:t>
            </w:r>
            <w:r w:rsidRPr="006D1273">
              <w:rPr>
                <w:rStyle w:val="normaltextrun"/>
                <w:rFonts w:ascii="Arial" w:hAnsi="Arial" w:cs="Arial"/>
                <w:color w:val="000000"/>
                <w:sz w:val="22"/>
                <w:szCs w:val="22"/>
                <w:shd w:val="clear" w:color="auto" w:fill="FFFFFF"/>
              </w:rPr>
              <w:t xml:space="preserve">which address branded content directly and comprehensively </w:t>
            </w:r>
            <w:r w:rsidRPr="006D1273">
              <w:rPr>
                <w:rFonts w:ascii="Arial" w:hAnsi="Arial" w:cs="Arial"/>
                <w:sz w:val="22"/>
                <w:szCs w:val="22"/>
              </w:rPr>
              <w:t>(</w:t>
            </w:r>
            <w:hyperlink w:history="1" r:id="rId249">
              <w:r w:rsidRPr="006D1273">
                <w:rPr>
                  <w:rStyle w:val="Hyperlink"/>
                  <w:rFonts w:ascii="Arial" w:hAnsi="Arial" w:cs="Arial"/>
                  <w:sz w:val="22"/>
                  <w:szCs w:val="22"/>
                </w:rPr>
                <w:t>ICC 2024</w:t>
              </w:r>
            </w:hyperlink>
            <w:r w:rsidRPr="006D1273">
              <w:rPr>
                <w:rStyle w:val="normaltextrun"/>
                <w:rFonts w:ascii="Arial" w:hAnsi="Arial" w:cs="Arial"/>
                <w:color w:val="000000" w:themeColor="text1"/>
                <w:sz w:val="22"/>
                <w:szCs w:val="22"/>
                <w:shd w:val="clear" w:color="auto" w:fill="FFFFFF"/>
              </w:rPr>
              <w:t>)</w:t>
            </w:r>
            <w:r w:rsidRPr="006D1273">
              <w:rPr>
                <w:rStyle w:val="normaltextrun"/>
                <w:rFonts w:ascii="Arial" w:hAnsi="Arial" w:cs="Arial"/>
                <w:color w:val="000000"/>
                <w:sz w:val="22"/>
                <w:szCs w:val="22"/>
                <w:shd w:val="clear" w:color="auto" w:fill="FFFFFF"/>
              </w:rPr>
              <w:t xml:space="preserve">. </w:t>
            </w:r>
            <w:r w:rsidRPr="006D1273">
              <w:rPr>
                <w:rStyle w:val="normaltextrun"/>
                <w:rFonts w:ascii="Arial" w:hAnsi="Arial" w:cs="Arial" w:eastAsiaTheme="majorEastAsia"/>
                <w:sz w:val="22"/>
                <w:szCs w:val="22"/>
              </w:rPr>
              <w:t xml:space="preserve">For more information, please see </w:t>
            </w:r>
            <w:r w:rsidRPr="006D1273">
              <w:rPr>
                <w:rStyle w:val="normaltextrun"/>
                <w:rFonts w:ascii="Arial" w:hAnsi="Arial" w:cs="Arial" w:eastAsiaTheme="majorEastAsia"/>
                <w:b/>
                <w:bCs/>
                <w:sz w:val="22"/>
                <w:szCs w:val="22"/>
              </w:rPr>
              <w:t>section 6</w:t>
            </w:r>
            <w:r w:rsidRPr="006D1273">
              <w:rPr>
                <w:rStyle w:val="normaltextrun"/>
                <w:rFonts w:ascii="Arial" w:hAnsi="Arial" w:cs="Arial" w:eastAsiaTheme="majorEastAsia"/>
                <w:sz w:val="22"/>
                <w:szCs w:val="22"/>
              </w:rPr>
              <w:t>.</w:t>
            </w:r>
          </w:p>
          <w:p w:rsidR="006D1273" w:rsidP="00475121" w:rsidRDefault="006D1273" w14:paraId="0071B469"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EF593C" w:rsidR="00475121" w:rsidP="00475121" w:rsidRDefault="00475121" w14:paraId="00C633C8" w14:textId="5816DEE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F593C">
              <w:rPr>
                <w:rFonts w:eastAsia="Times New Roman"/>
                <w:color w:val="000000"/>
                <w:lang w:eastAsia="en-GB"/>
              </w:rPr>
              <w:t>In the European Union, the Unfair Commercial Practices Directive (</w:t>
            </w:r>
            <w:hyperlink w:tgtFrame="_blank" w:history="1" r:id="rId250">
              <w:r w:rsidRPr="00EF593C">
                <w:rPr>
                  <w:rFonts w:eastAsia="Times New Roman"/>
                  <w:color w:val="0563C1"/>
                  <w:u w:val="single"/>
                  <w:lang w:eastAsia="en-GB"/>
                </w:rPr>
                <w:t>Directive 2005/29/EC</w:t>
              </w:r>
            </w:hyperlink>
            <w:r w:rsidRPr="00EF593C">
              <w:rPr>
                <w:rFonts w:eastAsia="Times New Roman"/>
                <w:color w:val="000000"/>
                <w:lang w:eastAsia="en-GB"/>
              </w:rPr>
              <w:t>) and the Misleading and Comparative Advertising Directive (</w:t>
            </w:r>
            <w:hyperlink w:tgtFrame="_blank" w:history="1" r:id="rId251">
              <w:r w:rsidRPr="00EF593C">
                <w:rPr>
                  <w:rFonts w:eastAsia="Times New Roman"/>
                  <w:color w:val="0563C1"/>
                  <w:u w:val="single"/>
                  <w:lang w:eastAsia="en-GB"/>
                </w:rPr>
                <w:t>Directive 2006/114/EC</w:t>
              </w:r>
            </w:hyperlink>
            <w:r w:rsidRPr="00EF593C">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EF593C">
              <w:rPr>
                <w:rFonts w:eastAsia="Times New Roman"/>
                <w:b/>
                <w:bCs/>
                <w:color w:val="000000"/>
                <w:lang w:eastAsia="en-GB"/>
              </w:rPr>
              <w:t>6.1</w:t>
            </w:r>
            <w:r w:rsidRPr="00EF593C">
              <w:rPr>
                <w:rFonts w:eastAsia="Times New Roman"/>
                <w:color w:val="000000"/>
                <w:lang w:eastAsia="en-GB"/>
              </w:rPr>
              <w:t>). The Unfair Commercial Practices Directive (</w:t>
            </w:r>
            <w:hyperlink w:tgtFrame="_blank" w:history="1" r:id="rId252">
              <w:r w:rsidRPr="00EF593C">
                <w:rPr>
                  <w:rFonts w:eastAsia="Times New Roman"/>
                  <w:color w:val="0563C1"/>
                  <w:u w:val="single"/>
                  <w:lang w:eastAsia="en-GB"/>
                </w:rPr>
                <w:t>Directive 2005/29/EC</w:t>
              </w:r>
            </w:hyperlink>
            <w:r w:rsidRPr="00EF593C">
              <w:rPr>
                <w:rFonts w:eastAsia="Times New Roman"/>
                <w:color w:val="000000"/>
                <w:lang w:eastAsia="en-GB"/>
              </w:rPr>
              <w:t xml:space="preserve">) also includes commercial practices prohibited in all circumstances (‘blacklist’). The Amending </w:t>
            </w:r>
            <w:hyperlink w:tgtFrame="_blank" w:history="1" r:id="rId253">
              <w:r w:rsidRPr="00EF593C">
                <w:rPr>
                  <w:rFonts w:eastAsia="Times New Roman"/>
                  <w:color w:val="0563C1"/>
                  <w:u w:val="single"/>
                  <w:lang w:eastAsia="en-GB"/>
                </w:rPr>
                <w:t>Directive (EU) 2019/2161</w:t>
              </w:r>
            </w:hyperlink>
            <w:r w:rsidRPr="00EF593C">
              <w:rPr>
                <w:rFonts w:eastAsia="Times New Roman"/>
                <w:color w:val="000000"/>
                <w:lang w:eastAsia="en-GB"/>
              </w:rPr>
              <w:t xml:space="preserve"> (</w:t>
            </w:r>
            <w:hyperlink w:tgtFrame="_blank" w:history="1" r:id="rId254">
              <w:r w:rsidRPr="00EF593C">
                <w:rPr>
                  <w:rFonts w:eastAsia="Times New Roman"/>
                  <w:color w:val="0563C1"/>
                  <w:u w:val="single"/>
                  <w:lang w:eastAsia="en-GB"/>
                </w:rPr>
                <w:t>The Omnibus Directive</w:t>
              </w:r>
            </w:hyperlink>
            <w:r w:rsidRPr="00EF593C">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rsidRPr="00EF593C" w:rsidR="00475121" w:rsidP="00475121" w:rsidRDefault="00475121" w14:paraId="4EBD2C50"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EF593C">
              <w:rPr>
                <w:rFonts w:eastAsia="Times New Roman"/>
                <w:color w:val="000000"/>
                <w:lang w:val="en-US" w:eastAsia="en-GB"/>
              </w:rPr>
              <w:t> </w:t>
            </w:r>
          </w:p>
          <w:p w:rsidRPr="00EF593C" w:rsidR="00475121" w:rsidP="00475121" w:rsidRDefault="00475121" w14:paraId="4A59DCCB" w14:textId="414F8B1F">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F593C">
              <w:rPr>
                <w:rFonts w:eastAsia="Times New Roman"/>
                <w:color w:val="000000"/>
                <w:lang w:eastAsia="en-GB"/>
              </w:rPr>
              <w:t>The Digital Services Act 2022</w:t>
            </w:r>
            <w:r w:rsidRPr="00EF593C">
              <w:rPr>
                <w:rFonts w:eastAsia="Times New Roman"/>
                <w:b/>
                <w:bCs/>
                <w:color w:val="000000"/>
                <w:lang w:eastAsia="en-GB"/>
              </w:rPr>
              <w:t xml:space="preserve"> </w:t>
            </w:r>
            <w:r w:rsidRPr="00EF593C">
              <w:rPr>
                <w:rFonts w:eastAsia="Times New Roman"/>
                <w:color w:val="000000"/>
                <w:lang w:eastAsia="en-GB"/>
              </w:rPr>
              <w:t xml:space="preserve">(the DSA, </w:t>
            </w:r>
            <w:hyperlink w:tgtFrame="_blank" w:history="1" r:id="rId255">
              <w:r w:rsidRPr="00EF593C">
                <w:rPr>
                  <w:rFonts w:eastAsia="Times New Roman"/>
                  <w:color w:val="0563C1"/>
                  <w:u w:val="single"/>
                  <w:lang w:eastAsia="en-GB"/>
                </w:rPr>
                <w:t>EU Regulation 2022/2065</w:t>
              </w:r>
            </w:hyperlink>
            <w:r w:rsidRPr="00EF593C">
              <w:rPr>
                <w:rFonts w:eastAsia="Times New Roman"/>
                <w:color w:val="000000"/>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EF593C">
              <w:rPr>
                <w:rFonts w:eastAsia="Times New Roman"/>
                <w:lang w:eastAsia="en-GB"/>
              </w:rPr>
              <w:t xml:space="preserve"> The EU Digital Services Act (</w:t>
            </w:r>
            <w:hyperlink w:tgtFrame="_blank" w:history="1" r:id="rId256">
              <w:r w:rsidRPr="00EF593C">
                <w:rPr>
                  <w:rFonts w:eastAsia="Times New Roman"/>
                  <w:color w:val="0563C1"/>
                  <w:u w:val="single"/>
                  <w:lang w:eastAsia="en-GB"/>
                </w:rPr>
                <w:t>Digital Services Act, 2022</w:t>
              </w:r>
            </w:hyperlink>
            <w:r w:rsidRPr="00EF593C">
              <w:rPr>
                <w:rFonts w:eastAsia="Times New Roman"/>
                <w:lang w:eastAsia="en-GB"/>
              </w:rPr>
              <w:t>)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w:t>
            </w:r>
            <w:proofErr w:type="spellStart"/>
            <w:r w:rsidRPr="00EF593C">
              <w:rPr>
                <w:rFonts w:eastAsia="Times New Roman"/>
                <w:lang w:eastAsia="en-GB"/>
              </w:rPr>
              <w:t>Krempl</w:t>
            </w:r>
            <w:proofErr w:type="spellEnd"/>
            <w:r w:rsidRPr="00EF593C">
              <w:rPr>
                <w:rFonts w:eastAsia="Times New Roman"/>
                <w:lang w:eastAsia="en-GB"/>
              </w:rPr>
              <w:t xml:space="preserve">, </w:t>
            </w:r>
            <w:r w:rsidRPr="00EF593C">
              <w:rPr>
                <w:rFonts w:eastAsia="Times New Roman"/>
                <w:lang w:eastAsia="en-GB"/>
              </w:rPr>
              <w:t>2024; von Rimscha 2024: 8). T</w:t>
            </w:r>
            <w:r w:rsidRPr="00EF593C">
              <w:rPr>
                <w:rFonts w:eastAsia="Times New Roman"/>
                <w:color w:val="000000"/>
                <w:lang w:eastAsia="en-GB"/>
              </w:rPr>
              <w:t xml:space="preserve">he Digital Services Act </w:t>
            </w:r>
            <w:r w:rsidRPr="00EF593C">
              <w:rPr>
                <w:rFonts w:eastAsia="Times New Roman"/>
                <w:lang w:eastAsia="en-GB"/>
              </w:rPr>
              <w:t xml:space="preserve">(the DSA, </w:t>
            </w:r>
            <w:hyperlink w:tgtFrame="_blank" w:history="1" r:id="rId257">
              <w:r w:rsidRPr="00EF593C">
                <w:rPr>
                  <w:rFonts w:eastAsia="Times New Roman"/>
                  <w:color w:val="0563C1"/>
                  <w:lang w:eastAsia="en-GB"/>
                </w:rPr>
                <w:t>EU Regulation 2022/2065</w:t>
              </w:r>
            </w:hyperlink>
            <w:r w:rsidRPr="00EF593C">
              <w:rPr>
                <w:rFonts w:eastAsia="Times New Roman"/>
                <w:lang w:eastAsia="en-GB"/>
              </w:rPr>
              <w:t>)</w:t>
            </w:r>
            <w:r w:rsidRPr="00EF593C">
              <w:rPr>
                <w:rFonts w:eastAsia="Times New Roman"/>
                <w:color w:val="000000"/>
                <w:lang w:eastAsia="en-GB"/>
              </w:rPr>
              <w:t>, t</w:t>
            </w:r>
            <w:r w:rsidRPr="00EF593C">
              <w:rPr>
                <w:rFonts w:eastAsia="Times New Roman"/>
                <w:lang w:eastAsia="en-GB"/>
              </w:rPr>
              <w:t xml:space="preserve">he General Data Protection Regulation (the GDPR, </w:t>
            </w:r>
            <w:hyperlink w:tgtFrame="_blank" w:history="1" r:id="rId258">
              <w:r w:rsidRPr="00EF593C">
                <w:rPr>
                  <w:rFonts w:eastAsia="Times New Roman"/>
                  <w:color w:val="0563C1"/>
                  <w:lang w:eastAsia="en-GB"/>
                </w:rPr>
                <w:t>EU Regulation 2016/679</w:t>
              </w:r>
            </w:hyperlink>
            <w:r w:rsidRPr="00EF593C">
              <w:rPr>
                <w:rFonts w:eastAsia="Times New Roman"/>
                <w:lang w:eastAsia="en-GB"/>
              </w:rPr>
              <w:t xml:space="preserve">), the </w:t>
            </w:r>
            <w:r w:rsidRPr="00EF593C">
              <w:rPr>
                <w:rFonts w:eastAsia="Times New Roman"/>
                <w:color w:val="000000"/>
                <w:lang w:eastAsia="en-GB"/>
              </w:rPr>
              <w:t>Data Governance Act (</w:t>
            </w:r>
            <w:hyperlink w:tgtFrame="_blank" w:history="1" r:id="rId259">
              <w:r w:rsidRPr="00EF593C">
                <w:rPr>
                  <w:rFonts w:eastAsia="Times New Roman"/>
                  <w:color w:val="0563C1"/>
                  <w:u w:val="single"/>
                  <w:lang w:eastAsia="en-GB"/>
                </w:rPr>
                <w:t>2022/868</w:t>
              </w:r>
            </w:hyperlink>
            <w:r w:rsidRPr="00EF593C">
              <w:rPr>
                <w:rFonts w:eastAsia="Times New Roman"/>
                <w:color w:val="000000"/>
                <w:lang w:eastAsia="en-GB"/>
              </w:rPr>
              <w:t xml:space="preserve">), </w:t>
            </w:r>
            <w:r w:rsidRPr="00EF593C">
              <w:rPr>
                <w:rFonts w:eastAsia="Times New Roman"/>
                <w:lang w:eastAsia="en-GB"/>
              </w:rPr>
              <w:t xml:space="preserve">are directly enforceable, and along with The </w:t>
            </w:r>
            <w:proofErr w:type="spellStart"/>
            <w:r w:rsidRPr="00EF593C">
              <w:rPr>
                <w:rFonts w:eastAsia="Times New Roman"/>
                <w:lang w:eastAsia="en-GB"/>
              </w:rPr>
              <w:t>ePrivacy</w:t>
            </w:r>
            <w:proofErr w:type="spellEnd"/>
            <w:r w:rsidRPr="00EF593C">
              <w:rPr>
                <w:rFonts w:eastAsia="Times New Roman"/>
                <w:lang w:eastAsia="en-GB"/>
              </w:rPr>
              <w:t xml:space="preserve"> Directive (</w:t>
            </w:r>
            <w:hyperlink w:tgtFrame="_blank" w:history="1" r:id="rId260">
              <w:r w:rsidRPr="00EF593C">
                <w:rPr>
                  <w:rFonts w:eastAsia="Times New Roman"/>
                  <w:color w:val="0563C1"/>
                  <w:u w:val="single"/>
                  <w:lang w:eastAsia="en-GB"/>
                </w:rPr>
                <w:t>2009/136/EC</w:t>
              </w:r>
            </w:hyperlink>
            <w:r w:rsidRPr="00EF593C">
              <w:rPr>
                <w:rFonts w:eastAsia="Times New Roman"/>
                <w:lang w:eastAsia="en-GB"/>
              </w:rPr>
              <w:t>)</w:t>
            </w:r>
            <w:r w:rsidR="006B3D7E">
              <w:rPr>
                <w:rFonts w:eastAsia="Times New Roman"/>
                <w:lang w:eastAsia="en-GB"/>
              </w:rPr>
              <w:t>,</w:t>
            </w:r>
            <w:r w:rsidRPr="00EF593C">
              <w:rPr>
                <w:rFonts w:eastAsia="Times New Roman"/>
                <w:lang w:eastAsia="en-GB"/>
              </w:rPr>
              <w:t xml:space="preserve"> transposed through</w:t>
            </w:r>
            <w:r w:rsidRPr="00EF593C" w:rsidR="006B3D7E">
              <w:rPr>
                <w:rStyle w:val="eop"/>
                <w:rFonts w:eastAsiaTheme="majorEastAsia"/>
              </w:rPr>
              <w:t> </w:t>
            </w:r>
            <w:r w:rsidRPr="00D721DE" w:rsidR="006B3D7E">
              <w:rPr>
                <w:rStyle w:val="eop"/>
                <w:rFonts w:eastAsiaTheme="majorEastAsia"/>
              </w:rPr>
              <w:t xml:space="preserve">the </w:t>
            </w:r>
            <w:hyperlink w:history="1" r:id="rId261">
              <w:r w:rsidRPr="00D721DE" w:rsidR="006B3D7E">
                <w:rPr>
                  <w:rStyle w:val="Hyperlink"/>
                  <w:rFonts w:eastAsiaTheme="majorEastAsia"/>
                </w:rPr>
                <w:t>Act on the Privacy in Electronic Communications</w:t>
              </w:r>
            </w:hyperlink>
            <w:r w:rsidRPr="00D721DE" w:rsidR="006B3D7E">
              <w:rPr>
                <w:rStyle w:val="eop"/>
                <w:rFonts w:eastAsiaTheme="majorEastAsia"/>
              </w:rPr>
              <w:t xml:space="preserve"> (516/2004)</w:t>
            </w:r>
            <w:r w:rsidR="006B3D7E">
              <w:rPr>
                <w:rStyle w:val="eop"/>
                <w:rFonts w:eastAsiaTheme="majorEastAsia"/>
              </w:rPr>
              <w:t xml:space="preserve"> (</w:t>
            </w:r>
            <w:proofErr w:type="spellStart"/>
            <w:r w:rsidRPr="00D721DE" w:rsidR="006B3D7E">
              <w:rPr>
                <w:rStyle w:val="eop"/>
                <w:rFonts w:eastAsiaTheme="majorEastAsia"/>
              </w:rPr>
              <w:t>Sähköisen</w:t>
            </w:r>
            <w:proofErr w:type="spellEnd"/>
            <w:r w:rsidRPr="00D721DE" w:rsidR="006B3D7E">
              <w:rPr>
                <w:rStyle w:val="eop"/>
                <w:rFonts w:eastAsiaTheme="majorEastAsia"/>
              </w:rPr>
              <w:t xml:space="preserve"> </w:t>
            </w:r>
            <w:proofErr w:type="spellStart"/>
            <w:r w:rsidRPr="00D721DE" w:rsidR="006B3D7E">
              <w:rPr>
                <w:rStyle w:val="eop"/>
                <w:rFonts w:eastAsiaTheme="majorEastAsia"/>
              </w:rPr>
              <w:t>viestinnän</w:t>
            </w:r>
            <w:proofErr w:type="spellEnd"/>
            <w:r w:rsidRPr="00D721DE" w:rsidR="006B3D7E">
              <w:rPr>
                <w:rStyle w:val="eop"/>
                <w:rFonts w:eastAsiaTheme="majorEastAsia"/>
              </w:rPr>
              <w:t xml:space="preserve"> </w:t>
            </w:r>
            <w:proofErr w:type="spellStart"/>
            <w:r w:rsidRPr="00D721DE" w:rsidR="006B3D7E">
              <w:rPr>
                <w:rStyle w:val="eop"/>
                <w:rFonts w:eastAsiaTheme="majorEastAsia"/>
              </w:rPr>
              <w:t>tietosuojalaki</w:t>
            </w:r>
            <w:proofErr w:type="spellEnd"/>
            <w:r w:rsidR="006B3D7E">
              <w:rPr>
                <w:rStyle w:val="eop"/>
                <w:rFonts w:eastAsiaTheme="majorEastAsia"/>
              </w:rPr>
              <w:t>)</w:t>
            </w:r>
            <w:r w:rsidRPr="00EF593C">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rsidRPr="00EF593C" w:rsidR="00475121" w:rsidP="00475121" w:rsidRDefault="00475121" w14:paraId="747833FB"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F593C">
              <w:rPr>
                <w:rFonts w:eastAsia="Times New Roman"/>
                <w:lang w:eastAsia="en-GB"/>
              </w:rPr>
              <w:t> </w:t>
            </w:r>
          </w:p>
          <w:p w:rsidR="003369C4" w:rsidP="00475121" w:rsidRDefault="00475121" w14:paraId="3FF61A81" w14:textId="63A45EB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EF593C">
              <w:rPr>
                <w:rFonts w:eastAsia="Times New Roman"/>
                <w:color w:val="000000"/>
                <w:lang w:eastAsia="en-GB"/>
              </w:rPr>
              <w:t>The eCommerce Directive (</w:t>
            </w:r>
            <w:hyperlink w:tgtFrame="_blank" w:history="1" r:id="rId262">
              <w:r w:rsidRPr="00EF593C">
                <w:rPr>
                  <w:rFonts w:eastAsia="Times New Roman"/>
                  <w:color w:val="0563C1"/>
                  <w:u w:val="single"/>
                  <w:lang w:eastAsia="en-GB"/>
                </w:rPr>
                <w:t>2000/31/EC</w:t>
              </w:r>
            </w:hyperlink>
            <w:r w:rsidRPr="00EF593C">
              <w:rPr>
                <w:rFonts w:eastAsia="Times New Roman"/>
                <w:color w:val="000000"/>
                <w:lang w:eastAsia="en-GB"/>
              </w:rPr>
              <w:t>) contains transparency and identification rules regulating online services. Article 6 states:</w:t>
            </w:r>
            <w:r w:rsidRPr="00EF593C">
              <w:rPr>
                <w:rFonts w:eastAsia="Times New Roman"/>
                <w:i/>
                <w:iCs/>
                <w:color w:val="000000"/>
                <w:lang w:eastAsia="en-GB"/>
              </w:rPr>
              <w:t xml:space="preserve"> ‘Information to be provided </w:t>
            </w:r>
            <w:proofErr w:type="gramStart"/>
            <w:r w:rsidRPr="00EF593C">
              <w:rPr>
                <w:rFonts w:eastAsia="Times New Roman"/>
                <w:i/>
                <w:iCs/>
                <w:color w:val="000000"/>
                <w:lang w:eastAsia="en-GB"/>
              </w:rPr>
              <w:t>In</w:t>
            </w:r>
            <w:proofErr w:type="gramEnd"/>
            <w:r w:rsidRPr="00EF593C">
              <w:rPr>
                <w:rFonts w:eastAsia="Times New Roman"/>
                <w:i/>
                <w:iCs/>
                <w:color w:val="000000"/>
                <w:lang w:eastAsia="en-GB"/>
              </w:rPr>
              <w:t xml:space="preserve">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EF593C">
              <w:rPr>
                <w:rFonts w:eastAsia="Times New Roman"/>
                <w:color w:val="000000"/>
                <w:lang w:eastAsia="en-GB"/>
              </w:rPr>
              <w:t> </w:t>
            </w:r>
            <w:r w:rsidR="00755013">
              <w:rPr>
                <w:rFonts w:eastAsia="Times New Roman"/>
                <w:color w:val="000000"/>
                <w:lang w:eastAsia="en-GB"/>
              </w:rPr>
              <w:t xml:space="preserve">The Directive was transposed into Finnish national legislation through amendments to </w:t>
            </w:r>
            <w:r w:rsidRPr="00F3523D" w:rsidR="00755013">
              <w:rPr>
                <w:rStyle w:val="normaltextrun"/>
                <w:rFonts w:eastAsiaTheme="majorEastAsia"/>
                <w:color w:val="000000"/>
                <w:shd w:val="clear" w:color="auto" w:fill="FFFFFF"/>
              </w:rPr>
              <w:t xml:space="preserve">the </w:t>
            </w:r>
            <w:hyperlink w:tgtFrame="_blank" w:history="1" r:id="rId263">
              <w:r w:rsidRPr="00F3523D" w:rsidR="00755013">
                <w:rPr>
                  <w:rStyle w:val="normaltextrun"/>
                  <w:rFonts w:eastAsiaTheme="majorEastAsia"/>
                  <w:color w:val="0563C1"/>
                  <w:u w:val="single"/>
                  <w:shd w:val="clear" w:color="auto" w:fill="FFFFFF"/>
                </w:rPr>
                <w:t>Act on Electronic Communications Services</w:t>
              </w:r>
            </w:hyperlink>
            <w:r w:rsidRPr="00F3523D" w:rsidR="00755013">
              <w:rPr>
                <w:rStyle w:val="normaltextrun"/>
                <w:rFonts w:eastAsiaTheme="majorEastAsia"/>
                <w:color w:val="000000"/>
                <w:shd w:val="clear" w:color="auto" w:fill="FFFFFF"/>
              </w:rPr>
              <w:t xml:space="preserve"> </w:t>
            </w:r>
            <w:r w:rsidRPr="00F3523D" w:rsidR="00755013">
              <w:rPr>
                <w:rStyle w:val="normaltextrun"/>
                <w:rFonts w:eastAsiaTheme="majorEastAsia"/>
              </w:rPr>
              <w:t xml:space="preserve">(Laki </w:t>
            </w:r>
            <w:proofErr w:type="spellStart"/>
            <w:r w:rsidRPr="00F3523D" w:rsidR="00755013">
              <w:rPr>
                <w:rStyle w:val="normaltextrun"/>
                <w:rFonts w:eastAsiaTheme="majorEastAsia"/>
              </w:rPr>
              <w:t>sähköisen</w:t>
            </w:r>
            <w:proofErr w:type="spellEnd"/>
            <w:r w:rsidRPr="00F3523D" w:rsidR="00755013">
              <w:rPr>
                <w:rStyle w:val="normaltextrun"/>
                <w:rFonts w:eastAsiaTheme="majorEastAsia"/>
              </w:rPr>
              <w:t xml:space="preserve"> </w:t>
            </w:r>
            <w:proofErr w:type="spellStart"/>
            <w:r w:rsidRPr="00F3523D" w:rsidR="00755013">
              <w:rPr>
                <w:rStyle w:val="normaltextrun"/>
                <w:rFonts w:eastAsiaTheme="majorEastAsia"/>
              </w:rPr>
              <w:t>viestinnän</w:t>
            </w:r>
            <w:proofErr w:type="spellEnd"/>
            <w:r w:rsidRPr="00F3523D" w:rsidR="00755013">
              <w:rPr>
                <w:rStyle w:val="normaltextrun"/>
                <w:rFonts w:eastAsiaTheme="majorEastAsia"/>
              </w:rPr>
              <w:t xml:space="preserve"> </w:t>
            </w:r>
            <w:proofErr w:type="spellStart"/>
            <w:r w:rsidRPr="00F3523D" w:rsidR="00755013">
              <w:rPr>
                <w:rStyle w:val="normaltextrun"/>
                <w:rFonts w:eastAsiaTheme="majorEastAsia"/>
              </w:rPr>
              <w:t>palveluista</w:t>
            </w:r>
            <w:proofErr w:type="spellEnd"/>
            <w:r w:rsidRPr="00F3523D" w:rsidR="00755013">
              <w:rPr>
                <w:rStyle w:val="normaltextrun"/>
                <w:rFonts w:eastAsiaTheme="majorEastAsia"/>
              </w:rPr>
              <w:t xml:space="preserve"> </w:t>
            </w:r>
            <w:proofErr w:type="spellStart"/>
            <w:r w:rsidRPr="00F3523D" w:rsidR="00755013">
              <w:rPr>
                <w:rStyle w:val="normaltextrun"/>
                <w:rFonts w:eastAsiaTheme="majorEastAsia"/>
              </w:rPr>
              <w:t>annetun</w:t>
            </w:r>
            <w:proofErr w:type="spellEnd"/>
            <w:r w:rsidRPr="00F3523D" w:rsidR="00755013">
              <w:rPr>
                <w:rStyle w:val="normaltextrun"/>
                <w:rFonts w:eastAsiaTheme="majorEastAsia"/>
              </w:rPr>
              <w:t xml:space="preserve"> lain </w:t>
            </w:r>
            <w:proofErr w:type="spellStart"/>
            <w:r w:rsidRPr="00F3523D" w:rsidR="00755013">
              <w:rPr>
                <w:rStyle w:val="normaltextrun"/>
                <w:rFonts w:eastAsiaTheme="majorEastAsia"/>
              </w:rPr>
              <w:t>muuttamisesta</w:t>
            </w:r>
            <w:proofErr w:type="spellEnd"/>
            <w:r w:rsidRPr="00F3523D" w:rsidR="00755013">
              <w:rPr>
                <w:rStyle w:val="normaltextrun"/>
                <w:rFonts w:eastAsiaTheme="majorEastAsia"/>
              </w:rPr>
              <w:t>)</w:t>
            </w:r>
            <w:r w:rsidRPr="00F3523D" w:rsidR="00755013">
              <w:rPr>
                <w:rStyle w:val="normaltextrun"/>
                <w:rFonts w:eastAsiaTheme="majorEastAsia"/>
                <w:color w:val="000000"/>
                <w:shd w:val="clear" w:color="auto" w:fill="FFFFFF"/>
              </w:rPr>
              <w:t xml:space="preserve"> (7.11.2014/917)</w:t>
            </w:r>
            <w:r w:rsidR="00755013">
              <w:rPr>
                <w:rStyle w:val="normaltextrun"/>
                <w:rFonts w:eastAsiaTheme="majorEastAsia"/>
                <w:color w:val="000000"/>
                <w:shd w:val="clear" w:color="auto" w:fill="FFFFFF"/>
              </w:rPr>
              <w:t>.</w:t>
            </w:r>
            <w:r w:rsidRPr="00EF593C" w:rsidR="00755013">
              <w:rPr>
                <w:rStyle w:val="eop"/>
                <w:rFonts w:eastAsiaTheme="majorEastAsia"/>
              </w:rPr>
              <w:t> </w:t>
            </w:r>
          </w:p>
          <w:p w:rsidR="00760A35" w:rsidP="00475121" w:rsidRDefault="00760A35" w14:paraId="0A0802DD"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rsidR="00760A35" w:rsidP="003201B7" w:rsidRDefault="00760A35" w14:paraId="0F40B340"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T</w:t>
            </w:r>
            <w:r w:rsidRPr="00233AD3">
              <w:rPr>
                <w:rFonts w:eastAsia="Times New Roman"/>
                <w:lang w:eastAsia="en-GB"/>
              </w:rPr>
              <w:t>he Consumer Ombudsman</w:t>
            </w:r>
            <w:r>
              <w:rPr>
                <w:rFonts w:eastAsia="Times New Roman"/>
                <w:lang w:eastAsia="en-GB"/>
              </w:rPr>
              <w:t xml:space="preserve">, </w:t>
            </w:r>
            <w:r>
              <w:rPr>
                <w:rStyle w:val="normaltextrun"/>
                <w:rFonts w:eastAsiaTheme="majorEastAsia"/>
              </w:rPr>
              <w:t xml:space="preserve">which works in conjunction with the </w:t>
            </w:r>
            <w:hyperlink w:tgtFrame="_blank" w:history="1" r:id="rId264">
              <w:r>
                <w:rPr>
                  <w:rFonts w:eastAsia="Times New Roman"/>
                  <w:color w:val="0563C1"/>
                  <w:u w:val="single"/>
                  <w:lang w:eastAsia="en-GB"/>
                </w:rPr>
                <w:t>F</w:t>
              </w:r>
              <w:r w:rsidRPr="00233AD3">
                <w:rPr>
                  <w:rFonts w:eastAsia="Times New Roman"/>
                  <w:color w:val="0563C1"/>
                  <w:u w:val="single"/>
                  <w:lang w:eastAsia="en-GB"/>
                </w:rPr>
                <w:t>innish Competition and Consumer Authority</w:t>
              </w:r>
            </w:hyperlink>
            <w:r w:rsidRPr="00233AD3">
              <w:rPr>
                <w:rFonts w:eastAsia="Times New Roman"/>
                <w:lang w:eastAsia="en-GB"/>
              </w:rPr>
              <w:t xml:space="preserve"> (FCCA)</w:t>
            </w:r>
            <w:r>
              <w:rPr>
                <w:rFonts w:eastAsia="Times New Roman"/>
                <w:lang w:eastAsia="en-GB"/>
              </w:rPr>
              <w:t>, enforces the</w:t>
            </w:r>
            <w:r w:rsidRPr="00233AD3">
              <w:rPr>
                <w:rFonts w:eastAsia="Times New Roman"/>
                <w:lang w:eastAsia="en-GB"/>
              </w:rPr>
              <w:t xml:space="preserve"> </w:t>
            </w:r>
            <w:hyperlink w:tgtFrame="_blank" w:history="1" r:id="rId265">
              <w:r w:rsidRPr="00763E6F">
                <w:rPr>
                  <w:rStyle w:val="normaltextrun"/>
                  <w:rFonts w:eastAsiaTheme="majorEastAsia"/>
                  <w:color w:val="0563C1"/>
                  <w:u w:val="single"/>
                </w:rPr>
                <w:t>Consumer Protection Act</w:t>
              </w:r>
            </w:hyperlink>
            <w:r w:rsidRPr="00763E6F">
              <w:rPr>
                <w:rStyle w:val="normaltextrun"/>
                <w:rFonts w:eastAsiaTheme="majorEastAsia"/>
              </w:rPr>
              <w:t xml:space="preserve"> (38/1978) </w:t>
            </w:r>
            <w:r w:rsidRPr="00C754A1">
              <w:rPr>
                <w:rStyle w:val="normaltextrun"/>
                <w:rFonts w:eastAsiaTheme="majorEastAsia"/>
              </w:rPr>
              <w:t>(</w:t>
            </w:r>
            <w:proofErr w:type="spellStart"/>
            <w:r w:rsidRPr="00C754A1">
              <w:rPr>
                <w:rStyle w:val="normaltextrun"/>
                <w:rFonts w:eastAsiaTheme="majorEastAsia"/>
              </w:rPr>
              <w:t>Kuluttajansuojalaki</w:t>
            </w:r>
            <w:proofErr w:type="spellEnd"/>
            <w:r>
              <w:rPr>
                <w:rStyle w:val="normaltextrun"/>
                <w:rFonts w:eastAsiaTheme="majorEastAsia"/>
              </w:rPr>
              <w:t xml:space="preserve">). </w:t>
            </w:r>
            <w:r w:rsidR="003201B7">
              <w:rPr>
                <w:rStyle w:val="normaltextrun"/>
                <w:rFonts w:eastAsiaTheme="majorEastAsia"/>
              </w:rPr>
              <w:t>The Ombudsman</w:t>
            </w:r>
            <w:r>
              <w:rPr>
                <w:rStyle w:val="normaltextrun"/>
                <w:rFonts w:eastAsiaTheme="majorEastAsia"/>
              </w:rPr>
              <w:t xml:space="preserve"> can, in ‘</w:t>
            </w:r>
            <w:r w:rsidRPr="00760A35">
              <w:rPr>
                <w:rFonts w:eastAsia="Times New Roman"/>
                <w:lang w:eastAsia="en-GB"/>
              </w:rPr>
              <w:t>exceptional</w:t>
            </w:r>
            <w:r>
              <w:rPr>
                <w:rFonts w:eastAsia="Times New Roman"/>
                <w:lang w:eastAsia="en-GB"/>
              </w:rPr>
              <w:t>’</w:t>
            </w:r>
            <w:r w:rsidRPr="00760A35">
              <w:rPr>
                <w:rFonts w:eastAsia="Times New Roman"/>
                <w:lang w:eastAsia="en-GB"/>
              </w:rPr>
              <w:t xml:space="preserve"> </w:t>
            </w:r>
            <w:r>
              <w:rPr>
                <w:rFonts w:eastAsia="Times New Roman"/>
                <w:lang w:eastAsia="en-GB"/>
              </w:rPr>
              <w:t>situations</w:t>
            </w:r>
            <w:r w:rsidRPr="00760A35">
              <w:rPr>
                <w:rFonts w:eastAsia="Times New Roman"/>
                <w:lang w:eastAsia="en-GB"/>
              </w:rPr>
              <w:t>,</w:t>
            </w:r>
            <w:r>
              <w:rPr>
                <w:rFonts w:eastAsia="Times New Roman"/>
                <w:lang w:eastAsia="en-GB"/>
              </w:rPr>
              <w:t xml:space="preserve"> when </w:t>
            </w:r>
            <w:r w:rsidRPr="00760A35">
              <w:rPr>
                <w:rFonts w:eastAsia="Times New Roman"/>
                <w:lang w:eastAsia="en-GB"/>
              </w:rPr>
              <w:t xml:space="preserve">consumer protection </w:t>
            </w:r>
            <w:r>
              <w:rPr>
                <w:rFonts w:eastAsia="Times New Roman"/>
                <w:lang w:eastAsia="en-GB"/>
              </w:rPr>
              <w:t>rules are ‘</w:t>
            </w:r>
            <w:r w:rsidRPr="00760A35">
              <w:rPr>
                <w:rFonts w:eastAsia="Times New Roman"/>
                <w:lang w:eastAsia="en-GB"/>
              </w:rPr>
              <w:t>clearly</w:t>
            </w:r>
            <w:r>
              <w:rPr>
                <w:rFonts w:eastAsia="Times New Roman"/>
                <w:lang w:eastAsia="en-GB"/>
              </w:rPr>
              <w:t>’</w:t>
            </w:r>
            <w:r w:rsidRPr="00760A35">
              <w:rPr>
                <w:rFonts w:eastAsia="Times New Roman"/>
                <w:lang w:eastAsia="en-GB"/>
              </w:rPr>
              <w:t xml:space="preserve"> violat</w:t>
            </w:r>
            <w:r>
              <w:rPr>
                <w:rFonts w:eastAsia="Times New Roman"/>
                <w:lang w:eastAsia="en-GB"/>
              </w:rPr>
              <w:t>ed,</w:t>
            </w:r>
            <w:r w:rsidRPr="00760A35">
              <w:rPr>
                <w:rFonts w:eastAsia="Times New Roman"/>
                <w:lang w:eastAsia="en-GB"/>
              </w:rPr>
              <w:t xml:space="preserve"> intervene in</w:t>
            </w:r>
            <w:r>
              <w:rPr>
                <w:rFonts w:eastAsia="Times New Roman"/>
                <w:lang w:eastAsia="en-GB"/>
              </w:rPr>
              <w:t xml:space="preserve"> cases involving digital content (</w:t>
            </w:r>
            <w:hyperlink w:history="1" w:anchor="test-purchases" r:id="rId266">
              <w:r w:rsidRPr="00760A35">
                <w:rPr>
                  <w:rStyle w:val="Hyperlink"/>
                  <w:rFonts w:eastAsia="Times New Roman"/>
                  <w:lang w:eastAsia="en-GB"/>
                </w:rPr>
                <w:t xml:space="preserve">The Consumer Ombudsman </w:t>
              </w:r>
              <w:proofErr w:type="spellStart"/>
              <w:r w:rsidRPr="00760A35">
                <w:rPr>
                  <w:rStyle w:val="Hyperlink"/>
                  <w:rFonts w:eastAsia="Times New Roman"/>
                  <w:lang w:eastAsia="en-GB"/>
                </w:rPr>
                <w:t>n.d</w:t>
              </w:r>
              <w:r w:rsidR="003201B7">
                <w:rPr>
                  <w:rStyle w:val="Hyperlink"/>
                  <w:rFonts w:eastAsia="Times New Roman"/>
                  <w:lang w:eastAsia="en-GB"/>
                </w:rPr>
                <w:t>.b</w:t>
              </w:r>
              <w:proofErr w:type="spellEnd"/>
            </w:hyperlink>
            <w:r>
              <w:rPr>
                <w:rFonts w:eastAsia="Times New Roman"/>
                <w:lang w:eastAsia="en-GB"/>
              </w:rPr>
              <w:t>).</w:t>
            </w:r>
            <w:r w:rsidR="003201B7">
              <w:rPr>
                <w:rFonts w:eastAsia="Times New Roman"/>
                <w:lang w:eastAsia="en-GB"/>
              </w:rPr>
              <w:t xml:space="preserve"> The intervention can only happen if otherwise ‘</w:t>
            </w:r>
            <w:r w:rsidRPr="003201B7" w:rsidR="003201B7">
              <w:rPr>
                <w:rFonts w:eastAsia="Times New Roman"/>
                <w:lang w:eastAsia="en-GB"/>
              </w:rPr>
              <w:t>the collective interest of consumers could be seriously damaged</w:t>
            </w:r>
            <w:r w:rsidR="003201B7">
              <w:rPr>
                <w:rFonts w:eastAsia="Times New Roman"/>
                <w:lang w:eastAsia="en-GB"/>
              </w:rPr>
              <w:t xml:space="preserve">’, and can involve the content being removed, the website being blocked, a warning being added to the page, or the domain name being taken over by </w:t>
            </w:r>
            <w:r w:rsidRPr="003201B7" w:rsidR="003201B7">
              <w:rPr>
                <w:rFonts w:eastAsia="Times New Roman"/>
                <w:lang w:eastAsia="en-GB"/>
              </w:rPr>
              <w:t>the Consumer Ombudsman</w:t>
            </w:r>
            <w:r w:rsidR="003201B7">
              <w:rPr>
                <w:rFonts w:eastAsia="Times New Roman"/>
                <w:lang w:eastAsia="en-GB"/>
              </w:rPr>
              <w:t xml:space="preserve"> (</w:t>
            </w:r>
            <w:hyperlink w:history="1" w:anchor="test-purchases" r:id="rId267">
              <w:r w:rsidRPr="00760A35" w:rsidR="003201B7">
                <w:rPr>
                  <w:rStyle w:val="Hyperlink"/>
                  <w:rFonts w:eastAsia="Times New Roman"/>
                  <w:lang w:eastAsia="en-GB"/>
                </w:rPr>
                <w:t xml:space="preserve">The Consumer Ombudsman </w:t>
              </w:r>
              <w:proofErr w:type="spellStart"/>
              <w:r w:rsidRPr="00760A35" w:rsidR="003201B7">
                <w:rPr>
                  <w:rStyle w:val="Hyperlink"/>
                  <w:rFonts w:eastAsia="Times New Roman"/>
                  <w:lang w:eastAsia="en-GB"/>
                </w:rPr>
                <w:t>n.d</w:t>
              </w:r>
              <w:r w:rsidR="003201B7">
                <w:rPr>
                  <w:rStyle w:val="Hyperlink"/>
                  <w:rFonts w:eastAsia="Times New Roman"/>
                  <w:lang w:eastAsia="en-GB"/>
                </w:rPr>
                <w:t>.b</w:t>
              </w:r>
              <w:proofErr w:type="spellEnd"/>
            </w:hyperlink>
            <w:r w:rsidR="003201B7">
              <w:rPr>
                <w:rFonts w:eastAsia="Times New Roman"/>
                <w:lang w:eastAsia="en-GB"/>
              </w:rPr>
              <w:t>).</w:t>
            </w:r>
          </w:p>
          <w:p w:rsidR="00CE274D" w:rsidP="003201B7" w:rsidRDefault="00CE274D" w14:paraId="3CF27883"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760A35" w:rsidR="00CE274D" w:rsidP="003201B7" w:rsidRDefault="00CE274D" w14:paraId="57BC9018" w14:textId="3D05FE73">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755013">
              <w:rPr>
                <w:i/>
                <w:iCs/>
              </w:rPr>
              <w:t>This section is under development.</w:t>
            </w:r>
          </w:p>
        </w:tc>
      </w:tr>
      <w:tr w:rsidRPr="00EF593C" w:rsidR="003369C4" w:rsidTr="00D3084C" w14:paraId="7E0A71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3369C4" w:rsidP="0081091B" w:rsidRDefault="00340625" w14:paraId="6DEB5103" w14:textId="0BB739B6">
            <w:pPr>
              <w:rPr>
                <w:color w:val="3A3A3A" w:themeColor="background2" w:themeShade="40"/>
              </w:rPr>
            </w:pPr>
            <w:r w:rsidRPr="00EF593C">
              <w:rPr>
                <w:color w:val="747474" w:themeColor="background2" w:themeShade="80"/>
              </w:rPr>
              <w:t>10</w:t>
            </w:r>
            <w:r w:rsidRPr="00EF593C" w:rsidR="003369C4">
              <w:rPr>
                <w:color w:val="747474" w:themeColor="background2" w:themeShade="80"/>
              </w:rPr>
              <w:t>.2</w:t>
            </w:r>
          </w:p>
        </w:tc>
        <w:tc>
          <w:tcPr>
            <w:tcW w:w="2126" w:type="dxa"/>
          </w:tcPr>
          <w:p w:rsidRPr="00EF593C" w:rsidR="003369C4" w:rsidP="0081091B" w:rsidRDefault="00682A54" w14:paraId="778FC3D1" w14:textId="0C57B7D3">
            <w:pPr>
              <w:pStyle w:val="Subjectcolumntext"/>
              <w:cnfStyle w:val="000000000000" w:firstRow="0" w:lastRow="0" w:firstColumn="0" w:lastColumn="0" w:oddVBand="0" w:evenVBand="0" w:oddHBand="0" w:evenHBand="0" w:firstRowFirstColumn="0" w:firstRowLastColumn="0" w:lastRowFirstColumn="0" w:lastRowLastColumn="0"/>
            </w:pPr>
            <w:r w:rsidRPr="00EF593C">
              <w:t>How is branded content described and ordered in governance?</w:t>
            </w:r>
          </w:p>
        </w:tc>
        <w:tc>
          <w:tcPr>
            <w:tcW w:w="2127" w:type="dxa"/>
          </w:tcPr>
          <w:p w:rsidRPr="00EF593C" w:rsidR="003369C4" w:rsidP="0081091B" w:rsidRDefault="003369C4" w14:paraId="61582023"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3369C4" w:rsidP="0081091B" w:rsidRDefault="00475121" w14:paraId="1C477FBD"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EF593C">
              <w:rPr>
                <w:rStyle w:val="normaltextrun"/>
                <w:color w:val="000000"/>
                <w:shd w:val="clear" w:color="auto" w:fill="FFFFFF"/>
              </w:rPr>
              <w:t>The Unfair Commercial Practices Directive (</w:t>
            </w:r>
            <w:hyperlink w:tgtFrame="_blank" w:history="1" r:id="rId268">
              <w:r w:rsidRPr="00EF593C">
                <w:rPr>
                  <w:rStyle w:val="normaltextrun"/>
                  <w:color w:val="0563C1"/>
                  <w:u w:val="single"/>
                  <w:shd w:val="clear" w:color="auto" w:fill="FFFFFF"/>
                </w:rPr>
                <w:t>Directive 2005/29/EC</w:t>
              </w:r>
            </w:hyperlink>
            <w:r w:rsidRPr="00EF593C">
              <w:rPr>
                <w:rStyle w:val="normaltextrun"/>
                <w:color w:val="000000"/>
                <w:shd w:val="clear" w:color="auto" w:fill="FFFFFF"/>
              </w:rPr>
              <w:t>) classifies undisclosed commercial communication as a misleading omission, which is a prohibited practice.</w:t>
            </w:r>
            <w:r w:rsidRPr="00EF593C">
              <w:rPr>
                <w:rStyle w:val="eop"/>
                <w:color w:val="000000"/>
                <w:shd w:val="clear" w:color="auto" w:fill="FFFFFF"/>
              </w:rPr>
              <w:t> </w:t>
            </w:r>
          </w:p>
          <w:p w:rsidR="00755013" w:rsidP="0081091B" w:rsidRDefault="00755013" w14:paraId="5714D92A"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rsidRPr="00EF593C" w:rsidR="00755013" w:rsidP="0081091B" w:rsidRDefault="00755013" w14:paraId="0CD5B842" w14:textId="55DBFB98">
            <w:pPr>
              <w:cnfStyle w:val="000000000000" w:firstRow="0" w:lastRow="0" w:firstColumn="0" w:lastColumn="0" w:oddVBand="0" w:evenVBand="0" w:oddHBand="0" w:evenHBand="0" w:firstRowFirstColumn="0" w:firstRowLastColumn="0" w:lastRowFirstColumn="0" w:lastRowLastColumn="0"/>
            </w:pPr>
            <w:r w:rsidRPr="00755013">
              <w:rPr>
                <w:i/>
                <w:iCs/>
              </w:rPr>
              <w:t>This section is under development.</w:t>
            </w:r>
          </w:p>
        </w:tc>
      </w:tr>
    </w:tbl>
    <w:p w:rsidRPr="00EF593C" w:rsidR="009F40CC" w:rsidP="009F40CC" w:rsidRDefault="009F40CC" w14:paraId="7435A3C0" w14:textId="77777777">
      <w:pPr>
        <w:pStyle w:val="SectionHead"/>
        <w:rPr>
          <w:rFonts w:cs="Arial"/>
          <w:iCs w:val="0"/>
        </w:rPr>
      </w:pPr>
      <w:bookmarkStart w:name="_Toc180667487" w:id="14"/>
      <w:r w:rsidRPr="00EF593C">
        <w:rPr>
          <w:rFonts w:cs="Arial"/>
          <w:iCs w:val="0"/>
        </w:rPr>
        <w:t>Social Media Marketing</w:t>
      </w:r>
      <w:bookmarkEnd w:id="14"/>
      <w:r w:rsidRPr="00EF593C">
        <w:rPr>
          <w:rFonts w:cs="Arial"/>
          <w:iCs w:val="0"/>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Pr="00EF593C" w:rsidR="00331514" w:rsidTr="00D3084C" w14:paraId="4C1C6D2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331514" w:rsidP="0081091B" w:rsidRDefault="00331514" w14:paraId="1D5E11D0"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331514" w:rsidP="0081091B" w:rsidRDefault="00331514" w14:paraId="3CDE25A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331514" w:rsidP="0081091B" w:rsidRDefault="00331514" w14:paraId="3157C114"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F593C">
              <w:rPr>
                <w:b/>
                <w:bCs/>
              </w:rPr>
              <w:t>Classification</w:t>
            </w:r>
            <w:r w:rsidRPr="00EF593C">
              <w:rPr>
                <w:b/>
                <w:bCs/>
                <w:color w:val="595959" w:themeColor="text1" w:themeTint="A6"/>
              </w:rPr>
              <w:t xml:space="preserve"> </w:t>
            </w:r>
          </w:p>
        </w:tc>
        <w:tc>
          <w:tcPr>
            <w:tcW w:w="5670" w:type="dxa"/>
            <w:tcBorders>
              <w:bottom w:val="none" w:color="auto" w:sz="0" w:space="0"/>
            </w:tcBorders>
          </w:tcPr>
          <w:p w:rsidRPr="00EF593C" w:rsidR="00331514" w:rsidP="0081091B" w:rsidRDefault="00331514" w14:paraId="0E96D95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F593C">
              <w:rPr>
                <w:b/>
                <w:bCs/>
              </w:rPr>
              <w:t>Description</w:t>
            </w:r>
          </w:p>
        </w:tc>
      </w:tr>
      <w:tr w:rsidRPr="00EF593C" w:rsidR="00331514" w:rsidTr="00D3084C" w14:paraId="016DC5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331514" w:rsidP="0081091B" w:rsidRDefault="00331514" w14:paraId="7993E10E" w14:textId="640CF149">
            <w:pPr>
              <w:rPr>
                <w:b w:val="0"/>
                <w:bCs w:val="0"/>
                <w:color w:val="747474" w:themeColor="background2" w:themeShade="80"/>
              </w:rPr>
            </w:pPr>
            <w:r w:rsidRPr="00EF593C">
              <w:rPr>
                <w:color w:val="747474" w:themeColor="background2" w:themeShade="80"/>
              </w:rPr>
              <w:t>1</w:t>
            </w:r>
            <w:r w:rsidRPr="00EF593C" w:rsidR="006E02D3">
              <w:rPr>
                <w:color w:val="747474" w:themeColor="background2" w:themeShade="80"/>
              </w:rPr>
              <w:t>1</w:t>
            </w:r>
            <w:r w:rsidRPr="00EF593C">
              <w:rPr>
                <w:color w:val="747474" w:themeColor="background2" w:themeShade="80"/>
              </w:rPr>
              <w:t>.1</w:t>
            </w:r>
          </w:p>
        </w:tc>
        <w:tc>
          <w:tcPr>
            <w:tcW w:w="2126" w:type="dxa"/>
            <w:tcBorders>
              <w:top w:val="none" w:color="auto" w:sz="0" w:space="0"/>
              <w:bottom w:val="none" w:color="auto" w:sz="0" w:space="0"/>
            </w:tcBorders>
          </w:tcPr>
          <w:p w:rsidRPr="00EF593C" w:rsidR="00331514" w:rsidP="0081091B" w:rsidRDefault="00E7374A" w14:paraId="392DD444" w14:textId="77C5FE33">
            <w:pPr>
              <w:pStyle w:val="Subjectcolumntext"/>
              <w:cnfStyle w:val="000000100000" w:firstRow="0" w:lastRow="0" w:firstColumn="0" w:lastColumn="0" w:oddVBand="0" w:evenVBand="0" w:oddHBand="1" w:evenHBand="0" w:firstRowFirstColumn="0" w:firstRowLastColumn="0" w:lastRowFirstColumn="0" w:lastRowLastColumn="0"/>
            </w:pPr>
            <w:r w:rsidRPr="00EF593C">
              <w:t>Rules/governance arrangements creator/user content and platform use</w:t>
            </w:r>
          </w:p>
        </w:tc>
        <w:tc>
          <w:tcPr>
            <w:tcW w:w="2127" w:type="dxa"/>
            <w:tcBorders>
              <w:top w:val="none" w:color="auto" w:sz="0" w:space="0"/>
              <w:bottom w:val="none" w:color="auto" w:sz="0" w:space="0"/>
            </w:tcBorders>
          </w:tcPr>
          <w:p w:rsidRPr="00EF593C" w:rsidR="00331514" w:rsidP="0081091B" w:rsidRDefault="00331514" w14:paraId="2E350A0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D1273" w:rsidR="006D1273" w:rsidP="006D1273" w:rsidRDefault="006D1273" w14:paraId="1C205063"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D1273">
              <w:rPr>
                <w:rStyle w:val="normaltextrun"/>
                <w:rFonts w:ascii="Arial" w:hAnsi="Arial" w:cs="Arial"/>
                <w:color w:val="000000"/>
                <w:sz w:val="22"/>
                <w:szCs w:val="22"/>
                <w:shd w:val="clear" w:color="auto" w:fill="FFFFFF"/>
              </w:rPr>
              <w:t xml:space="preserve">In Finland, the general rules, both statutory and self-regulatory, regulate advertising across all mediums through consumer protection measures, and a direct application of the </w:t>
            </w:r>
            <w:hyperlink r:id="rId269">
              <w:r w:rsidRPr="006D1273">
                <w:rPr>
                  <w:rStyle w:val="Hyperlink"/>
                  <w:rFonts w:ascii="Arial" w:hAnsi="Arial" w:eastAsia="Arial" w:cs="Arial"/>
                  <w:color w:val="467886"/>
                  <w:sz w:val="22"/>
                  <w:szCs w:val="22"/>
                </w:rPr>
                <w:t>International Chamber of Commerce Advertising and Marketing Communications Code</w:t>
              </w:r>
            </w:hyperlink>
            <w:r w:rsidRPr="006D1273">
              <w:rPr>
                <w:rFonts w:ascii="Arial" w:hAnsi="Arial" w:cs="Arial"/>
                <w:sz w:val="22"/>
                <w:szCs w:val="22"/>
              </w:rPr>
              <w:t xml:space="preserve">, </w:t>
            </w:r>
            <w:r w:rsidRPr="006D1273">
              <w:rPr>
                <w:rStyle w:val="normaltextrun"/>
                <w:rFonts w:ascii="Arial" w:hAnsi="Arial" w:cs="Arial"/>
                <w:color w:val="000000"/>
                <w:sz w:val="22"/>
                <w:szCs w:val="22"/>
                <w:shd w:val="clear" w:color="auto" w:fill="FFFFFF"/>
              </w:rPr>
              <w:t xml:space="preserve">which address branded content directly and comprehensively </w:t>
            </w:r>
            <w:r w:rsidRPr="006D1273">
              <w:rPr>
                <w:rFonts w:ascii="Arial" w:hAnsi="Arial" w:cs="Arial"/>
                <w:sz w:val="22"/>
                <w:szCs w:val="22"/>
              </w:rPr>
              <w:t>(</w:t>
            </w:r>
            <w:hyperlink w:history="1" r:id="rId270">
              <w:r w:rsidRPr="006D1273">
                <w:rPr>
                  <w:rStyle w:val="Hyperlink"/>
                  <w:rFonts w:ascii="Arial" w:hAnsi="Arial" w:cs="Arial"/>
                  <w:sz w:val="22"/>
                  <w:szCs w:val="22"/>
                </w:rPr>
                <w:t>ICC 2024</w:t>
              </w:r>
            </w:hyperlink>
            <w:r w:rsidRPr="006D1273">
              <w:rPr>
                <w:rStyle w:val="normaltextrun"/>
                <w:rFonts w:ascii="Arial" w:hAnsi="Arial" w:cs="Arial"/>
                <w:color w:val="000000" w:themeColor="text1"/>
                <w:sz w:val="22"/>
                <w:szCs w:val="22"/>
                <w:shd w:val="clear" w:color="auto" w:fill="FFFFFF"/>
              </w:rPr>
              <w:t>)</w:t>
            </w:r>
            <w:r w:rsidRPr="006D1273">
              <w:rPr>
                <w:rStyle w:val="normaltextrun"/>
                <w:rFonts w:ascii="Arial" w:hAnsi="Arial" w:cs="Arial"/>
                <w:color w:val="000000"/>
                <w:sz w:val="22"/>
                <w:szCs w:val="22"/>
                <w:shd w:val="clear" w:color="auto" w:fill="FFFFFF"/>
              </w:rPr>
              <w:t xml:space="preserve">. </w:t>
            </w:r>
            <w:r w:rsidRPr="006D1273">
              <w:rPr>
                <w:rStyle w:val="normaltextrun"/>
                <w:rFonts w:ascii="Arial" w:hAnsi="Arial" w:cs="Arial" w:eastAsiaTheme="majorEastAsia"/>
                <w:sz w:val="22"/>
                <w:szCs w:val="22"/>
              </w:rPr>
              <w:t xml:space="preserve">For more information, please see </w:t>
            </w:r>
            <w:r w:rsidRPr="006D1273">
              <w:rPr>
                <w:rStyle w:val="normaltextrun"/>
                <w:rFonts w:ascii="Arial" w:hAnsi="Arial" w:cs="Arial" w:eastAsiaTheme="majorEastAsia"/>
                <w:b/>
                <w:bCs/>
                <w:sz w:val="22"/>
                <w:szCs w:val="22"/>
              </w:rPr>
              <w:t>section 6</w:t>
            </w:r>
            <w:r w:rsidRPr="006D1273">
              <w:rPr>
                <w:rStyle w:val="normaltextrun"/>
                <w:rFonts w:ascii="Arial" w:hAnsi="Arial" w:cs="Arial" w:eastAsiaTheme="majorEastAsia"/>
                <w:sz w:val="22"/>
                <w:szCs w:val="22"/>
              </w:rPr>
              <w:t>.</w:t>
            </w:r>
          </w:p>
          <w:p w:rsidR="006D1273" w:rsidP="0081091B" w:rsidRDefault="006D1273" w14:paraId="3E2DDED2"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00331514" w:rsidP="0081091B" w:rsidRDefault="00475121" w14:paraId="70BFF1C0" w14:textId="73953562">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EF593C">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w:tgtFrame="_blank" w:history="1" r:id="rId271">
              <w:r w:rsidRPr="00EF593C">
                <w:rPr>
                  <w:rStyle w:val="normaltextrun"/>
                  <w:color w:val="0563C1"/>
                  <w:u w:val="single"/>
                  <w:shd w:val="clear" w:color="auto" w:fill="FFFFFF"/>
                </w:rPr>
                <w:t>European Commission 2024</w:t>
              </w:r>
            </w:hyperlink>
            <w:r w:rsidRPr="00EF593C">
              <w:rPr>
                <w:rStyle w:val="normaltextrun"/>
                <w:color w:val="000000"/>
                <w:shd w:val="clear" w:color="auto" w:fill="FFFFFF"/>
              </w:rPr>
              <w:t>). The Digital Services Act 2022</w:t>
            </w:r>
            <w:r w:rsidRPr="00EF593C">
              <w:rPr>
                <w:rStyle w:val="normaltextrun"/>
                <w:b/>
                <w:bCs/>
                <w:color w:val="000000"/>
                <w:shd w:val="clear" w:color="auto" w:fill="FFFFFF"/>
              </w:rPr>
              <w:t xml:space="preserve"> </w:t>
            </w:r>
            <w:r w:rsidRPr="00EF593C">
              <w:rPr>
                <w:rStyle w:val="normaltextrun"/>
                <w:color w:val="000000"/>
                <w:shd w:val="clear" w:color="auto" w:fill="FFFFFF"/>
              </w:rPr>
              <w:t xml:space="preserve">(the DSA, </w:t>
            </w:r>
            <w:hyperlink w:tgtFrame="_blank" w:history="1" r:id="rId272">
              <w:r w:rsidRPr="00EF593C">
                <w:rPr>
                  <w:rStyle w:val="normaltextrun"/>
                  <w:color w:val="0563C1"/>
                  <w:u w:val="single"/>
                  <w:shd w:val="clear" w:color="auto" w:fill="FFFFFF"/>
                </w:rPr>
                <w:t>EU Regulation 2022/2065</w:t>
              </w:r>
            </w:hyperlink>
            <w:r w:rsidRPr="00EF593C">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w:tgtFrame="_blank" w:history="1" r:id="rId273">
              <w:r w:rsidRPr="00EF593C">
                <w:rPr>
                  <w:rStyle w:val="normaltextrun"/>
                  <w:color w:val="0563C1"/>
                  <w:u w:val="single"/>
                  <w:shd w:val="clear" w:color="auto" w:fill="FFFFFF"/>
                </w:rPr>
                <w:t>Directive 2005/29/EC</w:t>
              </w:r>
            </w:hyperlink>
            <w:r w:rsidRPr="00EF593C">
              <w:rPr>
                <w:rStyle w:val="normaltextrun"/>
                <w:color w:val="000000"/>
                <w:shd w:val="clear" w:color="auto" w:fill="FFFFFF"/>
              </w:rPr>
              <w:t xml:space="preserve">) including identifying themselves and their location (for more information, please see </w:t>
            </w:r>
            <w:r w:rsidRPr="00EF593C">
              <w:rPr>
                <w:rStyle w:val="normaltextrun"/>
                <w:b/>
                <w:bCs/>
                <w:color w:val="000000"/>
                <w:shd w:val="clear" w:color="auto" w:fill="FFFFFF"/>
              </w:rPr>
              <w:t>6.2</w:t>
            </w:r>
            <w:r w:rsidRPr="00EF593C">
              <w:rPr>
                <w:rStyle w:val="normaltextrun"/>
                <w:color w:val="000000"/>
                <w:shd w:val="clear" w:color="auto" w:fill="FFFFFF"/>
              </w:rPr>
              <w:t>). The Audiovisual Media Services Directive (</w:t>
            </w:r>
            <w:hyperlink w:tgtFrame="_blank" w:history="1" r:id="rId274">
              <w:r w:rsidRPr="00EF593C">
                <w:rPr>
                  <w:rStyle w:val="normaltextrun"/>
                  <w:color w:val="0563C1"/>
                  <w:u w:val="single"/>
                  <w:shd w:val="clear" w:color="auto" w:fill="FFFFFF"/>
                </w:rPr>
                <w:t>Directive 2018/1808</w:t>
              </w:r>
            </w:hyperlink>
            <w:r w:rsidRPr="00EF593C">
              <w:rPr>
                <w:rStyle w:val="normaltextrun"/>
                <w:color w:val="000000"/>
                <w:shd w:val="clear" w:color="auto" w:fill="FFFFFF"/>
              </w:rPr>
              <w:t xml:space="preserve">) covers many forms of </w:t>
            </w:r>
            <w:proofErr w:type="spellStart"/>
            <w:r w:rsidRPr="00EF593C">
              <w:rPr>
                <w:rStyle w:val="normaltextrun"/>
                <w:color w:val="000000"/>
                <w:shd w:val="clear" w:color="auto" w:fill="FFFFFF"/>
              </w:rPr>
              <w:t>audiovisual</w:t>
            </w:r>
            <w:proofErr w:type="spellEnd"/>
            <w:r w:rsidRPr="00EF593C">
              <w:rPr>
                <w:rStyle w:val="normaltextrun"/>
                <w:color w:val="000000"/>
                <w:shd w:val="clear" w:color="auto" w:fill="FFFFFF"/>
              </w:rPr>
              <w:t xml:space="preserve"> communication, including user-generated content, which means that the AVMSD transparency rules and rules affecting sponsorship and product placement also apply to influencers (for more information, please see </w:t>
            </w:r>
            <w:r w:rsidRPr="00EF593C">
              <w:rPr>
                <w:rStyle w:val="normaltextrun"/>
                <w:b/>
                <w:bCs/>
                <w:color w:val="000000"/>
                <w:shd w:val="clear" w:color="auto" w:fill="FFFFFF"/>
              </w:rPr>
              <w:t>8.1</w:t>
            </w:r>
            <w:r w:rsidRPr="00EF593C">
              <w:rPr>
                <w:rStyle w:val="normaltextrun"/>
                <w:color w:val="000000"/>
                <w:shd w:val="clear" w:color="auto" w:fill="FFFFFF"/>
              </w:rPr>
              <w:t>) (</w:t>
            </w:r>
            <w:hyperlink w:tgtFrame="_blank" w:history="1" w:anchor=":~:text=In%20addition%2C%20influencers%20who%20sell,into%20force%20in%20the%20EU." r:id="rId275">
              <w:r w:rsidRPr="00EF593C">
                <w:rPr>
                  <w:rStyle w:val="normaltextrun"/>
                  <w:color w:val="0563C1"/>
                  <w:u w:val="single"/>
                  <w:shd w:val="clear" w:color="auto" w:fill="FFFFFF"/>
                </w:rPr>
                <w:t>Society for Computers and Law 2024</w:t>
              </w:r>
            </w:hyperlink>
            <w:r w:rsidRPr="00EF593C">
              <w:rPr>
                <w:rStyle w:val="normaltextrun"/>
                <w:color w:val="000000"/>
                <w:shd w:val="clear" w:color="auto" w:fill="FFFFFF"/>
              </w:rPr>
              <w:t>).</w:t>
            </w:r>
            <w:r w:rsidRPr="00EF593C">
              <w:rPr>
                <w:rStyle w:val="eop"/>
                <w:color w:val="000000"/>
                <w:shd w:val="clear" w:color="auto" w:fill="FFFFFF"/>
              </w:rPr>
              <w:t> </w:t>
            </w:r>
          </w:p>
          <w:p w:rsidR="00971E10" w:rsidP="0081091B" w:rsidRDefault="00971E10" w14:paraId="363D57F9" w14:textId="77777777">
            <w:pPr>
              <w:cnfStyle w:val="000000100000" w:firstRow="0" w:lastRow="0" w:firstColumn="0" w:lastColumn="0" w:oddVBand="0" w:evenVBand="0" w:oddHBand="1" w:evenHBand="0" w:firstRowFirstColumn="0" w:firstRowLastColumn="0" w:lastRowFirstColumn="0" w:lastRowLastColumn="0"/>
              <w:rPr>
                <w:rStyle w:val="eop"/>
                <w:color w:val="000000"/>
              </w:rPr>
            </w:pPr>
          </w:p>
          <w:p w:rsidR="00971E10" w:rsidP="0081091B" w:rsidRDefault="00971E10" w14:paraId="562A077E" w14:textId="77777777">
            <w:pPr>
              <w:cnfStyle w:val="000000100000" w:firstRow="0" w:lastRow="0" w:firstColumn="0" w:lastColumn="0" w:oddVBand="0" w:evenVBand="0" w:oddHBand="1" w:evenHBand="0" w:firstRowFirstColumn="0" w:firstRowLastColumn="0" w:lastRowFirstColumn="0" w:lastRowLastColumn="0"/>
              <w:rPr>
                <w:rStyle w:val="normaltextrun"/>
                <w:color w:val="000000" w:themeColor="text1"/>
                <w:shd w:val="clear" w:color="auto" w:fill="FFFFFF"/>
              </w:rPr>
            </w:pPr>
            <w:hyperlink r:id="rId276">
              <w:r>
                <w:rPr>
                  <w:rStyle w:val="Hyperlink"/>
                  <w:rFonts w:eastAsia="Arial"/>
                  <w:color w:val="467886"/>
                </w:rPr>
                <w:t>The I</w:t>
              </w:r>
              <w:r w:rsidRPr="1567F2DE">
                <w:rPr>
                  <w:rStyle w:val="Hyperlink"/>
                  <w:rFonts w:eastAsia="Arial"/>
                  <w:color w:val="467886"/>
                </w:rPr>
                <w:t>nternational Chamber of Commerce Advertising and Marketing Communications Code</w:t>
              </w:r>
            </w:hyperlink>
            <w:r>
              <w:t xml:space="preserve"> is the main advertising ethics code regulating commercial communications in Finland (</w:t>
            </w:r>
            <w:hyperlink w:history="1" r:id="rId277">
              <w:r w:rsidRPr="00207D25">
                <w:rPr>
                  <w:rStyle w:val="Hyperlink"/>
                </w:rPr>
                <w:t>ICC 2024</w:t>
              </w:r>
            </w:hyperlink>
            <w:r w:rsidRPr="00CF0D68">
              <w:rPr>
                <w:rStyle w:val="normaltextrun"/>
                <w:color w:val="000000" w:themeColor="text1"/>
                <w:shd w:val="clear" w:color="auto" w:fill="FFFFFF"/>
              </w:rPr>
              <w:t>).</w:t>
            </w:r>
            <w:r>
              <w:rPr>
                <w:rStyle w:val="normaltextrun"/>
                <w:color w:val="000000" w:themeColor="text1"/>
                <w:shd w:val="clear" w:color="auto" w:fill="FFFFFF"/>
              </w:rPr>
              <w:t xml:space="preserve"> The Code contains</w:t>
            </w:r>
            <w:r>
              <w:t xml:space="preserve"> Article 18, Testimonials and Endorsements, as well as rules on Influencer Marketing Communications. Section 18.2 is dedicated exclusively to influencers (</w:t>
            </w:r>
            <w:hyperlink w:history="1" r:id="rId278">
              <w:r w:rsidRPr="00207D25">
                <w:rPr>
                  <w:rStyle w:val="Hyperlink"/>
                </w:rPr>
                <w:t>ICC 2024</w:t>
              </w:r>
            </w:hyperlink>
            <w:r>
              <w:rPr>
                <w:rStyle w:val="normaltextrun"/>
                <w:color w:val="000000" w:themeColor="text1"/>
                <w:shd w:val="clear" w:color="auto" w:fill="FFFFFF"/>
              </w:rPr>
              <w:t>: 30)</w:t>
            </w:r>
            <w:r w:rsidRPr="00CF0D68">
              <w:rPr>
                <w:rStyle w:val="normaltextrun"/>
                <w:color w:val="000000" w:themeColor="text1"/>
                <w:shd w:val="clear" w:color="auto" w:fill="FFFFFF"/>
              </w:rPr>
              <w:t>.</w:t>
            </w:r>
          </w:p>
          <w:p w:rsidR="00CE274D" w:rsidP="0081091B" w:rsidRDefault="00CE274D" w14:paraId="1255D0DB" w14:textId="77777777">
            <w:pPr>
              <w:cnfStyle w:val="000000100000" w:firstRow="0" w:lastRow="0" w:firstColumn="0" w:lastColumn="0" w:oddVBand="0" w:evenVBand="0" w:oddHBand="1" w:evenHBand="0" w:firstRowFirstColumn="0" w:firstRowLastColumn="0" w:lastRowFirstColumn="0" w:lastRowLastColumn="0"/>
              <w:rPr>
                <w:rStyle w:val="normaltextrun"/>
                <w:color w:val="000000" w:themeColor="text1"/>
                <w:shd w:val="clear" w:color="auto" w:fill="FFFFFF"/>
              </w:rPr>
            </w:pPr>
          </w:p>
          <w:p w:rsidRPr="00EF593C" w:rsidR="00CE274D" w:rsidP="0081091B" w:rsidRDefault="00CE274D" w14:paraId="43CF43ED" w14:textId="013A102B">
            <w:pPr>
              <w:cnfStyle w:val="000000100000" w:firstRow="0" w:lastRow="0" w:firstColumn="0" w:lastColumn="0" w:oddVBand="0" w:evenVBand="0" w:oddHBand="1" w:evenHBand="0" w:firstRowFirstColumn="0" w:firstRowLastColumn="0" w:lastRowFirstColumn="0" w:lastRowLastColumn="0"/>
            </w:pPr>
            <w:r w:rsidRPr="00755013">
              <w:rPr>
                <w:i/>
                <w:iCs/>
              </w:rPr>
              <w:t>This section is under development.</w:t>
            </w:r>
          </w:p>
        </w:tc>
      </w:tr>
      <w:tr w:rsidRPr="00EF593C" w:rsidR="00331514" w:rsidTr="00D3084C" w14:paraId="393CD97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331514" w:rsidP="0081091B" w:rsidRDefault="00331514" w14:paraId="6B415026" w14:textId="6A6BC111">
            <w:pPr>
              <w:rPr>
                <w:color w:val="3A3A3A" w:themeColor="background2" w:themeShade="40"/>
              </w:rPr>
            </w:pPr>
            <w:r w:rsidRPr="00EF593C">
              <w:rPr>
                <w:color w:val="747474" w:themeColor="background2" w:themeShade="80"/>
              </w:rPr>
              <w:t>1</w:t>
            </w:r>
            <w:r w:rsidRPr="00EF593C" w:rsidR="006E02D3">
              <w:rPr>
                <w:color w:val="747474" w:themeColor="background2" w:themeShade="80"/>
              </w:rPr>
              <w:t>1</w:t>
            </w:r>
            <w:r w:rsidRPr="00EF593C">
              <w:rPr>
                <w:color w:val="747474" w:themeColor="background2" w:themeShade="80"/>
              </w:rPr>
              <w:t>.2</w:t>
            </w:r>
          </w:p>
        </w:tc>
        <w:tc>
          <w:tcPr>
            <w:tcW w:w="2126" w:type="dxa"/>
          </w:tcPr>
          <w:p w:rsidRPr="00EF593C" w:rsidR="00331514" w:rsidP="0081091B" w:rsidRDefault="004A4073" w14:paraId="43ACA10A" w14:textId="011FC28B">
            <w:pPr>
              <w:pStyle w:val="Subjectcolumntext"/>
              <w:cnfStyle w:val="000000000000" w:firstRow="0" w:lastRow="0" w:firstColumn="0" w:lastColumn="0" w:oddVBand="0" w:evenVBand="0" w:oddHBand="0" w:evenHBand="0" w:firstRowFirstColumn="0" w:firstRowLastColumn="0" w:lastRowFirstColumn="0" w:lastRowLastColumn="0"/>
            </w:pPr>
            <w:r w:rsidRPr="00EF593C">
              <w:t xml:space="preserve">How is branded content described </w:t>
            </w:r>
            <w:r w:rsidRPr="00EF593C">
              <w:t>and ordered in governance?</w:t>
            </w:r>
          </w:p>
        </w:tc>
        <w:tc>
          <w:tcPr>
            <w:tcW w:w="2127" w:type="dxa"/>
          </w:tcPr>
          <w:p w:rsidRPr="00EF593C" w:rsidR="00331514" w:rsidP="0081091B" w:rsidRDefault="00331514" w14:paraId="50AADCE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755013" w:rsidP="0081091B" w:rsidRDefault="00475121" w14:paraId="2720CF26" w14:textId="4C56E5C0">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EF593C">
              <w:rPr>
                <w:rStyle w:val="normaltextrun"/>
                <w:color w:val="000000"/>
                <w:shd w:val="clear" w:color="auto" w:fill="FFFFFF"/>
              </w:rPr>
              <w:t>The Unfair Commercial Practices Directive (</w:t>
            </w:r>
            <w:hyperlink w:tgtFrame="_blank" w:history="1" r:id="rId279">
              <w:r w:rsidRPr="00EF593C">
                <w:rPr>
                  <w:rStyle w:val="normaltextrun"/>
                  <w:color w:val="0563C1"/>
                  <w:u w:val="single"/>
                  <w:shd w:val="clear" w:color="auto" w:fill="FFFFFF"/>
                </w:rPr>
                <w:t>Directive 2005/29/EC</w:t>
              </w:r>
            </w:hyperlink>
            <w:r w:rsidRPr="00EF593C">
              <w:rPr>
                <w:rStyle w:val="normaltextrun"/>
                <w:color w:val="000000"/>
                <w:shd w:val="clear" w:color="auto" w:fill="FFFFFF"/>
              </w:rPr>
              <w:t>)</w:t>
            </w:r>
            <w:r w:rsidR="00755013">
              <w:rPr>
                <w:rStyle w:val="normaltextrun"/>
                <w:color w:val="000000"/>
                <w:shd w:val="clear" w:color="auto" w:fill="FFFFFF"/>
              </w:rPr>
              <w:t xml:space="preserve"> implemented through the</w:t>
            </w:r>
            <w:r w:rsidRPr="00EF593C">
              <w:rPr>
                <w:rStyle w:val="normaltextrun"/>
                <w:color w:val="000000"/>
                <w:shd w:val="clear" w:color="auto" w:fill="FFFFFF"/>
              </w:rPr>
              <w:t xml:space="preserve"> </w:t>
            </w:r>
            <w:hyperlink w:history="1" r:id="rId280">
              <w:r w:rsidRPr="006D1273" w:rsidR="00755013">
                <w:rPr>
                  <w:rStyle w:val="Hyperlink"/>
                </w:rPr>
                <w:t xml:space="preserve">Consumer </w:t>
              </w:r>
              <w:r w:rsidRPr="006D1273" w:rsidR="00755013">
                <w:rPr>
                  <w:rStyle w:val="Hyperlink"/>
                </w:rPr>
                <w:t>Protection Act</w:t>
              </w:r>
            </w:hyperlink>
            <w:r w:rsidRPr="006D1273" w:rsidR="00755013">
              <w:rPr>
                <w:rStyle w:val="normaltextrun"/>
                <w:rFonts w:eastAsiaTheme="majorEastAsia"/>
              </w:rPr>
              <w:t xml:space="preserve"> (38/1978) (marketing to consumers) (</w:t>
            </w:r>
            <w:proofErr w:type="spellStart"/>
            <w:r w:rsidRPr="006D1273" w:rsidR="00755013">
              <w:rPr>
                <w:rStyle w:val="normaltextrun"/>
                <w:rFonts w:eastAsiaTheme="majorEastAsia"/>
              </w:rPr>
              <w:fldChar w:fldCharType="begin"/>
            </w:r>
            <w:r w:rsidRPr="006D1273" w:rsidR="00755013">
              <w:rPr>
                <w:rStyle w:val="normaltextrun"/>
                <w:rFonts w:eastAsiaTheme="majorEastAsia"/>
              </w:rPr>
              <w:instrText xml:space="preserve"> HYPERLINK "https://www.finlex.fi/fi/laki/ajantasa/1978/19780038?search%5Btype%5D=pika&amp;search%5Bpika%5D=Kuluttajansuojalaki" </w:instrText>
            </w:r>
            <w:r w:rsidRPr="006D1273" w:rsidR="00755013">
              <w:rPr>
                <w:rStyle w:val="normaltextrun"/>
                <w:rFonts w:eastAsiaTheme="majorEastAsia"/>
              </w:rPr>
            </w:r>
            <w:r w:rsidRPr="006D1273" w:rsidR="00755013">
              <w:rPr>
                <w:rStyle w:val="normaltextrun"/>
                <w:rFonts w:eastAsiaTheme="majorEastAsia"/>
              </w:rPr>
              <w:fldChar w:fldCharType="separate"/>
            </w:r>
            <w:r w:rsidRPr="006D1273" w:rsidR="00755013">
              <w:rPr>
                <w:rStyle w:val="Hyperlink"/>
              </w:rPr>
              <w:t>Kuluttajansuojalaki</w:t>
            </w:r>
            <w:proofErr w:type="spellEnd"/>
            <w:r w:rsidRPr="006D1273" w:rsidR="00755013">
              <w:rPr>
                <w:rStyle w:val="normaltextrun"/>
                <w:rFonts w:eastAsiaTheme="majorEastAsia"/>
              </w:rPr>
              <w:fldChar w:fldCharType="end"/>
            </w:r>
            <w:r w:rsidRPr="006D1273" w:rsidR="00755013">
              <w:rPr>
                <w:rStyle w:val="normaltextrun"/>
                <w:rFonts w:eastAsiaTheme="majorEastAsia"/>
              </w:rPr>
              <w:t xml:space="preserve">) </w:t>
            </w:r>
            <w:r w:rsidRPr="00EF593C">
              <w:rPr>
                <w:rStyle w:val="normaltextrun"/>
                <w:color w:val="000000"/>
                <w:shd w:val="clear" w:color="auto" w:fill="FFFFFF"/>
              </w:rPr>
              <w:t>classifies undisclosed commercial communication as a misleading omission, which is a prohibited practice</w:t>
            </w:r>
            <w:r w:rsidR="00755013">
              <w:rPr>
                <w:rStyle w:val="normaltextrun"/>
                <w:color w:val="000000"/>
                <w:shd w:val="clear" w:color="auto" w:fill="FFFFFF"/>
              </w:rPr>
              <w:t xml:space="preserve">, and </w:t>
            </w:r>
            <w:r w:rsidRPr="006D1273" w:rsidR="00755013">
              <w:rPr>
                <w:rStyle w:val="normaltextrun"/>
                <w:rFonts w:eastAsiaTheme="majorEastAsia"/>
              </w:rPr>
              <w:t>require</w:t>
            </w:r>
            <w:r w:rsidR="00755013">
              <w:rPr>
                <w:rStyle w:val="normaltextrun"/>
                <w:rFonts w:eastAsiaTheme="majorEastAsia"/>
              </w:rPr>
              <w:t>s</w:t>
            </w:r>
            <w:r w:rsidRPr="006D1273" w:rsidR="00755013">
              <w:rPr>
                <w:rStyle w:val="normaltextrun"/>
                <w:rFonts w:eastAsiaTheme="majorEastAsia"/>
              </w:rPr>
              <w:t xml:space="preserve"> clear identification of commercial content</w:t>
            </w:r>
            <w:r w:rsidR="00755013">
              <w:rPr>
                <w:rStyle w:val="normaltextrun"/>
                <w:rFonts w:eastAsiaTheme="majorEastAsia"/>
              </w:rPr>
              <w:t xml:space="preserve"> </w:t>
            </w:r>
            <w:r w:rsidR="00755013">
              <w:rPr>
                <w:rFonts w:eastAsia="Times New Roman"/>
                <w:color w:val="000000"/>
                <w:lang w:eastAsia="en-GB"/>
              </w:rPr>
              <w:t>(</w:t>
            </w:r>
            <w:hyperlink w:history="1" r:id="rId281">
              <w:r w:rsidRPr="00BE2A8E" w:rsidR="00755013">
                <w:rPr>
                  <w:rStyle w:val="Hyperlink"/>
                </w:rPr>
                <w:t>The Consumer Protection Act</w:t>
              </w:r>
            </w:hyperlink>
            <w:r w:rsidR="00755013">
              <w:rPr>
                <w:rFonts w:eastAsia="Times New Roman"/>
                <w:color w:val="000000"/>
                <w:lang w:eastAsia="en-GB"/>
              </w:rPr>
              <w:t>, Chapter 2, Section 4).</w:t>
            </w:r>
          </w:p>
          <w:p w:rsidR="00755013" w:rsidP="0081091B" w:rsidRDefault="00755013" w14:paraId="763521A1" w14:textId="77777777">
            <w:pPr>
              <w:cnfStyle w:val="000000000000" w:firstRow="0" w:lastRow="0" w:firstColumn="0" w:lastColumn="0" w:oddVBand="0" w:evenVBand="0" w:oddHBand="0" w:evenHBand="0" w:firstRowFirstColumn="0" w:firstRowLastColumn="0" w:lastRowFirstColumn="0" w:lastRowLastColumn="0"/>
              <w:rPr>
                <w:rStyle w:val="normaltextrun"/>
                <w:shd w:val="clear" w:color="auto" w:fill="FFFFFF"/>
              </w:rPr>
            </w:pPr>
          </w:p>
          <w:p w:rsidR="00331514" w:rsidP="0081091B" w:rsidRDefault="00475121" w14:paraId="2DF5B499" w14:textId="77777777">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EF593C">
              <w:rPr>
                <w:rStyle w:val="normaltextrun"/>
                <w:color w:val="000000"/>
                <w:shd w:val="clear" w:color="auto" w:fill="FFFFFF"/>
              </w:rPr>
              <w:t>The Audiovisual Media Services Directive (</w:t>
            </w:r>
            <w:hyperlink w:tgtFrame="_blank" w:history="1" r:id="rId282">
              <w:r w:rsidRPr="00EF593C">
                <w:rPr>
                  <w:rStyle w:val="normaltextrun"/>
                  <w:color w:val="0563C1"/>
                  <w:u w:val="single"/>
                  <w:shd w:val="clear" w:color="auto" w:fill="FFFFFF"/>
                </w:rPr>
                <w:t>Directive 2018/1808</w:t>
              </w:r>
            </w:hyperlink>
            <w:r w:rsidRPr="00EF593C">
              <w:rPr>
                <w:rStyle w:val="normaltextrun"/>
                <w:color w:val="000000"/>
                <w:shd w:val="clear" w:color="auto" w:fill="FFFFFF"/>
              </w:rPr>
              <w:t>)</w:t>
            </w:r>
            <w:r w:rsidR="00755013">
              <w:rPr>
                <w:rStyle w:val="normaltextrun"/>
                <w:color w:val="000000"/>
                <w:shd w:val="clear" w:color="auto" w:fill="FFFFFF"/>
              </w:rPr>
              <w:t>,</w:t>
            </w:r>
            <w:r w:rsidRPr="00EF593C">
              <w:rPr>
                <w:rStyle w:val="normaltextrun"/>
                <w:color w:val="000000"/>
                <w:shd w:val="clear" w:color="auto" w:fill="FFFFFF"/>
              </w:rPr>
              <w:t xml:space="preserve"> </w:t>
            </w:r>
            <w:r w:rsidR="00755013">
              <w:rPr>
                <w:rStyle w:val="normaltextrun"/>
                <w:color w:val="000000"/>
                <w:shd w:val="clear" w:color="auto" w:fill="FFFFFF"/>
              </w:rPr>
              <w:t xml:space="preserve">implemented through the amendments to the </w:t>
            </w:r>
            <w:hyperlink w:tgtFrame="_blank" w:history="1" r:id="rId283">
              <w:r w:rsidRPr="006D1273" w:rsidR="00755013">
                <w:rPr>
                  <w:rStyle w:val="normaltextrun"/>
                  <w:rFonts w:eastAsiaTheme="majorEastAsia"/>
                  <w:color w:val="0563C1"/>
                  <w:u w:val="single"/>
                </w:rPr>
                <w:t xml:space="preserve"> Act on Electronic Communications Services</w:t>
              </w:r>
            </w:hyperlink>
            <w:r w:rsidRPr="006D1273" w:rsidR="00755013">
              <w:rPr>
                <w:rStyle w:val="normaltextrun"/>
                <w:rFonts w:eastAsiaTheme="majorEastAsia"/>
              </w:rPr>
              <w:t xml:space="preserve"> (7.11.2014/917) (Laki </w:t>
            </w:r>
            <w:proofErr w:type="spellStart"/>
            <w:r w:rsidRPr="006D1273" w:rsidR="00755013">
              <w:rPr>
                <w:rStyle w:val="normaltextrun"/>
                <w:rFonts w:eastAsiaTheme="majorEastAsia"/>
              </w:rPr>
              <w:t>sähköisen</w:t>
            </w:r>
            <w:proofErr w:type="spellEnd"/>
            <w:r w:rsidRPr="006D1273" w:rsidR="00755013">
              <w:rPr>
                <w:rStyle w:val="normaltextrun"/>
                <w:rFonts w:eastAsiaTheme="majorEastAsia"/>
              </w:rPr>
              <w:t xml:space="preserve"> </w:t>
            </w:r>
            <w:proofErr w:type="spellStart"/>
            <w:r w:rsidRPr="006D1273" w:rsidR="00755013">
              <w:rPr>
                <w:rStyle w:val="normaltextrun"/>
                <w:rFonts w:eastAsiaTheme="majorEastAsia"/>
              </w:rPr>
              <w:t>viestinnän</w:t>
            </w:r>
            <w:proofErr w:type="spellEnd"/>
            <w:r w:rsidRPr="006D1273" w:rsidR="00755013">
              <w:rPr>
                <w:rStyle w:val="normaltextrun"/>
                <w:rFonts w:eastAsiaTheme="majorEastAsia"/>
              </w:rPr>
              <w:t xml:space="preserve"> </w:t>
            </w:r>
            <w:proofErr w:type="spellStart"/>
            <w:r w:rsidRPr="006D1273" w:rsidR="00755013">
              <w:rPr>
                <w:rStyle w:val="normaltextrun"/>
                <w:rFonts w:eastAsiaTheme="majorEastAsia"/>
              </w:rPr>
              <w:t>palveluista</w:t>
            </w:r>
            <w:proofErr w:type="spellEnd"/>
            <w:r w:rsidRPr="006D1273" w:rsidR="00755013">
              <w:rPr>
                <w:rStyle w:val="normaltextrun"/>
                <w:rFonts w:eastAsiaTheme="majorEastAsia"/>
              </w:rPr>
              <w:t xml:space="preserve"> </w:t>
            </w:r>
            <w:proofErr w:type="spellStart"/>
            <w:r w:rsidRPr="006D1273" w:rsidR="00755013">
              <w:rPr>
                <w:rStyle w:val="normaltextrun"/>
                <w:rFonts w:eastAsiaTheme="majorEastAsia"/>
              </w:rPr>
              <w:t>annetun</w:t>
            </w:r>
            <w:proofErr w:type="spellEnd"/>
            <w:r w:rsidRPr="006D1273" w:rsidR="00755013">
              <w:rPr>
                <w:rStyle w:val="normaltextrun"/>
                <w:rFonts w:eastAsiaTheme="majorEastAsia"/>
              </w:rPr>
              <w:t xml:space="preserve"> lain </w:t>
            </w:r>
            <w:proofErr w:type="spellStart"/>
            <w:r w:rsidRPr="006D1273" w:rsidR="00755013">
              <w:rPr>
                <w:rStyle w:val="normaltextrun"/>
                <w:rFonts w:eastAsiaTheme="majorEastAsia"/>
              </w:rPr>
              <w:t>muuttamisesta</w:t>
            </w:r>
            <w:proofErr w:type="spellEnd"/>
            <w:r w:rsidRPr="006D1273" w:rsidR="00755013">
              <w:rPr>
                <w:rStyle w:val="normaltextrun"/>
                <w:rFonts w:eastAsiaTheme="majorEastAsia"/>
              </w:rPr>
              <w:t>)</w:t>
            </w:r>
            <w:r w:rsidR="00755013">
              <w:rPr>
                <w:rStyle w:val="normaltextrun"/>
                <w:rFonts w:eastAsiaTheme="majorEastAsia"/>
              </w:rPr>
              <w:t>,</w:t>
            </w:r>
            <w:r w:rsidRPr="006D1273" w:rsidR="00755013">
              <w:rPr>
                <w:rStyle w:val="normaltextrun"/>
                <w:rFonts w:eastAsiaTheme="majorEastAsia"/>
              </w:rPr>
              <w:t xml:space="preserve"> </w:t>
            </w:r>
            <w:r w:rsidRPr="006D1273" w:rsidR="00755013">
              <w:rPr>
                <w:rStyle w:val="normaltextrun"/>
                <w:color w:val="000000"/>
                <w:shd w:val="clear" w:color="auto" w:fill="FFFFFF"/>
              </w:rPr>
              <w:t>contains relevant rules about sponsorship, product placement and identification of commercial content</w:t>
            </w:r>
            <w:r w:rsidR="00755013">
              <w:rPr>
                <w:rStyle w:val="normaltextrun"/>
                <w:color w:val="000000"/>
                <w:shd w:val="clear" w:color="auto" w:fill="FFFFFF"/>
              </w:rPr>
              <w:t xml:space="preserve">. </w:t>
            </w:r>
            <w:r w:rsidRPr="00EF593C" w:rsidR="00755013">
              <w:rPr>
                <w:rStyle w:val="normaltextrun"/>
                <w:color w:val="000000"/>
                <w:shd w:val="clear" w:color="auto" w:fill="FFFFFF"/>
              </w:rPr>
              <w:t xml:space="preserve">Those rules appear in </w:t>
            </w:r>
            <w:r w:rsidRPr="004F5410" w:rsidR="00755013">
              <w:rPr>
                <w:rStyle w:val="normaltextrun"/>
                <w:color w:val="000000"/>
                <w:shd w:val="clear" w:color="auto" w:fill="FFFFFF"/>
              </w:rPr>
              <w:t>Chapter 26</w:t>
            </w:r>
            <w:r w:rsidR="00755013">
              <w:rPr>
                <w:rStyle w:val="normaltextrun"/>
                <w:color w:val="000000"/>
                <w:shd w:val="clear" w:color="auto" w:fill="FFFFFF"/>
              </w:rPr>
              <w:t xml:space="preserve">, </w:t>
            </w:r>
            <w:r w:rsidRPr="004F5410" w:rsidR="00755013">
              <w:rPr>
                <w:rStyle w:val="normaltextrun"/>
                <w:color w:val="000000"/>
                <w:shd w:val="clear" w:color="auto" w:fill="FFFFFF"/>
              </w:rPr>
              <w:t>Marketing</w:t>
            </w:r>
            <w:r w:rsidR="00755013">
              <w:rPr>
                <w:rStyle w:val="normaltextrun"/>
                <w:color w:val="000000"/>
                <w:shd w:val="clear" w:color="auto" w:fill="FFFFFF"/>
              </w:rPr>
              <w:t xml:space="preserve">, which includes Article </w:t>
            </w:r>
            <w:r w:rsidRPr="004F5410" w:rsidR="00755013">
              <w:rPr>
                <w:rStyle w:val="normaltextrun"/>
                <w:color w:val="000000"/>
                <w:shd w:val="clear" w:color="auto" w:fill="FFFFFF"/>
              </w:rPr>
              <w:t>214</w:t>
            </w:r>
            <w:r w:rsidR="00755013">
              <w:rPr>
                <w:rStyle w:val="normaltextrun"/>
                <w:color w:val="000000"/>
                <w:shd w:val="clear" w:color="auto" w:fill="FFFFFF"/>
              </w:rPr>
              <w:t xml:space="preserve">, </w:t>
            </w:r>
            <w:r w:rsidRPr="004F5410" w:rsidR="00755013">
              <w:rPr>
                <w:rStyle w:val="normaltextrun"/>
                <w:color w:val="000000"/>
                <w:shd w:val="clear" w:color="auto" w:fill="FFFFFF"/>
              </w:rPr>
              <w:t xml:space="preserve">General </w:t>
            </w:r>
            <w:r w:rsidR="00755013">
              <w:rPr>
                <w:rStyle w:val="normaltextrun"/>
                <w:color w:val="000000"/>
                <w:shd w:val="clear" w:color="auto" w:fill="FFFFFF"/>
              </w:rPr>
              <w:t>P</w:t>
            </w:r>
            <w:r w:rsidRPr="004F5410" w:rsidR="00755013">
              <w:rPr>
                <w:rStyle w:val="normaltextrun"/>
                <w:color w:val="000000"/>
                <w:shd w:val="clear" w:color="auto" w:fill="FFFFFF"/>
              </w:rPr>
              <w:t>rinciples</w:t>
            </w:r>
            <w:r w:rsidR="00755013">
              <w:rPr>
                <w:rStyle w:val="normaltextrun"/>
                <w:color w:val="000000"/>
                <w:shd w:val="clear" w:color="auto" w:fill="FFFFFF"/>
              </w:rPr>
              <w:t>, which begins by stating that ‘m</w:t>
            </w:r>
            <w:r w:rsidRPr="004F5410" w:rsidR="00755013">
              <w:rPr>
                <w:rStyle w:val="normaltextrun"/>
                <w:color w:val="000000"/>
                <w:shd w:val="clear" w:color="auto" w:fill="FFFFFF"/>
              </w:rPr>
              <w:t>arketing must be clearly identifiable</w:t>
            </w:r>
            <w:r w:rsidR="00755013">
              <w:rPr>
                <w:rStyle w:val="normaltextrun"/>
                <w:color w:val="000000"/>
                <w:shd w:val="clear" w:color="auto" w:fill="FFFFFF"/>
              </w:rPr>
              <w:t>’ (</w:t>
            </w:r>
            <w:hyperlink w:tgtFrame="_blank" w:history="1" r:id="rId284">
              <w:r w:rsidR="00755013">
                <w:rPr>
                  <w:rStyle w:val="normaltextrun"/>
                  <w:rFonts w:eastAsiaTheme="majorEastAsia"/>
                  <w:color w:val="0563C1"/>
                  <w:u w:val="single"/>
                </w:rPr>
                <w:t>The A</w:t>
              </w:r>
              <w:r w:rsidRPr="00A46DF1" w:rsidR="00755013">
                <w:rPr>
                  <w:rStyle w:val="normaltextrun"/>
                  <w:rFonts w:eastAsiaTheme="majorEastAsia"/>
                  <w:color w:val="0563C1"/>
                  <w:u w:val="single"/>
                </w:rPr>
                <w:t>ct on Electronic Communications Services</w:t>
              </w:r>
            </w:hyperlink>
            <w:r w:rsidR="00755013">
              <w:rPr>
                <w:rStyle w:val="normaltextrun"/>
                <w:color w:val="000000"/>
                <w:shd w:val="clear" w:color="auto" w:fill="FFFFFF"/>
              </w:rPr>
              <w:t xml:space="preserve">, </w:t>
            </w:r>
            <w:r w:rsidRPr="004F5410" w:rsidR="00755013">
              <w:rPr>
                <w:rStyle w:val="normaltextrun"/>
                <w:color w:val="000000"/>
                <w:shd w:val="clear" w:color="auto" w:fill="FFFFFF"/>
              </w:rPr>
              <w:t>Chapter 26</w:t>
            </w:r>
            <w:r w:rsidR="00755013">
              <w:rPr>
                <w:rStyle w:val="normaltextrun"/>
                <w:color w:val="000000"/>
                <w:shd w:val="clear" w:color="auto" w:fill="FFFFFF"/>
              </w:rPr>
              <w:t xml:space="preserve">, Article </w:t>
            </w:r>
            <w:r w:rsidRPr="004F5410" w:rsidR="00755013">
              <w:rPr>
                <w:rStyle w:val="normaltextrun"/>
                <w:color w:val="000000"/>
                <w:shd w:val="clear" w:color="auto" w:fill="FFFFFF"/>
              </w:rPr>
              <w:t>214</w:t>
            </w:r>
            <w:r w:rsidR="00755013">
              <w:rPr>
                <w:rStyle w:val="normaltextrun"/>
                <w:color w:val="000000"/>
                <w:shd w:val="clear" w:color="auto" w:fill="FFFFFF"/>
              </w:rPr>
              <w:t>).</w:t>
            </w:r>
            <w:r w:rsidR="00755013">
              <w:rPr>
                <w:rStyle w:val="normaltextrun"/>
                <w:color w:val="000000"/>
                <w:shd w:val="clear" w:color="auto" w:fill="FFFFFF"/>
              </w:rPr>
              <w:t xml:space="preserve"> For more information, please see </w:t>
            </w:r>
            <w:r w:rsidRPr="00755013" w:rsidR="00755013">
              <w:rPr>
                <w:rStyle w:val="normaltextrun"/>
                <w:b/>
                <w:bCs/>
                <w:color w:val="000000"/>
                <w:shd w:val="clear" w:color="auto" w:fill="FFFFFF"/>
              </w:rPr>
              <w:t>section 8</w:t>
            </w:r>
            <w:r w:rsidR="00755013">
              <w:rPr>
                <w:rStyle w:val="normaltextrun"/>
                <w:color w:val="000000"/>
                <w:shd w:val="clear" w:color="auto" w:fill="FFFFFF"/>
              </w:rPr>
              <w:t>.</w:t>
            </w:r>
          </w:p>
          <w:p w:rsidR="00CE274D" w:rsidP="0081091B" w:rsidRDefault="00CE274D" w14:paraId="0B1366D6" w14:textId="77777777">
            <w:pPr>
              <w:cnfStyle w:val="000000000000" w:firstRow="0" w:lastRow="0" w:firstColumn="0" w:lastColumn="0" w:oddVBand="0" w:evenVBand="0" w:oddHBand="0" w:evenHBand="0" w:firstRowFirstColumn="0" w:firstRowLastColumn="0" w:lastRowFirstColumn="0" w:lastRowLastColumn="0"/>
              <w:rPr>
                <w:rStyle w:val="normaltextrun"/>
                <w:shd w:val="clear" w:color="auto" w:fill="FFFFFF"/>
              </w:rPr>
            </w:pPr>
          </w:p>
          <w:p w:rsidRPr="00EF593C" w:rsidR="00CE274D" w:rsidP="0081091B" w:rsidRDefault="00CE274D" w14:paraId="45E9E682" w14:textId="025CDF96">
            <w:pPr>
              <w:cnfStyle w:val="000000000000" w:firstRow="0" w:lastRow="0" w:firstColumn="0" w:lastColumn="0" w:oddVBand="0" w:evenVBand="0" w:oddHBand="0" w:evenHBand="0" w:firstRowFirstColumn="0" w:firstRowLastColumn="0" w:lastRowFirstColumn="0" w:lastRowLastColumn="0"/>
            </w:pPr>
            <w:r w:rsidRPr="00755013">
              <w:rPr>
                <w:i/>
                <w:iCs/>
              </w:rPr>
              <w:t>This section is under development.</w:t>
            </w:r>
          </w:p>
        </w:tc>
      </w:tr>
      <w:tr w:rsidRPr="00EF593C" w:rsidR="00E12F95" w:rsidTr="00D3084C" w14:paraId="750A640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E12F95" w:rsidP="0081091B" w:rsidRDefault="00E12F95" w14:paraId="0C501446" w14:textId="7AAE6628">
            <w:pPr>
              <w:rPr>
                <w:color w:val="747474" w:themeColor="background2" w:themeShade="80"/>
              </w:rPr>
            </w:pPr>
            <w:r w:rsidRPr="00EF593C">
              <w:rPr>
                <w:color w:val="747474" w:themeColor="background2" w:themeShade="80"/>
              </w:rPr>
              <w:t>11.3</w:t>
            </w:r>
          </w:p>
        </w:tc>
        <w:tc>
          <w:tcPr>
            <w:tcW w:w="2126" w:type="dxa"/>
          </w:tcPr>
          <w:p w:rsidRPr="00EF593C" w:rsidR="00E12F95" w:rsidP="0081091B" w:rsidRDefault="00592538" w14:paraId="77267AD2" w14:textId="14E350A5">
            <w:pPr>
              <w:pStyle w:val="Subjectcolumntext"/>
              <w:cnfStyle w:val="000000100000" w:firstRow="0" w:lastRow="0" w:firstColumn="0" w:lastColumn="0" w:oddVBand="0" w:evenVBand="0" w:oddHBand="1" w:evenHBand="0" w:firstRowFirstColumn="0" w:firstRowLastColumn="0" w:lastRowFirstColumn="0" w:lastRowLastColumn="0"/>
            </w:pPr>
            <w:r w:rsidRPr="00EF593C">
              <w:t>Are there any special rules governing the use of social media for advertising purposes?</w:t>
            </w:r>
          </w:p>
        </w:tc>
        <w:tc>
          <w:tcPr>
            <w:tcW w:w="2127" w:type="dxa"/>
          </w:tcPr>
          <w:p w:rsidRPr="00EF593C" w:rsidR="00E12F95" w:rsidP="0081091B" w:rsidRDefault="00E12F95" w14:paraId="1A42CFB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755013" w:rsidR="00E12F95" w:rsidP="0081091B" w:rsidRDefault="00755013" w14:paraId="10284C78" w14:textId="7B36B054">
            <w:pPr>
              <w:cnfStyle w:val="000000100000" w:firstRow="0" w:lastRow="0" w:firstColumn="0" w:lastColumn="0" w:oddVBand="0" w:evenVBand="0" w:oddHBand="1" w:evenHBand="0" w:firstRowFirstColumn="0" w:firstRowLastColumn="0" w:lastRowFirstColumn="0" w:lastRowLastColumn="0"/>
              <w:rPr>
                <w:i/>
                <w:iCs/>
              </w:rPr>
            </w:pPr>
            <w:r w:rsidRPr="00755013">
              <w:rPr>
                <w:i/>
                <w:iCs/>
              </w:rPr>
              <w:t>This section is under development.</w:t>
            </w:r>
          </w:p>
        </w:tc>
      </w:tr>
      <w:tr w:rsidRPr="00EF593C" w:rsidR="00E12F95" w:rsidTr="00D3084C" w14:paraId="41DB7A4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E12F95" w:rsidP="0081091B" w:rsidRDefault="00E12F95" w14:paraId="380676E1" w14:textId="2C08D5BA">
            <w:pPr>
              <w:rPr>
                <w:color w:val="747474" w:themeColor="background2" w:themeShade="80"/>
              </w:rPr>
            </w:pPr>
            <w:r w:rsidRPr="00EF593C">
              <w:rPr>
                <w:color w:val="747474" w:themeColor="background2" w:themeShade="80"/>
              </w:rPr>
              <w:t>11.4</w:t>
            </w:r>
          </w:p>
        </w:tc>
        <w:tc>
          <w:tcPr>
            <w:tcW w:w="2126" w:type="dxa"/>
          </w:tcPr>
          <w:p w:rsidRPr="00EF593C" w:rsidR="00E12F95" w:rsidP="0081091B" w:rsidRDefault="008E72A6" w14:paraId="6B0B5846" w14:textId="0EA2B338">
            <w:pPr>
              <w:pStyle w:val="Subjectcolumntext"/>
              <w:cnfStyle w:val="000000000000" w:firstRow="0" w:lastRow="0" w:firstColumn="0" w:lastColumn="0" w:oddVBand="0" w:evenVBand="0" w:oddHBand="0" w:evenHBand="0" w:firstRowFirstColumn="0" w:firstRowLastColumn="0" w:lastRowFirstColumn="0" w:lastRowLastColumn="0"/>
            </w:pPr>
            <w:r w:rsidRPr="00EF593C">
              <w:t>Is an advertiser responsible for advertising claims made in user generated content?</w:t>
            </w:r>
          </w:p>
        </w:tc>
        <w:tc>
          <w:tcPr>
            <w:tcW w:w="2127" w:type="dxa"/>
          </w:tcPr>
          <w:p w:rsidRPr="00EF593C" w:rsidR="00E12F95" w:rsidP="0081091B" w:rsidRDefault="00E12F95" w14:paraId="2D465A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755013" w:rsidR="00E12F95" w:rsidP="00755013" w:rsidRDefault="00475121" w14:paraId="7F10C827" w14:textId="740868A7">
            <w:pPr>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000000"/>
                <w:lang w:eastAsia="en-GB"/>
              </w:rPr>
            </w:pPr>
            <w:r w:rsidRPr="00EF593C">
              <w:rPr>
                <w:rStyle w:val="normaltextrun"/>
                <w:color w:val="000000"/>
                <w:shd w:val="clear" w:color="auto" w:fill="FFFFFF"/>
              </w:rPr>
              <w:t>The eCommerce Directive (</w:t>
            </w:r>
            <w:hyperlink w:tgtFrame="_blank" w:history="1" r:id="rId285">
              <w:r w:rsidRPr="00EF593C">
                <w:rPr>
                  <w:rStyle w:val="normaltextrun"/>
                  <w:color w:val="0563C1"/>
                  <w:u w:val="single"/>
                  <w:shd w:val="clear" w:color="auto" w:fill="FFFFFF"/>
                </w:rPr>
                <w:t>2000/31/EC</w:t>
              </w:r>
            </w:hyperlink>
            <w:r w:rsidRPr="00EF593C">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proofErr w:type="spellStart"/>
            <w:r w:rsidRPr="00EF593C">
              <w:fldChar w:fldCharType="begin"/>
            </w:r>
            <w:r w:rsidRPr="00EF593C">
              <w:instrText xml:space="preserve"> HYPERLINK "https://www.dataguidance.com/opinion/eu-personalized-advertising-europe-and-legal" \t "_blank" </w:instrText>
            </w:r>
            <w:r w:rsidRPr="00EF593C">
              <w:fldChar w:fldCharType="separate"/>
            </w:r>
            <w:r w:rsidRPr="00EF593C">
              <w:rPr>
                <w:rStyle w:val="normaltextrun"/>
                <w:color w:val="0563C1"/>
                <w:u w:val="single"/>
                <w:shd w:val="clear" w:color="auto" w:fill="FFFFFF"/>
              </w:rPr>
              <w:t>DataGuidance</w:t>
            </w:r>
            <w:proofErr w:type="spellEnd"/>
            <w:r w:rsidRPr="00EF593C">
              <w:rPr>
                <w:rStyle w:val="normaltextrun"/>
                <w:color w:val="0563C1"/>
                <w:u w:val="single"/>
                <w:shd w:val="clear" w:color="auto" w:fill="FFFFFF"/>
              </w:rPr>
              <w:t xml:space="preserve"> 2023</w:t>
            </w:r>
            <w:r w:rsidRPr="00EF593C">
              <w:fldChar w:fldCharType="end"/>
            </w:r>
            <w:r w:rsidRPr="00EF593C">
              <w:rPr>
                <w:rStyle w:val="normaltextrun"/>
                <w:color w:val="000000"/>
                <w:shd w:val="clear" w:color="auto" w:fill="FFFFFF"/>
              </w:rPr>
              <w:t>).</w:t>
            </w:r>
            <w:r w:rsidRPr="00EF593C">
              <w:rPr>
                <w:rStyle w:val="eop"/>
                <w:color w:val="000000"/>
                <w:shd w:val="clear" w:color="auto" w:fill="FFFFFF"/>
              </w:rPr>
              <w:t> </w:t>
            </w:r>
            <w:r w:rsidR="00755013">
              <w:rPr>
                <w:rFonts w:eastAsia="Times New Roman"/>
                <w:color w:val="000000"/>
                <w:lang w:eastAsia="en-GB"/>
              </w:rPr>
              <w:t xml:space="preserve">The Directive was transposed into Finnish national legislation through amendments to </w:t>
            </w:r>
            <w:r w:rsidRPr="00F3523D" w:rsidR="00755013">
              <w:rPr>
                <w:rStyle w:val="normaltextrun"/>
                <w:rFonts w:eastAsiaTheme="majorEastAsia"/>
                <w:color w:val="000000"/>
                <w:shd w:val="clear" w:color="auto" w:fill="FFFFFF"/>
              </w:rPr>
              <w:t xml:space="preserve">the </w:t>
            </w:r>
            <w:hyperlink w:tgtFrame="_blank" w:history="1" r:id="rId286">
              <w:r w:rsidRPr="00F3523D" w:rsidR="00755013">
                <w:rPr>
                  <w:rStyle w:val="normaltextrun"/>
                  <w:rFonts w:eastAsiaTheme="majorEastAsia"/>
                  <w:color w:val="0563C1"/>
                  <w:u w:val="single"/>
                  <w:shd w:val="clear" w:color="auto" w:fill="FFFFFF"/>
                </w:rPr>
                <w:t>Act on Electronic Communications Services</w:t>
              </w:r>
            </w:hyperlink>
            <w:r w:rsidRPr="00F3523D" w:rsidR="00755013">
              <w:rPr>
                <w:rStyle w:val="normaltextrun"/>
                <w:rFonts w:eastAsiaTheme="majorEastAsia"/>
                <w:color w:val="000000"/>
                <w:shd w:val="clear" w:color="auto" w:fill="FFFFFF"/>
              </w:rPr>
              <w:t xml:space="preserve"> </w:t>
            </w:r>
            <w:r w:rsidRPr="00F3523D" w:rsidR="00755013">
              <w:rPr>
                <w:rStyle w:val="normaltextrun"/>
                <w:rFonts w:eastAsiaTheme="majorEastAsia"/>
              </w:rPr>
              <w:t xml:space="preserve">(Laki </w:t>
            </w:r>
            <w:proofErr w:type="spellStart"/>
            <w:r w:rsidRPr="00F3523D" w:rsidR="00755013">
              <w:rPr>
                <w:rStyle w:val="normaltextrun"/>
                <w:rFonts w:eastAsiaTheme="majorEastAsia"/>
              </w:rPr>
              <w:t>sähköisen</w:t>
            </w:r>
            <w:proofErr w:type="spellEnd"/>
            <w:r w:rsidRPr="00F3523D" w:rsidR="00755013">
              <w:rPr>
                <w:rStyle w:val="normaltextrun"/>
                <w:rFonts w:eastAsiaTheme="majorEastAsia"/>
              </w:rPr>
              <w:t xml:space="preserve"> </w:t>
            </w:r>
            <w:proofErr w:type="spellStart"/>
            <w:r w:rsidRPr="00F3523D" w:rsidR="00755013">
              <w:rPr>
                <w:rStyle w:val="normaltextrun"/>
                <w:rFonts w:eastAsiaTheme="majorEastAsia"/>
              </w:rPr>
              <w:t>viestinnän</w:t>
            </w:r>
            <w:proofErr w:type="spellEnd"/>
            <w:r w:rsidRPr="00F3523D" w:rsidR="00755013">
              <w:rPr>
                <w:rStyle w:val="normaltextrun"/>
                <w:rFonts w:eastAsiaTheme="majorEastAsia"/>
              </w:rPr>
              <w:t xml:space="preserve"> </w:t>
            </w:r>
            <w:proofErr w:type="spellStart"/>
            <w:r w:rsidRPr="00F3523D" w:rsidR="00755013">
              <w:rPr>
                <w:rStyle w:val="normaltextrun"/>
                <w:rFonts w:eastAsiaTheme="majorEastAsia"/>
              </w:rPr>
              <w:t>palveluista</w:t>
            </w:r>
            <w:proofErr w:type="spellEnd"/>
            <w:r w:rsidRPr="00F3523D" w:rsidR="00755013">
              <w:rPr>
                <w:rStyle w:val="normaltextrun"/>
                <w:rFonts w:eastAsiaTheme="majorEastAsia"/>
              </w:rPr>
              <w:t xml:space="preserve"> </w:t>
            </w:r>
            <w:proofErr w:type="spellStart"/>
            <w:r w:rsidRPr="00F3523D" w:rsidR="00755013">
              <w:rPr>
                <w:rStyle w:val="normaltextrun"/>
                <w:rFonts w:eastAsiaTheme="majorEastAsia"/>
              </w:rPr>
              <w:t>annetun</w:t>
            </w:r>
            <w:proofErr w:type="spellEnd"/>
            <w:r w:rsidRPr="00F3523D" w:rsidR="00755013">
              <w:rPr>
                <w:rStyle w:val="normaltextrun"/>
                <w:rFonts w:eastAsiaTheme="majorEastAsia"/>
              </w:rPr>
              <w:t xml:space="preserve"> lain </w:t>
            </w:r>
            <w:proofErr w:type="spellStart"/>
            <w:r w:rsidRPr="00F3523D" w:rsidR="00755013">
              <w:rPr>
                <w:rStyle w:val="normaltextrun"/>
                <w:rFonts w:eastAsiaTheme="majorEastAsia"/>
              </w:rPr>
              <w:t>muuttamisesta</w:t>
            </w:r>
            <w:proofErr w:type="spellEnd"/>
            <w:r w:rsidRPr="00F3523D" w:rsidR="00755013">
              <w:rPr>
                <w:rStyle w:val="normaltextrun"/>
                <w:rFonts w:eastAsiaTheme="majorEastAsia"/>
              </w:rPr>
              <w:t>)</w:t>
            </w:r>
            <w:r w:rsidRPr="00F3523D" w:rsidR="00755013">
              <w:rPr>
                <w:rStyle w:val="normaltextrun"/>
                <w:rFonts w:eastAsiaTheme="majorEastAsia"/>
                <w:color w:val="000000"/>
                <w:shd w:val="clear" w:color="auto" w:fill="FFFFFF"/>
              </w:rPr>
              <w:t xml:space="preserve"> (7.11.2014/917)</w:t>
            </w:r>
            <w:r w:rsidR="00755013">
              <w:rPr>
                <w:rStyle w:val="normaltextrun"/>
                <w:rFonts w:eastAsiaTheme="majorEastAsia"/>
                <w:color w:val="000000"/>
                <w:shd w:val="clear" w:color="auto" w:fill="FFFFFF"/>
              </w:rPr>
              <w:t>.</w:t>
            </w:r>
            <w:r w:rsidRPr="00EF593C" w:rsidR="00755013">
              <w:rPr>
                <w:rStyle w:val="eop"/>
                <w:rFonts w:eastAsiaTheme="majorEastAsia"/>
              </w:rPr>
              <w:t> </w:t>
            </w:r>
          </w:p>
        </w:tc>
      </w:tr>
      <w:tr w:rsidRPr="00EF593C" w:rsidR="00E12F95" w:rsidTr="00D3084C" w14:paraId="6750F02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E12F95" w:rsidP="0081091B" w:rsidRDefault="00E12F95" w14:paraId="275B64F2" w14:textId="5DD9F4FF">
            <w:pPr>
              <w:rPr>
                <w:color w:val="747474" w:themeColor="background2" w:themeShade="80"/>
              </w:rPr>
            </w:pPr>
            <w:r w:rsidRPr="00EF593C">
              <w:rPr>
                <w:color w:val="747474" w:themeColor="background2" w:themeShade="80"/>
              </w:rPr>
              <w:t>11.5</w:t>
            </w:r>
          </w:p>
        </w:tc>
        <w:tc>
          <w:tcPr>
            <w:tcW w:w="2126" w:type="dxa"/>
          </w:tcPr>
          <w:p w:rsidRPr="00EF593C" w:rsidR="00E12F95" w:rsidP="0081091B" w:rsidRDefault="00AD163A" w14:paraId="783C616A" w14:textId="74035EE6">
            <w:pPr>
              <w:pStyle w:val="Subjectcolumntext"/>
              <w:cnfStyle w:val="000000100000" w:firstRow="0" w:lastRow="0" w:firstColumn="0" w:lastColumn="0" w:oddVBand="0" w:evenVBand="0" w:oddHBand="1" w:evenHBand="0" w:firstRowFirstColumn="0" w:firstRowLastColumn="0" w:lastRowFirstColumn="0" w:lastRowLastColumn="0"/>
            </w:pPr>
            <w:r w:rsidRPr="00EF593C">
              <w:t>Are there any key court or self-regulatory decisions regarding the use of social media and user generated content for marketing communications?</w:t>
            </w:r>
          </w:p>
        </w:tc>
        <w:tc>
          <w:tcPr>
            <w:tcW w:w="2127" w:type="dxa"/>
          </w:tcPr>
          <w:p w:rsidRPr="00EF593C" w:rsidR="00E12F95" w:rsidP="0081091B" w:rsidRDefault="00E12F95" w14:paraId="3F7226F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F593C" w:rsidR="00E12F95" w:rsidP="0081091B" w:rsidRDefault="00755013" w14:paraId="194E2E3F" w14:textId="554DD020">
            <w:pPr>
              <w:cnfStyle w:val="000000100000" w:firstRow="0" w:lastRow="0" w:firstColumn="0" w:lastColumn="0" w:oddVBand="0" w:evenVBand="0" w:oddHBand="1" w:evenHBand="0" w:firstRowFirstColumn="0" w:firstRowLastColumn="0" w:lastRowFirstColumn="0" w:lastRowLastColumn="0"/>
            </w:pPr>
            <w:r w:rsidRPr="00755013">
              <w:rPr>
                <w:i/>
                <w:iCs/>
              </w:rPr>
              <w:t>This section is under development.</w:t>
            </w:r>
          </w:p>
        </w:tc>
      </w:tr>
    </w:tbl>
    <w:p w:rsidRPr="00EF593C" w:rsidR="00AD163A" w:rsidP="00AD163A" w:rsidRDefault="003A2DAE" w14:paraId="3A9CAB14" w14:textId="756A5F8C">
      <w:pPr>
        <w:pStyle w:val="SectionHead"/>
        <w:rPr>
          <w:rFonts w:cs="Arial"/>
          <w:iCs w:val="0"/>
        </w:rPr>
      </w:pPr>
      <w:bookmarkStart w:name="_Toc180667488" w:id="15"/>
      <w:r w:rsidRPr="00EF593C">
        <w:rPr>
          <w:rFonts w:cs="Arial"/>
          <w:iCs w:val="0"/>
        </w:rPr>
        <w:t>Outdoor</w:t>
      </w:r>
      <w:bookmarkEnd w:id="15"/>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Pr="00EF593C" w:rsidR="00AD163A" w:rsidTr="00D3084C" w14:paraId="23D78D9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AD163A" w:rsidP="0081091B" w:rsidRDefault="00AD163A" w14:paraId="275C030C"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AD163A" w:rsidP="0081091B" w:rsidRDefault="00AD163A" w14:paraId="0FEDA29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AD163A" w:rsidP="0081091B" w:rsidRDefault="00AD163A" w14:paraId="2A83AD1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F593C">
              <w:rPr>
                <w:b/>
                <w:bCs/>
              </w:rPr>
              <w:t>Classification</w:t>
            </w:r>
            <w:r w:rsidRPr="00EF593C">
              <w:rPr>
                <w:b/>
                <w:bCs/>
                <w:color w:val="595959" w:themeColor="text1" w:themeTint="A6"/>
              </w:rPr>
              <w:t xml:space="preserve"> </w:t>
            </w:r>
          </w:p>
        </w:tc>
        <w:tc>
          <w:tcPr>
            <w:tcW w:w="5670" w:type="dxa"/>
            <w:tcBorders>
              <w:bottom w:val="none" w:color="auto" w:sz="0" w:space="0"/>
            </w:tcBorders>
          </w:tcPr>
          <w:p w:rsidRPr="00EF593C" w:rsidR="00AD163A" w:rsidP="0081091B" w:rsidRDefault="00AD163A" w14:paraId="1894E9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F593C">
              <w:rPr>
                <w:b/>
                <w:bCs/>
              </w:rPr>
              <w:t>Description</w:t>
            </w:r>
          </w:p>
        </w:tc>
      </w:tr>
      <w:tr w:rsidRPr="00EF593C" w:rsidR="00AD163A" w:rsidTr="00D3084C" w14:paraId="351A1F4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AD163A" w:rsidP="0081091B" w:rsidRDefault="00AD163A" w14:paraId="1F60A258" w14:textId="65F5FA94">
            <w:pPr>
              <w:rPr>
                <w:b w:val="0"/>
                <w:bCs w:val="0"/>
                <w:color w:val="747474" w:themeColor="background2" w:themeShade="80"/>
              </w:rPr>
            </w:pPr>
            <w:r w:rsidRPr="00EF593C">
              <w:rPr>
                <w:color w:val="747474" w:themeColor="background2" w:themeShade="80"/>
              </w:rPr>
              <w:t>1</w:t>
            </w:r>
            <w:r w:rsidRPr="00EF593C" w:rsidR="00C43C89">
              <w:rPr>
                <w:color w:val="747474" w:themeColor="background2" w:themeShade="80"/>
              </w:rPr>
              <w:t>2</w:t>
            </w:r>
            <w:r w:rsidRPr="00EF593C">
              <w:rPr>
                <w:color w:val="747474" w:themeColor="background2" w:themeShade="80"/>
              </w:rPr>
              <w:t>.1</w:t>
            </w:r>
          </w:p>
        </w:tc>
        <w:tc>
          <w:tcPr>
            <w:tcW w:w="2126" w:type="dxa"/>
            <w:tcBorders>
              <w:top w:val="none" w:color="auto" w:sz="0" w:space="0"/>
              <w:bottom w:val="none" w:color="auto" w:sz="0" w:space="0"/>
            </w:tcBorders>
          </w:tcPr>
          <w:p w:rsidRPr="00EF593C" w:rsidR="00AD163A" w:rsidP="0081091B" w:rsidRDefault="00C43C89" w14:paraId="5940C96F" w14:textId="7EE1B68E">
            <w:pPr>
              <w:pStyle w:val="Subjectcolumntext"/>
              <w:cnfStyle w:val="000000100000" w:firstRow="0" w:lastRow="0" w:firstColumn="0" w:lastColumn="0" w:oddVBand="0" w:evenVBand="0" w:oddHBand="1" w:evenHBand="0" w:firstRowFirstColumn="0" w:firstRowLastColumn="0" w:lastRowFirstColumn="0" w:lastRowLastColumn="0"/>
            </w:pPr>
            <w:r w:rsidRPr="00EF593C">
              <w:t>Rules/governance arrangements across sector (outdoor billboard/posters; digital OOH; ambient; in-store/retail/e-commerce interfaces; other</w:t>
            </w:r>
          </w:p>
        </w:tc>
        <w:tc>
          <w:tcPr>
            <w:tcW w:w="2127" w:type="dxa"/>
            <w:tcBorders>
              <w:top w:val="none" w:color="auto" w:sz="0" w:space="0"/>
              <w:bottom w:val="none" w:color="auto" w:sz="0" w:space="0"/>
            </w:tcBorders>
          </w:tcPr>
          <w:p w:rsidRPr="00EF593C" w:rsidR="00AD163A" w:rsidP="0081091B" w:rsidRDefault="00AD163A" w14:paraId="257C7B65" w14:textId="1D4638B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D1273" w:rsidR="006D1273" w:rsidP="006D1273" w:rsidRDefault="006D1273" w14:paraId="2C77756A" w14:textId="36013F8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D1273">
              <w:rPr>
                <w:rStyle w:val="normaltextrun"/>
                <w:rFonts w:ascii="Arial" w:hAnsi="Arial" w:cs="Arial"/>
                <w:color w:val="000000"/>
                <w:sz w:val="22"/>
                <w:szCs w:val="22"/>
                <w:shd w:val="clear" w:color="auto" w:fill="FFFFFF"/>
              </w:rPr>
              <w:t xml:space="preserve">In Finland, the general rules, both statutory and self-regulatory, regulate advertising across all mediums through consumer protection measures, and </w:t>
            </w:r>
            <w:r w:rsidRPr="006D1273">
              <w:rPr>
                <w:rStyle w:val="normaltextrun"/>
                <w:rFonts w:ascii="Arial" w:hAnsi="Arial" w:cs="Arial"/>
                <w:color w:val="000000"/>
                <w:sz w:val="22"/>
                <w:szCs w:val="22"/>
                <w:shd w:val="clear" w:color="auto" w:fill="FFFFFF"/>
              </w:rPr>
              <w:t xml:space="preserve">a direct application of the </w:t>
            </w:r>
            <w:hyperlink r:id="rId287">
              <w:r w:rsidRPr="006D1273">
                <w:rPr>
                  <w:rStyle w:val="Hyperlink"/>
                  <w:rFonts w:ascii="Arial" w:hAnsi="Arial" w:eastAsia="Arial" w:cs="Arial"/>
                  <w:color w:val="467886"/>
                  <w:sz w:val="22"/>
                  <w:szCs w:val="22"/>
                </w:rPr>
                <w:t>International Chamber of Commerce Advertising and Marketing Communications Code</w:t>
              </w:r>
            </w:hyperlink>
            <w:r w:rsidRPr="006D1273">
              <w:rPr>
                <w:rFonts w:ascii="Arial" w:hAnsi="Arial" w:cs="Arial"/>
                <w:sz w:val="22"/>
                <w:szCs w:val="22"/>
              </w:rPr>
              <w:t xml:space="preserve">, </w:t>
            </w:r>
            <w:r w:rsidRPr="006D1273">
              <w:rPr>
                <w:rStyle w:val="normaltextrun"/>
                <w:rFonts w:ascii="Arial" w:hAnsi="Arial" w:cs="Arial"/>
                <w:color w:val="000000"/>
                <w:sz w:val="22"/>
                <w:szCs w:val="22"/>
                <w:shd w:val="clear" w:color="auto" w:fill="FFFFFF"/>
              </w:rPr>
              <w:t xml:space="preserve">which </w:t>
            </w:r>
            <w:r w:rsidRPr="006D1273">
              <w:rPr>
                <w:rStyle w:val="normaltextrun"/>
                <w:rFonts w:ascii="Arial" w:hAnsi="Arial" w:cs="Arial"/>
                <w:color w:val="000000"/>
                <w:sz w:val="22"/>
                <w:szCs w:val="22"/>
                <w:shd w:val="clear" w:color="auto" w:fill="FFFFFF"/>
              </w:rPr>
              <w:t>address branded content directly and comprehensively</w:t>
            </w:r>
            <w:r w:rsidRPr="006D1273">
              <w:rPr>
                <w:rStyle w:val="normaltextrun"/>
                <w:rFonts w:ascii="Arial" w:hAnsi="Arial" w:cs="Arial"/>
                <w:color w:val="000000"/>
                <w:sz w:val="22"/>
                <w:szCs w:val="22"/>
                <w:shd w:val="clear" w:color="auto" w:fill="FFFFFF"/>
              </w:rPr>
              <w:t xml:space="preserve"> </w:t>
            </w:r>
            <w:r w:rsidRPr="006D1273">
              <w:rPr>
                <w:rFonts w:ascii="Arial" w:hAnsi="Arial" w:cs="Arial"/>
                <w:sz w:val="22"/>
                <w:szCs w:val="22"/>
              </w:rPr>
              <w:t>(</w:t>
            </w:r>
            <w:hyperlink w:history="1" r:id="rId288">
              <w:r w:rsidRPr="006D1273">
                <w:rPr>
                  <w:rStyle w:val="Hyperlink"/>
                  <w:rFonts w:ascii="Arial" w:hAnsi="Arial" w:cs="Arial"/>
                  <w:sz w:val="22"/>
                  <w:szCs w:val="22"/>
                </w:rPr>
                <w:t>ICC 2024</w:t>
              </w:r>
            </w:hyperlink>
            <w:r w:rsidRPr="006D1273">
              <w:rPr>
                <w:rStyle w:val="normaltextrun"/>
                <w:rFonts w:ascii="Arial" w:hAnsi="Arial" w:cs="Arial"/>
                <w:color w:val="000000" w:themeColor="text1"/>
                <w:sz w:val="22"/>
                <w:szCs w:val="22"/>
                <w:shd w:val="clear" w:color="auto" w:fill="FFFFFF"/>
              </w:rPr>
              <w:t>)</w:t>
            </w:r>
            <w:r w:rsidRPr="006D1273">
              <w:rPr>
                <w:rStyle w:val="normaltextrun"/>
                <w:rFonts w:ascii="Arial" w:hAnsi="Arial" w:cs="Arial"/>
                <w:color w:val="000000"/>
                <w:sz w:val="22"/>
                <w:szCs w:val="22"/>
                <w:shd w:val="clear" w:color="auto" w:fill="FFFFFF"/>
              </w:rPr>
              <w:t xml:space="preserve">. </w:t>
            </w:r>
            <w:r w:rsidRPr="006D1273">
              <w:rPr>
                <w:rStyle w:val="normaltextrun"/>
                <w:rFonts w:ascii="Arial" w:hAnsi="Arial" w:cs="Arial" w:eastAsiaTheme="majorEastAsia"/>
                <w:sz w:val="22"/>
                <w:szCs w:val="22"/>
              </w:rPr>
              <w:t xml:space="preserve">For more information, please see </w:t>
            </w:r>
            <w:r w:rsidRPr="006D1273">
              <w:rPr>
                <w:rStyle w:val="normaltextrun"/>
                <w:rFonts w:ascii="Arial" w:hAnsi="Arial" w:cs="Arial" w:eastAsiaTheme="majorEastAsia"/>
                <w:b/>
                <w:bCs/>
                <w:sz w:val="22"/>
                <w:szCs w:val="22"/>
              </w:rPr>
              <w:t>section 6</w:t>
            </w:r>
            <w:r w:rsidRPr="006D1273">
              <w:rPr>
                <w:rStyle w:val="normaltextrun"/>
                <w:rFonts w:ascii="Arial" w:hAnsi="Arial" w:cs="Arial" w:eastAsiaTheme="majorEastAsia"/>
                <w:sz w:val="22"/>
                <w:szCs w:val="22"/>
              </w:rPr>
              <w:t>.</w:t>
            </w:r>
          </w:p>
          <w:p w:rsidR="006D1273" w:rsidP="0081091B" w:rsidRDefault="006D1273" w14:paraId="61EF17F8"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00AD163A" w:rsidP="0081091B" w:rsidRDefault="00475121" w14:paraId="52453718" w14:textId="77777777">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EF593C">
              <w:rPr>
                <w:rStyle w:val="normaltextrun"/>
                <w:color w:val="000000"/>
                <w:shd w:val="clear" w:color="auto" w:fill="FFFFFF"/>
              </w:rPr>
              <w:t>In the European Union, the Unfair Commercial Practices Directive (</w:t>
            </w:r>
            <w:hyperlink w:tgtFrame="_blank" w:history="1" r:id="rId289">
              <w:r w:rsidRPr="00EF593C">
                <w:rPr>
                  <w:rStyle w:val="normaltextrun"/>
                  <w:color w:val="0563C1"/>
                  <w:u w:val="single"/>
                  <w:shd w:val="clear" w:color="auto" w:fill="FFFFFF"/>
                </w:rPr>
                <w:t>Directive 2005/29/EC</w:t>
              </w:r>
            </w:hyperlink>
            <w:r w:rsidRPr="00EF593C">
              <w:rPr>
                <w:rStyle w:val="normaltextrun"/>
                <w:color w:val="000000"/>
                <w:shd w:val="clear" w:color="auto" w:fill="FFFFFF"/>
              </w:rPr>
              <w:t>) and the Misleading and Comparative Advertising Directive (</w:t>
            </w:r>
            <w:hyperlink w:tgtFrame="_blank" w:history="1" r:id="rId290">
              <w:r w:rsidRPr="00EF593C">
                <w:rPr>
                  <w:rStyle w:val="normaltextrun"/>
                  <w:color w:val="0563C1"/>
                  <w:u w:val="single"/>
                  <w:shd w:val="clear" w:color="auto" w:fill="FFFFFF"/>
                </w:rPr>
                <w:t>Directive 2006/114/EC</w:t>
              </w:r>
            </w:hyperlink>
            <w:r w:rsidRPr="00EF593C">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EF593C">
              <w:rPr>
                <w:rStyle w:val="normaltextrun"/>
                <w:b/>
                <w:bCs/>
                <w:color w:val="000000"/>
                <w:shd w:val="clear" w:color="auto" w:fill="FFFFFF"/>
              </w:rPr>
              <w:t>6.1</w:t>
            </w:r>
            <w:r w:rsidRPr="00EF593C">
              <w:rPr>
                <w:rStyle w:val="normaltextrun"/>
                <w:color w:val="000000"/>
                <w:shd w:val="clear" w:color="auto" w:fill="FFFFFF"/>
              </w:rPr>
              <w:t>).</w:t>
            </w:r>
            <w:r w:rsidRPr="00EF593C">
              <w:rPr>
                <w:rStyle w:val="eop"/>
                <w:color w:val="000000"/>
                <w:shd w:val="clear" w:color="auto" w:fill="FFFFFF"/>
              </w:rPr>
              <w:t> </w:t>
            </w:r>
          </w:p>
          <w:p w:rsidR="00755013" w:rsidP="0081091B" w:rsidRDefault="00755013" w14:paraId="3D2B2FB0" w14:textId="77777777">
            <w:pPr>
              <w:cnfStyle w:val="000000100000" w:firstRow="0" w:lastRow="0" w:firstColumn="0" w:lastColumn="0" w:oddVBand="0" w:evenVBand="0" w:oddHBand="1" w:evenHBand="0" w:firstRowFirstColumn="0" w:firstRowLastColumn="0" w:lastRowFirstColumn="0" w:lastRowLastColumn="0"/>
              <w:rPr>
                <w:rStyle w:val="eop"/>
                <w:shd w:val="clear" w:color="auto" w:fill="FFFFFF"/>
              </w:rPr>
            </w:pPr>
          </w:p>
          <w:p w:rsidRPr="00EF593C" w:rsidR="00755013" w:rsidP="0081091B" w:rsidRDefault="00755013" w14:paraId="3396A3E4" w14:textId="3CD1516C">
            <w:pPr>
              <w:cnfStyle w:val="000000100000" w:firstRow="0" w:lastRow="0" w:firstColumn="0" w:lastColumn="0" w:oddVBand="0" w:evenVBand="0" w:oddHBand="1" w:evenHBand="0" w:firstRowFirstColumn="0" w:firstRowLastColumn="0" w:lastRowFirstColumn="0" w:lastRowLastColumn="0"/>
            </w:pPr>
            <w:r w:rsidRPr="00755013">
              <w:rPr>
                <w:i/>
                <w:iCs/>
              </w:rPr>
              <w:t>This section is under development.</w:t>
            </w:r>
          </w:p>
        </w:tc>
      </w:tr>
      <w:tr w:rsidRPr="00EF593C" w:rsidR="00AD163A" w:rsidTr="00D3084C" w14:paraId="144E98A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AD163A" w:rsidP="0081091B" w:rsidRDefault="00AD163A" w14:paraId="462E71CF" w14:textId="5C328C16">
            <w:pPr>
              <w:rPr>
                <w:color w:val="3A3A3A" w:themeColor="background2" w:themeShade="40"/>
              </w:rPr>
            </w:pPr>
            <w:r w:rsidRPr="00EF593C">
              <w:rPr>
                <w:color w:val="747474" w:themeColor="background2" w:themeShade="80"/>
              </w:rPr>
              <w:t>1</w:t>
            </w:r>
            <w:r w:rsidRPr="00EF593C" w:rsidR="00C43C89">
              <w:rPr>
                <w:color w:val="747474" w:themeColor="background2" w:themeShade="80"/>
              </w:rPr>
              <w:t>2</w:t>
            </w:r>
            <w:r w:rsidRPr="00EF593C">
              <w:rPr>
                <w:color w:val="747474" w:themeColor="background2" w:themeShade="80"/>
              </w:rPr>
              <w:t>.2</w:t>
            </w:r>
          </w:p>
        </w:tc>
        <w:tc>
          <w:tcPr>
            <w:tcW w:w="2126" w:type="dxa"/>
          </w:tcPr>
          <w:p w:rsidRPr="00EF593C" w:rsidR="00AD163A" w:rsidP="0081091B" w:rsidRDefault="009521E3" w14:paraId="7ED0E092" w14:textId="5C919167">
            <w:pPr>
              <w:pStyle w:val="Subjectcolumntext"/>
              <w:cnfStyle w:val="000000000000" w:firstRow="0" w:lastRow="0" w:firstColumn="0" w:lastColumn="0" w:oddVBand="0" w:evenVBand="0" w:oddHBand="0" w:evenHBand="0" w:firstRowFirstColumn="0" w:firstRowLastColumn="0" w:lastRowFirstColumn="0" w:lastRowLastColumn="0"/>
            </w:pPr>
            <w:r w:rsidRPr="00EF593C">
              <w:t>How is branded content described and ordered in governance?</w:t>
            </w:r>
          </w:p>
        </w:tc>
        <w:tc>
          <w:tcPr>
            <w:tcW w:w="2127" w:type="dxa"/>
          </w:tcPr>
          <w:p w:rsidRPr="00EF593C" w:rsidR="00AD163A" w:rsidP="0081091B" w:rsidRDefault="00AD163A" w14:paraId="2E44411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AD163A" w:rsidP="0081091B" w:rsidRDefault="00475121" w14:paraId="07B09BFD"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EF593C">
              <w:rPr>
                <w:rStyle w:val="normaltextrun"/>
                <w:color w:val="000000"/>
                <w:shd w:val="clear" w:color="auto" w:fill="FFFFFF"/>
              </w:rPr>
              <w:t>The Unfair Commercial Practices Directive (</w:t>
            </w:r>
            <w:hyperlink w:tgtFrame="_blank" w:history="1" r:id="rId291">
              <w:r w:rsidRPr="00EF593C">
                <w:rPr>
                  <w:rStyle w:val="normaltextrun"/>
                  <w:color w:val="0563C1"/>
                  <w:u w:val="single"/>
                  <w:shd w:val="clear" w:color="auto" w:fill="FFFFFF"/>
                </w:rPr>
                <w:t>Directive 2005/29/EC</w:t>
              </w:r>
            </w:hyperlink>
            <w:r w:rsidRPr="00EF593C">
              <w:rPr>
                <w:rStyle w:val="normaltextrun"/>
                <w:color w:val="000000"/>
                <w:shd w:val="clear" w:color="auto" w:fill="FFFFFF"/>
              </w:rPr>
              <w:t>) classifies undisclosed commercial communication as a misleading omission, which is a prohibited practice.</w:t>
            </w:r>
            <w:r w:rsidRPr="00EF593C">
              <w:rPr>
                <w:rStyle w:val="eop"/>
                <w:color w:val="000000"/>
                <w:shd w:val="clear" w:color="auto" w:fill="FFFFFF"/>
              </w:rPr>
              <w:t> </w:t>
            </w:r>
          </w:p>
          <w:p w:rsidR="00755013" w:rsidP="0081091B" w:rsidRDefault="00755013" w14:paraId="4011C68C" w14:textId="77777777">
            <w:pPr>
              <w:cnfStyle w:val="000000000000" w:firstRow="0" w:lastRow="0" w:firstColumn="0" w:lastColumn="0" w:oddVBand="0" w:evenVBand="0" w:oddHBand="0" w:evenHBand="0" w:firstRowFirstColumn="0" w:firstRowLastColumn="0" w:lastRowFirstColumn="0" w:lastRowLastColumn="0"/>
              <w:rPr>
                <w:rStyle w:val="eop"/>
                <w:shd w:val="clear" w:color="auto" w:fill="FFFFFF"/>
              </w:rPr>
            </w:pPr>
          </w:p>
          <w:p w:rsidRPr="00EF593C" w:rsidR="00755013" w:rsidP="0081091B" w:rsidRDefault="00755013" w14:paraId="0B81F988" w14:textId="04FAC64D">
            <w:pPr>
              <w:cnfStyle w:val="000000000000" w:firstRow="0" w:lastRow="0" w:firstColumn="0" w:lastColumn="0" w:oddVBand="0" w:evenVBand="0" w:oddHBand="0" w:evenHBand="0" w:firstRowFirstColumn="0" w:firstRowLastColumn="0" w:lastRowFirstColumn="0" w:lastRowLastColumn="0"/>
            </w:pPr>
            <w:r w:rsidRPr="00755013">
              <w:rPr>
                <w:i/>
                <w:iCs/>
              </w:rPr>
              <w:t>This section is under development.</w:t>
            </w:r>
          </w:p>
        </w:tc>
      </w:tr>
    </w:tbl>
    <w:p w:rsidRPr="00EF593C" w:rsidR="000A52F4" w:rsidP="00123C17" w:rsidRDefault="000A52F4" w14:paraId="5E31E6A2" w14:textId="77777777">
      <w:pPr>
        <w:pStyle w:val="SectionHead"/>
        <w:rPr>
          <w:rFonts w:cs="Arial"/>
        </w:rPr>
      </w:pPr>
      <w:bookmarkStart w:name="_Toc180667489" w:id="16"/>
      <w:r w:rsidRPr="00EF593C">
        <w:rPr>
          <w:rFonts w:cs="Arial"/>
        </w:rPr>
        <w:t>Experiential</w:t>
      </w:r>
      <w:bookmarkEnd w:id="16"/>
      <w:r w:rsidRPr="00EF593C">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Pr="00EF593C" w:rsidR="009521E3" w:rsidTr="00D3084C" w14:paraId="0F5E283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9521E3" w:rsidP="0081091B" w:rsidRDefault="009521E3" w14:paraId="727E038E"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9521E3" w:rsidP="0081091B" w:rsidRDefault="009521E3" w14:paraId="675B46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9521E3" w:rsidP="0081091B" w:rsidRDefault="009521E3" w14:paraId="33B586B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F593C">
              <w:rPr>
                <w:b/>
                <w:bCs/>
              </w:rPr>
              <w:t xml:space="preserve">Classification </w:t>
            </w:r>
          </w:p>
        </w:tc>
        <w:tc>
          <w:tcPr>
            <w:tcW w:w="5670" w:type="dxa"/>
            <w:tcBorders>
              <w:bottom w:val="none" w:color="auto" w:sz="0" w:space="0"/>
            </w:tcBorders>
          </w:tcPr>
          <w:p w:rsidRPr="00EF593C" w:rsidR="009521E3" w:rsidP="0081091B" w:rsidRDefault="009521E3" w14:paraId="55FE145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F593C">
              <w:rPr>
                <w:b/>
                <w:bCs/>
              </w:rPr>
              <w:t>Description</w:t>
            </w:r>
          </w:p>
        </w:tc>
      </w:tr>
      <w:tr w:rsidRPr="00EF593C" w:rsidR="009521E3" w:rsidTr="00D3084C" w14:paraId="7A59064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9521E3" w:rsidP="0081091B" w:rsidRDefault="009521E3" w14:paraId="2A3A8A92" w14:textId="2FE1F518">
            <w:pPr>
              <w:rPr>
                <w:b w:val="0"/>
                <w:bCs w:val="0"/>
                <w:color w:val="747474" w:themeColor="background2" w:themeShade="80"/>
              </w:rPr>
            </w:pPr>
            <w:r w:rsidRPr="00EF593C">
              <w:rPr>
                <w:color w:val="747474" w:themeColor="background2" w:themeShade="80"/>
              </w:rPr>
              <w:t>1</w:t>
            </w:r>
            <w:r w:rsidRPr="00EF593C" w:rsidR="000A52F4">
              <w:rPr>
                <w:color w:val="747474" w:themeColor="background2" w:themeShade="80"/>
              </w:rPr>
              <w:t>3</w:t>
            </w:r>
            <w:r w:rsidRPr="00EF593C">
              <w:rPr>
                <w:color w:val="747474" w:themeColor="background2" w:themeShade="80"/>
              </w:rPr>
              <w:t>.1</w:t>
            </w:r>
          </w:p>
        </w:tc>
        <w:tc>
          <w:tcPr>
            <w:tcW w:w="2126" w:type="dxa"/>
            <w:tcBorders>
              <w:top w:val="none" w:color="auto" w:sz="0" w:space="0"/>
              <w:bottom w:val="none" w:color="auto" w:sz="0" w:space="0"/>
            </w:tcBorders>
          </w:tcPr>
          <w:p w:rsidRPr="00EF593C" w:rsidR="009521E3" w:rsidP="0081091B" w:rsidRDefault="00BF6506" w14:paraId="22E2D7C9" w14:textId="65CF5181">
            <w:pPr>
              <w:pStyle w:val="Subjectcolumntext"/>
              <w:cnfStyle w:val="000000100000" w:firstRow="0" w:lastRow="0" w:firstColumn="0" w:lastColumn="0" w:oddVBand="0" w:evenVBand="0" w:oddHBand="1" w:evenHBand="0" w:firstRowFirstColumn="0" w:firstRowLastColumn="0" w:lastRowFirstColumn="0" w:lastRowLastColumn="0"/>
            </w:pPr>
            <w:r w:rsidRPr="00EF593C">
              <w:t>Rules/governance arrangements across sector (Live/on-demand/other): arts, entertainment, sports, etc.</w:t>
            </w:r>
          </w:p>
        </w:tc>
        <w:tc>
          <w:tcPr>
            <w:tcW w:w="2127" w:type="dxa"/>
            <w:tcBorders>
              <w:top w:val="none" w:color="auto" w:sz="0" w:space="0"/>
              <w:bottom w:val="none" w:color="auto" w:sz="0" w:space="0"/>
            </w:tcBorders>
          </w:tcPr>
          <w:p w:rsidRPr="00EF593C" w:rsidR="009521E3" w:rsidP="0081091B" w:rsidRDefault="009521E3" w14:paraId="737CFE3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D1273" w:rsidR="006D1273" w:rsidP="006D1273" w:rsidRDefault="006D1273" w14:paraId="39767595"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D1273">
              <w:rPr>
                <w:rStyle w:val="normaltextrun"/>
                <w:rFonts w:ascii="Arial" w:hAnsi="Arial" w:cs="Arial"/>
                <w:color w:val="000000"/>
                <w:sz w:val="22"/>
                <w:szCs w:val="22"/>
                <w:shd w:val="clear" w:color="auto" w:fill="FFFFFF"/>
              </w:rPr>
              <w:t xml:space="preserve">In Finland, the general rules, both statutory and self-regulatory, regulate advertising across all mediums through consumer protection measures, and a direct application of the </w:t>
            </w:r>
            <w:hyperlink r:id="rId292">
              <w:r w:rsidRPr="006D1273">
                <w:rPr>
                  <w:rStyle w:val="Hyperlink"/>
                  <w:rFonts w:ascii="Arial" w:hAnsi="Arial" w:eastAsia="Arial" w:cs="Arial"/>
                  <w:color w:val="467886"/>
                  <w:sz w:val="22"/>
                  <w:szCs w:val="22"/>
                </w:rPr>
                <w:t>International Chamber of Commerce Advertising and Marketing Communications Code</w:t>
              </w:r>
            </w:hyperlink>
            <w:r w:rsidRPr="006D1273">
              <w:rPr>
                <w:rFonts w:ascii="Arial" w:hAnsi="Arial" w:cs="Arial"/>
                <w:sz w:val="22"/>
                <w:szCs w:val="22"/>
              </w:rPr>
              <w:t xml:space="preserve">, </w:t>
            </w:r>
            <w:r w:rsidRPr="006D1273">
              <w:rPr>
                <w:rStyle w:val="normaltextrun"/>
                <w:rFonts w:ascii="Arial" w:hAnsi="Arial" w:cs="Arial"/>
                <w:color w:val="000000"/>
                <w:sz w:val="22"/>
                <w:szCs w:val="22"/>
                <w:shd w:val="clear" w:color="auto" w:fill="FFFFFF"/>
              </w:rPr>
              <w:t xml:space="preserve">which address branded content directly and comprehensively </w:t>
            </w:r>
            <w:r w:rsidRPr="006D1273">
              <w:rPr>
                <w:rFonts w:ascii="Arial" w:hAnsi="Arial" w:cs="Arial"/>
                <w:sz w:val="22"/>
                <w:szCs w:val="22"/>
              </w:rPr>
              <w:t>(</w:t>
            </w:r>
            <w:hyperlink w:history="1" r:id="rId293">
              <w:r w:rsidRPr="006D1273">
                <w:rPr>
                  <w:rStyle w:val="Hyperlink"/>
                  <w:rFonts w:ascii="Arial" w:hAnsi="Arial" w:cs="Arial"/>
                  <w:sz w:val="22"/>
                  <w:szCs w:val="22"/>
                </w:rPr>
                <w:t>ICC 2024</w:t>
              </w:r>
            </w:hyperlink>
            <w:r w:rsidRPr="006D1273">
              <w:rPr>
                <w:rStyle w:val="normaltextrun"/>
                <w:rFonts w:ascii="Arial" w:hAnsi="Arial" w:cs="Arial"/>
                <w:color w:val="000000" w:themeColor="text1"/>
                <w:sz w:val="22"/>
                <w:szCs w:val="22"/>
                <w:shd w:val="clear" w:color="auto" w:fill="FFFFFF"/>
              </w:rPr>
              <w:t>)</w:t>
            </w:r>
            <w:r w:rsidRPr="006D1273">
              <w:rPr>
                <w:rStyle w:val="normaltextrun"/>
                <w:rFonts w:ascii="Arial" w:hAnsi="Arial" w:cs="Arial"/>
                <w:color w:val="000000"/>
                <w:sz w:val="22"/>
                <w:szCs w:val="22"/>
                <w:shd w:val="clear" w:color="auto" w:fill="FFFFFF"/>
              </w:rPr>
              <w:t xml:space="preserve">. </w:t>
            </w:r>
            <w:r w:rsidRPr="006D1273">
              <w:rPr>
                <w:rStyle w:val="normaltextrun"/>
                <w:rFonts w:ascii="Arial" w:hAnsi="Arial" w:cs="Arial" w:eastAsiaTheme="majorEastAsia"/>
                <w:sz w:val="22"/>
                <w:szCs w:val="22"/>
              </w:rPr>
              <w:t xml:space="preserve">For more information, please see </w:t>
            </w:r>
            <w:r w:rsidRPr="006D1273">
              <w:rPr>
                <w:rStyle w:val="normaltextrun"/>
                <w:rFonts w:ascii="Arial" w:hAnsi="Arial" w:cs="Arial" w:eastAsiaTheme="majorEastAsia"/>
                <w:b/>
                <w:bCs/>
                <w:sz w:val="22"/>
                <w:szCs w:val="22"/>
              </w:rPr>
              <w:t>section 6</w:t>
            </w:r>
            <w:r w:rsidRPr="006D1273">
              <w:rPr>
                <w:rStyle w:val="normaltextrun"/>
                <w:rFonts w:ascii="Arial" w:hAnsi="Arial" w:cs="Arial" w:eastAsiaTheme="majorEastAsia"/>
                <w:sz w:val="22"/>
                <w:szCs w:val="22"/>
              </w:rPr>
              <w:t>.</w:t>
            </w:r>
          </w:p>
          <w:p w:rsidR="006D1273" w:rsidP="0081091B" w:rsidRDefault="006D1273" w14:paraId="0665FC34"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009521E3" w:rsidP="0081091B" w:rsidRDefault="00475121" w14:paraId="5A820FC0" w14:textId="77777777">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EF593C">
              <w:rPr>
                <w:rStyle w:val="normaltextrun"/>
                <w:color w:val="000000"/>
                <w:shd w:val="clear" w:color="auto" w:fill="FFFFFF"/>
              </w:rPr>
              <w:t>In the European Union, the Unfair Commercial Practices Directive (</w:t>
            </w:r>
            <w:hyperlink w:tgtFrame="_blank" w:history="1" r:id="rId294">
              <w:r w:rsidRPr="00EF593C">
                <w:rPr>
                  <w:rStyle w:val="normaltextrun"/>
                  <w:color w:val="0563C1"/>
                  <w:u w:val="single"/>
                  <w:shd w:val="clear" w:color="auto" w:fill="FFFFFF"/>
                </w:rPr>
                <w:t>Directive 2005/29/EC</w:t>
              </w:r>
            </w:hyperlink>
            <w:r w:rsidRPr="00EF593C">
              <w:rPr>
                <w:rStyle w:val="normaltextrun"/>
                <w:color w:val="000000"/>
                <w:shd w:val="clear" w:color="auto" w:fill="FFFFFF"/>
              </w:rPr>
              <w:t>) and the Misleading and Comparative Advertising Directive (</w:t>
            </w:r>
            <w:hyperlink w:tgtFrame="_blank" w:history="1" r:id="rId295">
              <w:r w:rsidRPr="00EF593C">
                <w:rPr>
                  <w:rStyle w:val="normaltextrun"/>
                  <w:color w:val="0563C1"/>
                  <w:u w:val="single"/>
                  <w:shd w:val="clear" w:color="auto" w:fill="FFFFFF"/>
                </w:rPr>
                <w:t>Directive 2006/114/EC</w:t>
              </w:r>
            </w:hyperlink>
            <w:r w:rsidRPr="00EF593C">
              <w:rPr>
                <w:rStyle w:val="normaltextrun"/>
                <w:color w:val="000000"/>
                <w:shd w:val="clear" w:color="auto" w:fill="FFFFFF"/>
              </w:rPr>
              <w:t xml:space="preserve">) contain relevant consumer protection and advertising regulations and set rules demanding the identification of commercial content affecting B2C </w:t>
            </w:r>
            <w:r w:rsidRPr="00EF593C">
              <w:rPr>
                <w:rStyle w:val="normaltextrun"/>
                <w:color w:val="000000"/>
                <w:shd w:val="clear" w:color="auto" w:fill="FFFFFF"/>
              </w:rPr>
              <w:t xml:space="preserve">(business to consumer) and B2B (business to business) relations (for more information, please see </w:t>
            </w:r>
            <w:r w:rsidRPr="00EF593C">
              <w:rPr>
                <w:rStyle w:val="normaltextrun"/>
                <w:b/>
                <w:bCs/>
                <w:color w:val="000000"/>
                <w:shd w:val="clear" w:color="auto" w:fill="FFFFFF"/>
              </w:rPr>
              <w:t>6.1</w:t>
            </w:r>
            <w:r w:rsidRPr="00EF593C">
              <w:rPr>
                <w:rStyle w:val="normaltextrun"/>
                <w:color w:val="000000"/>
                <w:shd w:val="clear" w:color="auto" w:fill="FFFFFF"/>
              </w:rPr>
              <w:t>).</w:t>
            </w:r>
            <w:r w:rsidRPr="00EF593C">
              <w:rPr>
                <w:rStyle w:val="eop"/>
                <w:color w:val="000000"/>
                <w:shd w:val="clear" w:color="auto" w:fill="FFFFFF"/>
              </w:rPr>
              <w:t> </w:t>
            </w:r>
          </w:p>
          <w:p w:rsidR="00755013" w:rsidP="0081091B" w:rsidRDefault="00755013" w14:paraId="12D42760" w14:textId="77777777">
            <w:pPr>
              <w:cnfStyle w:val="000000100000" w:firstRow="0" w:lastRow="0" w:firstColumn="0" w:lastColumn="0" w:oddVBand="0" w:evenVBand="0" w:oddHBand="1" w:evenHBand="0" w:firstRowFirstColumn="0" w:firstRowLastColumn="0" w:lastRowFirstColumn="0" w:lastRowLastColumn="0"/>
              <w:rPr>
                <w:rStyle w:val="eop"/>
                <w:shd w:val="clear" w:color="auto" w:fill="FFFFFF"/>
              </w:rPr>
            </w:pPr>
          </w:p>
          <w:p w:rsidRPr="00EF593C" w:rsidR="00755013" w:rsidP="0081091B" w:rsidRDefault="00755013" w14:paraId="1D30F5F9" w14:textId="6FF7428C">
            <w:pPr>
              <w:cnfStyle w:val="000000100000" w:firstRow="0" w:lastRow="0" w:firstColumn="0" w:lastColumn="0" w:oddVBand="0" w:evenVBand="0" w:oddHBand="1" w:evenHBand="0" w:firstRowFirstColumn="0" w:firstRowLastColumn="0" w:lastRowFirstColumn="0" w:lastRowLastColumn="0"/>
            </w:pPr>
            <w:r w:rsidRPr="00755013">
              <w:rPr>
                <w:i/>
                <w:iCs/>
              </w:rPr>
              <w:t>This section is under development.</w:t>
            </w:r>
          </w:p>
        </w:tc>
      </w:tr>
      <w:tr w:rsidRPr="00EF593C" w:rsidR="009521E3" w:rsidTr="00D3084C" w14:paraId="2207BE9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9521E3" w:rsidP="0081091B" w:rsidRDefault="009521E3" w14:paraId="4452D42B" w14:textId="74CB6BED">
            <w:pPr>
              <w:rPr>
                <w:color w:val="3A3A3A" w:themeColor="background2" w:themeShade="40"/>
              </w:rPr>
            </w:pPr>
            <w:r w:rsidRPr="00EF593C">
              <w:rPr>
                <w:color w:val="747474" w:themeColor="background2" w:themeShade="80"/>
              </w:rPr>
              <w:t>1</w:t>
            </w:r>
            <w:r w:rsidRPr="00EF593C" w:rsidR="00745D31">
              <w:rPr>
                <w:color w:val="747474" w:themeColor="background2" w:themeShade="80"/>
              </w:rPr>
              <w:t>3</w:t>
            </w:r>
            <w:r w:rsidRPr="00EF593C">
              <w:rPr>
                <w:color w:val="747474" w:themeColor="background2" w:themeShade="80"/>
              </w:rPr>
              <w:t>.2</w:t>
            </w:r>
          </w:p>
        </w:tc>
        <w:tc>
          <w:tcPr>
            <w:tcW w:w="2126" w:type="dxa"/>
          </w:tcPr>
          <w:p w:rsidRPr="00EF593C" w:rsidR="009521E3" w:rsidP="0081091B" w:rsidRDefault="00745D31" w14:paraId="38A2518F" w14:textId="1FD579B4">
            <w:pPr>
              <w:pStyle w:val="Subjectcolumntext"/>
              <w:cnfStyle w:val="000000000000" w:firstRow="0" w:lastRow="0" w:firstColumn="0" w:lastColumn="0" w:oddVBand="0" w:evenVBand="0" w:oddHBand="0" w:evenHBand="0" w:firstRowFirstColumn="0" w:firstRowLastColumn="0" w:lastRowFirstColumn="0" w:lastRowLastColumn="0"/>
            </w:pPr>
            <w:r w:rsidRPr="00EF593C">
              <w:t>How is branded content described and ordered in governance?</w:t>
            </w:r>
          </w:p>
        </w:tc>
        <w:tc>
          <w:tcPr>
            <w:tcW w:w="2127" w:type="dxa"/>
          </w:tcPr>
          <w:p w:rsidRPr="00EF593C" w:rsidR="009521E3" w:rsidP="0081091B" w:rsidRDefault="009521E3" w14:paraId="461FAFE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9521E3" w:rsidP="0081091B" w:rsidRDefault="00475121" w14:paraId="6DB34B30" w14:textId="0D977F13">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EF593C">
              <w:rPr>
                <w:rStyle w:val="normaltextrun"/>
                <w:color w:val="000000"/>
                <w:shd w:val="clear" w:color="auto" w:fill="FFFFFF"/>
              </w:rPr>
              <w:t>The Unfair Commercial Practices Directive (</w:t>
            </w:r>
            <w:hyperlink w:tgtFrame="_blank" w:history="1" r:id="rId296">
              <w:r w:rsidRPr="00EF593C">
                <w:rPr>
                  <w:rStyle w:val="normaltextrun"/>
                  <w:color w:val="0563C1"/>
                  <w:u w:val="single"/>
                  <w:shd w:val="clear" w:color="auto" w:fill="FFFFFF"/>
                </w:rPr>
                <w:t>Directive 2005/29/EC</w:t>
              </w:r>
            </w:hyperlink>
            <w:r w:rsidRPr="00EF593C">
              <w:rPr>
                <w:rStyle w:val="normaltextrun"/>
                <w:color w:val="000000"/>
                <w:shd w:val="clear" w:color="auto" w:fill="FFFFFF"/>
              </w:rPr>
              <w:t>) classifies undisclosed commercial communication as a misleading omission, which is a prohibited practice.</w:t>
            </w:r>
            <w:r w:rsidRPr="00EF593C">
              <w:rPr>
                <w:rStyle w:val="eop"/>
                <w:color w:val="000000"/>
                <w:shd w:val="clear" w:color="auto" w:fill="FFFFFF"/>
              </w:rPr>
              <w:t> </w:t>
            </w:r>
          </w:p>
          <w:p w:rsidR="00755013" w:rsidP="0081091B" w:rsidRDefault="00755013" w14:paraId="07F2B7B3"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rsidRPr="00EF593C" w:rsidR="00755013" w:rsidP="0081091B" w:rsidRDefault="00755013" w14:paraId="48ACA376" w14:textId="613A1DD6">
            <w:pPr>
              <w:cnfStyle w:val="000000000000" w:firstRow="0" w:lastRow="0" w:firstColumn="0" w:lastColumn="0" w:oddVBand="0" w:evenVBand="0" w:oddHBand="0" w:evenHBand="0" w:firstRowFirstColumn="0" w:firstRowLastColumn="0" w:lastRowFirstColumn="0" w:lastRowLastColumn="0"/>
            </w:pPr>
            <w:r w:rsidRPr="00755013">
              <w:rPr>
                <w:i/>
                <w:iCs/>
              </w:rPr>
              <w:t>This section is under development.</w:t>
            </w:r>
          </w:p>
        </w:tc>
      </w:tr>
    </w:tbl>
    <w:p w:rsidRPr="00EF593C" w:rsidR="00454DD4" w:rsidP="00123C17" w:rsidRDefault="00454DD4" w14:paraId="32B2A124" w14:textId="77777777">
      <w:pPr>
        <w:pStyle w:val="SectionHead"/>
        <w:rPr>
          <w:rFonts w:cs="Arial"/>
        </w:rPr>
      </w:pPr>
      <w:bookmarkStart w:name="_Toc180667490" w:id="17"/>
      <w:r w:rsidRPr="00EF593C">
        <w:rPr>
          <w:rFonts w:cs="Arial"/>
        </w:rPr>
        <w:t>Other</w:t>
      </w:r>
      <w:bookmarkEnd w:id="17"/>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Pr="00EF593C" w:rsidR="00745D31" w:rsidTr="00D3084C" w14:paraId="388B7A0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F593C" w:rsidR="00745D31" w:rsidP="0081091B" w:rsidRDefault="00745D31" w14:paraId="59F330DF" w14:textId="77777777">
            <w:pPr>
              <w:pStyle w:val="Tableheadings"/>
              <w:spacing w:line="240" w:lineRule="auto"/>
              <w:rPr>
                <w:b/>
                <w:bCs/>
              </w:rPr>
            </w:pPr>
            <w:r w:rsidRPr="00EF593C">
              <w:rPr>
                <w:b/>
                <w:bCs/>
              </w:rPr>
              <w:t>Item</w:t>
            </w:r>
          </w:p>
        </w:tc>
        <w:tc>
          <w:tcPr>
            <w:tcW w:w="2126" w:type="dxa"/>
            <w:tcBorders>
              <w:bottom w:val="none" w:color="auto" w:sz="0" w:space="0"/>
            </w:tcBorders>
          </w:tcPr>
          <w:p w:rsidRPr="00EF593C" w:rsidR="00745D31" w:rsidP="0081091B" w:rsidRDefault="00745D31" w14:paraId="61A6CEC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7" w:type="dxa"/>
            <w:tcBorders>
              <w:bottom w:val="none" w:color="auto" w:sz="0" w:space="0"/>
            </w:tcBorders>
          </w:tcPr>
          <w:p w:rsidRPr="00EF593C" w:rsidR="00745D31" w:rsidP="0081091B" w:rsidRDefault="00745D31" w14:paraId="5757741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F593C">
              <w:rPr>
                <w:b/>
                <w:bCs/>
              </w:rPr>
              <w:t>Classification</w:t>
            </w:r>
            <w:r w:rsidRPr="00EF593C">
              <w:rPr>
                <w:b/>
                <w:bCs/>
                <w:color w:val="595959" w:themeColor="text1" w:themeTint="A6"/>
              </w:rPr>
              <w:t xml:space="preserve"> </w:t>
            </w:r>
          </w:p>
        </w:tc>
        <w:tc>
          <w:tcPr>
            <w:tcW w:w="5670" w:type="dxa"/>
            <w:tcBorders>
              <w:bottom w:val="none" w:color="auto" w:sz="0" w:space="0"/>
            </w:tcBorders>
          </w:tcPr>
          <w:p w:rsidRPr="00EF593C" w:rsidR="00745D31" w:rsidP="0081091B" w:rsidRDefault="00745D31" w14:paraId="510E9C3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F593C">
              <w:rPr>
                <w:b/>
                <w:bCs/>
              </w:rPr>
              <w:t>Description</w:t>
            </w:r>
          </w:p>
        </w:tc>
      </w:tr>
      <w:tr w:rsidRPr="00EF593C" w:rsidR="00745D31" w:rsidTr="00D3084C" w14:paraId="33D307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F593C" w:rsidR="00745D31" w:rsidP="0081091B" w:rsidRDefault="00745D31" w14:paraId="59D4C058" w14:textId="4ACE4E98">
            <w:pPr>
              <w:rPr>
                <w:b w:val="0"/>
                <w:bCs w:val="0"/>
                <w:color w:val="747474" w:themeColor="background2" w:themeShade="80"/>
              </w:rPr>
            </w:pPr>
            <w:r w:rsidRPr="00EF593C">
              <w:rPr>
                <w:color w:val="747474" w:themeColor="background2" w:themeShade="80"/>
              </w:rPr>
              <w:t>1</w:t>
            </w:r>
            <w:r w:rsidRPr="00EF593C" w:rsidR="00EE5DED">
              <w:rPr>
                <w:color w:val="747474" w:themeColor="background2" w:themeShade="80"/>
              </w:rPr>
              <w:t>4</w:t>
            </w:r>
            <w:r w:rsidRPr="00EF593C">
              <w:rPr>
                <w:color w:val="747474" w:themeColor="background2" w:themeShade="80"/>
              </w:rPr>
              <w:t>.1</w:t>
            </w:r>
          </w:p>
        </w:tc>
        <w:tc>
          <w:tcPr>
            <w:tcW w:w="2126" w:type="dxa"/>
            <w:tcBorders>
              <w:top w:val="none" w:color="auto" w:sz="0" w:space="0"/>
              <w:bottom w:val="none" w:color="auto" w:sz="0" w:space="0"/>
            </w:tcBorders>
          </w:tcPr>
          <w:p w:rsidRPr="00EF593C" w:rsidR="00745D31" w:rsidP="0081091B" w:rsidRDefault="00280B57" w14:paraId="51E3E874" w14:textId="780D8637">
            <w:pPr>
              <w:pStyle w:val="Subjectcolumntext"/>
              <w:cnfStyle w:val="000000100000" w:firstRow="0" w:lastRow="0" w:firstColumn="0" w:lastColumn="0" w:oddVBand="0" w:evenVBand="0" w:oddHBand="1" w:evenHBand="0" w:firstRowFirstColumn="0" w:firstRowLastColumn="0" w:lastRowFirstColumn="0" w:lastRowLastColumn="0"/>
            </w:pPr>
            <w:r w:rsidRPr="00EF593C">
              <w:t>Rules/governance arrangements across category</w:t>
            </w:r>
          </w:p>
        </w:tc>
        <w:tc>
          <w:tcPr>
            <w:tcW w:w="2127" w:type="dxa"/>
            <w:tcBorders>
              <w:top w:val="none" w:color="auto" w:sz="0" w:space="0"/>
              <w:bottom w:val="none" w:color="auto" w:sz="0" w:space="0"/>
            </w:tcBorders>
          </w:tcPr>
          <w:p w:rsidRPr="00EF593C" w:rsidR="00745D31" w:rsidP="0081091B" w:rsidRDefault="00745D31" w14:paraId="2F5986F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F593C" w:rsidR="00745D31" w:rsidP="0081091B" w:rsidRDefault="00745D31" w14:paraId="189C00AF" w14:textId="77777777">
            <w:pPr>
              <w:cnfStyle w:val="000000100000" w:firstRow="0" w:lastRow="0" w:firstColumn="0" w:lastColumn="0" w:oddVBand="0" w:evenVBand="0" w:oddHBand="1" w:evenHBand="0" w:firstRowFirstColumn="0" w:firstRowLastColumn="0" w:lastRowFirstColumn="0" w:lastRowLastColumn="0"/>
            </w:pPr>
          </w:p>
        </w:tc>
      </w:tr>
      <w:tr w:rsidRPr="00EF593C" w:rsidR="00745D31" w:rsidTr="00D3084C" w14:paraId="46F57AE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F593C" w:rsidR="00745D31" w:rsidP="0081091B" w:rsidRDefault="00745D31" w14:paraId="41D66F9D" w14:textId="7FBF7D60">
            <w:pPr>
              <w:rPr>
                <w:color w:val="3A3A3A" w:themeColor="background2" w:themeShade="40"/>
              </w:rPr>
            </w:pPr>
            <w:r w:rsidRPr="00EF593C">
              <w:rPr>
                <w:color w:val="747474" w:themeColor="background2" w:themeShade="80"/>
              </w:rPr>
              <w:t>1</w:t>
            </w:r>
            <w:r w:rsidRPr="00EF593C" w:rsidR="00EE5DED">
              <w:rPr>
                <w:color w:val="747474" w:themeColor="background2" w:themeShade="80"/>
              </w:rPr>
              <w:t>4</w:t>
            </w:r>
            <w:r w:rsidRPr="00EF593C">
              <w:rPr>
                <w:color w:val="747474" w:themeColor="background2" w:themeShade="80"/>
              </w:rPr>
              <w:t>.2</w:t>
            </w:r>
          </w:p>
        </w:tc>
        <w:tc>
          <w:tcPr>
            <w:tcW w:w="2126" w:type="dxa"/>
          </w:tcPr>
          <w:p w:rsidRPr="00EF593C" w:rsidR="00745D31" w:rsidP="0081091B" w:rsidRDefault="0061668B" w14:paraId="5A84B260" w14:textId="7E49B99B">
            <w:pPr>
              <w:pStyle w:val="Subjectcolumntext"/>
              <w:cnfStyle w:val="000000000000" w:firstRow="0" w:lastRow="0" w:firstColumn="0" w:lastColumn="0" w:oddVBand="0" w:evenVBand="0" w:oddHBand="0" w:evenHBand="0" w:firstRowFirstColumn="0" w:firstRowLastColumn="0" w:lastRowFirstColumn="0" w:lastRowLastColumn="0"/>
            </w:pPr>
            <w:r w:rsidRPr="00EF593C">
              <w:t>How is branded content described and ordered in governance?</w:t>
            </w:r>
          </w:p>
        </w:tc>
        <w:tc>
          <w:tcPr>
            <w:tcW w:w="2127" w:type="dxa"/>
          </w:tcPr>
          <w:p w:rsidRPr="00EF593C" w:rsidR="00745D31" w:rsidP="0081091B" w:rsidRDefault="00745D31" w14:paraId="2FBBECA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F593C" w:rsidR="00745D31" w:rsidP="0081091B" w:rsidRDefault="00745D31" w14:paraId="5771E1EF" w14:textId="77777777">
            <w:pPr>
              <w:cnfStyle w:val="000000000000" w:firstRow="0" w:lastRow="0" w:firstColumn="0" w:lastColumn="0" w:oddVBand="0" w:evenVBand="0" w:oddHBand="0" w:evenHBand="0" w:firstRowFirstColumn="0" w:firstRowLastColumn="0" w:lastRowFirstColumn="0" w:lastRowLastColumn="0"/>
            </w:pPr>
          </w:p>
        </w:tc>
      </w:tr>
    </w:tbl>
    <w:p w:rsidRPr="00EF593C" w:rsidR="009553F2" w:rsidP="009553F2" w:rsidRDefault="009553F2" w14:paraId="42C0176A" w14:textId="17A4719E">
      <w:pPr>
        <w:pStyle w:val="SectionHead"/>
        <w:rPr>
          <w:rFonts w:cs="Arial"/>
          <w:iCs w:val="0"/>
        </w:rPr>
      </w:pPr>
      <w:bookmarkStart w:name="_Toc180667491" w:id="18"/>
      <w:r w:rsidRPr="00EF593C">
        <w:rPr>
          <w:rFonts w:cs="Arial"/>
          <w:iCs w:val="0"/>
        </w:rPr>
        <w:t>Convergence</w:t>
      </w:r>
      <w:r w:rsidRPr="00EF593C">
        <w:rPr>
          <w:rFonts w:cs="Arial"/>
          <w:iCs w:val="0"/>
        </w:rPr>
        <w:br/>
      </w:r>
      <w:r w:rsidRPr="00EF593C">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Pr="00EF593C" w:rsidR="0061668B" w:rsidTr="00D91F60" w14:paraId="4AE9BA30"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EF593C" w:rsidR="0061668B" w:rsidP="0081091B" w:rsidRDefault="0061668B" w14:paraId="41C97503" w14:textId="77777777">
            <w:pPr>
              <w:pStyle w:val="Tableheadings"/>
              <w:spacing w:line="240" w:lineRule="auto"/>
              <w:rPr>
                <w:b/>
                <w:bCs/>
              </w:rPr>
            </w:pPr>
            <w:r w:rsidRPr="00EF593C">
              <w:rPr>
                <w:b/>
                <w:bCs/>
              </w:rPr>
              <w:t>Item</w:t>
            </w:r>
          </w:p>
        </w:tc>
        <w:tc>
          <w:tcPr>
            <w:tcW w:w="2143" w:type="dxa"/>
            <w:tcBorders>
              <w:bottom w:val="none" w:color="auto" w:sz="0" w:space="0"/>
            </w:tcBorders>
          </w:tcPr>
          <w:p w:rsidRPr="00EF593C" w:rsidR="0061668B" w:rsidP="0081091B" w:rsidRDefault="0061668B" w14:paraId="689AD72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5" w:type="dxa"/>
            <w:tcBorders>
              <w:bottom w:val="none" w:color="auto" w:sz="0" w:space="0"/>
            </w:tcBorders>
          </w:tcPr>
          <w:p w:rsidRPr="00EF593C" w:rsidR="0061668B" w:rsidP="0081091B" w:rsidRDefault="0061668B" w14:paraId="173C853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F593C">
              <w:rPr>
                <w:b/>
                <w:bCs/>
              </w:rPr>
              <w:t>Classification</w:t>
            </w:r>
            <w:r w:rsidRPr="00EF593C">
              <w:rPr>
                <w:b/>
                <w:bCs/>
                <w:color w:val="595959" w:themeColor="text1" w:themeTint="A6"/>
              </w:rPr>
              <w:t xml:space="preserve"> </w:t>
            </w:r>
          </w:p>
        </w:tc>
        <w:tc>
          <w:tcPr>
            <w:tcW w:w="5656" w:type="dxa"/>
            <w:tcBorders>
              <w:bottom w:val="none" w:color="auto" w:sz="0" w:space="0"/>
            </w:tcBorders>
          </w:tcPr>
          <w:p w:rsidRPr="00EF593C" w:rsidR="0061668B" w:rsidP="0081091B" w:rsidRDefault="0061668B" w14:paraId="07CFD34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F593C">
              <w:rPr>
                <w:b/>
                <w:bCs/>
              </w:rPr>
              <w:t>Description</w:t>
            </w:r>
          </w:p>
        </w:tc>
      </w:tr>
      <w:tr w:rsidRPr="00EF593C" w:rsidR="0061668B" w:rsidTr="00D91F60" w14:paraId="738780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EF593C" w:rsidR="0061668B" w:rsidP="0081091B" w:rsidRDefault="0061668B" w14:paraId="0398AA65" w14:textId="31F1132A">
            <w:pPr>
              <w:rPr>
                <w:b w:val="0"/>
                <w:bCs w:val="0"/>
                <w:color w:val="747474" w:themeColor="background2" w:themeShade="80"/>
              </w:rPr>
            </w:pPr>
            <w:r w:rsidRPr="00EF593C">
              <w:rPr>
                <w:color w:val="747474" w:themeColor="background2" w:themeShade="80"/>
              </w:rPr>
              <w:t>1</w:t>
            </w:r>
            <w:r w:rsidRPr="00EF593C" w:rsidR="006E0408">
              <w:rPr>
                <w:color w:val="747474" w:themeColor="background2" w:themeShade="80"/>
              </w:rPr>
              <w:t>5</w:t>
            </w:r>
            <w:r w:rsidRPr="00EF593C">
              <w:rPr>
                <w:color w:val="747474" w:themeColor="background2" w:themeShade="80"/>
              </w:rPr>
              <w:t>.1</w:t>
            </w:r>
          </w:p>
        </w:tc>
        <w:tc>
          <w:tcPr>
            <w:tcW w:w="2143" w:type="dxa"/>
            <w:tcBorders>
              <w:top w:val="none" w:color="auto" w:sz="0" w:space="0"/>
              <w:bottom w:val="none" w:color="auto" w:sz="0" w:space="0"/>
            </w:tcBorders>
          </w:tcPr>
          <w:p w:rsidRPr="00EF593C" w:rsidR="0061668B" w:rsidP="0081091B" w:rsidRDefault="001E6AB2" w14:paraId="12CD87D6" w14:textId="0283572B">
            <w:pPr>
              <w:pStyle w:val="Subjectcolumntext"/>
              <w:cnfStyle w:val="000000100000" w:firstRow="0" w:lastRow="0" w:firstColumn="0" w:lastColumn="0" w:oddVBand="0" w:evenVBand="0" w:oddHBand="1" w:evenHBand="0" w:firstRowFirstColumn="0" w:firstRowLastColumn="0" w:lastRowFirstColumn="0" w:lastRowLastColumn="0"/>
            </w:pPr>
            <w:r w:rsidRPr="00EF593C">
              <w:t>Does a single regulatory authority oversee more than one of 6-14 above? Which?</w:t>
            </w:r>
          </w:p>
        </w:tc>
        <w:tc>
          <w:tcPr>
            <w:tcW w:w="2125" w:type="dxa"/>
            <w:tcBorders>
              <w:top w:val="none" w:color="auto" w:sz="0" w:space="0"/>
              <w:bottom w:val="none" w:color="auto" w:sz="0" w:space="0"/>
            </w:tcBorders>
          </w:tcPr>
          <w:p w:rsidRPr="00EF593C" w:rsidR="0061668B" w:rsidP="0081091B" w:rsidRDefault="0061668B" w14:paraId="71E0D77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EF593C" w:rsidR="0061668B" w:rsidP="0081091B" w:rsidRDefault="0061668B" w14:paraId="59B79978" w14:textId="77777777">
            <w:pPr>
              <w:cnfStyle w:val="000000100000" w:firstRow="0" w:lastRow="0" w:firstColumn="0" w:lastColumn="0" w:oddVBand="0" w:evenVBand="0" w:oddHBand="1" w:evenHBand="0" w:firstRowFirstColumn="0" w:firstRowLastColumn="0" w:lastRowFirstColumn="0" w:lastRowLastColumn="0"/>
            </w:pPr>
          </w:p>
        </w:tc>
      </w:tr>
      <w:tr w:rsidRPr="00EF593C" w:rsidR="0061668B" w:rsidTr="00D91F60" w14:paraId="6591F2D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61668B" w:rsidP="0081091B" w:rsidRDefault="0061668B" w14:paraId="3052503C" w14:textId="251A208B">
            <w:pPr>
              <w:rPr>
                <w:color w:val="3A3A3A" w:themeColor="background2" w:themeShade="40"/>
              </w:rPr>
            </w:pPr>
            <w:r w:rsidRPr="00EF593C">
              <w:rPr>
                <w:color w:val="747474" w:themeColor="background2" w:themeShade="80"/>
              </w:rPr>
              <w:t>1</w:t>
            </w:r>
            <w:r w:rsidRPr="00EF593C" w:rsidR="006E0408">
              <w:rPr>
                <w:color w:val="747474" w:themeColor="background2" w:themeShade="80"/>
              </w:rPr>
              <w:t>5</w:t>
            </w:r>
            <w:r w:rsidRPr="00EF593C">
              <w:rPr>
                <w:color w:val="747474" w:themeColor="background2" w:themeShade="80"/>
              </w:rPr>
              <w:t>.2</w:t>
            </w:r>
          </w:p>
        </w:tc>
        <w:tc>
          <w:tcPr>
            <w:tcW w:w="2143" w:type="dxa"/>
          </w:tcPr>
          <w:p w:rsidRPr="00EF593C" w:rsidR="0061668B" w:rsidP="0081091B" w:rsidRDefault="002A238A" w14:paraId="60DCD93F" w14:textId="58A7EBB0">
            <w:pPr>
              <w:pStyle w:val="Subjectcolumntext"/>
              <w:cnfStyle w:val="000000000000" w:firstRow="0" w:lastRow="0" w:firstColumn="0" w:lastColumn="0" w:oddVBand="0" w:evenVBand="0" w:oddHBand="0" w:evenHBand="0" w:firstRowFirstColumn="0" w:firstRowLastColumn="0" w:lastRowFirstColumn="0" w:lastRowLastColumn="0"/>
            </w:pPr>
            <w:r w:rsidRPr="00EF593C">
              <w:t>Does a single SRO oversee more than one of 6-16 above? Which?</w:t>
            </w:r>
          </w:p>
        </w:tc>
        <w:tc>
          <w:tcPr>
            <w:tcW w:w="2125" w:type="dxa"/>
          </w:tcPr>
          <w:p w:rsidRPr="00EF593C" w:rsidR="0061668B" w:rsidP="0081091B" w:rsidRDefault="0061668B" w14:paraId="138742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F593C" w:rsidR="0061668B" w:rsidP="0081091B" w:rsidRDefault="0061668B" w14:paraId="471757D9" w14:textId="77777777">
            <w:pPr>
              <w:cnfStyle w:val="000000000000" w:firstRow="0" w:lastRow="0" w:firstColumn="0" w:lastColumn="0" w:oddVBand="0" w:evenVBand="0" w:oddHBand="0" w:evenHBand="0" w:firstRowFirstColumn="0" w:firstRowLastColumn="0" w:lastRowFirstColumn="0" w:lastRowLastColumn="0"/>
            </w:pPr>
          </w:p>
        </w:tc>
      </w:tr>
      <w:tr w:rsidRPr="00EF593C" w:rsidR="006E0408" w:rsidTr="00D91F60" w14:paraId="2F92CBE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6E0408" w:rsidP="0081091B" w:rsidRDefault="006E0408" w14:paraId="22CD2931" w14:textId="67316755">
            <w:pPr>
              <w:rPr>
                <w:color w:val="747474" w:themeColor="background2" w:themeShade="80"/>
              </w:rPr>
            </w:pPr>
            <w:r w:rsidRPr="00EF593C">
              <w:rPr>
                <w:color w:val="747474" w:themeColor="background2" w:themeShade="80"/>
              </w:rPr>
              <w:t>15.3</w:t>
            </w:r>
          </w:p>
        </w:tc>
        <w:tc>
          <w:tcPr>
            <w:tcW w:w="2143" w:type="dxa"/>
          </w:tcPr>
          <w:p w:rsidRPr="00EF593C" w:rsidR="006E0408" w:rsidP="0081091B" w:rsidRDefault="00790884" w14:paraId="33B1F8BF" w14:textId="5B1F6461">
            <w:pPr>
              <w:pStyle w:val="Subjectcolumntext"/>
              <w:cnfStyle w:val="000000100000" w:firstRow="0" w:lastRow="0" w:firstColumn="0" w:lastColumn="0" w:oddVBand="0" w:evenVBand="0" w:oddHBand="1" w:evenHBand="0" w:firstRowFirstColumn="0" w:firstRowLastColumn="0" w:lastRowFirstColumn="0" w:lastRowLastColumn="0"/>
            </w:pPr>
            <w:r w:rsidRPr="00EF593C">
              <w:t>Is there cross-platform BC governance?</w:t>
            </w:r>
          </w:p>
        </w:tc>
        <w:tc>
          <w:tcPr>
            <w:tcW w:w="2125" w:type="dxa"/>
          </w:tcPr>
          <w:p w:rsidRPr="00EF593C" w:rsidR="006E0408" w:rsidP="0081091B" w:rsidRDefault="006E0408" w14:paraId="4DA076D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F593C" w:rsidR="006E0408" w:rsidP="0081091B" w:rsidRDefault="006E0408" w14:paraId="1FFC5D44" w14:textId="77777777">
            <w:pPr>
              <w:cnfStyle w:val="000000100000" w:firstRow="0" w:lastRow="0" w:firstColumn="0" w:lastColumn="0" w:oddVBand="0" w:evenVBand="0" w:oddHBand="1" w:evenHBand="0" w:firstRowFirstColumn="0" w:firstRowLastColumn="0" w:lastRowFirstColumn="0" w:lastRowLastColumn="0"/>
            </w:pPr>
          </w:p>
        </w:tc>
      </w:tr>
      <w:tr w:rsidRPr="00EF593C" w:rsidR="006E0408" w:rsidTr="00D91F60" w14:paraId="57BC481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6E0408" w:rsidP="0081091B" w:rsidRDefault="006E0408" w14:paraId="5A8B82B4" w14:textId="3344230D">
            <w:pPr>
              <w:rPr>
                <w:color w:val="747474" w:themeColor="background2" w:themeShade="80"/>
              </w:rPr>
            </w:pPr>
            <w:r w:rsidRPr="00EF593C">
              <w:rPr>
                <w:color w:val="747474" w:themeColor="background2" w:themeShade="80"/>
              </w:rPr>
              <w:t>15.4</w:t>
            </w:r>
          </w:p>
        </w:tc>
        <w:tc>
          <w:tcPr>
            <w:tcW w:w="2143" w:type="dxa"/>
          </w:tcPr>
          <w:p w:rsidRPr="00EF593C" w:rsidR="006E0408" w:rsidP="0081091B" w:rsidRDefault="00305480" w14:paraId="35221FD0" w14:textId="66FCBE5E">
            <w:pPr>
              <w:pStyle w:val="Subjectcolumntext"/>
              <w:cnfStyle w:val="000000000000" w:firstRow="0" w:lastRow="0" w:firstColumn="0" w:lastColumn="0" w:oddVBand="0" w:evenVBand="0" w:oddHBand="0" w:evenHBand="0" w:firstRowFirstColumn="0" w:firstRowLastColumn="0" w:lastRowFirstColumn="0" w:lastRowLastColumn="0"/>
            </w:pPr>
            <w:r w:rsidRPr="00EF593C">
              <w:rPr>
                <w:highlight w:val="lightGray"/>
              </w:rPr>
              <w:t>Is there technology/platform neutral BC governance</w:t>
            </w:r>
            <w:r w:rsidRPr="00EF593C">
              <w:t>?</w:t>
            </w:r>
          </w:p>
        </w:tc>
        <w:tc>
          <w:tcPr>
            <w:tcW w:w="2125" w:type="dxa"/>
          </w:tcPr>
          <w:p w:rsidRPr="00EF593C" w:rsidR="006E0408" w:rsidP="0081091B" w:rsidRDefault="006E0408" w14:paraId="792B420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F593C" w:rsidR="006E0408" w:rsidP="0081091B" w:rsidRDefault="006E0408" w14:paraId="0B911416" w14:textId="77777777">
            <w:pPr>
              <w:cnfStyle w:val="000000000000" w:firstRow="0" w:lastRow="0" w:firstColumn="0" w:lastColumn="0" w:oddVBand="0" w:evenVBand="0" w:oddHBand="0" w:evenHBand="0" w:firstRowFirstColumn="0" w:firstRowLastColumn="0" w:lastRowFirstColumn="0" w:lastRowLastColumn="0"/>
            </w:pPr>
          </w:p>
        </w:tc>
      </w:tr>
      <w:tr w:rsidRPr="00EF593C" w:rsidR="006E0408" w:rsidTr="00D91F60" w14:paraId="1601FD6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6E0408" w:rsidP="0081091B" w:rsidRDefault="006E0408" w14:paraId="08B69079" w14:textId="15817FAA">
            <w:pPr>
              <w:rPr>
                <w:color w:val="747474" w:themeColor="background2" w:themeShade="80"/>
              </w:rPr>
            </w:pPr>
            <w:r w:rsidRPr="00EF593C">
              <w:rPr>
                <w:color w:val="747474" w:themeColor="background2" w:themeShade="80"/>
              </w:rPr>
              <w:t>15.5</w:t>
            </w:r>
          </w:p>
        </w:tc>
        <w:tc>
          <w:tcPr>
            <w:tcW w:w="2143" w:type="dxa"/>
          </w:tcPr>
          <w:p w:rsidRPr="00EF593C" w:rsidR="006E0408" w:rsidP="0081091B" w:rsidRDefault="00123F66" w14:paraId="5ED130BF" w14:textId="5FD02092">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EF593C">
              <w:rPr>
                <w:highlight w:val="lightGray"/>
              </w:rPr>
              <w:t>Are there regulatory gaps and anomalies across 6-14? What?</w:t>
            </w:r>
          </w:p>
        </w:tc>
        <w:tc>
          <w:tcPr>
            <w:tcW w:w="2125" w:type="dxa"/>
          </w:tcPr>
          <w:p w:rsidRPr="00EF593C" w:rsidR="006E0408" w:rsidP="0081091B" w:rsidRDefault="006E0408" w14:paraId="1A47F178"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F593C" w:rsidR="006E0408" w:rsidP="0081091B" w:rsidRDefault="006E0408" w14:paraId="55075984" w14:textId="77777777">
            <w:pPr>
              <w:cnfStyle w:val="000000100000" w:firstRow="0" w:lastRow="0" w:firstColumn="0" w:lastColumn="0" w:oddVBand="0" w:evenVBand="0" w:oddHBand="1" w:evenHBand="0" w:firstRowFirstColumn="0" w:firstRowLastColumn="0" w:lastRowFirstColumn="0" w:lastRowLastColumn="0"/>
            </w:pPr>
          </w:p>
        </w:tc>
      </w:tr>
      <w:tr w:rsidRPr="00EF593C" w:rsidR="006E0408" w:rsidTr="00D91F60" w14:paraId="2953880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6E0408" w:rsidP="0081091B" w:rsidRDefault="006E0408" w14:paraId="7ECC33EC" w14:textId="0B6EF4C7">
            <w:pPr>
              <w:rPr>
                <w:color w:val="747474" w:themeColor="background2" w:themeShade="80"/>
              </w:rPr>
            </w:pPr>
            <w:r w:rsidRPr="00EF593C">
              <w:rPr>
                <w:color w:val="747474" w:themeColor="background2" w:themeShade="80"/>
              </w:rPr>
              <w:t>15.6</w:t>
            </w:r>
          </w:p>
        </w:tc>
        <w:tc>
          <w:tcPr>
            <w:tcW w:w="2143" w:type="dxa"/>
          </w:tcPr>
          <w:p w:rsidRPr="00EF593C" w:rsidR="006E0408" w:rsidP="0081091B" w:rsidRDefault="00AA21EB" w14:paraId="7AF0F232" w14:textId="08C1E7E8">
            <w:pPr>
              <w:pStyle w:val="Subjectcolumntext"/>
              <w:cnfStyle w:val="000000000000" w:firstRow="0" w:lastRow="0" w:firstColumn="0" w:lastColumn="0" w:oddVBand="0" w:evenVBand="0" w:oddHBand="0" w:evenHBand="0" w:firstRowFirstColumn="0" w:firstRowLastColumn="0" w:lastRowFirstColumn="0" w:lastRowLastColumn="0"/>
            </w:pPr>
            <w:r w:rsidRPr="00EF593C">
              <w:rPr>
                <w:highlight w:val="lightGray"/>
              </w:rPr>
              <w:t>Metrics/ranking</w:t>
            </w:r>
          </w:p>
        </w:tc>
        <w:tc>
          <w:tcPr>
            <w:tcW w:w="2125" w:type="dxa"/>
          </w:tcPr>
          <w:p w:rsidRPr="00EF593C" w:rsidR="006E0408" w:rsidP="0081091B" w:rsidRDefault="006E0408" w14:paraId="088865F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F593C" w:rsidR="006E0408" w:rsidP="0081091B" w:rsidRDefault="006E0408" w14:paraId="73BCB408" w14:textId="77777777">
            <w:pPr>
              <w:cnfStyle w:val="000000000000" w:firstRow="0" w:lastRow="0" w:firstColumn="0" w:lastColumn="0" w:oddVBand="0" w:evenVBand="0" w:oddHBand="0" w:evenHBand="0" w:firstRowFirstColumn="0" w:firstRowLastColumn="0" w:lastRowFirstColumn="0" w:lastRowLastColumn="0"/>
            </w:pPr>
          </w:p>
        </w:tc>
      </w:tr>
    </w:tbl>
    <w:p w:rsidRPr="00EF593C" w:rsidR="00D91F60" w:rsidP="00FB6479" w:rsidRDefault="00FB6479" w14:paraId="7A154FF4" w14:textId="689F6F79">
      <w:pPr>
        <w:pStyle w:val="SectionHead"/>
        <w:rPr>
          <w:rFonts w:cs="Arial"/>
          <w:iCs w:val="0"/>
        </w:rPr>
      </w:pPr>
      <w:bookmarkStart w:name="_Toc180667492" w:id="19"/>
      <w:r w:rsidRPr="00EF593C">
        <w:rPr>
          <w:rFonts w:cs="Arial"/>
          <w:iCs w:val="0"/>
        </w:rPr>
        <w:t>Analysis and Evaluation</w:t>
      </w:r>
      <w:r w:rsidRPr="00EF593C" w:rsidR="00D91F60">
        <w:rPr>
          <w:rFonts w:cs="Arial"/>
          <w:iCs w:val="0"/>
        </w:rPr>
        <w:br/>
      </w:r>
      <w:r w:rsidRPr="00EF593C" w:rsidR="00D91F60">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Pr="00EF593C" w:rsidR="00D91F60" w:rsidTr="00D3084C" w14:paraId="058264B5"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EF593C" w:rsidR="00D91F60" w:rsidP="0081091B" w:rsidRDefault="00D91F60" w14:paraId="1EA93A08" w14:textId="77777777">
            <w:pPr>
              <w:pStyle w:val="Tableheadings"/>
              <w:spacing w:line="240" w:lineRule="auto"/>
              <w:rPr>
                <w:b/>
                <w:bCs/>
              </w:rPr>
            </w:pPr>
            <w:r w:rsidRPr="00EF593C">
              <w:rPr>
                <w:b/>
                <w:bCs/>
              </w:rPr>
              <w:t>Item</w:t>
            </w:r>
          </w:p>
        </w:tc>
        <w:tc>
          <w:tcPr>
            <w:tcW w:w="2143" w:type="dxa"/>
            <w:tcBorders>
              <w:bottom w:val="none" w:color="auto" w:sz="0" w:space="0"/>
            </w:tcBorders>
          </w:tcPr>
          <w:p w:rsidRPr="00EF593C" w:rsidR="00D91F60" w:rsidP="0081091B" w:rsidRDefault="00D91F60" w14:paraId="5D23F81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F593C">
              <w:rPr>
                <w:b/>
                <w:bCs/>
              </w:rPr>
              <w:t>Subject</w:t>
            </w:r>
          </w:p>
        </w:tc>
        <w:tc>
          <w:tcPr>
            <w:tcW w:w="2125" w:type="dxa"/>
            <w:tcBorders>
              <w:bottom w:val="none" w:color="auto" w:sz="0" w:space="0"/>
            </w:tcBorders>
          </w:tcPr>
          <w:p w:rsidRPr="00EF593C" w:rsidR="00D91F60" w:rsidP="0081091B" w:rsidRDefault="00D91F60" w14:paraId="47F119C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F593C">
              <w:rPr>
                <w:b/>
                <w:bCs/>
              </w:rPr>
              <w:t>Classification</w:t>
            </w:r>
            <w:r w:rsidRPr="00EF593C">
              <w:rPr>
                <w:b/>
                <w:bCs/>
                <w:color w:val="595959" w:themeColor="text1" w:themeTint="A6"/>
              </w:rPr>
              <w:t xml:space="preserve"> </w:t>
            </w:r>
          </w:p>
        </w:tc>
        <w:tc>
          <w:tcPr>
            <w:tcW w:w="5656" w:type="dxa"/>
            <w:tcBorders>
              <w:bottom w:val="none" w:color="auto" w:sz="0" w:space="0"/>
            </w:tcBorders>
          </w:tcPr>
          <w:p w:rsidRPr="00EF593C" w:rsidR="00D91F60" w:rsidP="0081091B" w:rsidRDefault="00D91F60" w14:paraId="077744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F593C">
              <w:rPr>
                <w:b/>
                <w:bCs/>
              </w:rPr>
              <w:t>Description</w:t>
            </w:r>
          </w:p>
        </w:tc>
      </w:tr>
      <w:tr w:rsidRPr="00EF593C" w:rsidR="00D91F60" w:rsidTr="00D3084C" w14:paraId="0E67E6A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EF593C" w:rsidR="00D91F60" w:rsidP="0081091B" w:rsidRDefault="00D91F60" w14:paraId="765E273A" w14:textId="27AD054F">
            <w:pPr>
              <w:rPr>
                <w:b w:val="0"/>
                <w:bCs w:val="0"/>
                <w:color w:val="747474" w:themeColor="background2" w:themeShade="80"/>
              </w:rPr>
            </w:pPr>
            <w:r w:rsidRPr="00EF593C">
              <w:rPr>
                <w:color w:val="747474" w:themeColor="background2" w:themeShade="80"/>
              </w:rPr>
              <w:t>1</w:t>
            </w:r>
            <w:r w:rsidRPr="00EF593C" w:rsidR="002E3655">
              <w:rPr>
                <w:color w:val="747474" w:themeColor="background2" w:themeShade="80"/>
              </w:rPr>
              <w:t>6</w:t>
            </w:r>
            <w:r w:rsidRPr="00EF593C">
              <w:rPr>
                <w:color w:val="747474" w:themeColor="background2" w:themeShade="80"/>
              </w:rPr>
              <w:t>.1</w:t>
            </w:r>
          </w:p>
        </w:tc>
        <w:tc>
          <w:tcPr>
            <w:tcW w:w="2143" w:type="dxa"/>
            <w:tcBorders>
              <w:top w:val="none" w:color="auto" w:sz="0" w:space="0"/>
              <w:bottom w:val="none" w:color="auto" w:sz="0" w:space="0"/>
            </w:tcBorders>
          </w:tcPr>
          <w:p w:rsidRPr="00EF593C" w:rsidR="00D91F60" w:rsidP="0081091B" w:rsidRDefault="008459E6" w14:paraId="1513D41C" w14:textId="5AA6DAAA">
            <w:pPr>
              <w:pStyle w:val="Subjectcolumntext"/>
              <w:cnfStyle w:val="000000100000" w:firstRow="0" w:lastRow="0" w:firstColumn="0" w:lastColumn="0" w:oddVBand="0" w:evenVBand="0" w:oddHBand="1" w:evenHBand="0" w:firstRowFirstColumn="0" w:firstRowLastColumn="0" w:lastRowFirstColumn="0" w:lastRowLastColumn="0"/>
            </w:pPr>
            <w:r w:rsidRPr="00EF593C">
              <w:t>Practices</w:t>
            </w:r>
          </w:p>
        </w:tc>
        <w:tc>
          <w:tcPr>
            <w:tcW w:w="2125" w:type="dxa"/>
            <w:tcBorders>
              <w:top w:val="none" w:color="auto" w:sz="0" w:space="0"/>
              <w:bottom w:val="none" w:color="auto" w:sz="0" w:space="0"/>
            </w:tcBorders>
          </w:tcPr>
          <w:p w:rsidRPr="00EF593C" w:rsidR="00D91F60" w:rsidP="0081091B" w:rsidRDefault="00D91F60" w14:paraId="34BCE959"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EF593C" w:rsidR="00D91F60" w:rsidP="0081091B" w:rsidRDefault="00D91F60" w14:paraId="4E50D77E" w14:textId="77777777">
            <w:pPr>
              <w:cnfStyle w:val="000000100000" w:firstRow="0" w:lastRow="0" w:firstColumn="0" w:lastColumn="0" w:oddVBand="0" w:evenVBand="0" w:oddHBand="1" w:evenHBand="0" w:firstRowFirstColumn="0" w:firstRowLastColumn="0" w:lastRowFirstColumn="0" w:lastRowLastColumn="0"/>
            </w:pPr>
          </w:p>
        </w:tc>
      </w:tr>
      <w:tr w:rsidRPr="00EF593C" w:rsidR="00D91F60" w:rsidTr="00D3084C" w14:paraId="364ADE5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D91F60" w:rsidP="0081091B" w:rsidRDefault="00D91F60" w14:paraId="43083B08" w14:textId="1F1A91A3">
            <w:pPr>
              <w:rPr>
                <w:color w:val="3A3A3A" w:themeColor="background2" w:themeShade="40"/>
              </w:rPr>
            </w:pPr>
            <w:r w:rsidRPr="00EF593C">
              <w:rPr>
                <w:color w:val="747474" w:themeColor="background2" w:themeShade="80"/>
              </w:rPr>
              <w:t>1</w:t>
            </w:r>
            <w:r w:rsidRPr="00EF593C" w:rsidR="002E3655">
              <w:rPr>
                <w:color w:val="747474" w:themeColor="background2" w:themeShade="80"/>
              </w:rPr>
              <w:t>6</w:t>
            </w:r>
            <w:r w:rsidRPr="00EF593C">
              <w:rPr>
                <w:color w:val="747474" w:themeColor="background2" w:themeShade="80"/>
              </w:rPr>
              <w:t>.2</w:t>
            </w:r>
          </w:p>
        </w:tc>
        <w:tc>
          <w:tcPr>
            <w:tcW w:w="2143" w:type="dxa"/>
          </w:tcPr>
          <w:p w:rsidRPr="00EF593C" w:rsidR="00D91F60" w:rsidP="0081091B" w:rsidRDefault="00345B79" w14:paraId="2DCD7BBF" w14:textId="2E681B19">
            <w:pPr>
              <w:pStyle w:val="Subjectcolumntext"/>
              <w:cnfStyle w:val="000000000000" w:firstRow="0" w:lastRow="0" w:firstColumn="0" w:lastColumn="0" w:oddVBand="0" w:evenVBand="0" w:oddHBand="0" w:evenHBand="0" w:firstRowFirstColumn="0" w:firstRowLastColumn="0" w:lastRowFirstColumn="0" w:lastRowLastColumn="0"/>
            </w:pPr>
            <w:r w:rsidRPr="00EF593C">
              <w:rPr>
                <w:rFonts w:eastAsia="Arial"/>
              </w:rPr>
              <w:t>Commercial influence over editorial content</w:t>
            </w:r>
          </w:p>
        </w:tc>
        <w:tc>
          <w:tcPr>
            <w:tcW w:w="2125" w:type="dxa"/>
          </w:tcPr>
          <w:p w:rsidRPr="00EF593C" w:rsidR="00D91F60" w:rsidP="0081091B" w:rsidRDefault="00D91F60" w14:paraId="3F11200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F593C" w:rsidR="00D91F60" w:rsidP="0081091B" w:rsidRDefault="00D91F60" w14:paraId="0F07B8D8" w14:textId="77777777">
            <w:pPr>
              <w:cnfStyle w:val="000000000000" w:firstRow="0" w:lastRow="0" w:firstColumn="0" w:lastColumn="0" w:oddVBand="0" w:evenVBand="0" w:oddHBand="0" w:evenHBand="0" w:firstRowFirstColumn="0" w:firstRowLastColumn="0" w:lastRowFirstColumn="0" w:lastRowLastColumn="0"/>
            </w:pPr>
          </w:p>
        </w:tc>
      </w:tr>
      <w:tr w:rsidRPr="00EF593C" w:rsidR="00D91F60" w:rsidTr="00D3084C" w14:paraId="1FA2935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D91F60" w:rsidP="0081091B" w:rsidRDefault="00D91F60" w14:paraId="71402EA1" w14:textId="374ED74B">
            <w:pPr>
              <w:rPr>
                <w:color w:val="747474" w:themeColor="background2" w:themeShade="80"/>
              </w:rPr>
            </w:pPr>
            <w:r w:rsidRPr="00EF593C">
              <w:rPr>
                <w:color w:val="747474" w:themeColor="background2" w:themeShade="80"/>
              </w:rPr>
              <w:t>1</w:t>
            </w:r>
            <w:r w:rsidRPr="00EF593C" w:rsidR="002E3655">
              <w:rPr>
                <w:color w:val="747474" w:themeColor="background2" w:themeShade="80"/>
              </w:rPr>
              <w:t>6</w:t>
            </w:r>
            <w:r w:rsidRPr="00EF593C">
              <w:rPr>
                <w:color w:val="747474" w:themeColor="background2" w:themeShade="80"/>
              </w:rPr>
              <w:t>.3</w:t>
            </w:r>
          </w:p>
        </w:tc>
        <w:tc>
          <w:tcPr>
            <w:tcW w:w="2143" w:type="dxa"/>
          </w:tcPr>
          <w:p w:rsidRPr="00EF593C" w:rsidR="00D91F60" w:rsidP="0081091B" w:rsidRDefault="004C2A2B" w14:paraId="4649C8D4" w14:textId="15FE9633">
            <w:pPr>
              <w:pStyle w:val="Subjectcolumntext"/>
              <w:cnfStyle w:val="000000100000" w:firstRow="0" w:lastRow="0" w:firstColumn="0" w:lastColumn="0" w:oddVBand="0" w:evenVBand="0" w:oddHBand="1" w:evenHBand="0" w:firstRowFirstColumn="0" w:firstRowLastColumn="0" w:lastRowFirstColumn="0" w:lastRowLastColumn="0"/>
            </w:pPr>
            <w:r w:rsidRPr="00EF593C">
              <w:t>Rule adherence</w:t>
            </w:r>
          </w:p>
        </w:tc>
        <w:tc>
          <w:tcPr>
            <w:tcW w:w="2125" w:type="dxa"/>
          </w:tcPr>
          <w:p w:rsidRPr="00EF593C" w:rsidR="00D91F60" w:rsidP="0081091B" w:rsidRDefault="00D91F60" w14:paraId="17AA4E0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F593C" w:rsidR="00D91F60" w:rsidP="0081091B" w:rsidRDefault="00D91F60" w14:paraId="7B8104D0" w14:textId="77777777">
            <w:pPr>
              <w:cnfStyle w:val="000000100000" w:firstRow="0" w:lastRow="0" w:firstColumn="0" w:lastColumn="0" w:oddVBand="0" w:evenVBand="0" w:oddHBand="1" w:evenHBand="0" w:firstRowFirstColumn="0" w:firstRowLastColumn="0" w:lastRowFirstColumn="0" w:lastRowLastColumn="0"/>
            </w:pPr>
          </w:p>
        </w:tc>
      </w:tr>
      <w:tr w:rsidRPr="00EF593C" w:rsidR="00D91F60" w:rsidTr="00D3084C" w14:paraId="03C7425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D91F60" w:rsidP="0081091B" w:rsidRDefault="00D91F60" w14:paraId="3AFAC96B" w14:textId="114F427F">
            <w:pPr>
              <w:rPr>
                <w:color w:val="747474" w:themeColor="background2" w:themeShade="80"/>
              </w:rPr>
            </w:pPr>
            <w:r w:rsidRPr="00EF593C">
              <w:rPr>
                <w:color w:val="747474" w:themeColor="background2" w:themeShade="80"/>
              </w:rPr>
              <w:t>1</w:t>
            </w:r>
            <w:r w:rsidRPr="00EF593C" w:rsidR="002E3655">
              <w:rPr>
                <w:color w:val="747474" w:themeColor="background2" w:themeShade="80"/>
              </w:rPr>
              <w:t>6</w:t>
            </w:r>
            <w:r w:rsidRPr="00EF593C">
              <w:rPr>
                <w:color w:val="747474" w:themeColor="background2" w:themeShade="80"/>
              </w:rPr>
              <w:t>.4</w:t>
            </w:r>
          </w:p>
        </w:tc>
        <w:tc>
          <w:tcPr>
            <w:tcW w:w="2143" w:type="dxa"/>
          </w:tcPr>
          <w:p w:rsidRPr="00EF593C" w:rsidR="00D91F60" w:rsidP="0081091B" w:rsidRDefault="00170454" w14:paraId="420DE7C9" w14:textId="03C21FDD">
            <w:pPr>
              <w:pStyle w:val="Subjectcolumntext"/>
              <w:cnfStyle w:val="000000000000" w:firstRow="0" w:lastRow="0" w:firstColumn="0" w:lastColumn="0" w:oddVBand="0" w:evenVBand="0" w:oddHBand="0" w:evenHBand="0" w:firstRowFirstColumn="0" w:firstRowLastColumn="0" w:lastRowFirstColumn="0" w:lastRowLastColumn="0"/>
            </w:pPr>
            <w:r w:rsidRPr="00EF593C">
              <w:t>Legal-reg legitimacy (support)</w:t>
            </w:r>
          </w:p>
        </w:tc>
        <w:tc>
          <w:tcPr>
            <w:tcW w:w="2125" w:type="dxa"/>
          </w:tcPr>
          <w:p w:rsidRPr="00EF593C" w:rsidR="00D91F60" w:rsidP="0081091B" w:rsidRDefault="00D91F60" w14:paraId="2A81E2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F593C" w:rsidR="00D91F60" w:rsidP="0081091B" w:rsidRDefault="00D91F60" w14:paraId="53E142A9" w14:textId="77777777">
            <w:pPr>
              <w:cnfStyle w:val="000000000000" w:firstRow="0" w:lastRow="0" w:firstColumn="0" w:lastColumn="0" w:oddVBand="0" w:evenVBand="0" w:oddHBand="0" w:evenHBand="0" w:firstRowFirstColumn="0" w:firstRowLastColumn="0" w:lastRowFirstColumn="0" w:lastRowLastColumn="0"/>
            </w:pPr>
          </w:p>
        </w:tc>
      </w:tr>
      <w:tr w:rsidRPr="00EF593C" w:rsidR="00D91F60" w:rsidTr="00D3084C" w14:paraId="64EDF3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D91F60" w:rsidP="0081091B" w:rsidRDefault="00D91F60" w14:paraId="0E498BA8" w14:textId="029BEE25">
            <w:pPr>
              <w:rPr>
                <w:color w:val="747474" w:themeColor="background2" w:themeShade="80"/>
              </w:rPr>
            </w:pPr>
            <w:r w:rsidRPr="00EF593C">
              <w:rPr>
                <w:color w:val="747474" w:themeColor="background2" w:themeShade="80"/>
              </w:rPr>
              <w:t>1</w:t>
            </w:r>
            <w:r w:rsidRPr="00EF593C" w:rsidR="002E3655">
              <w:rPr>
                <w:color w:val="747474" w:themeColor="background2" w:themeShade="80"/>
              </w:rPr>
              <w:t>6</w:t>
            </w:r>
            <w:r w:rsidRPr="00EF593C">
              <w:rPr>
                <w:color w:val="747474" w:themeColor="background2" w:themeShade="80"/>
              </w:rPr>
              <w:t>.5</w:t>
            </w:r>
          </w:p>
        </w:tc>
        <w:tc>
          <w:tcPr>
            <w:tcW w:w="2143" w:type="dxa"/>
          </w:tcPr>
          <w:p w:rsidRPr="00EF593C" w:rsidR="00D91F60" w:rsidP="0081091B" w:rsidRDefault="000173F0" w14:paraId="367F6367" w14:textId="27A55224">
            <w:pPr>
              <w:pStyle w:val="Subjectcolumntext"/>
              <w:cnfStyle w:val="000000100000" w:firstRow="0" w:lastRow="0" w:firstColumn="0" w:lastColumn="0" w:oddVBand="0" w:evenVBand="0" w:oddHBand="1" w:evenHBand="0" w:firstRowFirstColumn="0" w:firstRowLastColumn="0" w:lastRowFirstColumn="0" w:lastRowLastColumn="0"/>
            </w:pPr>
            <w:r w:rsidRPr="00EF593C">
              <w:t>SRO legitimacy (support)</w:t>
            </w:r>
          </w:p>
        </w:tc>
        <w:tc>
          <w:tcPr>
            <w:tcW w:w="2125" w:type="dxa"/>
          </w:tcPr>
          <w:p w:rsidRPr="00EF593C" w:rsidR="00D91F60" w:rsidP="0081091B" w:rsidRDefault="00D91F60" w14:paraId="5015492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F593C" w:rsidR="00D91F60" w:rsidP="0081091B" w:rsidRDefault="00D91F60" w14:paraId="5BA50642" w14:textId="77777777">
            <w:pPr>
              <w:cnfStyle w:val="000000100000" w:firstRow="0" w:lastRow="0" w:firstColumn="0" w:lastColumn="0" w:oddVBand="0" w:evenVBand="0" w:oddHBand="1" w:evenHBand="0" w:firstRowFirstColumn="0" w:firstRowLastColumn="0" w:lastRowFirstColumn="0" w:lastRowLastColumn="0"/>
            </w:pPr>
          </w:p>
        </w:tc>
      </w:tr>
      <w:tr w:rsidRPr="00EF593C" w:rsidR="008E179F" w:rsidTr="00D3084C" w14:paraId="11CF128B"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8E179F" w:rsidP="0081091B" w:rsidRDefault="008E179F" w14:paraId="17AA5505" w14:textId="62EEEFA1">
            <w:pPr>
              <w:rPr>
                <w:color w:val="747474" w:themeColor="background2" w:themeShade="80"/>
              </w:rPr>
            </w:pPr>
            <w:r w:rsidRPr="00EF593C">
              <w:rPr>
                <w:color w:val="747474" w:themeColor="background2" w:themeShade="80"/>
              </w:rPr>
              <w:t>16.6</w:t>
            </w:r>
          </w:p>
        </w:tc>
        <w:tc>
          <w:tcPr>
            <w:tcW w:w="2143" w:type="dxa"/>
          </w:tcPr>
          <w:p w:rsidRPr="00EF593C" w:rsidR="008E179F" w:rsidP="0081091B" w:rsidRDefault="008E179F" w14:paraId="7C8C6F7D" w14:textId="71289E50">
            <w:pPr>
              <w:pStyle w:val="Subjectcolumntext"/>
              <w:cnfStyle w:val="000000000000" w:firstRow="0" w:lastRow="0" w:firstColumn="0" w:lastColumn="0" w:oddVBand="0" w:evenVBand="0" w:oddHBand="0" w:evenHBand="0" w:firstRowFirstColumn="0" w:firstRowLastColumn="0" w:lastRowFirstColumn="0" w:lastRowLastColumn="0"/>
            </w:pPr>
            <w:r w:rsidRPr="00EF593C">
              <w:t>Legal Enforcement</w:t>
            </w:r>
          </w:p>
        </w:tc>
        <w:tc>
          <w:tcPr>
            <w:tcW w:w="2125" w:type="dxa"/>
          </w:tcPr>
          <w:p w:rsidRPr="00EF593C" w:rsidR="008E179F" w:rsidP="0081091B" w:rsidRDefault="008E179F" w14:paraId="329E03F9" w14:textId="6AA870B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F593C" w:rsidR="008E179F" w:rsidP="0081091B" w:rsidRDefault="008E179F" w14:paraId="730B4125" w14:textId="77777777">
            <w:pPr>
              <w:cnfStyle w:val="000000000000" w:firstRow="0" w:lastRow="0" w:firstColumn="0" w:lastColumn="0" w:oddVBand="0" w:evenVBand="0" w:oddHBand="0" w:evenHBand="0" w:firstRowFirstColumn="0" w:firstRowLastColumn="0" w:lastRowFirstColumn="0" w:lastRowLastColumn="0"/>
            </w:pPr>
          </w:p>
        </w:tc>
      </w:tr>
      <w:tr w:rsidRPr="00EF593C" w:rsidR="008E179F" w:rsidTr="00D3084C" w14:paraId="1EEE201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8E179F" w:rsidP="0081091B" w:rsidRDefault="00F74EB0" w14:paraId="5A59B7B1" w14:textId="4B766965">
            <w:pPr>
              <w:rPr>
                <w:color w:val="747474" w:themeColor="background2" w:themeShade="80"/>
              </w:rPr>
            </w:pPr>
            <w:r w:rsidRPr="00EF593C">
              <w:rPr>
                <w:color w:val="747474" w:themeColor="background2" w:themeShade="80"/>
              </w:rPr>
              <w:t>16.7</w:t>
            </w:r>
          </w:p>
        </w:tc>
        <w:tc>
          <w:tcPr>
            <w:tcW w:w="2143" w:type="dxa"/>
          </w:tcPr>
          <w:p w:rsidRPr="00EF593C" w:rsidR="008E179F" w:rsidP="0081091B" w:rsidRDefault="00766B69" w14:paraId="3EE8E5C8" w14:textId="77BDBF1A">
            <w:pPr>
              <w:pStyle w:val="Subjectcolumntext"/>
              <w:cnfStyle w:val="000000100000" w:firstRow="0" w:lastRow="0" w:firstColumn="0" w:lastColumn="0" w:oddVBand="0" w:evenVBand="0" w:oddHBand="1" w:evenHBand="0" w:firstRowFirstColumn="0" w:firstRowLastColumn="0" w:lastRowFirstColumn="0" w:lastRowLastColumn="0"/>
            </w:pPr>
            <w:r w:rsidRPr="00EF593C">
              <w:t>SRO enforcement</w:t>
            </w:r>
          </w:p>
        </w:tc>
        <w:tc>
          <w:tcPr>
            <w:tcW w:w="2125" w:type="dxa"/>
          </w:tcPr>
          <w:p w:rsidRPr="00EF593C" w:rsidR="008E179F" w:rsidP="0081091B" w:rsidRDefault="008E179F" w14:paraId="07C3F36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F593C" w:rsidR="008E179F" w:rsidP="0081091B" w:rsidRDefault="008E179F" w14:paraId="035CEC9E" w14:textId="77777777">
            <w:pPr>
              <w:cnfStyle w:val="000000100000" w:firstRow="0" w:lastRow="0" w:firstColumn="0" w:lastColumn="0" w:oddVBand="0" w:evenVBand="0" w:oddHBand="1" w:evenHBand="0" w:firstRowFirstColumn="0" w:firstRowLastColumn="0" w:lastRowFirstColumn="0" w:lastRowLastColumn="0"/>
            </w:pPr>
          </w:p>
        </w:tc>
      </w:tr>
      <w:tr w:rsidRPr="00EF593C" w:rsidR="008E179F" w:rsidTr="00D3084C" w14:paraId="34CCF50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8E179F" w:rsidP="0081091B" w:rsidRDefault="00F74EB0" w14:paraId="3C59D7FE" w14:textId="3DCA2C3C">
            <w:pPr>
              <w:rPr>
                <w:color w:val="747474" w:themeColor="background2" w:themeShade="80"/>
              </w:rPr>
            </w:pPr>
            <w:r w:rsidRPr="00EF593C">
              <w:rPr>
                <w:color w:val="747474" w:themeColor="background2" w:themeShade="80"/>
              </w:rPr>
              <w:t>16.8</w:t>
            </w:r>
          </w:p>
        </w:tc>
        <w:tc>
          <w:tcPr>
            <w:tcW w:w="2143" w:type="dxa"/>
          </w:tcPr>
          <w:p w:rsidRPr="00EF593C" w:rsidR="008E179F" w:rsidP="0081091B" w:rsidRDefault="00462C9F" w14:paraId="5DBFF646" w14:textId="1419231E">
            <w:pPr>
              <w:pStyle w:val="Subjectcolumntext"/>
              <w:cnfStyle w:val="000000000000" w:firstRow="0" w:lastRow="0" w:firstColumn="0" w:lastColumn="0" w:oddVBand="0" w:evenVBand="0" w:oddHBand="0" w:evenHBand="0" w:firstRowFirstColumn="0" w:firstRowLastColumn="0" w:lastRowFirstColumn="0" w:lastRowLastColumn="0"/>
            </w:pPr>
            <w:r w:rsidRPr="00EF593C">
              <w:t>Industry self-reg enforcement</w:t>
            </w:r>
          </w:p>
        </w:tc>
        <w:tc>
          <w:tcPr>
            <w:tcW w:w="2125" w:type="dxa"/>
          </w:tcPr>
          <w:p w:rsidRPr="00EF593C" w:rsidR="008E179F" w:rsidP="0081091B" w:rsidRDefault="008E179F" w14:paraId="2857D4D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F593C" w:rsidR="008E179F" w:rsidP="0081091B" w:rsidRDefault="008E179F" w14:paraId="4C8C134B" w14:textId="77777777">
            <w:pPr>
              <w:cnfStyle w:val="000000000000" w:firstRow="0" w:lastRow="0" w:firstColumn="0" w:lastColumn="0" w:oddVBand="0" w:evenVBand="0" w:oddHBand="0" w:evenHBand="0" w:firstRowFirstColumn="0" w:firstRowLastColumn="0" w:lastRowFirstColumn="0" w:lastRowLastColumn="0"/>
            </w:pPr>
          </w:p>
        </w:tc>
      </w:tr>
      <w:tr w:rsidRPr="00EF593C" w:rsidR="00036FF9" w:rsidTr="00D3084C" w14:paraId="65A96E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036FF9" w:rsidP="0081091B" w:rsidRDefault="00024AB0" w14:paraId="0B5C2FE4" w14:textId="2ABFE692">
            <w:pPr>
              <w:rPr>
                <w:color w:val="747474" w:themeColor="background2" w:themeShade="80"/>
              </w:rPr>
            </w:pPr>
            <w:r w:rsidRPr="00EF593C">
              <w:rPr>
                <w:color w:val="747474" w:themeColor="background2" w:themeShade="80"/>
              </w:rPr>
              <w:t>16.9</w:t>
            </w:r>
          </w:p>
        </w:tc>
        <w:tc>
          <w:tcPr>
            <w:tcW w:w="2143" w:type="dxa"/>
          </w:tcPr>
          <w:p w:rsidRPr="00EF593C" w:rsidR="00036FF9" w:rsidP="0081091B" w:rsidRDefault="00024AB0" w14:paraId="6AA5FBB7" w14:textId="08425758">
            <w:pPr>
              <w:pStyle w:val="Subjectcolumntext"/>
              <w:cnfStyle w:val="000000100000" w:firstRow="0" w:lastRow="0" w:firstColumn="0" w:lastColumn="0" w:oddVBand="0" w:evenVBand="0" w:oddHBand="1" w:evenHBand="0" w:firstRowFirstColumn="0" w:firstRowLastColumn="0" w:lastRowFirstColumn="0" w:lastRowLastColumn="0"/>
            </w:pPr>
            <w:r w:rsidRPr="00EF593C">
              <w:t>Effectiveness</w:t>
            </w:r>
          </w:p>
        </w:tc>
        <w:tc>
          <w:tcPr>
            <w:tcW w:w="2125" w:type="dxa"/>
          </w:tcPr>
          <w:p w:rsidRPr="00EF593C" w:rsidR="00036FF9" w:rsidP="0081091B" w:rsidRDefault="00036FF9" w14:paraId="7CB69D0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F593C" w:rsidR="00036FF9" w:rsidP="0081091B" w:rsidRDefault="00036FF9" w14:paraId="04B317EC" w14:textId="77777777">
            <w:pPr>
              <w:cnfStyle w:val="000000100000" w:firstRow="0" w:lastRow="0" w:firstColumn="0" w:lastColumn="0" w:oddVBand="0" w:evenVBand="0" w:oddHBand="1" w:evenHBand="0" w:firstRowFirstColumn="0" w:firstRowLastColumn="0" w:lastRowFirstColumn="0" w:lastRowLastColumn="0"/>
            </w:pPr>
          </w:p>
        </w:tc>
      </w:tr>
      <w:tr w:rsidRPr="00EF593C" w:rsidR="008E179F" w:rsidTr="00D3084C" w14:paraId="7E7E5F1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F593C" w:rsidR="008E179F" w:rsidP="0081091B" w:rsidRDefault="00F74EB0" w14:paraId="7333122C" w14:textId="5F09A4EA">
            <w:pPr>
              <w:rPr>
                <w:color w:val="747474" w:themeColor="background2" w:themeShade="80"/>
              </w:rPr>
            </w:pPr>
            <w:r w:rsidRPr="00EF593C">
              <w:rPr>
                <w:color w:val="747474" w:themeColor="background2" w:themeShade="80"/>
              </w:rPr>
              <w:t>16.</w:t>
            </w:r>
            <w:r w:rsidRPr="00EF593C" w:rsidR="00024AB0">
              <w:rPr>
                <w:color w:val="747474" w:themeColor="background2" w:themeShade="80"/>
              </w:rPr>
              <w:t>10</w:t>
            </w:r>
          </w:p>
        </w:tc>
        <w:tc>
          <w:tcPr>
            <w:tcW w:w="2143" w:type="dxa"/>
          </w:tcPr>
          <w:p w:rsidRPr="00EF593C" w:rsidR="008E179F" w:rsidP="0081091B" w:rsidRDefault="00F74EB0" w14:paraId="094D0FE8" w14:textId="4907FB83">
            <w:pPr>
              <w:pStyle w:val="Subjectcolumntext"/>
              <w:cnfStyle w:val="000000000000" w:firstRow="0" w:lastRow="0" w:firstColumn="0" w:lastColumn="0" w:oddVBand="0" w:evenVBand="0" w:oddHBand="0" w:evenHBand="0" w:firstRowFirstColumn="0" w:firstRowLastColumn="0" w:lastRowFirstColumn="0" w:lastRowLastColumn="0"/>
            </w:pPr>
            <w:r w:rsidRPr="00EF593C">
              <w:t>Metrics/Ranking</w:t>
            </w:r>
          </w:p>
        </w:tc>
        <w:tc>
          <w:tcPr>
            <w:tcW w:w="2125" w:type="dxa"/>
          </w:tcPr>
          <w:p w:rsidRPr="00EF593C" w:rsidR="008E179F" w:rsidP="0081091B" w:rsidRDefault="008E179F" w14:paraId="6C67FCB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F593C" w:rsidR="008E179F" w:rsidP="0081091B" w:rsidRDefault="008E179F" w14:paraId="6C57C71C" w14:textId="77777777">
            <w:pPr>
              <w:cnfStyle w:val="000000000000" w:firstRow="0" w:lastRow="0" w:firstColumn="0" w:lastColumn="0" w:oddVBand="0" w:evenVBand="0" w:oddHBand="0" w:evenHBand="0" w:firstRowFirstColumn="0" w:firstRowLastColumn="0" w:lastRowFirstColumn="0" w:lastRowLastColumn="0"/>
            </w:pPr>
          </w:p>
        </w:tc>
      </w:tr>
    </w:tbl>
    <w:p w:rsidRPr="00EF593C" w:rsidR="00147453" w:rsidP="008D27DF" w:rsidRDefault="00147453" w14:paraId="0511C3C4" w14:textId="5445090B">
      <w:pPr>
        <w:pStyle w:val="Tableheadings"/>
      </w:pPr>
    </w:p>
    <w:p w:rsidRPr="00EF593C" w:rsidR="008D27DF" w:rsidP="00441981" w:rsidRDefault="00147453" w14:paraId="67F8F111" w14:textId="424A9008">
      <w:pPr>
        <w:rPr>
          <w:b/>
          <w:bCs/>
          <w:color w:val="747474" w:themeColor="background2" w:themeShade="80"/>
        </w:rPr>
      </w:pPr>
      <w:r w:rsidRPr="00EF593C">
        <w:br w:type="page"/>
      </w:r>
    </w:p>
    <w:p w:rsidRPr="00EF593C" w:rsidR="00147453" w:rsidP="00147453" w:rsidRDefault="00147453" w14:paraId="335BA419" w14:textId="77777777">
      <w:pPr>
        <w:pStyle w:val="SectionHead"/>
        <w:numPr>
          <w:ilvl w:val="0"/>
          <w:numId w:val="0"/>
        </w:numPr>
        <w:rPr>
          <w:rFonts w:cs="Arial"/>
        </w:rPr>
      </w:pPr>
      <w:bookmarkStart w:name="_Toc169692791" w:id="20"/>
      <w:bookmarkStart w:name="_Toc180667493" w:id="21"/>
      <w:r w:rsidRPr="00EF593C">
        <w:rPr>
          <w:rFonts w:cs="Arial"/>
        </w:rPr>
        <w:t>Authorship and Acknowledgements</w:t>
      </w:r>
      <w:bookmarkEnd w:id="20"/>
      <w:bookmarkEnd w:id="21"/>
    </w:p>
    <w:p w:rsidRPr="00EF593C" w:rsidR="00147453" w:rsidP="00147453" w:rsidRDefault="00147453" w14:paraId="5DB316D1" w14:textId="77777777">
      <w:pPr>
        <w:pStyle w:val="Tableheadings"/>
      </w:pPr>
    </w:p>
    <w:p w:rsidRPr="00EF593C" w:rsidR="00441981" w:rsidP="00441981" w:rsidRDefault="00441981" w14:paraId="752366FB" w14:textId="7D860938">
      <w:pPr>
        <w:spacing w:line="240" w:lineRule="auto"/>
      </w:pPr>
      <w:r w:rsidRPr="00EF593C">
        <w:t xml:space="preserve">These reports could not have been produced without the research and writing contribution of many people and the guidance of many more. Our 32-country report overall is the work of our two postdoctoral research fellows, Dr Hanna Kubicka and Dr Clara </w:t>
      </w:r>
      <w:proofErr w:type="spellStart"/>
      <w:r w:rsidRPr="00EF593C">
        <w:t>Sanchez-Rebato</w:t>
      </w:r>
      <w:proofErr w:type="spellEnd"/>
      <w:r w:rsidRPr="00EF593C">
        <w:t xml:space="preserve"> </w:t>
      </w:r>
      <w:proofErr w:type="spellStart"/>
      <w:r w:rsidRPr="00EF593C">
        <w:t>Valiente</w:t>
      </w:r>
      <w:proofErr w:type="spellEnd"/>
      <w:r w:rsidRPr="00EF593C">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w:t>
      </w:r>
      <w:proofErr w:type="spellStart"/>
      <w:r w:rsidRPr="00EF593C">
        <w:t>Complutense</w:t>
      </w:r>
      <w:proofErr w:type="spellEnd"/>
      <w:r w:rsidRPr="00EF593C">
        <w:t xml:space="preserve"> University of Madrid. Our project research team also includes </w:t>
      </w:r>
      <w:proofErr w:type="spellStart"/>
      <w:r w:rsidRPr="00EF593C">
        <w:t>Dr.</w:t>
      </w:r>
      <w:proofErr w:type="spellEnd"/>
      <w:r w:rsidRPr="00EF593C">
        <w:t xml:space="preserve"> Celia Rangel, </w:t>
      </w:r>
      <w:proofErr w:type="spellStart"/>
      <w:r w:rsidRPr="00EF593C">
        <w:t>Computense</w:t>
      </w:r>
      <w:proofErr w:type="spellEnd"/>
      <w:r w:rsidRPr="00EF593C">
        <w:t xml:space="preserve"> University, Dr Beatriz Carmen Martínez Isidoro, </w:t>
      </w:r>
      <w:proofErr w:type="spellStart"/>
      <w:r w:rsidRPr="00EF593C">
        <w:t>Complutense</w:t>
      </w:r>
      <w:proofErr w:type="spellEnd"/>
      <w:r w:rsidRPr="00EF593C">
        <w:t xml:space="preserve"> University, </w:t>
      </w:r>
      <w:proofErr w:type="spellStart"/>
      <w:r w:rsidRPr="00EF593C">
        <w:t>Dr.</w:t>
      </w:r>
      <w:proofErr w:type="spellEnd"/>
      <w:r w:rsidRPr="00EF593C">
        <w:t xml:space="preserve"> Maria Establés, University of Castilla-La Mancha and </w:t>
      </w:r>
      <w:proofErr w:type="spellStart"/>
      <w:r w:rsidRPr="00EF593C">
        <w:t>Dr.</w:t>
      </w:r>
      <w:proofErr w:type="spellEnd"/>
      <w:r w:rsidRPr="00EF593C">
        <w:t xml:space="preserve"> Lucia Gloria Vázquez Rodrígeuz, University College London. </w:t>
      </w:r>
    </w:p>
    <w:p w:rsidRPr="00EF593C" w:rsidR="00441981" w:rsidP="00441981" w:rsidRDefault="00441981" w14:paraId="6A32AEE8" w14:textId="77777777">
      <w:pPr>
        <w:spacing w:line="240" w:lineRule="auto"/>
      </w:pPr>
      <w:r w:rsidRPr="00EF593C">
        <w:t xml:space="preserve">These reports could not have been produced without the contribution of academic advisers, and of lawyers and other advisers, who have provided expert guidance to assist our team. </w:t>
      </w:r>
    </w:p>
    <w:p w:rsidRPr="00EF593C" w:rsidR="00441981" w:rsidP="00441981" w:rsidRDefault="00441981" w14:paraId="356CE0B6" w14:textId="4E1101FC">
      <w:pPr>
        <w:autoSpaceDE w:val="0"/>
        <w:autoSpaceDN w:val="0"/>
        <w:rPr>
          <w:lang w:val="en-US"/>
        </w:rPr>
      </w:pPr>
      <w:r w:rsidRPr="00EF593C">
        <w:t xml:space="preserve">For this report we wish to thank the following members of our network of academic and other advisers for the BCG Project: </w:t>
      </w:r>
    </w:p>
    <w:p w:rsidRPr="00EF593C" w:rsidR="00441981" w:rsidP="00441981" w:rsidRDefault="00441981" w14:paraId="2CF56535" w14:textId="77777777">
      <w:pPr>
        <w:spacing w:line="240" w:lineRule="auto"/>
      </w:pPr>
      <w:r w:rsidRPr="00EF593C">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w:t>
      </w:r>
      <w:proofErr w:type="gramStart"/>
      <w:r w:rsidRPr="00EF593C">
        <w:t>report</w:t>
      </w:r>
      <w:proofErr w:type="gramEnd"/>
      <w:r w:rsidRPr="00EF593C">
        <w:t xml:space="preserve">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rsidRPr="00EF593C" w:rsidR="00147453" w:rsidP="00147453" w:rsidRDefault="00441981" w14:paraId="573421F4" w14:textId="06077FAF">
      <w:pPr>
        <w:rPr>
          <w:b/>
          <w:bCs/>
          <w:color w:val="747474" w:themeColor="background2" w:themeShade="80"/>
        </w:rPr>
      </w:pPr>
      <w:r w:rsidRPr="00EF593C">
        <w:rPr>
          <w:b/>
          <w:bCs/>
          <w:color w:val="747474" w:themeColor="background2" w:themeShade="80"/>
        </w:rPr>
        <w:br w:type="page"/>
      </w:r>
    </w:p>
    <w:p w:rsidRPr="00CE373B" w:rsidR="00147453" w:rsidP="00CE373B" w:rsidRDefault="00147453" w14:paraId="176F6C74" w14:textId="517A0972">
      <w:pPr>
        <w:pStyle w:val="SectionHead"/>
        <w:numPr>
          <w:ilvl w:val="0"/>
          <w:numId w:val="0"/>
        </w:numPr>
        <w:rPr>
          <w:rFonts w:cs="Arial"/>
        </w:rPr>
      </w:pPr>
      <w:bookmarkStart w:name="_Toc169692792" w:id="22"/>
      <w:bookmarkStart w:name="_Toc180667494" w:id="23"/>
      <w:r w:rsidRPr="00EF593C">
        <w:rPr>
          <w:rFonts w:cs="Arial"/>
        </w:rPr>
        <w:t>References</w:t>
      </w:r>
      <w:bookmarkEnd w:id="22"/>
      <w:bookmarkEnd w:id="23"/>
    </w:p>
    <w:p w:rsidRPr="00EF593C" w:rsidR="00475121" w:rsidP="00475121" w:rsidRDefault="00475121" w14:paraId="2F865ACD" w14:textId="77777777">
      <w:pPr>
        <w:spacing w:after="0" w:line="240" w:lineRule="auto"/>
        <w:ind w:left="270" w:hanging="270"/>
        <w:textAlignment w:val="baseline"/>
        <w:rPr>
          <w:rFonts w:eastAsia="Times New Roman"/>
          <w:lang w:val="en-US" w:eastAsia="en-GB"/>
        </w:rPr>
      </w:pPr>
    </w:p>
    <w:p w:rsidRPr="00CE373B" w:rsidR="00CE373B" w:rsidP="00CE373B" w:rsidRDefault="00CE373B" w14:paraId="1BE339DC" w14:textId="49177797">
      <w:pPr>
        <w:spacing w:after="0" w:line="240" w:lineRule="auto"/>
        <w:ind w:left="720" w:hanging="720"/>
        <w:textAlignment w:val="baseline"/>
        <w:rPr>
          <w:rFonts w:eastAsia="Times New Roman"/>
          <w:sz w:val="18"/>
          <w:szCs w:val="18"/>
          <w:lang w:eastAsia="en-GB"/>
        </w:rPr>
      </w:pPr>
      <w:bookmarkStart w:name="_Hlk172231208" w:id="24"/>
      <w:r w:rsidRPr="00CE373B">
        <w:rPr>
          <w:rFonts w:eastAsia="Times New Roman"/>
          <w:color w:val="000000"/>
          <w:lang w:eastAsia="en-GB"/>
        </w:rPr>
        <w:t xml:space="preserve">Ala-Fossi, M., </w:t>
      </w:r>
      <w:proofErr w:type="spellStart"/>
      <w:r w:rsidRPr="00CE373B">
        <w:rPr>
          <w:rFonts w:eastAsia="Times New Roman"/>
          <w:color w:val="000000"/>
          <w:lang w:eastAsia="en-GB"/>
        </w:rPr>
        <w:t>Grönvall</w:t>
      </w:r>
      <w:proofErr w:type="spellEnd"/>
      <w:r w:rsidRPr="00CE373B">
        <w:rPr>
          <w:rFonts w:eastAsia="Times New Roman"/>
          <w:color w:val="000000"/>
          <w:lang w:eastAsia="en-GB"/>
        </w:rPr>
        <w:t>, J., Karppinen, K., &amp; Nieminen, H. (2021) ‘Finland: Sustaining Professional Norms with Fewer Journalists and Declining Resources</w:t>
      </w:r>
      <w:r>
        <w:rPr>
          <w:rFonts w:eastAsia="Times New Roman"/>
          <w:color w:val="000000"/>
          <w:lang w:eastAsia="en-GB"/>
        </w:rPr>
        <w:t>,</w:t>
      </w:r>
      <w:r w:rsidRPr="00CE373B">
        <w:rPr>
          <w:rFonts w:eastAsia="Times New Roman"/>
          <w:color w:val="000000"/>
          <w:lang w:eastAsia="en-GB"/>
        </w:rPr>
        <w:t xml:space="preserve"> </w:t>
      </w:r>
      <w:r>
        <w:rPr>
          <w:rFonts w:eastAsia="Times New Roman"/>
          <w:color w:val="000000"/>
          <w:lang w:eastAsia="en-GB"/>
        </w:rPr>
        <w:t>i</w:t>
      </w:r>
      <w:r w:rsidRPr="00CE373B">
        <w:rPr>
          <w:rFonts w:eastAsia="Times New Roman"/>
          <w:color w:val="000000"/>
          <w:lang w:eastAsia="en-GB"/>
        </w:rPr>
        <w:t xml:space="preserve">n J. </w:t>
      </w:r>
      <w:proofErr w:type="spellStart"/>
      <w:r w:rsidRPr="00CE373B">
        <w:rPr>
          <w:rFonts w:eastAsia="Times New Roman"/>
          <w:color w:val="000000"/>
          <w:lang w:eastAsia="en-GB"/>
        </w:rPr>
        <w:t>Trappel</w:t>
      </w:r>
      <w:proofErr w:type="spellEnd"/>
      <w:r w:rsidRPr="00CE373B">
        <w:rPr>
          <w:rFonts w:eastAsia="Times New Roman"/>
          <w:color w:val="000000"/>
          <w:lang w:eastAsia="en-GB"/>
        </w:rPr>
        <w:t xml:space="preserve"> &amp; T. Tomaz (Eds.), </w:t>
      </w:r>
      <w:r w:rsidRPr="00CE373B">
        <w:rPr>
          <w:rFonts w:eastAsia="Times New Roman"/>
          <w:i/>
          <w:iCs/>
          <w:color w:val="000000"/>
          <w:lang w:eastAsia="en-GB"/>
        </w:rPr>
        <w:t xml:space="preserve">The Media for Democracy Monitor 2021: How Leading News Media Survive Digital Transformation, </w:t>
      </w:r>
      <w:r w:rsidRPr="00CE373B">
        <w:rPr>
          <w:rFonts w:eastAsia="Times New Roman"/>
          <w:color w:val="000000"/>
          <w:lang w:eastAsia="en-GB"/>
        </w:rPr>
        <w:t xml:space="preserve">Vol. 1. Gothenburg: </w:t>
      </w:r>
      <w:proofErr w:type="spellStart"/>
      <w:r w:rsidRPr="00CE373B">
        <w:rPr>
          <w:rFonts w:eastAsia="Times New Roman"/>
          <w:color w:val="000000"/>
          <w:lang w:eastAsia="en-GB"/>
        </w:rPr>
        <w:t>Univeristy</w:t>
      </w:r>
      <w:proofErr w:type="spellEnd"/>
      <w:r w:rsidRPr="00CE373B">
        <w:rPr>
          <w:rFonts w:eastAsia="Times New Roman"/>
          <w:color w:val="000000"/>
          <w:lang w:eastAsia="en-GB"/>
        </w:rPr>
        <w:t xml:space="preserve"> of Gothenburg, pp. 153–196.  </w:t>
      </w:r>
    </w:p>
    <w:p w:rsidR="00CE373B" w:rsidP="00CE373B" w:rsidRDefault="00CE373B" w14:paraId="772F7201" w14:textId="7F407180">
      <w:pPr>
        <w:spacing w:after="0" w:line="240" w:lineRule="auto"/>
        <w:ind w:left="720" w:hanging="720"/>
        <w:textAlignment w:val="baseline"/>
        <w:rPr>
          <w:rFonts w:eastAsia="Times New Roman"/>
          <w:color w:val="000000"/>
          <w:lang w:eastAsia="en-GB"/>
        </w:rPr>
      </w:pPr>
      <w:r w:rsidRPr="00CE373B">
        <w:rPr>
          <w:rFonts w:eastAsia="Times New Roman"/>
          <w:color w:val="000000"/>
          <w:lang w:eastAsia="en-GB"/>
        </w:rPr>
        <w:t xml:space="preserve">CIA (Central Intelligence Agency) </w:t>
      </w:r>
      <w:r>
        <w:rPr>
          <w:rFonts w:eastAsia="Times New Roman"/>
          <w:color w:val="000000"/>
          <w:lang w:eastAsia="en-GB"/>
        </w:rPr>
        <w:t>(</w:t>
      </w:r>
      <w:r w:rsidRPr="00CE373B">
        <w:rPr>
          <w:rFonts w:eastAsia="Times New Roman"/>
          <w:color w:val="000000"/>
          <w:lang w:eastAsia="en-GB"/>
        </w:rPr>
        <w:t>2022</w:t>
      </w:r>
      <w:r>
        <w:rPr>
          <w:rFonts w:eastAsia="Times New Roman"/>
          <w:color w:val="000000"/>
          <w:lang w:eastAsia="en-GB"/>
        </w:rPr>
        <w:t>)</w:t>
      </w:r>
      <w:r w:rsidRPr="00CE373B">
        <w:rPr>
          <w:rFonts w:eastAsia="Times New Roman"/>
          <w:color w:val="000000"/>
          <w:lang w:eastAsia="en-GB"/>
        </w:rPr>
        <w:t xml:space="preserve"> </w:t>
      </w:r>
      <w:r w:rsidRPr="00CE373B">
        <w:rPr>
          <w:rFonts w:eastAsia="Times New Roman"/>
          <w:i/>
          <w:iCs/>
          <w:lang w:eastAsia="en-GB"/>
        </w:rPr>
        <w:t>The World Factbook</w:t>
      </w:r>
      <w:r>
        <w:rPr>
          <w:rFonts w:eastAsia="Times New Roman"/>
          <w:lang w:eastAsia="en-GB"/>
        </w:rPr>
        <w:t>,</w:t>
      </w:r>
      <w:r w:rsidRPr="00CE373B">
        <w:rPr>
          <w:rFonts w:eastAsia="Times New Roman"/>
          <w:lang w:eastAsia="en-GB"/>
        </w:rPr>
        <w:t xml:space="preserve"> Virginia: CIA. Available: </w:t>
      </w:r>
      <w:hyperlink w:tgtFrame="_blank" w:history="1" r:id="rId297">
        <w:r w:rsidRPr="00CE373B">
          <w:rPr>
            <w:rFonts w:eastAsia="Times New Roman"/>
            <w:color w:val="0563C1"/>
            <w:u w:val="single"/>
            <w:lang w:eastAsia="en-GB"/>
          </w:rPr>
          <w:t>https://www.cia.gov/the-world-factbook/</w:t>
        </w:r>
      </w:hyperlink>
      <w:r w:rsidRPr="00CE373B">
        <w:rPr>
          <w:rFonts w:eastAsia="Times New Roman"/>
          <w:color w:val="000000"/>
          <w:lang w:eastAsia="en-GB"/>
        </w:rPr>
        <w:t xml:space="preserve"> (accessed: 12 December 2022). </w:t>
      </w:r>
    </w:p>
    <w:p w:rsidRPr="00CE373B" w:rsidR="00CE373B" w:rsidP="00CE373B" w:rsidRDefault="00CE373B" w14:paraId="7EFD66F9" w14:textId="59481747">
      <w:pPr>
        <w:spacing w:after="0" w:line="240" w:lineRule="auto"/>
        <w:ind w:left="270" w:hanging="270"/>
        <w:textAlignment w:val="baseline"/>
        <w:rPr>
          <w:rFonts w:eastAsia="Times New Roman"/>
          <w:sz w:val="18"/>
          <w:szCs w:val="18"/>
          <w:lang w:eastAsia="en-GB"/>
        </w:rPr>
      </w:pPr>
      <w:proofErr w:type="spellStart"/>
      <w:r w:rsidRPr="00EF593C">
        <w:rPr>
          <w:rFonts w:eastAsia="Times New Roman"/>
          <w:lang w:val="en-US" w:eastAsia="en-GB"/>
        </w:rPr>
        <w:t>DataGuidance</w:t>
      </w:r>
      <w:proofErr w:type="spellEnd"/>
      <w:r w:rsidRPr="00EF593C">
        <w:rPr>
          <w:rFonts w:eastAsia="Times New Roman"/>
          <w:lang w:val="en-US" w:eastAsia="en-GB"/>
        </w:rPr>
        <w:t xml:space="preserve"> (2023) </w:t>
      </w:r>
      <w:r w:rsidRPr="00EF593C">
        <w:rPr>
          <w:rFonts w:eastAsia="Times New Roman"/>
          <w:i/>
          <w:iCs/>
          <w:lang w:val="en-US" w:eastAsia="en-GB"/>
        </w:rPr>
        <w:t>EU: Personalized Advertising in Europe and Legal Consequences in Line with Recent Regulations</w:t>
      </w:r>
      <w:r>
        <w:rPr>
          <w:rFonts w:eastAsia="Times New Roman"/>
          <w:lang w:val="en-US" w:eastAsia="en-GB"/>
        </w:rPr>
        <w:t xml:space="preserve">, </w:t>
      </w:r>
      <w:r w:rsidRPr="00EF593C">
        <w:rPr>
          <w:rFonts w:eastAsia="Times New Roman"/>
          <w:lang w:val="en-US" w:eastAsia="en-GB"/>
        </w:rPr>
        <w:t xml:space="preserve">Available:  </w:t>
      </w:r>
      <w:hyperlink w:tgtFrame="_blank" w:history="1" r:id="rId298">
        <w:r w:rsidRPr="00EF593C">
          <w:rPr>
            <w:rFonts w:eastAsia="Times New Roman"/>
            <w:color w:val="0563C1"/>
            <w:u w:val="single"/>
            <w:lang w:val="en-US" w:eastAsia="en-GB"/>
          </w:rPr>
          <w:t>https://www.dataguidance.com/opinion/eu-personalized-advertising-europe-and-legal</w:t>
        </w:r>
      </w:hyperlink>
      <w:r w:rsidRPr="00EF593C">
        <w:rPr>
          <w:rFonts w:eastAsia="Times New Roman"/>
          <w:lang w:val="en-US" w:eastAsia="en-GB"/>
        </w:rPr>
        <w:t xml:space="preserve"> (accessed: 14 May 2024).</w:t>
      </w:r>
      <w:r w:rsidRPr="00EF593C">
        <w:rPr>
          <w:rFonts w:eastAsia="Times New Roman"/>
          <w:lang w:eastAsia="en-GB"/>
        </w:rPr>
        <w:t> </w:t>
      </w:r>
    </w:p>
    <w:p w:rsidRPr="00CE373B" w:rsidR="00CE373B" w:rsidP="00CE373B" w:rsidRDefault="00CE373B" w14:paraId="72357C55" w14:textId="7614FCFD">
      <w:pPr>
        <w:spacing w:after="0" w:line="240" w:lineRule="auto"/>
        <w:ind w:left="720" w:hanging="720"/>
        <w:textAlignment w:val="baseline"/>
        <w:rPr>
          <w:rFonts w:eastAsia="Times New Roman"/>
          <w:sz w:val="18"/>
          <w:szCs w:val="18"/>
          <w:lang w:eastAsia="en-GB"/>
        </w:rPr>
      </w:pPr>
      <w:r w:rsidRPr="00CE373B">
        <w:rPr>
          <w:rFonts w:eastAsia="Times New Roman"/>
          <w:color w:val="000000"/>
          <w:lang w:eastAsia="en-GB"/>
        </w:rPr>
        <w:t>European Advertising Standards Alliance (EASA) (</w:t>
      </w:r>
      <w:proofErr w:type="spellStart"/>
      <w:r w:rsidRPr="00CE373B">
        <w:rPr>
          <w:rFonts w:eastAsia="Times New Roman"/>
          <w:lang w:eastAsia="en-GB"/>
        </w:rPr>
        <w:t>n.d</w:t>
      </w:r>
      <w:proofErr w:type="spellEnd"/>
      <w:r w:rsidRPr="00CE373B">
        <w:rPr>
          <w:rFonts w:eastAsia="Times New Roman"/>
          <w:lang w:eastAsia="en-GB"/>
        </w:rPr>
        <w:t xml:space="preserve">) </w:t>
      </w:r>
      <w:r w:rsidRPr="00CE373B">
        <w:rPr>
          <w:rFonts w:eastAsia="Times New Roman"/>
          <w:i/>
          <w:iCs/>
          <w:lang w:eastAsia="en-GB"/>
        </w:rPr>
        <w:t>Self-Regulatory Organisations</w:t>
      </w:r>
      <w:r w:rsidR="00CC168A">
        <w:rPr>
          <w:rFonts w:eastAsia="Times New Roman"/>
          <w:lang w:eastAsia="en-GB"/>
        </w:rPr>
        <w:t>,</w:t>
      </w:r>
      <w:r w:rsidRPr="00CE373B">
        <w:rPr>
          <w:rFonts w:eastAsia="Times New Roman"/>
          <w:lang w:eastAsia="en-GB"/>
        </w:rPr>
        <w:t xml:space="preserve"> Brussels: EASA. Available: </w:t>
      </w:r>
      <w:hyperlink w:tgtFrame="_blank" w:history="1" r:id="rId299">
        <w:r w:rsidRPr="00CE373B">
          <w:rPr>
            <w:rFonts w:eastAsia="Times New Roman"/>
            <w:color w:val="0563C1"/>
            <w:u w:val="single"/>
            <w:lang w:eastAsia="en-GB"/>
          </w:rPr>
          <w:t>| EASA – European Advertising Standards Alliance (easa-alliance.org)</w:t>
        </w:r>
      </w:hyperlink>
      <w:r w:rsidRPr="00CE373B">
        <w:rPr>
          <w:rFonts w:eastAsia="Times New Roman"/>
          <w:color w:val="000000"/>
          <w:lang w:eastAsia="en-GB"/>
        </w:rPr>
        <w:t xml:space="preserve"> (accessed: 3 April 2023).   </w:t>
      </w:r>
    </w:p>
    <w:p w:rsidRPr="00CE373B" w:rsidR="00CE373B" w:rsidP="00CE373B" w:rsidRDefault="00CE373B" w14:paraId="4DED18F4" w14:textId="731C13AC">
      <w:pPr>
        <w:spacing w:after="0" w:line="240" w:lineRule="auto"/>
        <w:ind w:left="720" w:hanging="720"/>
        <w:textAlignment w:val="baseline"/>
        <w:rPr>
          <w:rFonts w:eastAsia="Times New Roman"/>
          <w:sz w:val="18"/>
          <w:szCs w:val="18"/>
          <w:lang w:eastAsia="en-GB"/>
        </w:rPr>
      </w:pPr>
      <w:r w:rsidRPr="00CE373B">
        <w:rPr>
          <w:rFonts w:eastAsia="Times New Roman"/>
          <w:color w:val="000000"/>
          <w:lang w:eastAsia="en-GB"/>
        </w:rPr>
        <w:t>European Audiovisual Observatory (2024)</w:t>
      </w:r>
      <w:r w:rsidRPr="00CE373B">
        <w:rPr>
          <w:rFonts w:eastAsia="Times New Roman"/>
          <w:i/>
          <w:iCs/>
          <w:color w:val="000000"/>
          <w:lang w:eastAsia="en-GB"/>
        </w:rPr>
        <w:t xml:space="preserve"> AVMSD - Tracking</w:t>
      </w:r>
      <w:r w:rsidR="00CC168A">
        <w:rPr>
          <w:rFonts w:eastAsia="Times New Roman"/>
          <w:color w:val="000000"/>
          <w:lang w:eastAsia="en-GB"/>
        </w:rPr>
        <w:t>,</w:t>
      </w:r>
      <w:r w:rsidRPr="00CE373B">
        <w:rPr>
          <w:rFonts w:eastAsia="Times New Roman"/>
          <w:color w:val="000000"/>
          <w:lang w:eastAsia="en-GB"/>
        </w:rPr>
        <w:t xml:space="preserve"> Brussels: EAO. Available: https://www.obs.coe.int/en/web/observatoire/avmsd-tracking (Accessed: 16 January 2024). </w:t>
      </w:r>
    </w:p>
    <w:p w:rsidR="00475121" w:rsidP="00475121" w:rsidRDefault="00475121" w14:paraId="3BCC919E" w14:textId="2453C7D4">
      <w:pPr>
        <w:spacing w:after="0" w:line="240" w:lineRule="auto"/>
        <w:ind w:left="270" w:hanging="270"/>
        <w:textAlignment w:val="baseline"/>
        <w:rPr>
          <w:rFonts w:eastAsia="Times New Roman"/>
          <w:lang w:eastAsia="en-GB"/>
        </w:rPr>
      </w:pPr>
      <w:r w:rsidRPr="00EF593C">
        <w:rPr>
          <w:rFonts w:eastAsia="Times New Roman"/>
          <w:lang w:val="en-US" w:eastAsia="en-GB"/>
        </w:rPr>
        <w:t xml:space="preserve">European Commission (2024) </w:t>
      </w:r>
      <w:r w:rsidRPr="00EF593C">
        <w:rPr>
          <w:rFonts w:eastAsia="Times New Roman"/>
          <w:i/>
          <w:iCs/>
          <w:lang w:val="en-US" w:eastAsia="en-GB"/>
        </w:rPr>
        <w:t>Investigation of the Commission and Consumer Authorities Finds That Online Influencers Rarely Disclose Commercial Content</w:t>
      </w:r>
      <w:r w:rsidR="006626BC">
        <w:rPr>
          <w:rFonts w:eastAsia="Times New Roman"/>
          <w:lang w:val="en-US" w:eastAsia="en-GB"/>
        </w:rPr>
        <w:t xml:space="preserve">, </w:t>
      </w:r>
      <w:r w:rsidRPr="00EF593C">
        <w:rPr>
          <w:rFonts w:eastAsia="Times New Roman"/>
          <w:lang w:val="en-US" w:eastAsia="en-GB"/>
        </w:rPr>
        <w:t xml:space="preserve">Brussels: European Commission. Available: </w:t>
      </w:r>
      <w:hyperlink w:tgtFrame="_blank" w:history="1" r:id="rId300">
        <w:r w:rsidRPr="00EF593C">
          <w:rPr>
            <w:rFonts w:eastAsia="Times New Roman"/>
            <w:color w:val="0563C1"/>
            <w:u w:val="single"/>
            <w:lang w:val="en-US" w:eastAsia="en-GB"/>
          </w:rPr>
          <w:t>https://ec.europa.eu/commission/presscorner/detail/en/ip_24_708</w:t>
        </w:r>
      </w:hyperlink>
      <w:r w:rsidRPr="00EF593C">
        <w:rPr>
          <w:rFonts w:eastAsia="Times New Roman"/>
          <w:lang w:val="en-US" w:eastAsia="en-GB"/>
        </w:rPr>
        <w:t xml:space="preserve"> (accessed: 14 May 2024).</w:t>
      </w:r>
      <w:r w:rsidRPr="00EF593C">
        <w:rPr>
          <w:rFonts w:eastAsia="Times New Roman"/>
          <w:lang w:eastAsia="en-GB"/>
        </w:rPr>
        <w:t> </w:t>
      </w:r>
    </w:p>
    <w:p w:rsidR="00CE373B" w:rsidP="00CE373B" w:rsidRDefault="00CE373B" w14:paraId="5EB9A8D9" w14:textId="3D89A78F">
      <w:pPr>
        <w:spacing w:after="0" w:line="240" w:lineRule="auto"/>
        <w:ind w:left="720" w:hanging="720"/>
        <w:textAlignment w:val="baseline"/>
        <w:rPr>
          <w:rFonts w:eastAsia="Times New Roman"/>
          <w:color w:val="000000"/>
          <w:lang w:eastAsia="en-GB"/>
        </w:rPr>
      </w:pPr>
      <w:r w:rsidRPr="00CE373B">
        <w:rPr>
          <w:rFonts w:eastAsia="Times New Roman"/>
          <w:color w:val="000000"/>
          <w:lang w:eastAsia="en-GB"/>
        </w:rPr>
        <w:t xml:space="preserve">European Union (n.d.) </w:t>
      </w:r>
      <w:r w:rsidRPr="00CE373B">
        <w:rPr>
          <w:rFonts w:eastAsia="Times New Roman"/>
          <w:i/>
          <w:iCs/>
          <w:color w:val="000000"/>
          <w:lang w:eastAsia="en-GB"/>
        </w:rPr>
        <w:t>Finland Country Profile</w:t>
      </w:r>
      <w:r>
        <w:rPr>
          <w:rFonts w:eastAsia="Times New Roman"/>
          <w:color w:val="000000"/>
          <w:lang w:eastAsia="en-GB"/>
        </w:rPr>
        <w:t>,</w:t>
      </w:r>
      <w:r w:rsidRPr="00CE373B">
        <w:rPr>
          <w:rFonts w:eastAsia="Times New Roman"/>
          <w:color w:val="000000"/>
          <w:lang w:eastAsia="en-GB"/>
        </w:rPr>
        <w:t xml:space="preserve"> Brussels: EU. Available: https://european-union.europa.eu/principles-countries-history/country-profiles/finland_en (</w:t>
      </w:r>
      <w:r w:rsidR="006A348E">
        <w:rPr>
          <w:rFonts w:eastAsia="Times New Roman"/>
          <w:color w:val="000000"/>
          <w:lang w:eastAsia="en-GB"/>
        </w:rPr>
        <w:t>a</w:t>
      </w:r>
      <w:r w:rsidRPr="00CE373B">
        <w:rPr>
          <w:rFonts w:eastAsia="Times New Roman"/>
          <w:color w:val="000000"/>
          <w:lang w:eastAsia="en-GB"/>
        </w:rPr>
        <w:t>ccessed: 16 January 2024). </w:t>
      </w:r>
    </w:p>
    <w:p w:rsidR="006A348E" w:rsidP="00CE373B" w:rsidRDefault="006A348E" w14:paraId="6C2B0E76" w14:textId="3FBA9F29">
      <w:pPr>
        <w:spacing w:after="0" w:line="240" w:lineRule="auto"/>
        <w:ind w:left="720" w:hanging="720"/>
        <w:textAlignment w:val="baseline"/>
      </w:pPr>
      <w:r>
        <w:rPr>
          <w:rFonts w:eastAsia="Times New Roman"/>
          <w:color w:val="000000"/>
          <w:lang w:eastAsia="en-GB"/>
        </w:rPr>
        <w:t>Finnish Chamber of Commerce (</w:t>
      </w:r>
      <w:proofErr w:type="spellStart"/>
      <w:r>
        <w:rPr>
          <w:rFonts w:eastAsia="Times New Roman"/>
          <w:color w:val="000000"/>
          <w:lang w:eastAsia="en-GB"/>
        </w:rPr>
        <w:t>n.d.</w:t>
      </w:r>
      <w:r w:rsidR="0038007E">
        <w:rPr>
          <w:rFonts w:eastAsia="Times New Roman"/>
          <w:color w:val="000000"/>
          <w:lang w:eastAsia="en-GB"/>
        </w:rPr>
        <w:t>a</w:t>
      </w:r>
      <w:proofErr w:type="spellEnd"/>
      <w:r>
        <w:rPr>
          <w:rFonts w:eastAsia="Times New Roman"/>
          <w:color w:val="000000"/>
          <w:lang w:eastAsia="en-GB"/>
        </w:rPr>
        <w:t xml:space="preserve">) </w:t>
      </w:r>
      <w:r w:rsidRPr="006A348E">
        <w:rPr>
          <w:rFonts w:eastAsia="Times New Roman"/>
          <w:i/>
          <w:iCs/>
          <w:color w:val="000000"/>
          <w:lang w:eastAsia="en-GB"/>
        </w:rPr>
        <w:t>About the Council</w:t>
      </w:r>
      <w:r>
        <w:rPr>
          <w:rFonts w:eastAsia="Times New Roman"/>
          <w:color w:val="000000"/>
          <w:lang w:eastAsia="en-GB"/>
        </w:rPr>
        <w:t xml:space="preserve">, Helsinki: FCC. Available: </w:t>
      </w:r>
      <w:hyperlink w:history="1" r:id="rId301">
        <w:r>
          <w:rPr>
            <w:rStyle w:val="Hyperlink"/>
          </w:rPr>
          <w:t>About the Council - Council of Ethics in Advertising (kauppakamari.fi)</w:t>
        </w:r>
      </w:hyperlink>
      <w:r>
        <w:t xml:space="preserve"> (accessed: 14 October 2024).</w:t>
      </w:r>
    </w:p>
    <w:p w:rsidR="0038007E" w:rsidP="0038007E" w:rsidRDefault="0038007E" w14:paraId="3461413E" w14:textId="1959C4D6">
      <w:pPr>
        <w:spacing w:after="0" w:line="240" w:lineRule="auto"/>
        <w:ind w:left="720" w:hanging="720"/>
        <w:textAlignment w:val="baseline"/>
      </w:pPr>
      <w:r>
        <w:rPr>
          <w:rFonts w:eastAsia="Times New Roman"/>
          <w:color w:val="000000"/>
          <w:lang w:eastAsia="en-GB"/>
        </w:rPr>
        <w:t>Finnish Chamber of Commerce (</w:t>
      </w:r>
      <w:proofErr w:type="spellStart"/>
      <w:r>
        <w:rPr>
          <w:rFonts w:eastAsia="Times New Roman"/>
          <w:color w:val="000000"/>
          <w:lang w:eastAsia="en-GB"/>
        </w:rPr>
        <w:t>n.d.b</w:t>
      </w:r>
      <w:proofErr w:type="spellEnd"/>
      <w:r>
        <w:rPr>
          <w:rFonts w:eastAsia="Times New Roman"/>
          <w:color w:val="000000"/>
          <w:lang w:eastAsia="en-GB"/>
        </w:rPr>
        <w:t xml:space="preserve">) </w:t>
      </w:r>
      <w:r w:rsidRPr="006A348E">
        <w:rPr>
          <w:rFonts w:eastAsia="Times New Roman"/>
          <w:i/>
          <w:iCs/>
          <w:color w:val="000000"/>
          <w:lang w:eastAsia="en-GB"/>
        </w:rPr>
        <w:t xml:space="preserve">About </w:t>
      </w:r>
      <w:r>
        <w:rPr>
          <w:rFonts w:eastAsia="Times New Roman"/>
          <w:i/>
          <w:iCs/>
          <w:color w:val="000000"/>
          <w:lang w:eastAsia="en-GB"/>
        </w:rPr>
        <w:t>Us</w:t>
      </w:r>
      <w:r>
        <w:rPr>
          <w:rFonts w:eastAsia="Times New Roman"/>
          <w:color w:val="000000"/>
          <w:lang w:eastAsia="en-GB"/>
        </w:rPr>
        <w:t xml:space="preserve">, Helsinki: FCC. Available: </w:t>
      </w:r>
      <w:hyperlink w:history="1" r:id="rId302">
        <w:r>
          <w:rPr>
            <w:rStyle w:val="Hyperlink"/>
          </w:rPr>
          <w:t>About us - Finland Chamber of Commerce (kauppakamari.fi)</w:t>
        </w:r>
      </w:hyperlink>
      <w:r>
        <w:t xml:space="preserve"> (accessed: 14 October 2024).</w:t>
      </w:r>
    </w:p>
    <w:p w:rsidRPr="00D12366" w:rsidR="00D12366" w:rsidP="00D12366" w:rsidRDefault="00D12366" w14:paraId="23E0F938" w14:textId="72454D6A">
      <w:pPr>
        <w:spacing w:after="0" w:line="240" w:lineRule="auto"/>
        <w:ind w:left="720" w:hanging="720"/>
        <w:textAlignment w:val="baseline"/>
        <w:rPr>
          <w:rFonts w:eastAsia="Times New Roman"/>
          <w:sz w:val="18"/>
          <w:szCs w:val="18"/>
          <w:lang w:eastAsia="en-GB"/>
        </w:rPr>
      </w:pPr>
      <w:r>
        <w:rPr>
          <w:rFonts w:eastAsia="Times New Roman"/>
          <w:color w:val="000000"/>
          <w:lang w:eastAsia="en-GB"/>
        </w:rPr>
        <w:t>Finnish Chamber of Commerce (</w:t>
      </w:r>
      <w:proofErr w:type="spellStart"/>
      <w:r>
        <w:rPr>
          <w:rFonts w:eastAsia="Times New Roman"/>
          <w:color w:val="000000"/>
          <w:lang w:eastAsia="en-GB"/>
        </w:rPr>
        <w:t>n.d.c</w:t>
      </w:r>
      <w:proofErr w:type="spellEnd"/>
      <w:r>
        <w:rPr>
          <w:rFonts w:eastAsia="Times New Roman"/>
          <w:color w:val="000000"/>
          <w:lang w:eastAsia="en-GB"/>
        </w:rPr>
        <w:t xml:space="preserve">) </w:t>
      </w:r>
      <w:r w:rsidRPr="00D12366">
        <w:rPr>
          <w:rFonts w:eastAsia="Times New Roman"/>
          <w:i/>
          <w:iCs/>
          <w:color w:val="000000"/>
          <w:lang w:eastAsia="en-GB"/>
        </w:rPr>
        <w:t>Board of Business Conduct</w:t>
      </w:r>
      <w:r>
        <w:rPr>
          <w:rFonts w:eastAsia="Times New Roman"/>
          <w:color w:val="000000"/>
          <w:lang w:eastAsia="en-GB"/>
        </w:rPr>
        <w:t xml:space="preserve">, Helsinki: FCC. Available: </w:t>
      </w:r>
      <w:hyperlink w:history="1" r:id="rId303">
        <w:r>
          <w:rPr>
            <w:rStyle w:val="Hyperlink"/>
          </w:rPr>
          <w:t>Finland Chamber of Commerce Business Practices Board - What is go</w:t>
        </w:r>
        <w:r>
          <w:rPr>
            <w:rStyle w:val="Hyperlink"/>
          </w:rPr>
          <w:t>o</w:t>
        </w:r>
        <w:r>
          <w:rPr>
            <w:rStyle w:val="Hyperlink"/>
          </w:rPr>
          <w:t>d business practice? (kauppakamari.fi)</w:t>
        </w:r>
      </w:hyperlink>
      <w:r>
        <w:t xml:space="preserve"> (accessed: 14 October 2024).</w:t>
      </w:r>
    </w:p>
    <w:p w:rsidR="006A348E" w:rsidP="006A348E" w:rsidRDefault="006A348E" w14:paraId="11B51F92" w14:textId="2EFC1321">
      <w:pPr>
        <w:spacing w:after="0" w:line="240" w:lineRule="auto"/>
        <w:ind w:left="720" w:hanging="720"/>
        <w:textAlignment w:val="baseline"/>
      </w:pPr>
      <w:r>
        <w:rPr>
          <w:rFonts w:eastAsia="Times New Roman"/>
          <w:color w:val="000000"/>
          <w:lang w:eastAsia="en-GB"/>
        </w:rPr>
        <w:t>Finnish Chamber of Commerce (</w:t>
      </w:r>
      <w:proofErr w:type="spellStart"/>
      <w:r>
        <w:rPr>
          <w:rFonts w:eastAsia="Times New Roman"/>
          <w:color w:val="000000"/>
          <w:lang w:eastAsia="en-GB"/>
        </w:rPr>
        <w:t>n.d.</w:t>
      </w:r>
      <w:r w:rsidR="00D12366">
        <w:rPr>
          <w:rFonts w:eastAsia="Times New Roman"/>
          <w:color w:val="000000"/>
          <w:lang w:eastAsia="en-GB"/>
        </w:rPr>
        <w:t>d</w:t>
      </w:r>
      <w:proofErr w:type="spellEnd"/>
      <w:r>
        <w:rPr>
          <w:rFonts w:eastAsia="Times New Roman"/>
          <w:color w:val="000000"/>
          <w:lang w:eastAsia="en-GB"/>
        </w:rPr>
        <w:t xml:space="preserve">) </w:t>
      </w:r>
      <w:r w:rsidRPr="006A348E">
        <w:rPr>
          <w:rFonts w:eastAsia="Times New Roman"/>
          <w:i/>
          <w:iCs/>
          <w:color w:val="000000"/>
          <w:lang w:eastAsia="en-GB"/>
        </w:rPr>
        <w:t>Council of Ethics in Advertising</w:t>
      </w:r>
      <w:r>
        <w:rPr>
          <w:rFonts w:eastAsia="Times New Roman"/>
          <w:color w:val="000000"/>
          <w:lang w:eastAsia="en-GB"/>
        </w:rPr>
        <w:t xml:space="preserve">, Helsinki: FCC. Available: </w:t>
      </w:r>
      <w:hyperlink w:history="1" r:id="rId304">
        <w:r>
          <w:rPr>
            <w:rStyle w:val="Hyperlink"/>
          </w:rPr>
          <w:t>Council of Ethics in Advertising - Finland Chamber of Commerce (kauppakamari.fi)</w:t>
        </w:r>
      </w:hyperlink>
      <w:r>
        <w:t xml:space="preserve"> (accessed: 14 October 2024).</w:t>
      </w:r>
    </w:p>
    <w:p w:rsidR="006054B0" w:rsidP="006A348E" w:rsidRDefault="006054B0" w14:paraId="1776ACD6" w14:textId="7FFFA476">
      <w:pPr>
        <w:spacing w:after="0" w:line="240" w:lineRule="auto"/>
        <w:ind w:left="720" w:hanging="720"/>
        <w:textAlignment w:val="baseline"/>
      </w:pPr>
      <w:r>
        <w:rPr>
          <w:rFonts w:eastAsia="Times New Roman"/>
          <w:color w:val="000000"/>
          <w:lang w:eastAsia="en-GB"/>
        </w:rPr>
        <w:t>Finnish Chamber of Commerce (</w:t>
      </w:r>
      <w:proofErr w:type="spellStart"/>
      <w:r>
        <w:rPr>
          <w:rFonts w:eastAsia="Times New Roman"/>
          <w:color w:val="000000"/>
          <w:lang w:eastAsia="en-GB"/>
        </w:rPr>
        <w:t>n.d.e</w:t>
      </w:r>
      <w:proofErr w:type="spellEnd"/>
      <w:r>
        <w:rPr>
          <w:rFonts w:eastAsia="Times New Roman"/>
          <w:color w:val="000000"/>
          <w:lang w:eastAsia="en-GB"/>
        </w:rPr>
        <w:t xml:space="preserve">) </w:t>
      </w:r>
      <w:r w:rsidRPr="006054B0">
        <w:rPr>
          <w:i/>
          <w:iCs/>
        </w:rPr>
        <w:t>The Board of Business Practice (LTL)</w:t>
      </w:r>
      <w:r>
        <w:rPr>
          <w:rFonts w:eastAsia="Times New Roman"/>
          <w:color w:val="000000"/>
          <w:lang w:eastAsia="en-GB"/>
        </w:rPr>
        <w:t xml:space="preserve">, Helsinki: FCC. Available: </w:t>
      </w:r>
      <w:hyperlink w:history="1" r:id="rId305">
        <w:r>
          <w:rPr>
            <w:rStyle w:val="Hyperlink"/>
          </w:rPr>
          <w:t>The Board of Business Practice (LTL) (kauppakamari.fi)</w:t>
        </w:r>
      </w:hyperlink>
      <w:r>
        <w:t xml:space="preserve"> (accessed: 23 October 2024).</w:t>
      </w:r>
    </w:p>
    <w:p w:rsidR="00CE373B" w:rsidP="00CE373B" w:rsidRDefault="00CE373B" w14:paraId="138F67DF" w14:textId="02CDE926">
      <w:pPr>
        <w:spacing w:after="0" w:line="240" w:lineRule="auto"/>
        <w:ind w:left="720" w:hanging="720"/>
        <w:textAlignment w:val="baseline"/>
        <w:rPr>
          <w:rFonts w:eastAsia="Times New Roman"/>
          <w:color w:val="000000"/>
          <w:lang w:eastAsia="en-GB"/>
        </w:rPr>
      </w:pPr>
      <w:r w:rsidRPr="00CE373B">
        <w:rPr>
          <w:rFonts w:eastAsia="Times New Roman"/>
          <w:color w:val="000000"/>
          <w:lang w:eastAsia="en-GB"/>
        </w:rPr>
        <w:t xml:space="preserve">Finnish Competition and Consumer Authority (n.d.) </w:t>
      </w:r>
      <w:r w:rsidRPr="00CE373B">
        <w:rPr>
          <w:rFonts w:eastAsia="Times New Roman"/>
          <w:i/>
          <w:iCs/>
          <w:color w:val="000000"/>
          <w:lang w:eastAsia="en-GB"/>
        </w:rPr>
        <w:t>Information on the Finnish Competition and Consumer Authority</w:t>
      </w:r>
      <w:r w:rsidR="00CC168A">
        <w:rPr>
          <w:rFonts w:eastAsia="Times New Roman"/>
          <w:color w:val="000000"/>
          <w:lang w:eastAsia="en-GB"/>
        </w:rPr>
        <w:t>,</w:t>
      </w:r>
      <w:r w:rsidRPr="00CE373B">
        <w:rPr>
          <w:rFonts w:eastAsia="Times New Roman"/>
          <w:color w:val="000000"/>
          <w:lang w:eastAsia="en-GB"/>
        </w:rPr>
        <w:t xml:space="preserve"> Helsinki: FCCA. Available: https://www.kkv.fi/en/information-on-the-finnish-competition-and-consumer-authority/ (accessed: 16 January 2024). </w:t>
      </w:r>
    </w:p>
    <w:p w:rsidR="003201B7" w:rsidP="00CE373B" w:rsidRDefault="003201B7" w14:paraId="307603C3" w14:textId="14F1AE7B">
      <w:pPr>
        <w:spacing w:after="0" w:line="240" w:lineRule="auto"/>
        <w:ind w:left="720" w:hanging="720"/>
        <w:textAlignment w:val="baseline"/>
        <w:rPr>
          <w:rFonts w:eastAsia="Times New Roman"/>
          <w:color w:val="000000"/>
          <w:lang w:eastAsia="en-GB"/>
        </w:rPr>
      </w:pPr>
      <w:r>
        <w:rPr>
          <w:rFonts w:eastAsia="Times New Roman"/>
          <w:color w:val="000000"/>
          <w:lang w:eastAsia="en-GB"/>
        </w:rPr>
        <w:t>Finnish Consumer Ombudsman (</w:t>
      </w:r>
      <w:proofErr w:type="spellStart"/>
      <w:r>
        <w:rPr>
          <w:rFonts w:eastAsia="Times New Roman"/>
          <w:color w:val="000000"/>
          <w:lang w:eastAsia="en-GB"/>
        </w:rPr>
        <w:t>n.d.a</w:t>
      </w:r>
      <w:proofErr w:type="spellEnd"/>
      <w:r>
        <w:rPr>
          <w:rFonts w:eastAsia="Times New Roman"/>
          <w:color w:val="000000"/>
          <w:lang w:eastAsia="en-GB"/>
        </w:rPr>
        <w:t xml:space="preserve">) </w:t>
      </w:r>
      <w:r w:rsidRPr="003201B7">
        <w:rPr>
          <w:rFonts w:eastAsia="Times New Roman"/>
          <w:i/>
          <w:iCs/>
          <w:color w:val="000000"/>
          <w:lang w:eastAsia="en-GB"/>
        </w:rPr>
        <w:t>Consumer Ombudsman</w:t>
      </w:r>
      <w:r>
        <w:rPr>
          <w:rFonts w:eastAsia="Times New Roman"/>
          <w:color w:val="000000"/>
          <w:lang w:eastAsia="en-GB"/>
        </w:rPr>
        <w:t xml:space="preserve">, </w:t>
      </w:r>
      <w:r w:rsidRPr="00760A35">
        <w:rPr>
          <w:rFonts w:eastAsia="Times New Roman"/>
          <w:color w:val="000000"/>
          <w:lang w:eastAsia="en-GB"/>
        </w:rPr>
        <w:t>Helsinki</w:t>
      </w:r>
      <w:r>
        <w:rPr>
          <w:rFonts w:eastAsia="Times New Roman"/>
          <w:color w:val="000000"/>
          <w:lang w:eastAsia="en-GB"/>
        </w:rPr>
        <w:t xml:space="preserve">: Finnish Competition and Consumer Authority. Available: </w:t>
      </w:r>
      <w:hyperlink w:history="1" r:id="rId306">
        <w:r w:rsidRPr="007B0D49">
          <w:rPr>
            <w:rStyle w:val="Hyperlink"/>
            <w:rFonts w:eastAsia="Times New Roman"/>
            <w:lang w:eastAsia="en-GB"/>
          </w:rPr>
          <w:t>https://www.kkv.fi/en/consumer-affairs/consumer-ombudsman/</w:t>
        </w:r>
      </w:hyperlink>
      <w:r>
        <w:rPr>
          <w:rFonts w:eastAsia="Times New Roman"/>
          <w:color w:val="000000"/>
          <w:lang w:eastAsia="en-GB"/>
        </w:rPr>
        <w:t xml:space="preserve"> (accessed: 2 October 2024).</w:t>
      </w:r>
    </w:p>
    <w:p w:rsidR="00760A35" w:rsidP="00CE373B" w:rsidRDefault="00760A35" w14:paraId="18124CB5" w14:textId="457C0813">
      <w:pPr>
        <w:spacing w:after="0" w:line="240" w:lineRule="auto"/>
        <w:ind w:left="720" w:hanging="720"/>
        <w:textAlignment w:val="baseline"/>
        <w:rPr>
          <w:rFonts w:eastAsia="Times New Roman"/>
          <w:color w:val="000000"/>
          <w:lang w:eastAsia="en-GB"/>
        </w:rPr>
      </w:pPr>
      <w:r>
        <w:rPr>
          <w:rFonts w:eastAsia="Times New Roman"/>
          <w:color w:val="000000"/>
          <w:lang w:eastAsia="en-GB"/>
        </w:rPr>
        <w:t>Finnish Consumer Ombudsman (</w:t>
      </w:r>
      <w:proofErr w:type="spellStart"/>
      <w:r>
        <w:rPr>
          <w:rFonts w:eastAsia="Times New Roman"/>
          <w:color w:val="000000"/>
          <w:lang w:eastAsia="en-GB"/>
        </w:rPr>
        <w:t>n.d.</w:t>
      </w:r>
      <w:r w:rsidR="003201B7">
        <w:rPr>
          <w:rFonts w:eastAsia="Times New Roman"/>
          <w:color w:val="000000"/>
          <w:lang w:eastAsia="en-GB"/>
        </w:rPr>
        <w:t>b</w:t>
      </w:r>
      <w:proofErr w:type="spellEnd"/>
      <w:r>
        <w:rPr>
          <w:rFonts w:eastAsia="Times New Roman"/>
          <w:color w:val="000000"/>
          <w:lang w:eastAsia="en-GB"/>
        </w:rPr>
        <w:t xml:space="preserve">) </w:t>
      </w:r>
      <w:r w:rsidRPr="003201B7">
        <w:rPr>
          <w:rFonts w:eastAsia="Times New Roman"/>
          <w:i/>
          <w:iCs/>
          <w:color w:val="000000"/>
          <w:lang w:eastAsia="en-GB"/>
        </w:rPr>
        <w:t>The Consumer Ombudsman’s Supervision Measures and Sanctions</w:t>
      </w:r>
      <w:r>
        <w:rPr>
          <w:rFonts w:eastAsia="Times New Roman"/>
          <w:color w:val="000000"/>
          <w:lang w:eastAsia="en-GB"/>
        </w:rPr>
        <w:t xml:space="preserve">, </w:t>
      </w:r>
      <w:r w:rsidRPr="00760A35">
        <w:rPr>
          <w:rFonts w:eastAsia="Times New Roman"/>
          <w:color w:val="000000"/>
          <w:lang w:eastAsia="en-GB"/>
        </w:rPr>
        <w:t>Helsinki</w:t>
      </w:r>
      <w:r>
        <w:rPr>
          <w:rFonts w:eastAsia="Times New Roman"/>
          <w:color w:val="000000"/>
          <w:lang w:eastAsia="en-GB"/>
        </w:rPr>
        <w:t xml:space="preserve">: Finnish Competition and Consumer Authority. Available: </w:t>
      </w:r>
      <w:hyperlink w:history="1" w:anchor="test-purchases" r:id="rId307">
        <w:r w:rsidRPr="007B0D49">
          <w:rPr>
            <w:rStyle w:val="Hyperlink"/>
            <w:rFonts w:eastAsia="Times New Roman"/>
            <w:lang w:eastAsia="en-GB"/>
          </w:rPr>
          <w:t>https://www.kkv.fi/en/consumer-affairs/consumer-ombudsman/the-consumer-ombudsmans-supervision-measures-and-sanctions/#test-purchases</w:t>
        </w:r>
      </w:hyperlink>
      <w:r>
        <w:rPr>
          <w:rFonts w:eastAsia="Times New Roman"/>
          <w:color w:val="000000"/>
          <w:lang w:eastAsia="en-GB"/>
        </w:rPr>
        <w:t xml:space="preserve"> (accessed: 2 October 2024).</w:t>
      </w:r>
    </w:p>
    <w:p w:rsidRPr="00CE373B" w:rsidR="0007365E" w:rsidP="00CE373B" w:rsidRDefault="0007365E" w14:paraId="424E93D9" w14:textId="341D4CD2">
      <w:pPr>
        <w:spacing w:after="0" w:line="240" w:lineRule="auto"/>
        <w:ind w:left="720" w:hanging="720"/>
        <w:textAlignment w:val="baseline"/>
        <w:rPr>
          <w:rFonts w:eastAsia="Times New Roman"/>
          <w:sz w:val="18"/>
          <w:szCs w:val="18"/>
          <w:lang w:eastAsia="en-GB"/>
        </w:rPr>
      </w:pPr>
      <w:r>
        <w:rPr>
          <w:rFonts w:eastAsia="Times New Roman"/>
          <w:color w:val="000000"/>
          <w:lang w:eastAsia="en-GB"/>
        </w:rPr>
        <w:t xml:space="preserve">Finnish Council for Mass Media (CMM) (2024) </w:t>
      </w:r>
      <w:r w:rsidRPr="0007365E">
        <w:rPr>
          <w:rFonts w:eastAsia="Times New Roman"/>
          <w:i/>
          <w:iCs/>
          <w:color w:val="000000"/>
          <w:lang w:eastAsia="en-GB"/>
        </w:rPr>
        <w:t>Journalist’s Guidelines</w:t>
      </w:r>
      <w:r>
        <w:rPr>
          <w:rFonts w:eastAsia="Times New Roman"/>
          <w:color w:val="000000"/>
          <w:lang w:eastAsia="en-GB"/>
        </w:rPr>
        <w:t xml:space="preserve">, Helsinki: CMM. Available: </w:t>
      </w:r>
      <w:hyperlink w:history="1" r:id="rId308">
        <w:r>
          <w:rPr>
            <w:rStyle w:val="Hyperlink"/>
          </w:rPr>
          <w:t>Journalist’s Guidelines – JSN</w:t>
        </w:r>
      </w:hyperlink>
      <w:r>
        <w:t xml:space="preserve"> (accessed: 24 October 2024).</w:t>
      </w:r>
    </w:p>
    <w:p w:rsidRPr="00CE373B" w:rsidR="00CC168A" w:rsidP="0060415D" w:rsidRDefault="00CE373B" w14:paraId="70BCB6F7" w14:textId="72675A38">
      <w:pPr>
        <w:spacing w:after="0" w:line="240" w:lineRule="auto"/>
        <w:ind w:left="720" w:hanging="720"/>
        <w:textAlignment w:val="baseline"/>
        <w:rPr>
          <w:rFonts w:eastAsia="Times New Roman"/>
          <w:color w:val="000000"/>
          <w:lang w:eastAsia="en-GB"/>
        </w:rPr>
      </w:pPr>
      <w:r w:rsidRPr="00CE373B">
        <w:rPr>
          <w:rFonts w:eastAsia="Times New Roman"/>
          <w:color w:val="000000"/>
          <w:lang w:eastAsia="en-GB"/>
        </w:rPr>
        <w:t xml:space="preserve">Finnish Transport and Communications Agency (n.d.) </w:t>
      </w:r>
      <w:r w:rsidRPr="00CE373B">
        <w:rPr>
          <w:rFonts w:eastAsia="Times New Roman"/>
          <w:i/>
          <w:iCs/>
          <w:color w:val="000000"/>
          <w:lang w:eastAsia="en-GB"/>
        </w:rPr>
        <w:t>Home</w:t>
      </w:r>
      <w:r>
        <w:rPr>
          <w:rFonts w:eastAsia="Times New Roman"/>
          <w:color w:val="000000"/>
          <w:lang w:eastAsia="en-GB"/>
        </w:rPr>
        <w:t>,</w:t>
      </w:r>
      <w:r w:rsidRPr="00CE373B">
        <w:rPr>
          <w:rFonts w:eastAsia="Times New Roman"/>
          <w:color w:val="000000"/>
          <w:lang w:eastAsia="en-GB"/>
        </w:rPr>
        <w:t xml:space="preserve"> Helsinki: Finnish Transport and Communications Agency. Available: https://www.traficom.fi/en (accessed: 16 January 2024). </w:t>
      </w:r>
    </w:p>
    <w:p w:rsidRPr="00CE373B" w:rsidR="00CE373B" w:rsidP="00CE373B" w:rsidRDefault="00CE373B" w14:paraId="6AF3C42B" w14:textId="19525146">
      <w:pPr>
        <w:spacing w:after="0" w:line="240" w:lineRule="auto"/>
        <w:ind w:left="720" w:hanging="720"/>
        <w:textAlignment w:val="baseline"/>
        <w:rPr>
          <w:rFonts w:eastAsia="Times New Roman"/>
          <w:sz w:val="18"/>
          <w:szCs w:val="18"/>
          <w:lang w:eastAsia="en-GB"/>
        </w:rPr>
      </w:pPr>
      <w:proofErr w:type="spellStart"/>
      <w:r w:rsidRPr="00CE373B">
        <w:rPr>
          <w:rFonts w:eastAsia="Times New Roman"/>
          <w:lang w:eastAsia="en-GB"/>
        </w:rPr>
        <w:t>Flythström</w:t>
      </w:r>
      <w:proofErr w:type="spellEnd"/>
      <w:r w:rsidRPr="00CE373B">
        <w:rPr>
          <w:rFonts w:eastAsia="Times New Roman"/>
          <w:lang w:eastAsia="en-GB"/>
        </w:rPr>
        <w:t xml:space="preserve">, J., </w:t>
      </w:r>
      <w:proofErr w:type="spellStart"/>
      <w:r w:rsidRPr="00CE373B">
        <w:rPr>
          <w:rFonts w:eastAsia="Times New Roman"/>
          <w:lang w:eastAsia="en-GB"/>
        </w:rPr>
        <w:t>Segercrantz</w:t>
      </w:r>
      <w:proofErr w:type="spellEnd"/>
      <w:r w:rsidRPr="00CE373B">
        <w:rPr>
          <w:rFonts w:eastAsia="Times New Roman"/>
          <w:lang w:eastAsia="en-GB"/>
        </w:rPr>
        <w:t xml:space="preserve">, M., and Syrjänen, V. (2021) ‘Finland’, in Jordan, P. and Butcher, A. (ed.) </w:t>
      </w:r>
      <w:r w:rsidRPr="00CE373B">
        <w:rPr>
          <w:rFonts w:eastAsia="Times New Roman"/>
          <w:i/>
          <w:iCs/>
          <w:lang w:eastAsia="en-GB"/>
        </w:rPr>
        <w:t>International Advertising Law: A Practical Global Guide</w:t>
      </w:r>
      <w:r>
        <w:rPr>
          <w:rFonts w:eastAsia="Times New Roman"/>
          <w:lang w:eastAsia="en-GB"/>
        </w:rPr>
        <w:t>,</w:t>
      </w:r>
      <w:r w:rsidRPr="00CE373B">
        <w:rPr>
          <w:rFonts w:eastAsia="Times New Roman"/>
          <w:lang w:eastAsia="en-GB"/>
        </w:rPr>
        <w:t xml:space="preserve"> Surrey: Globe Law and Business. 187-206. </w:t>
      </w:r>
    </w:p>
    <w:p w:rsidRPr="00CE373B" w:rsidR="00CE373B" w:rsidP="00CE373B" w:rsidRDefault="00CE373B" w14:paraId="24B9A048" w14:textId="7BB9C0B6">
      <w:pPr>
        <w:spacing w:after="0" w:line="240" w:lineRule="auto"/>
        <w:ind w:left="720" w:hanging="720"/>
        <w:textAlignment w:val="baseline"/>
        <w:rPr>
          <w:rFonts w:eastAsia="Times New Roman"/>
          <w:sz w:val="18"/>
          <w:szCs w:val="18"/>
          <w:lang w:eastAsia="en-GB"/>
        </w:rPr>
      </w:pPr>
      <w:r w:rsidRPr="00CE373B">
        <w:rPr>
          <w:rFonts w:eastAsia="Times New Roman"/>
          <w:color w:val="000000"/>
          <w:lang w:eastAsia="en-GB"/>
        </w:rPr>
        <w:t>Global Advertising Lawyers Alliance</w:t>
      </w:r>
      <w:r w:rsidRPr="00CE373B">
        <w:rPr>
          <w:rFonts w:eastAsia="Times New Roman"/>
          <w:lang w:eastAsia="en-GB"/>
        </w:rPr>
        <w:t xml:space="preserve"> (2019)</w:t>
      </w:r>
      <w:r w:rsidRPr="00CE373B">
        <w:rPr>
          <w:rFonts w:eastAsia="Times New Roman"/>
          <w:i/>
          <w:iCs/>
          <w:lang w:eastAsia="en-GB"/>
        </w:rPr>
        <w:t xml:space="preserve"> Advertising Law: A Global Legal Perspective</w:t>
      </w:r>
      <w:r>
        <w:rPr>
          <w:rFonts w:eastAsia="Times New Roman"/>
          <w:lang w:eastAsia="en-GB"/>
        </w:rPr>
        <w:t>,</w:t>
      </w:r>
      <w:r w:rsidRPr="00CE373B">
        <w:rPr>
          <w:rFonts w:eastAsia="Times New Roman"/>
          <w:lang w:eastAsia="en-GB"/>
        </w:rPr>
        <w:t xml:space="preserve"> New York: GALA. </w:t>
      </w:r>
    </w:p>
    <w:p w:rsidRPr="00EF593C" w:rsidR="00CE373B" w:rsidP="00CE373B" w:rsidRDefault="00CE373B" w14:paraId="19F6E1E5" w14:textId="16A4D4CF">
      <w:pPr>
        <w:spacing w:after="0" w:line="240" w:lineRule="auto"/>
        <w:ind w:left="720" w:hanging="720"/>
        <w:textAlignment w:val="baseline"/>
        <w:rPr>
          <w:rFonts w:eastAsia="Times New Roman"/>
          <w:sz w:val="18"/>
          <w:szCs w:val="18"/>
          <w:lang w:eastAsia="en-GB"/>
        </w:rPr>
      </w:pPr>
      <w:r w:rsidRPr="00CE373B">
        <w:rPr>
          <w:rFonts w:eastAsia="Times New Roman"/>
          <w:lang w:eastAsia="en-GB"/>
        </w:rPr>
        <w:t xml:space="preserve">Hallin, D.C. and Mancini, P. (2004) </w:t>
      </w:r>
      <w:r w:rsidRPr="00CE373B">
        <w:rPr>
          <w:rFonts w:eastAsia="Times New Roman"/>
          <w:i/>
          <w:iCs/>
          <w:lang w:eastAsia="en-GB"/>
        </w:rPr>
        <w:t>Comparing Media Systems: Three Models of Media and Politics</w:t>
      </w:r>
      <w:r>
        <w:rPr>
          <w:rFonts w:eastAsia="Times New Roman"/>
          <w:lang w:eastAsia="en-GB"/>
        </w:rPr>
        <w:t>,</w:t>
      </w:r>
      <w:r w:rsidRPr="00CE373B">
        <w:rPr>
          <w:rFonts w:eastAsia="Times New Roman"/>
          <w:lang w:eastAsia="en-GB"/>
        </w:rPr>
        <w:t xml:space="preserve"> Cambridge: Cambridge University Press.   </w:t>
      </w:r>
    </w:p>
    <w:p w:rsidRPr="0060415D" w:rsidR="00CC168A" w:rsidP="0060415D" w:rsidRDefault="00475121" w14:paraId="41C53966" w14:textId="648480EE">
      <w:pPr>
        <w:spacing w:after="0" w:line="240" w:lineRule="auto"/>
        <w:ind w:left="270" w:hanging="270"/>
        <w:textAlignment w:val="baseline"/>
        <w:rPr>
          <w:rFonts w:eastAsia="Times New Roman"/>
          <w:color w:val="212121"/>
          <w:lang w:eastAsia="en-GB"/>
        </w:rPr>
      </w:pPr>
      <w:r w:rsidRPr="00EF593C">
        <w:rPr>
          <w:rFonts w:eastAsia="Times New Roman"/>
          <w:lang w:eastAsia="en-GB"/>
        </w:rPr>
        <w:t xml:space="preserve">Hardy, J.  (2022) </w:t>
      </w:r>
      <w:hyperlink w:tgtFrame="_blank" w:history="1" r:id="rId309">
        <w:r w:rsidRPr="00EF593C">
          <w:rPr>
            <w:rFonts w:eastAsia="Times New Roman"/>
            <w:i/>
            <w:iCs/>
            <w:color w:val="0563C1"/>
            <w:u w:val="single"/>
            <w:lang w:eastAsia="en-GB"/>
          </w:rPr>
          <w:t>Branded Content: The Fateful Merging of Media and Marketing</w:t>
        </w:r>
      </w:hyperlink>
      <w:r w:rsidR="006626BC">
        <w:rPr>
          <w:rFonts w:eastAsia="Times New Roman"/>
          <w:color w:val="212121"/>
          <w:lang w:eastAsia="en-GB"/>
        </w:rPr>
        <w:t xml:space="preserve">, </w:t>
      </w:r>
      <w:r w:rsidRPr="00EF593C">
        <w:rPr>
          <w:rFonts w:eastAsia="Times New Roman"/>
          <w:color w:val="212121"/>
          <w:lang w:eastAsia="en-GB"/>
        </w:rPr>
        <w:t>London: Routledge.</w:t>
      </w:r>
    </w:p>
    <w:p w:rsidRPr="00CC168A" w:rsidR="00CC168A" w:rsidP="00CC168A" w:rsidRDefault="00CC168A" w14:paraId="2EA409FE" w14:textId="72159A16">
      <w:pPr>
        <w:spacing w:after="0" w:line="240" w:lineRule="auto"/>
        <w:ind w:left="720" w:hanging="720"/>
        <w:textAlignment w:val="baseline"/>
        <w:rPr>
          <w:rFonts w:eastAsia="Times New Roman"/>
          <w:sz w:val="18"/>
          <w:szCs w:val="18"/>
          <w:lang w:eastAsia="en-GB"/>
        </w:rPr>
      </w:pPr>
      <w:proofErr w:type="spellStart"/>
      <w:r w:rsidRPr="00CE373B">
        <w:rPr>
          <w:rFonts w:eastAsia="Times New Roman"/>
          <w:lang w:eastAsia="en-GB"/>
        </w:rPr>
        <w:t>Mäntyoja</w:t>
      </w:r>
      <w:proofErr w:type="spellEnd"/>
      <w:r w:rsidRPr="00CE373B">
        <w:rPr>
          <w:rFonts w:eastAsia="Times New Roman"/>
          <w:lang w:eastAsia="en-GB"/>
        </w:rPr>
        <w:t xml:space="preserve">, M., Manninen, V. (2023) </w:t>
      </w:r>
      <w:r w:rsidRPr="00CE373B">
        <w:rPr>
          <w:rFonts w:eastAsia="Times New Roman"/>
          <w:color w:val="333333"/>
          <w:lang w:eastAsia="en-GB"/>
        </w:rPr>
        <w:t xml:space="preserve">‘Country Report: Finland’, in </w:t>
      </w:r>
      <w:r w:rsidRPr="00CE373B">
        <w:rPr>
          <w:rFonts w:eastAsia="Times New Roman"/>
          <w:i/>
          <w:iCs/>
          <w:color w:val="333333"/>
          <w:lang w:eastAsia="en-GB"/>
        </w:rPr>
        <w:t>Monitoring Media Pluralism in the Digital Era</w:t>
      </w:r>
      <w:r w:rsidRPr="00CC168A">
        <w:rPr>
          <w:rFonts w:eastAsia="Times New Roman"/>
          <w:color w:val="333333"/>
          <w:lang w:eastAsia="en-GB"/>
        </w:rPr>
        <w:t>,</w:t>
      </w:r>
      <w:r>
        <w:rPr>
          <w:rFonts w:eastAsia="Times New Roman"/>
          <w:i/>
          <w:iCs/>
          <w:color w:val="333333"/>
          <w:lang w:eastAsia="en-GB"/>
        </w:rPr>
        <w:t xml:space="preserve"> </w:t>
      </w:r>
      <w:r w:rsidRPr="00CE373B">
        <w:rPr>
          <w:rFonts w:eastAsia="Times New Roman"/>
          <w:color w:val="333333"/>
          <w:lang w:eastAsia="en-GB"/>
        </w:rPr>
        <w:t>Florence: Centre for Media Pluralism and Media Freedom (CMPF)</w:t>
      </w:r>
      <w:r w:rsidRPr="00CE373B">
        <w:rPr>
          <w:rFonts w:eastAsia="Times New Roman"/>
          <w:lang w:eastAsia="en-GB"/>
        </w:rPr>
        <w:t>, Media Pluralism Monitor (MPM). Available: https://cadmus.eui.eu/bitstream/handle/1814/75721/Finland_results_mpm_2023_cmpf.pdf?sequence=1&amp;isAllowed=y (accessed: 6</w:t>
      </w:r>
      <w:r w:rsidRPr="00CE373B">
        <w:rPr>
          <w:rFonts w:eastAsia="Times New Roman"/>
          <w:sz w:val="17"/>
          <w:szCs w:val="17"/>
          <w:vertAlign w:val="superscript"/>
          <w:lang w:eastAsia="en-GB"/>
        </w:rPr>
        <w:t>th</w:t>
      </w:r>
      <w:r w:rsidRPr="00CE373B">
        <w:rPr>
          <w:rFonts w:eastAsia="Times New Roman"/>
          <w:lang w:eastAsia="en-GB"/>
        </w:rPr>
        <w:t xml:space="preserve"> November 2023). </w:t>
      </w:r>
    </w:p>
    <w:p w:rsidR="00D12366" w:rsidP="00CC168A" w:rsidRDefault="00CC168A" w14:paraId="38244467" w14:textId="77777777">
      <w:pPr>
        <w:spacing w:after="0" w:line="240" w:lineRule="auto"/>
        <w:ind w:left="720" w:hanging="720"/>
        <w:textAlignment w:val="baseline"/>
        <w:rPr>
          <w:rFonts w:eastAsia="Times New Roman"/>
          <w:i/>
          <w:iCs/>
          <w:color w:val="333333"/>
          <w:lang w:eastAsia="en-GB"/>
        </w:rPr>
      </w:pPr>
      <w:proofErr w:type="spellStart"/>
      <w:r w:rsidRPr="00CE373B">
        <w:rPr>
          <w:rFonts w:eastAsia="Times New Roman"/>
          <w:lang w:eastAsia="en-GB"/>
        </w:rPr>
        <w:t>Mäntyoja</w:t>
      </w:r>
      <w:proofErr w:type="spellEnd"/>
      <w:r w:rsidRPr="00CE373B">
        <w:rPr>
          <w:rFonts w:eastAsia="Times New Roman"/>
          <w:lang w:eastAsia="en-GB"/>
        </w:rPr>
        <w:t xml:space="preserve">, M., Manninen, V. (2022) </w:t>
      </w:r>
      <w:r w:rsidRPr="00CE373B">
        <w:rPr>
          <w:rFonts w:eastAsia="Times New Roman"/>
          <w:color w:val="333333"/>
          <w:lang w:eastAsia="en-GB"/>
        </w:rPr>
        <w:t xml:space="preserve">‘Country Report: Finland’, in </w:t>
      </w:r>
      <w:r w:rsidRPr="00CE373B">
        <w:rPr>
          <w:rFonts w:eastAsia="Times New Roman"/>
          <w:i/>
          <w:iCs/>
          <w:color w:val="333333"/>
          <w:lang w:eastAsia="en-GB"/>
        </w:rPr>
        <w:t>Mo</w:t>
      </w:r>
    </w:p>
    <w:p w:rsidR="00CC168A" w:rsidP="00CC168A" w:rsidRDefault="00CC168A" w14:paraId="7FA3D229" w14:textId="3CEF01C9">
      <w:pPr>
        <w:spacing w:after="0" w:line="240" w:lineRule="auto"/>
        <w:ind w:left="720" w:hanging="720"/>
        <w:textAlignment w:val="baseline"/>
        <w:rPr>
          <w:rFonts w:eastAsia="Times New Roman"/>
          <w:lang w:eastAsia="en-GB"/>
        </w:rPr>
      </w:pPr>
      <w:proofErr w:type="spellStart"/>
      <w:r w:rsidRPr="00CE373B">
        <w:rPr>
          <w:rFonts w:eastAsia="Times New Roman"/>
          <w:i/>
          <w:iCs/>
          <w:color w:val="333333"/>
          <w:lang w:eastAsia="en-GB"/>
        </w:rPr>
        <w:t>nitoring</w:t>
      </w:r>
      <w:proofErr w:type="spellEnd"/>
      <w:r w:rsidRPr="00CE373B">
        <w:rPr>
          <w:rFonts w:eastAsia="Times New Roman"/>
          <w:i/>
          <w:iCs/>
          <w:color w:val="333333"/>
          <w:lang w:eastAsia="en-GB"/>
        </w:rPr>
        <w:t xml:space="preserve"> Media Pluralism in the Digital Era</w:t>
      </w:r>
      <w:r w:rsidRPr="00CE373B">
        <w:rPr>
          <w:rFonts w:eastAsia="Times New Roman"/>
          <w:color w:val="333333"/>
          <w:lang w:eastAsia="en-GB"/>
        </w:rPr>
        <w:t>.</w:t>
      </w:r>
      <w:r w:rsidRPr="00CE373B">
        <w:rPr>
          <w:rFonts w:eastAsia="Times New Roman"/>
          <w:i/>
          <w:iCs/>
          <w:color w:val="333333"/>
          <w:lang w:eastAsia="en-GB"/>
        </w:rPr>
        <w:t xml:space="preserve"> </w:t>
      </w:r>
      <w:r w:rsidRPr="00CE373B">
        <w:rPr>
          <w:rFonts w:eastAsia="Times New Roman"/>
          <w:color w:val="333333"/>
          <w:lang w:eastAsia="en-GB"/>
        </w:rPr>
        <w:t>Florence: Centre for Media Pluralism and Media Freedom (CMPF)</w:t>
      </w:r>
      <w:r w:rsidRPr="00CE373B">
        <w:rPr>
          <w:rFonts w:eastAsia="Times New Roman"/>
          <w:lang w:eastAsia="en-GB"/>
        </w:rPr>
        <w:t xml:space="preserve">, Media Pluralism Monitor (MPM). Available: </w:t>
      </w:r>
      <w:hyperlink w:tgtFrame="_blank" w:history="1" r:id="rId310">
        <w:r w:rsidRPr="00CE373B">
          <w:rPr>
            <w:rFonts w:eastAsia="Times New Roman"/>
            <w:color w:val="0563C1"/>
            <w:u w:val="single"/>
            <w:lang w:eastAsia="en-GB"/>
          </w:rPr>
          <w:t>https://cadmus.eui.eu/handle/1814/74688</w:t>
        </w:r>
      </w:hyperlink>
      <w:r w:rsidRPr="00CE373B">
        <w:rPr>
          <w:rFonts w:eastAsia="Times New Roman"/>
          <w:lang w:eastAsia="en-GB"/>
        </w:rPr>
        <w:t xml:space="preserve"> (accessed: 26 September 2022). </w:t>
      </w:r>
    </w:p>
    <w:p w:rsidRPr="00CE373B" w:rsidR="0060415D" w:rsidP="0060415D" w:rsidRDefault="0060415D" w14:paraId="6A9D0A43" w14:textId="79E1BFB5">
      <w:pPr>
        <w:spacing w:after="0" w:line="240" w:lineRule="auto"/>
        <w:ind w:left="720" w:hanging="720"/>
        <w:textAlignment w:val="baseline"/>
        <w:rPr>
          <w:rFonts w:eastAsia="Times New Roman"/>
          <w:sz w:val="18"/>
          <w:szCs w:val="18"/>
          <w:lang w:eastAsia="en-GB"/>
        </w:rPr>
      </w:pPr>
      <w:r w:rsidRPr="00CE373B">
        <w:rPr>
          <w:rFonts w:eastAsia="Times New Roman"/>
          <w:color w:val="000000"/>
          <w:lang w:eastAsia="en-GB"/>
        </w:rPr>
        <w:t>National Audiovisual Institute</w:t>
      </w:r>
      <w:r>
        <w:rPr>
          <w:rFonts w:eastAsia="Times New Roman"/>
          <w:color w:val="000000"/>
          <w:lang w:eastAsia="en-GB"/>
        </w:rPr>
        <w:t>, The</w:t>
      </w:r>
      <w:r w:rsidRPr="00CE373B">
        <w:rPr>
          <w:rFonts w:eastAsia="Times New Roman"/>
          <w:color w:val="000000"/>
          <w:lang w:eastAsia="en-GB"/>
        </w:rPr>
        <w:t xml:space="preserve">. (n.d.) </w:t>
      </w:r>
      <w:r w:rsidRPr="00CE373B">
        <w:rPr>
          <w:rFonts w:eastAsia="Times New Roman"/>
          <w:i/>
          <w:iCs/>
          <w:color w:val="000000"/>
          <w:lang w:eastAsia="en-GB"/>
        </w:rPr>
        <w:t>About KAVI</w:t>
      </w:r>
      <w:r>
        <w:rPr>
          <w:rFonts w:eastAsia="Times New Roman"/>
          <w:color w:val="000000"/>
          <w:lang w:eastAsia="en-GB"/>
        </w:rPr>
        <w:t>,</w:t>
      </w:r>
      <w:r w:rsidRPr="00CE373B">
        <w:rPr>
          <w:rFonts w:eastAsia="Times New Roman"/>
          <w:color w:val="000000"/>
          <w:lang w:eastAsia="en-GB"/>
        </w:rPr>
        <w:t xml:space="preserve"> Helsinki: KAVI. Available: https://kavi.fi/en/about-kavi/ (accessed: 16 January 2024). </w:t>
      </w:r>
    </w:p>
    <w:p w:rsidRPr="00CE373B" w:rsidR="00CC168A" w:rsidP="00CC168A" w:rsidRDefault="00CC168A" w14:paraId="2126F8A8" w14:textId="696F91DC">
      <w:pPr>
        <w:spacing w:after="0" w:line="240" w:lineRule="auto"/>
        <w:ind w:left="720" w:hanging="720"/>
        <w:textAlignment w:val="baseline"/>
        <w:rPr>
          <w:rFonts w:eastAsia="Times New Roman"/>
          <w:sz w:val="18"/>
          <w:szCs w:val="18"/>
          <w:lang w:eastAsia="en-GB"/>
        </w:rPr>
      </w:pPr>
      <w:r w:rsidRPr="00CE373B">
        <w:rPr>
          <w:rFonts w:eastAsia="Times New Roman"/>
          <w:lang w:eastAsia="en-GB"/>
        </w:rPr>
        <w:t xml:space="preserve">Office of the Data Protection Ombudsman (n.d.) </w:t>
      </w:r>
      <w:r w:rsidRPr="00CE373B">
        <w:rPr>
          <w:rFonts w:eastAsia="Times New Roman"/>
          <w:i/>
          <w:iCs/>
          <w:lang w:eastAsia="en-GB"/>
        </w:rPr>
        <w:t>Office of the Data Protection Ombudsman</w:t>
      </w:r>
      <w:r>
        <w:rPr>
          <w:rFonts w:eastAsia="Times New Roman"/>
          <w:lang w:eastAsia="en-GB"/>
        </w:rPr>
        <w:t>,</w:t>
      </w:r>
      <w:r w:rsidRPr="00CE373B">
        <w:rPr>
          <w:rFonts w:eastAsia="Times New Roman"/>
          <w:lang w:eastAsia="en-GB"/>
        </w:rPr>
        <w:t xml:space="preserve"> Helsinki: Office of the Data Protection Ombudsman. Available: https://tietosuoja.fi/en/office-of-the-data-protection-ombudsman (accessed: 17 January 2024). </w:t>
      </w:r>
    </w:p>
    <w:p w:rsidR="00CC168A" w:rsidP="00CC168A" w:rsidRDefault="00CC168A" w14:paraId="6BDC0482" w14:textId="0EC98916">
      <w:pPr>
        <w:spacing w:after="0" w:line="240" w:lineRule="auto"/>
        <w:ind w:left="720" w:hanging="720"/>
        <w:textAlignment w:val="baseline"/>
        <w:rPr>
          <w:rFonts w:eastAsia="Times New Roman"/>
          <w:color w:val="000000"/>
          <w:lang w:eastAsia="en-GB"/>
        </w:rPr>
      </w:pPr>
      <w:r w:rsidRPr="00CE373B">
        <w:rPr>
          <w:rFonts w:eastAsia="Times New Roman"/>
          <w:color w:val="000000"/>
          <w:lang w:eastAsia="en-GB"/>
        </w:rPr>
        <w:t xml:space="preserve">Reporters Sans </w:t>
      </w:r>
      <w:proofErr w:type="spellStart"/>
      <w:r w:rsidRPr="00CE373B">
        <w:rPr>
          <w:rFonts w:eastAsia="Times New Roman"/>
          <w:color w:val="000000"/>
          <w:lang w:eastAsia="en-GB"/>
        </w:rPr>
        <w:t>Frontières</w:t>
      </w:r>
      <w:proofErr w:type="spellEnd"/>
      <w:r w:rsidRPr="00CE373B">
        <w:rPr>
          <w:rFonts w:eastAsia="Times New Roman"/>
          <w:color w:val="000000"/>
          <w:lang w:eastAsia="en-GB"/>
        </w:rPr>
        <w:t xml:space="preserve"> (2023) </w:t>
      </w:r>
      <w:r w:rsidRPr="00CE373B">
        <w:rPr>
          <w:rFonts w:eastAsia="Times New Roman"/>
          <w:i/>
          <w:iCs/>
          <w:color w:val="000000"/>
          <w:lang w:eastAsia="en-GB"/>
        </w:rPr>
        <w:t>World Press Freedom Index</w:t>
      </w:r>
      <w:r w:rsidRPr="00CE373B">
        <w:rPr>
          <w:rFonts w:eastAsia="Times New Roman"/>
          <w:color w:val="000000"/>
          <w:lang w:eastAsia="en-GB"/>
        </w:rPr>
        <w:t xml:space="preserve">. Version 2023. Available: </w:t>
      </w:r>
      <w:hyperlink w:tgtFrame="_blank" w:history="1" r:id="rId311">
        <w:r w:rsidRPr="00CE373B">
          <w:rPr>
            <w:rFonts w:eastAsia="Times New Roman"/>
            <w:color w:val="0563C1"/>
            <w:u w:val="single"/>
            <w:lang w:eastAsia="en-GB"/>
          </w:rPr>
          <w:t>https://rsf.org/en/index</w:t>
        </w:r>
      </w:hyperlink>
      <w:r w:rsidRPr="00CE373B">
        <w:rPr>
          <w:rFonts w:eastAsia="Times New Roman"/>
          <w:color w:val="000000"/>
          <w:lang w:eastAsia="en-GB"/>
        </w:rPr>
        <w:t xml:space="preserve"> (accessed: 20</w:t>
      </w:r>
      <w:r w:rsidRPr="00CE373B">
        <w:rPr>
          <w:rFonts w:eastAsia="Times New Roman"/>
          <w:color w:val="000000"/>
          <w:sz w:val="17"/>
          <w:szCs w:val="17"/>
          <w:vertAlign w:val="superscript"/>
          <w:lang w:eastAsia="en-GB"/>
        </w:rPr>
        <w:t>th</w:t>
      </w:r>
      <w:r w:rsidRPr="00CE373B">
        <w:rPr>
          <w:rFonts w:eastAsia="Times New Roman"/>
          <w:color w:val="000000"/>
          <w:lang w:eastAsia="en-GB"/>
        </w:rPr>
        <w:t xml:space="preserve"> November 2023). </w:t>
      </w:r>
    </w:p>
    <w:p w:rsidR="00020865" w:rsidP="00020865" w:rsidRDefault="00020865" w14:paraId="70B098A8" w14:textId="600A729C">
      <w:pPr>
        <w:spacing w:after="0" w:line="240" w:lineRule="auto"/>
        <w:ind w:left="270" w:hanging="270"/>
        <w:textAlignment w:val="baseline"/>
        <w:rPr>
          <w:rFonts w:eastAsia="Times New Roman"/>
          <w:lang w:eastAsia="en-GB"/>
        </w:rPr>
      </w:pPr>
      <w:r w:rsidRPr="00EF593C">
        <w:rPr>
          <w:rFonts w:eastAsia="Times New Roman"/>
          <w:lang w:val="en-US" w:eastAsia="en-GB"/>
        </w:rPr>
        <w:t xml:space="preserve">Society for Computers and Law (2024) </w:t>
      </w:r>
      <w:r w:rsidRPr="00EF593C">
        <w:rPr>
          <w:rFonts w:eastAsia="Times New Roman"/>
          <w:i/>
          <w:iCs/>
          <w:lang w:val="en-US" w:eastAsia="en-GB"/>
        </w:rPr>
        <w:t>European Commission and Consumer Authorities Investigate Online Influencers</w:t>
      </w:r>
      <w:r>
        <w:rPr>
          <w:rFonts w:eastAsia="Times New Roman"/>
          <w:lang w:val="en-US" w:eastAsia="en-GB"/>
        </w:rPr>
        <w:t>,</w:t>
      </w:r>
      <w:r w:rsidRPr="00EF593C">
        <w:rPr>
          <w:rFonts w:eastAsia="Times New Roman"/>
          <w:lang w:val="en-US" w:eastAsia="en-GB"/>
        </w:rPr>
        <w:t xml:space="preserve"> Bristol: Society for Computers and Law. Available: </w:t>
      </w:r>
      <w:hyperlink w:tgtFrame="_blank" w:history="1" w:anchor=":~:text=In%20addition%2C%20influencers%20who%20sell,into%20force%20in%20the%20EU" r:id="rId312">
        <w:r w:rsidRPr="00EF593C">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EF593C">
        <w:rPr>
          <w:rFonts w:eastAsia="Times New Roman"/>
          <w:lang w:val="en-US" w:eastAsia="en-GB"/>
        </w:rPr>
        <w:t xml:space="preserve"> (accessed: 14 May 2024).</w:t>
      </w:r>
      <w:r w:rsidRPr="00EF593C">
        <w:rPr>
          <w:rFonts w:eastAsia="Times New Roman"/>
          <w:lang w:eastAsia="en-GB"/>
        </w:rPr>
        <w:t> </w:t>
      </w:r>
    </w:p>
    <w:p w:rsidR="00020865" w:rsidP="00020865" w:rsidRDefault="00020865" w14:paraId="0748447A" w14:textId="41AB36FC">
      <w:pPr>
        <w:spacing w:after="0" w:line="240" w:lineRule="auto"/>
        <w:ind w:left="720" w:hanging="720"/>
        <w:textAlignment w:val="baseline"/>
        <w:rPr>
          <w:rFonts w:eastAsia="Times New Roman"/>
          <w:color w:val="000000"/>
          <w:lang w:eastAsia="en-GB"/>
        </w:rPr>
      </w:pPr>
      <w:r w:rsidRPr="00CE373B">
        <w:rPr>
          <w:rFonts w:eastAsia="Times New Roman"/>
          <w:color w:val="000000"/>
          <w:lang w:eastAsia="en-GB"/>
        </w:rPr>
        <w:t xml:space="preserve">Union of Journalists in Finland (n.d.) </w:t>
      </w:r>
      <w:r w:rsidRPr="00CE373B">
        <w:rPr>
          <w:rFonts w:eastAsia="Times New Roman"/>
          <w:i/>
          <w:iCs/>
          <w:color w:val="000000"/>
          <w:lang w:eastAsia="en-GB"/>
        </w:rPr>
        <w:t>About UJF</w:t>
      </w:r>
      <w:r>
        <w:rPr>
          <w:rFonts w:eastAsia="Times New Roman"/>
          <w:color w:val="000000"/>
          <w:lang w:eastAsia="en-GB"/>
        </w:rPr>
        <w:t>,</w:t>
      </w:r>
      <w:r w:rsidRPr="00CE373B">
        <w:rPr>
          <w:rFonts w:eastAsia="Times New Roman"/>
          <w:color w:val="000000"/>
          <w:lang w:eastAsia="en-GB"/>
        </w:rPr>
        <w:t xml:space="preserve"> Helsinki: Union of Journalists in Finland. Available: https://journalistiliitto.fi/en/about/about-ujf/ (accessed: 17 January 2024). </w:t>
      </w:r>
    </w:p>
    <w:p w:rsidRPr="00EF593C" w:rsidR="0094331E" w:rsidP="00020865" w:rsidRDefault="0094331E" w14:paraId="60694C18" w14:textId="4C8CB34D">
      <w:pPr>
        <w:spacing w:after="0" w:line="240" w:lineRule="auto"/>
        <w:ind w:left="720" w:hanging="720"/>
        <w:textAlignment w:val="baseline"/>
        <w:rPr>
          <w:rFonts w:eastAsia="Times New Roman"/>
          <w:sz w:val="18"/>
          <w:szCs w:val="18"/>
          <w:lang w:eastAsia="en-GB"/>
        </w:rPr>
      </w:pPr>
      <w:r w:rsidRPr="00CE373B">
        <w:rPr>
          <w:rFonts w:eastAsia="Times New Roman"/>
          <w:color w:val="000000"/>
          <w:lang w:eastAsia="en-GB"/>
        </w:rPr>
        <w:t>Union of Journalists in Finland (</w:t>
      </w:r>
      <w:r>
        <w:rPr>
          <w:rFonts w:eastAsia="Times New Roman"/>
          <w:color w:val="000000"/>
          <w:lang w:eastAsia="en-GB"/>
        </w:rPr>
        <w:t>2013</w:t>
      </w:r>
      <w:r w:rsidRPr="00CE373B">
        <w:rPr>
          <w:rFonts w:eastAsia="Times New Roman"/>
          <w:color w:val="000000"/>
          <w:lang w:eastAsia="en-GB"/>
        </w:rPr>
        <w:t>)</w:t>
      </w:r>
      <w:r>
        <w:rPr>
          <w:rFonts w:eastAsia="Times New Roman"/>
          <w:color w:val="000000"/>
          <w:lang w:eastAsia="en-GB"/>
        </w:rPr>
        <w:t xml:space="preserve"> </w:t>
      </w:r>
      <w:r w:rsidRPr="0094331E">
        <w:rPr>
          <w:rFonts w:eastAsia="Times New Roman"/>
          <w:i/>
          <w:iCs/>
          <w:color w:val="000000"/>
          <w:lang w:eastAsia="en-GB"/>
        </w:rPr>
        <w:t>Guidelines for Journalists</w:t>
      </w:r>
      <w:r>
        <w:rPr>
          <w:rFonts w:eastAsia="Times New Roman"/>
          <w:color w:val="000000"/>
          <w:lang w:eastAsia="en-GB"/>
        </w:rPr>
        <w:t xml:space="preserve">, </w:t>
      </w:r>
      <w:r w:rsidRPr="00CE373B">
        <w:rPr>
          <w:rFonts w:eastAsia="Times New Roman"/>
          <w:color w:val="000000"/>
          <w:lang w:eastAsia="en-GB"/>
        </w:rPr>
        <w:t xml:space="preserve">Helsinki: Union of Journalists in Finland. Available: </w:t>
      </w:r>
      <w:hyperlink w:history="1" r:id="rId313">
        <w:r>
          <w:rPr>
            <w:rStyle w:val="Hyperlink"/>
          </w:rPr>
          <w:t>Guidelines for journalists - (journalistiliitto.fi)</w:t>
        </w:r>
      </w:hyperlink>
      <w:r>
        <w:t xml:space="preserve"> (accessed: 21 October 2024).</w:t>
      </w:r>
    </w:p>
    <w:p w:rsidRPr="0060415D" w:rsidR="00020865" w:rsidP="00020865" w:rsidRDefault="00020865" w14:paraId="7A77B350" w14:textId="77777777">
      <w:pPr>
        <w:spacing w:after="0" w:line="240" w:lineRule="auto"/>
        <w:ind w:left="270" w:hanging="270"/>
        <w:textAlignment w:val="baseline"/>
        <w:rPr>
          <w:rFonts w:eastAsia="Times New Roman"/>
          <w:sz w:val="18"/>
          <w:szCs w:val="18"/>
          <w:lang w:eastAsia="en-GB"/>
        </w:rPr>
      </w:pPr>
      <w:r w:rsidRPr="00EF593C">
        <w:rPr>
          <w:rFonts w:eastAsia="Times New Roman"/>
          <w:lang w:val="de-DE" w:eastAsia="en-GB"/>
        </w:rPr>
        <w:t>von Rimscha, M. B. (2024) Regulierung von Werbeinhalten [Regulation of Advertising Content]</w:t>
      </w:r>
      <w:r>
        <w:rPr>
          <w:rFonts w:eastAsia="Times New Roman"/>
          <w:lang w:val="de-DE" w:eastAsia="en-GB"/>
        </w:rPr>
        <w:t>,</w:t>
      </w:r>
      <w:r w:rsidRPr="00EF593C">
        <w:rPr>
          <w:rFonts w:eastAsia="Times New Roman"/>
          <w:lang w:val="de-DE" w:eastAsia="en-GB"/>
        </w:rPr>
        <w:t xml:space="preserve"> </w:t>
      </w:r>
      <w:r>
        <w:rPr>
          <w:rFonts w:eastAsia="Times New Roman"/>
          <w:lang w:val="de-DE" w:eastAsia="en-GB"/>
        </w:rPr>
        <w:t>i</w:t>
      </w:r>
      <w:r w:rsidRPr="00EF593C">
        <w:rPr>
          <w:rFonts w:eastAsia="Times New Roman"/>
          <w:lang w:val="de-DE" w:eastAsia="en-GB"/>
        </w:rPr>
        <w:t xml:space="preserve">n H. Gundlach (ed.), </w:t>
      </w:r>
      <w:r w:rsidRPr="00EF593C">
        <w:rPr>
          <w:rFonts w:eastAsia="Times New Roman"/>
          <w:i/>
          <w:iCs/>
          <w:lang w:val="de-DE" w:eastAsia="en-GB"/>
        </w:rPr>
        <w:t>Handbuch Medienregulierung: Handbuch für Wissenschaft und Studium</w:t>
      </w:r>
      <w:r w:rsidRPr="00EF593C">
        <w:rPr>
          <w:rFonts w:eastAsia="Times New Roman"/>
          <w:lang w:val="de-DE" w:eastAsia="en-GB"/>
        </w:rPr>
        <w:t xml:space="preserve"> (Upcoming).</w:t>
      </w:r>
      <w:r w:rsidRPr="00EF593C">
        <w:rPr>
          <w:rFonts w:eastAsia="Times New Roman"/>
          <w:lang w:eastAsia="en-GB"/>
        </w:rPr>
        <w:t> </w:t>
      </w:r>
    </w:p>
    <w:p w:rsidRPr="00CE373B" w:rsidR="00020865" w:rsidP="00020865" w:rsidRDefault="00020865" w14:paraId="649CDBFE" w14:textId="3EB8A0FB">
      <w:pPr>
        <w:spacing w:after="0" w:line="240" w:lineRule="auto"/>
        <w:ind w:left="720" w:hanging="720"/>
        <w:textAlignment w:val="baseline"/>
        <w:rPr>
          <w:rFonts w:eastAsia="Times New Roman"/>
          <w:sz w:val="18"/>
          <w:szCs w:val="18"/>
          <w:lang w:eastAsia="en-GB"/>
        </w:rPr>
      </w:pPr>
      <w:r w:rsidRPr="00CE373B">
        <w:rPr>
          <w:rFonts w:eastAsia="Times New Roman"/>
          <w:lang w:eastAsia="en-GB"/>
        </w:rPr>
        <w:t xml:space="preserve">World Bank, The. </w:t>
      </w:r>
      <w:r>
        <w:rPr>
          <w:rFonts w:eastAsia="Times New Roman"/>
          <w:lang w:eastAsia="en-GB"/>
        </w:rPr>
        <w:t>(</w:t>
      </w:r>
      <w:r w:rsidRPr="00CE373B">
        <w:rPr>
          <w:rFonts w:eastAsia="Times New Roman"/>
          <w:lang w:eastAsia="en-GB"/>
        </w:rPr>
        <w:t>2021/2022</w:t>
      </w:r>
      <w:r>
        <w:rPr>
          <w:rFonts w:eastAsia="Times New Roman"/>
          <w:lang w:eastAsia="en-GB"/>
        </w:rPr>
        <w:t>)</w:t>
      </w:r>
      <w:r w:rsidRPr="00CE373B">
        <w:rPr>
          <w:rFonts w:eastAsia="Times New Roman"/>
          <w:lang w:eastAsia="en-GB"/>
        </w:rPr>
        <w:t xml:space="preserve"> </w:t>
      </w:r>
      <w:r w:rsidRPr="00CE373B">
        <w:rPr>
          <w:rFonts w:eastAsia="Times New Roman"/>
          <w:i/>
          <w:iCs/>
          <w:lang w:eastAsia="en-GB"/>
        </w:rPr>
        <w:t>World Development Indicators: The World by Income and Region</w:t>
      </w:r>
      <w:r>
        <w:rPr>
          <w:rFonts w:eastAsia="Times New Roman"/>
          <w:lang w:eastAsia="en-GB"/>
        </w:rPr>
        <w:t xml:space="preserve">, </w:t>
      </w:r>
      <w:r w:rsidRPr="00CE373B">
        <w:rPr>
          <w:rFonts w:eastAsia="Times New Roman"/>
          <w:lang w:eastAsia="en-GB"/>
        </w:rPr>
        <w:t xml:space="preserve">Washington: The World Bank. Available: </w:t>
      </w:r>
      <w:hyperlink w:tgtFrame="_blank" w:history="1" w:anchor=":~:text=The%20World%20Bank%20classifies%20economies%20for%20analytical%20purposes,which%20is%20applied%20to%20smooth%20exchange%20rate%20fluctuations" r:id="rId314">
        <w:r w:rsidRPr="00CE373B">
          <w:rPr>
            <w:rFonts w:eastAsia="Times New Roman"/>
            <w:color w:val="0563C1"/>
            <w:u w:val="single"/>
            <w:lang w:eastAsia="en-GB"/>
          </w:rPr>
          <w:t>https://datatopics.worldbank.org/world-development-indicators/the-world-by-income-and-region.html#:~:text=The%20World%20Bank%20classifies%20economies%20for%20analytical%20purposes,which%20is%20applied%20to%20smooth%20exchange%20rate%20fluctuations</w:t>
        </w:r>
      </w:hyperlink>
      <w:r w:rsidRPr="00CE373B">
        <w:rPr>
          <w:rFonts w:eastAsia="Times New Roman"/>
          <w:lang w:eastAsia="en-GB"/>
        </w:rPr>
        <w:t xml:space="preserve"> (accessed: 12 December 2022). </w:t>
      </w:r>
    </w:p>
    <w:p w:rsidR="0060415D" w:rsidP="0060415D" w:rsidRDefault="0060415D" w14:paraId="01FCFA3A" w14:textId="77777777">
      <w:pPr>
        <w:spacing w:after="0" w:line="240" w:lineRule="auto"/>
        <w:ind w:left="720" w:hanging="720"/>
        <w:textAlignment w:val="baseline"/>
        <w:rPr>
          <w:rFonts w:eastAsia="Times New Roman"/>
          <w:color w:val="000000"/>
          <w:lang w:eastAsia="en-GB"/>
        </w:rPr>
      </w:pPr>
      <w:r w:rsidRPr="00CC168A">
        <w:rPr>
          <w:rFonts w:eastAsia="Times New Roman"/>
          <w:color w:val="000000"/>
          <w:lang w:eastAsia="en-GB"/>
        </w:rPr>
        <w:t>Ylikoski,</w:t>
      </w:r>
      <w:r>
        <w:rPr>
          <w:rFonts w:eastAsia="Times New Roman"/>
          <w:color w:val="000000"/>
          <w:lang w:eastAsia="en-GB"/>
        </w:rPr>
        <w:t xml:space="preserve"> M., </w:t>
      </w:r>
      <w:r w:rsidRPr="00CC168A">
        <w:rPr>
          <w:rFonts w:eastAsia="Times New Roman"/>
          <w:color w:val="000000"/>
          <w:lang w:eastAsia="en-GB"/>
        </w:rPr>
        <w:t xml:space="preserve">Ala-Fossi, </w:t>
      </w:r>
      <w:r>
        <w:rPr>
          <w:rFonts w:eastAsia="Times New Roman"/>
          <w:color w:val="000000"/>
          <w:lang w:eastAsia="en-GB"/>
        </w:rPr>
        <w:t xml:space="preserve">M. (2024) </w:t>
      </w:r>
      <w:r w:rsidRPr="00CE373B">
        <w:rPr>
          <w:rFonts w:eastAsia="Times New Roman"/>
          <w:color w:val="333333"/>
          <w:lang w:eastAsia="en-GB"/>
        </w:rPr>
        <w:t xml:space="preserve">‘Country Report: Finland’, in </w:t>
      </w:r>
      <w:r w:rsidRPr="00CE373B">
        <w:rPr>
          <w:rFonts w:eastAsia="Times New Roman"/>
          <w:i/>
          <w:iCs/>
          <w:color w:val="333333"/>
          <w:lang w:eastAsia="en-GB"/>
        </w:rPr>
        <w:t>Monitoring Media Pluralism in the Digital Era</w:t>
      </w:r>
      <w:r w:rsidRPr="00CC168A">
        <w:rPr>
          <w:rFonts w:eastAsia="Times New Roman"/>
          <w:color w:val="333333"/>
          <w:lang w:eastAsia="en-GB"/>
        </w:rPr>
        <w:t>,</w:t>
      </w:r>
      <w:r>
        <w:rPr>
          <w:rFonts w:eastAsia="Times New Roman"/>
          <w:i/>
          <w:iCs/>
          <w:color w:val="333333"/>
          <w:lang w:eastAsia="en-GB"/>
        </w:rPr>
        <w:t xml:space="preserve"> </w:t>
      </w:r>
      <w:r w:rsidRPr="00CE373B">
        <w:rPr>
          <w:rFonts w:eastAsia="Times New Roman"/>
          <w:color w:val="333333"/>
          <w:lang w:eastAsia="en-GB"/>
        </w:rPr>
        <w:t>Florence: Centre for Media Pluralism and Media Freedom (CMPF)</w:t>
      </w:r>
      <w:r w:rsidRPr="00CE373B">
        <w:rPr>
          <w:rFonts w:eastAsia="Times New Roman"/>
          <w:lang w:eastAsia="en-GB"/>
        </w:rPr>
        <w:t>, Media Pluralism Monitor (MPM). Available:</w:t>
      </w:r>
      <w:r>
        <w:rPr>
          <w:rFonts w:eastAsia="Times New Roman"/>
          <w:lang w:eastAsia="en-GB"/>
        </w:rPr>
        <w:t xml:space="preserve"> </w:t>
      </w:r>
      <w:hyperlink w:history="1" r:id="rId315">
        <w:r w:rsidRPr="007B0D49">
          <w:rPr>
            <w:rStyle w:val="Hyperlink"/>
            <w:rFonts w:eastAsia="Times New Roman"/>
            <w:lang w:eastAsia="en-GB"/>
          </w:rPr>
          <w:t>https://cadmus.eui.eu/bitstream/handle/1814/77000/Finland_EN_mpm_2024_cmpf.pdf?sequence=1&amp;isAllowed=y</w:t>
        </w:r>
      </w:hyperlink>
      <w:r>
        <w:rPr>
          <w:rFonts w:eastAsia="Times New Roman"/>
          <w:lang w:eastAsia="en-GB"/>
        </w:rPr>
        <w:t xml:space="preserve"> (accessed: 2 October 2024).</w:t>
      </w:r>
    </w:p>
    <w:p w:rsidR="00CC168A" w:rsidP="00475121" w:rsidRDefault="00CC168A" w14:paraId="30BF93E9" w14:textId="77777777">
      <w:pPr>
        <w:spacing w:after="0" w:line="240" w:lineRule="auto"/>
        <w:ind w:left="270" w:hanging="270"/>
        <w:textAlignment w:val="baseline"/>
        <w:rPr>
          <w:rFonts w:eastAsia="Times New Roman"/>
          <w:color w:val="212121"/>
          <w:lang w:eastAsia="en-GB"/>
        </w:rPr>
      </w:pPr>
    </w:p>
    <w:p w:rsidRPr="00EF593C" w:rsidR="00475121" w:rsidP="00475121" w:rsidRDefault="00475121" w14:paraId="31FB3FB4" w14:textId="211EAC2A">
      <w:pPr>
        <w:spacing w:after="0" w:line="240" w:lineRule="auto"/>
        <w:ind w:left="270" w:hanging="270"/>
        <w:textAlignment w:val="baseline"/>
        <w:rPr>
          <w:rFonts w:eastAsia="Times New Roman"/>
          <w:sz w:val="18"/>
          <w:szCs w:val="18"/>
          <w:lang w:eastAsia="en-GB"/>
        </w:rPr>
      </w:pPr>
      <w:r w:rsidRPr="00EF593C">
        <w:rPr>
          <w:rFonts w:eastAsia="Times New Roman"/>
          <w:color w:val="212121"/>
          <w:lang w:eastAsia="en-GB"/>
        </w:rPr>
        <w:t> </w:t>
      </w:r>
    </w:p>
    <w:bookmarkEnd w:id="24"/>
    <w:p w:rsidR="00CE373B" w:rsidP="008D27DF" w:rsidRDefault="00CE373B" w14:paraId="44B41F2E" w14:textId="4637DE30">
      <w:pPr>
        <w:pStyle w:val="Tableheadings"/>
      </w:pPr>
    </w:p>
    <w:p w:rsidR="00CC168A" w:rsidP="008D27DF" w:rsidRDefault="00CC168A" w14:paraId="6853B2FF" w14:textId="6E06DF7D">
      <w:pPr>
        <w:pStyle w:val="Tableheadings"/>
      </w:pPr>
    </w:p>
    <w:sectPr w:rsidR="00CC168A" w:rsidSect="000D63FE">
      <w:headerReference w:type="even" r:id="rId316"/>
      <w:headerReference w:type="default" r:id="rId317"/>
      <w:footerReference w:type="even" r:id="rId318"/>
      <w:footerReference w:type="default" r:id="rId319"/>
      <w:headerReference w:type="first" r:id="rId320"/>
      <w:footerReference w:type="first" r:id="rId321"/>
      <w:pgSz w:w="11906" w:h="16838" w:orient="portrait"/>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B423AF" w:rsidP="00CB5035" w:rsidRDefault="00B423AF" w14:paraId="42EA5AB1" w14:textId="77777777">
      <w:pPr>
        <w:spacing w:after="0" w:line="240" w:lineRule="auto"/>
      </w:pPr>
      <w:r>
        <w:separator/>
      </w:r>
    </w:p>
  </w:endnote>
  <w:endnote w:type="continuationSeparator" w:id="0">
    <w:p w:rsidR="00B423AF" w:rsidP="00CB5035" w:rsidRDefault="00B423AF" w14:paraId="0249E0D4"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Times New Roman (Body CS)">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423AF" w:rsidRDefault="00B423AF" w14:paraId="3069C140"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423AF" w:rsidRDefault="00B423AF" w14:paraId="59D0F910"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B423AF" w:rsidP="005372F1" w:rsidRDefault="00B423AF" w14:paraId="672F989B" w14:textId="7044C98B">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B423AF" w:rsidP="00CB5035" w:rsidRDefault="00B423AF" w14:paraId="06DDC121" w14:textId="77777777">
      <w:pPr>
        <w:spacing w:after="0" w:line="240" w:lineRule="auto"/>
      </w:pPr>
      <w:r>
        <w:separator/>
      </w:r>
    </w:p>
  </w:footnote>
  <w:footnote w:type="continuationSeparator" w:id="0">
    <w:p w:rsidR="00B423AF" w:rsidP="00CB5035" w:rsidRDefault="00B423AF" w14:paraId="2B1A8FD5"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423AF" w:rsidRDefault="00B423AF" w14:paraId="79F2CAB8"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25066077"/>
      <w:docPartObj>
        <w:docPartGallery w:val="Page Numbers (Bottom of Page)"/>
        <w:docPartUnique/>
      </w:docPartObj>
    </w:sdtPr>
    <w:sdtContent>
      <w:p w:rsidRPr="0016559B" w:rsidR="00B423AF" w:rsidP="00CB5035" w:rsidRDefault="00B423AF" w14:paraId="6CC362E6" w14:textId="48355DA1">
        <w:pPr>
          <w:pStyle w:val="Footer"/>
          <w:framePr w:wrap="none" w:hAnchor="page" w:vAnchor="text"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EndPr>
      <w:rPr>
        <w:rStyle w:val="PageNumber"/>
      </w:rPr>
    </w:sdtEndPr>
  </w:sdt>
  <w:p w:rsidRPr="00CB5035" w:rsidR="00B423AF" w:rsidP="00A74615" w:rsidRDefault="00B423AF" w14:paraId="25160DA2" w14:textId="620E3B2C">
    <w:pPr>
      <w:tabs>
        <w:tab w:val="center" w:pos="4513"/>
        <w:tab w:val="left" w:pos="7700"/>
        <w:tab w:val="right" w:pos="9026"/>
      </w:tabs>
      <w:spacing w:after="840" w:line="240" w:lineRule="auto"/>
      <w:rPr>
        <w:rFonts w:ascii="Calibri" w:hAnsi="Calibri" w:eastAsia="Times New Roman"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Finland September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r>
    <w:r>
      <w:rPr>
        <w:rFonts w:eastAsia="Times New Roman"/>
        <w:color w:val="222222"/>
        <w:sz w:val="18"/>
        <w:szCs w:val="18"/>
        <w:shd w:val="clear" w:color="auto" w:fill="FFFFFF"/>
      </w:rPr>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423AF" w:rsidRDefault="00B423AF" w14:paraId="4B5EC963"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2B04C0F"/>
    <w:multiLevelType w:val="multilevel"/>
    <w:tmpl w:val="445002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8C06331"/>
    <w:multiLevelType w:val="multilevel"/>
    <w:tmpl w:val="4410A7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17497B11"/>
    <w:multiLevelType w:val="multilevel"/>
    <w:tmpl w:val="445002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196C7DAB"/>
    <w:multiLevelType w:val="multilevel"/>
    <w:tmpl w:val="445002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27F23340"/>
    <w:multiLevelType w:val="multilevel"/>
    <w:tmpl w:val="A86A6C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 w15:restartNumberingAfterBreak="0">
    <w:nsid w:val="2DB35F8F"/>
    <w:multiLevelType w:val="multilevel"/>
    <w:tmpl w:val="445002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2E5F25AE"/>
    <w:multiLevelType w:val="multilevel"/>
    <w:tmpl w:val="445002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9" w15:restartNumberingAfterBreak="0">
    <w:nsid w:val="3817092B"/>
    <w:multiLevelType w:val="hybridMultilevel"/>
    <w:tmpl w:val="B8C4EB6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39A00196"/>
    <w:multiLevelType w:val="hybridMultilevel"/>
    <w:tmpl w:val="FC60BC2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C9B3C2A"/>
    <w:multiLevelType w:val="multilevel"/>
    <w:tmpl w:val="8F0E8F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426E3653"/>
    <w:multiLevelType w:val="multilevel"/>
    <w:tmpl w:val="445002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44633A66"/>
    <w:multiLevelType w:val="multilevel"/>
    <w:tmpl w:val="445002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45480EDF"/>
    <w:multiLevelType w:val="multilevel"/>
    <w:tmpl w:val="77E621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456D1D7C"/>
    <w:multiLevelType w:val="multilevel"/>
    <w:tmpl w:val="445002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4CE817D3"/>
    <w:multiLevelType w:val="multilevel"/>
    <w:tmpl w:val="5A2CAE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4E0D1A07"/>
    <w:multiLevelType w:val="multilevel"/>
    <w:tmpl w:val="52D056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9" w15:restartNumberingAfterBreak="0">
    <w:nsid w:val="5ABE615A"/>
    <w:multiLevelType w:val="hybridMultilevel"/>
    <w:tmpl w:val="002AB9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C142762"/>
    <w:multiLevelType w:val="hybridMultilevel"/>
    <w:tmpl w:val="159446F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5D6E073D"/>
    <w:multiLevelType w:val="multilevel"/>
    <w:tmpl w:val="C8B6A0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5FD53EAD"/>
    <w:multiLevelType w:val="multilevel"/>
    <w:tmpl w:val="6B40F2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633525EF"/>
    <w:multiLevelType w:val="multilevel"/>
    <w:tmpl w:val="DACAFD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68E557C8"/>
    <w:multiLevelType w:val="multilevel"/>
    <w:tmpl w:val="BF9A10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69361974"/>
    <w:multiLevelType w:val="multilevel"/>
    <w:tmpl w:val="445002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6BA56BD6"/>
    <w:multiLevelType w:val="hybridMultilevel"/>
    <w:tmpl w:val="9B441B3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76375E28"/>
    <w:multiLevelType w:val="singleLevel"/>
    <w:tmpl w:val="0E02C33C"/>
    <w:lvl w:ilvl="0">
      <w:start w:val="1"/>
      <w:numFmt w:val="bullet"/>
      <w:pStyle w:val="Paragraph2bulletregular"/>
      <w:lvlText w:val=""/>
      <w:lvlJc w:val="left"/>
      <w:pPr>
        <w:ind w:left="360" w:hanging="360"/>
      </w:pPr>
      <w:rPr>
        <w:rFonts w:hint="default" w:ascii="Wingdings" w:hAnsi="Wingdings"/>
        <w:color w:val="auto"/>
      </w:rPr>
    </w:lvl>
  </w:abstractNum>
  <w:num w:numId="1">
    <w:abstractNumId w:val="8"/>
  </w:num>
  <w:num w:numId="2">
    <w:abstractNumId w:val="28"/>
  </w:num>
  <w:num w:numId="3">
    <w:abstractNumId w:val="20"/>
  </w:num>
  <w:num w:numId="4">
    <w:abstractNumId w:val="18"/>
  </w:num>
  <w:num w:numId="5">
    <w:abstractNumId w:val="24"/>
  </w:num>
  <w:num w:numId="6">
    <w:abstractNumId w:val="14"/>
  </w:num>
  <w:num w:numId="7">
    <w:abstractNumId w:val="25"/>
  </w:num>
  <w:num w:numId="8">
    <w:abstractNumId w:val="0"/>
  </w:num>
  <w:num w:numId="9">
    <w:abstractNumId w:val="2"/>
  </w:num>
  <w:num w:numId="10">
    <w:abstractNumId w:val="19"/>
  </w:num>
  <w:num w:numId="11">
    <w:abstractNumId w:val="22"/>
  </w:num>
  <w:num w:numId="12">
    <w:abstractNumId w:val="11"/>
  </w:num>
  <w:num w:numId="13">
    <w:abstractNumId w:val="5"/>
  </w:num>
  <w:num w:numId="14">
    <w:abstractNumId w:val="23"/>
  </w:num>
  <w:num w:numId="15">
    <w:abstractNumId w:val="16"/>
  </w:num>
  <w:num w:numId="16">
    <w:abstractNumId w:val="17"/>
  </w:num>
  <w:num w:numId="17">
    <w:abstractNumId w:val="21"/>
  </w:num>
  <w:num w:numId="18">
    <w:abstractNumId w:val="12"/>
  </w:num>
  <w:num w:numId="19">
    <w:abstractNumId w:val="13"/>
  </w:num>
  <w:num w:numId="20">
    <w:abstractNumId w:val="6"/>
  </w:num>
  <w:num w:numId="21">
    <w:abstractNumId w:val="7"/>
  </w:num>
  <w:num w:numId="22">
    <w:abstractNumId w:val="15"/>
  </w:num>
  <w:num w:numId="23">
    <w:abstractNumId w:val="10"/>
  </w:num>
  <w:num w:numId="24">
    <w:abstractNumId w:val="1"/>
  </w:num>
  <w:num w:numId="25">
    <w:abstractNumId w:val="3"/>
  </w:num>
  <w:num w:numId="26">
    <w:abstractNumId w:val="4"/>
  </w:num>
  <w:num w:numId="27">
    <w:abstractNumId w:val="26"/>
  </w:num>
  <w:num w:numId="28">
    <w:abstractNumId w:val="27"/>
  </w:num>
  <w:num w:numId="29">
    <w:abstractNumId w:val="9"/>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0865"/>
    <w:rsid w:val="00024AB0"/>
    <w:rsid w:val="00025818"/>
    <w:rsid w:val="000309EC"/>
    <w:rsid w:val="000328BE"/>
    <w:rsid w:val="00036FF9"/>
    <w:rsid w:val="000674B7"/>
    <w:rsid w:val="0007365E"/>
    <w:rsid w:val="00084A9E"/>
    <w:rsid w:val="00087DB1"/>
    <w:rsid w:val="00091100"/>
    <w:rsid w:val="000A52F4"/>
    <w:rsid w:val="000A78D6"/>
    <w:rsid w:val="000D0D7E"/>
    <w:rsid w:val="000D1BAA"/>
    <w:rsid w:val="000D20CC"/>
    <w:rsid w:val="000D63FE"/>
    <w:rsid w:val="000E21A0"/>
    <w:rsid w:val="000F2B22"/>
    <w:rsid w:val="000F4BA5"/>
    <w:rsid w:val="00103D49"/>
    <w:rsid w:val="001224E4"/>
    <w:rsid w:val="00122A24"/>
    <w:rsid w:val="00122F7E"/>
    <w:rsid w:val="00123C17"/>
    <w:rsid w:val="00123F66"/>
    <w:rsid w:val="001276E6"/>
    <w:rsid w:val="00141D82"/>
    <w:rsid w:val="001465CD"/>
    <w:rsid w:val="00147453"/>
    <w:rsid w:val="00147C51"/>
    <w:rsid w:val="00160A18"/>
    <w:rsid w:val="001642C6"/>
    <w:rsid w:val="00170454"/>
    <w:rsid w:val="001747D6"/>
    <w:rsid w:val="00175614"/>
    <w:rsid w:val="0018415B"/>
    <w:rsid w:val="001A52C7"/>
    <w:rsid w:val="001A5A18"/>
    <w:rsid w:val="001B6A2D"/>
    <w:rsid w:val="001C71EA"/>
    <w:rsid w:val="001E3AB2"/>
    <w:rsid w:val="001E5043"/>
    <w:rsid w:val="001E6AB2"/>
    <w:rsid w:val="001E71EB"/>
    <w:rsid w:val="001E7350"/>
    <w:rsid w:val="00203503"/>
    <w:rsid w:val="002036C5"/>
    <w:rsid w:val="0020682B"/>
    <w:rsid w:val="002073BF"/>
    <w:rsid w:val="00207491"/>
    <w:rsid w:val="00207D25"/>
    <w:rsid w:val="0021606F"/>
    <w:rsid w:val="00230580"/>
    <w:rsid w:val="00233AD3"/>
    <w:rsid w:val="00242DEA"/>
    <w:rsid w:val="00244BAF"/>
    <w:rsid w:val="00257F09"/>
    <w:rsid w:val="00261858"/>
    <w:rsid w:val="00263DEE"/>
    <w:rsid w:val="00265191"/>
    <w:rsid w:val="0027471B"/>
    <w:rsid w:val="00280B57"/>
    <w:rsid w:val="0028141F"/>
    <w:rsid w:val="00291EED"/>
    <w:rsid w:val="00294389"/>
    <w:rsid w:val="002A238A"/>
    <w:rsid w:val="002C19FA"/>
    <w:rsid w:val="002E3655"/>
    <w:rsid w:val="00301103"/>
    <w:rsid w:val="003035C7"/>
    <w:rsid w:val="00305480"/>
    <w:rsid w:val="00314545"/>
    <w:rsid w:val="003201B7"/>
    <w:rsid w:val="003274A8"/>
    <w:rsid w:val="00331514"/>
    <w:rsid w:val="00335153"/>
    <w:rsid w:val="003369C4"/>
    <w:rsid w:val="00340625"/>
    <w:rsid w:val="00343DFB"/>
    <w:rsid w:val="00345B79"/>
    <w:rsid w:val="00345D57"/>
    <w:rsid w:val="00351AE7"/>
    <w:rsid w:val="00364BDB"/>
    <w:rsid w:val="00367862"/>
    <w:rsid w:val="0038007E"/>
    <w:rsid w:val="00384BCE"/>
    <w:rsid w:val="0038594D"/>
    <w:rsid w:val="0038624E"/>
    <w:rsid w:val="003864FA"/>
    <w:rsid w:val="003A19BC"/>
    <w:rsid w:val="003A2DAE"/>
    <w:rsid w:val="003C3F7D"/>
    <w:rsid w:val="003D0506"/>
    <w:rsid w:val="003D3F51"/>
    <w:rsid w:val="003E1666"/>
    <w:rsid w:val="003E47F1"/>
    <w:rsid w:val="003E763A"/>
    <w:rsid w:val="00403A01"/>
    <w:rsid w:val="00405A8F"/>
    <w:rsid w:val="00405D10"/>
    <w:rsid w:val="00414CD2"/>
    <w:rsid w:val="004239C6"/>
    <w:rsid w:val="0042428D"/>
    <w:rsid w:val="00424EE4"/>
    <w:rsid w:val="00427BE5"/>
    <w:rsid w:val="00433BF5"/>
    <w:rsid w:val="00440862"/>
    <w:rsid w:val="00441981"/>
    <w:rsid w:val="004513EF"/>
    <w:rsid w:val="00454DD4"/>
    <w:rsid w:val="00462C9F"/>
    <w:rsid w:val="00462D09"/>
    <w:rsid w:val="0047136E"/>
    <w:rsid w:val="004745EA"/>
    <w:rsid w:val="00475121"/>
    <w:rsid w:val="00482062"/>
    <w:rsid w:val="00493B26"/>
    <w:rsid w:val="00497630"/>
    <w:rsid w:val="004A4073"/>
    <w:rsid w:val="004A5C6A"/>
    <w:rsid w:val="004A61EC"/>
    <w:rsid w:val="004A7D94"/>
    <w:rsid w:val="004B0364"/>
    <w:rsid w:val="004B13EC"/>
    <w:rsid w:val="004B7797"/>
    <w:rsid w:val="004C1DEC"/>
    <w:rsid w:val="004C2A2B"/>
    <w:rsid w:val="004D0D1C"/>
    <w:rsid w:val="004D7135"/>
    <w:rsid w:val="004D72A0"/>
    <w:rsid w:val="004E0EEB"/>
    <w:rsid w:val="004F0B6F"/>
    <w:rsid w:val="004F5410"/>
    <w:rsid w:val="004F7DF9"/>
    <w:rsid w:val="0050499D"/>
    <w:rsid w:val="0050578D"/>
    <w:rsid w:val="005066B0"/>
    <w:rsid w:val="0051403E"/>
    <w:rsid w:val="00533017"/>
    <w:rsid w:val="005372F1"/>
    <w:rsid w:val="00542A2C"/>
    <w:rsid w:val="00543757"/>
    <w:rsid w:val="00544E52"/>
    <w:rsid w:val="005559DF"/>
    <w:rsid w:val="0056173F"/>
    <w:rsid w:val="00562ED1"/>
    <w:rsid w:val="00566A9E"/>
    <w:rsid w:val="00581055"/>
    <w:rsid w:val="005856B9"/>
    <w:rsid w:val="00586181"/>
    <w:rsid w:val="00592538"/>
    <w:rsid w:val="00593EEB"/>
    <w:rsid w:val="005A06EA"/>
    <w:rsid w:val="005A5AF2"/>
    <w:rsid w:val="005C4DA3"/>
    <w:rsid w:val="005D156A"/>
    <w:rsid w:val="005D31FB"/>
    <w:rsid w:val="005D3230"/>
    <w:rsid w:val="005D4AEB"/>
    <w:rsid w:val="005E40F5"/>
    <w:rsid w:val="005F05C3"/>
    <w:rsid w:val="005F3475"/>
    <w:rsid w:val="005F4D68"/>
    <w:rsid w:val="0060415D"/>
    <w:rsid w:val="006054B0"/>
    <w:rsid w:val="00610E7C"/>
    <w:rsid w:val="00612939"/>
    <w:rsid w:val="0061668B"/>
    <w:rsid w:val="00616C4F"/>
    <w:rsid w:val="00635C53"/>
    <w:rsid w:val="00642E6A"/>
    <w:rsid w:val="0065030F"/>
    <w:rsid w:val="006626BC"/>
    <w:rsid w:val="006771EA"/>
    <w:rsid w:val="00682A54"/>
    <w:rsid w:val="00686D2A"/>
    <w:rsid w:val="0069024D"/>
    <w:rsid w:val="00693A1A"/>
    <w:rsid w:val="006943EA"/>
    <w:rsid w:val="00695889"/>
    <w:rsid w:val="00695DEB"/>
    <w:rsid w:val="00696BA3"/>
    <w:rsid w:val="006A174D"/>
    <w:rsid w:val="006A2D6F"/>
    <w:rsid w:val="006A348E"/>
    <w:rsid w:val="006A6461"/>
    <w:rsid w:val="006A7741"/>
    <w:rsid w:val="006B3D7E"/>
    <w:rsid w:val="006B79D4"/>
    <w:rsid w:val="006C07EB"/>
    <w:rsid w:val="006D1273"/>
    <w:rsid w:val="006D6B7B"/>
    <w:rsid w:val="006D6FCB"/>
    <w:rsid w:val="006D7D3B"/>
    <w:rsid w:val="006E02D3"/>
    <w:rsid w:val="006E0408"/>
    <w:rsid w:val="006E704D"/>
    <w:rsid w:val="006F0366"/>
    <w:rsid w:val="006F3F6F"/>
    <w:rsid w:val="006F5D2F"/>
    <w:rsid w:val="00703A7B"/>
    <w:rsid w:val="00727F8A"/>
    <w:rsid w:val="00731726"/>
    <w:rsid w:val="00732CCD"/>
    <w:rsid w:val="0073470E"/>
    <w:rsid w:val="0073703E"/>
    <w:rsid w:val="007402B6"/>
    <w:rsid w:val="00745B11"/>
    <w:rsid w:val="00745D31"/>
    <w:rsid w:val="00745E6E"/>
    <w:rsid w:val="00747689"/>
    <w:rsid w:val="00751111"/>
    <w:rsid w:val="00752715"/>
    <w:rsid w:val="00755013"/>
    <w:rsid w:val="00756AEB"/>
    <w:rsid w:val="00760A35"/>
    <w:rsid w:val="00763E6F"/>
    <w:rsid w:val="00766B69"/>
    <w:rsid w:val="007706CA"/>
    <w:rsid w:val="00776DCB"/>
    <w:rsid w:val="00776FE6"/>
    <w:rsid w:val="00777481"/>
    <w:rsid w:val="0078122E"/>
    <w:rsid w:val="007861BA"/>
    <w:rsid w:val="00786213"/>
    <w:rsid w:val="00790884"/>
    <w:rsid w:val="00794344"/>
    <w:rsid w:val="00795967"/>
    <w:rsid w:val="007A0B96"/>
    <w:rsid w:val="007A7FDC"/>
    <w:rsid w:val="007B253B"/>
    <w:rsid w:val="007B5C55"/>
    <w:rsid w:val="007D008B"/>
    <w:rsid w:val="007D2371"/>
    <w:rsid w:val="007D344D"/>
    <w:rsid w:val="007D4D18"/>
    <w:rsid w:val="007D54D6"/>
    <w:rsid w:val="007D5857"/>
    <w:rsid w:val="007D7DE0"/>
    <w:rsid w:val="007E1264"/>
    <w:rsid w:val="007E6D81"/>
    <w:rsid w:val="00810206"/>
    <w:rsid w:val="0081091B"/>
    <w:rsid w:val="008146FD"/>
    <w:rsid w:val="0081774C"/>
    <w:rsid w:val="00830F3F"/>
    <w:rsid w:val="00832DB0"/>
    <w:rsid w:val="008378E8"/>
    <w:rsid w:val="008459E6"/>
    <w:rsid w:val="00854088"/>
    <w:rsid w:val="0087539C"/>
    <w:rsid w:val="0088057A"/>
    <w:rsid w:val="00880DD6"/>
    <w:rsid w:val="00880FEF"/>
    <w:rsid w:val="00881DE3"/>
    <w:rsid w:val="00886BD8"/>
    <w:rsid w:val="00887711"/>
    <w:rsid w:val="00890751"/>
    <w:rsid w:val="008952F2"/>
    <w:rsid w:val="008A20FA"/>
    <w:rsid w:val="008A4517"/>
    <w:rsid w:val="008A700E"/>
    <w:rsid w:val="008C6F9B"/>
    <w:rsid w:val="008C6FA9"/>
    <w:rsid w:val="008C7326"/>
    <w:rsid w:val="008D27DF"/>
    <w:rsid w:val="008E179F"/>
    <w:rsid w:val="008E3C69"/>
    <w:rsid w:val="008E72A6"/>
    <w:rsid w:val="009143BA"/>
    <w:rsid w:val="0093305E"/>
    <w:rsid w:val="0094331E"/>
    <w:rsid w:val="009455D5"/>
    <w:rsid w:val="009521E3"/>
    <w:rsid w:val="00954313"/>
    <w:rsid w:val="009553F2"/>
    <w:rsid w:val="00955813"/>
    <w:rsid w:val="00956D4F"/>
    <w:rsid w:val="00963ED0"/>
    <w:rsid w:val="00971E10"/>
    <w:rsid w:val="00972E90"/>
    <w:rsid w:val="009742CF"/>
    <w:rsid w:val="00983C52"/>
    <w:rsid w:val="0098472F"/>
    <w:rsid w:val="0099378B"/>
    <w:rsid w:val="009A70F4"/>
    <w:rsid w:val="009A7161"/>
    <w:rsid w:val="009B6C29"/>
    <w:rsid w:val="009B7219"/>
    <w:rsid w:val="009C1D11"/>
    <w:rsid w:val="009C1FA6"/>
    <w:rsid w:val="009D0FEF"/>
    <w:rsid w:val="009E1808"/>
    <w:rsid w:val="009F40CC"/>
    <w:rsid w:val="00A0133C"/>
    <w:rsid w:val="00A0365B"/>
    <w:rsid w:val="00A055C2"/>
    <w:rsid w:val="00A169F5"/>
    <w:rsid w:val="00A178B9"/>
    <w:rsid w:val="00A24B81"/>
    <w:rsid w:val="00A34245"/>
    <w:rsid w:val="00A34651"/>
    <w:rsid w:val="00A4071C"/>
    <w:rsid w:val="00A41D8F"/>
    <w:rsid w:val="00A43155"/>
    <w:rsid w:val="00A46DF1"/>
    <w:rsid w:val="00A46F61"/>
    <w:rsid w:val="00A521A0"/>
    <w:rsid w:val="00A53DBE"/>
    <w:rsid w:val="00A579EE"/>
    <w:rsid w:val="00A74615"/>
    <w:rsid w:val="00A752F0"/>
    <w:rsid w:val="00A83674"/>
    <w:rsid w:val="00A84F49"/>
    <w:rsid w:val="00A95B08"/>
    <w:rsid w:val="00AA21EB"/>
    <w:rsid w:val="00AA6CC5"/>
    <w:rsid w:val="00AB3526"/>
    <w:rsid w:val="00AD163A"/>
    <w:rsid w:val="00AE3D31"/>
    <w:rsid w:val="00B001A1"/>
    <w:rsid w:val="00B03769"/>
    <w:rsid w:val="00B05F9F"/>
    <w:rsid w:val="00B10ED0"/>
    <w:rsid w:val="00B343A7"/>
    <w:rsid w:val="00B423AF"/>
    <w:rsid w:val="00B4777B"/>
    <w:rsid w:val="00B5660E"/>
    <w:rsid w:val="00B63DBB"/>
    <w:rsid w:val="00B653BC"/>
    <w:rsid w:val="00B8084B"/>
    <w:rsid w:val="00B86D1B"/>
    <w:rsid w:val="00B95214"/>
    <w:rsid w:val="00B96F8C"/>
    <w:rsid w:val="00BA0B3E"/>
    <w:rsid w:val="00BA30FC"/>
    <w:rsid w:val="00BA515F"/>
    <w:rsid w:val="00BB5706"/>
    <w:rsid w:val="00BC2547"/>
    <w:rsid w:val="00BD1E45"/>
    <w:rsid w:val="00BE2A8E"/>
    <w:rsid w:val="00BE5233"/>
    <w:rsid w:val="00BE7143"/>
    <w:rsid w:val="00BF2766"/>
    <w:rsid w:val="00BF6506"/>
    <w:rsid w:val="00C014A1"/>
    <w:rsid w:val="00C02040"/>
    <w:rsid w:val="00C13464"/>
    <w:rsid w:val="00C14C4C"/>
    <w:rsid w:val="00C22592"/>
    <w:rsid w:val="00C34644"/>
    <w:rsid w:val="00C43C89"/>
    <w:rsid w:val="00C45054"/>
    <w:rsid w:val="00C47374"/>
    <w:rsid w:val="00C50A43"/>
    <w:rsid w:val="00C51054"/>
    <w:rsid w:val="00C51E00"/>
    <w:rsid w:val="00C605C4"/>
    <w:rsid w:val="00C754A1"/>
    <w:rsid w:val="00C77687"/>
    <w:rsid w:val="00C845F3"/>
    <w:rsid w:val="00C9615F"/>
    <w:rsid w:val="00CA11D5"/>
    <w:rsid w:val="00CB2105"/>
    <w:rsid w:val="00CB46D4"/>
    <w:rsid w:val="00CB5035"/>
    <w:rsid w:val="00CB548B"/>
    <w:rsid w:val="00CC168A"/>
    <w:rsid w:val="00CC2745"/>
    <w:rsid w:val="00CD0651"/>
    <w:rsid w:val="00CD1C60"/>
    <w:rsid w:val="00CE0FC3"/>
    <w:rsid w:val="00CE2231"/>
    <w:rsid w:val="00CE274D"/>
    <w:rsid w:val="00CE373B"/>
    <w:rsid w:val="00CE46BB"/>
    <w:rsid w:val="00CF62AF"/>
    <w:rsid w:val="00D03D57"/>
    <w:rsid w:val="00D064B9"/>
    <w:rsid w:val="00D11059"/>
    <w:rsid w:val="00D12366"/>
    <w:rsid w:val="00D126D3"/>
    <w:rsid w:val="00D15589"/>
    <w:rsid w:val="00D21A60"/>
    <w:rsid w:val="00D23D31"/>
    <w:rsid w:val="00D25F75"/>
    <w:rsid w:val="00D30816"/>
    <w:rsid w:val="00D3084C"/>
    <w:rsid w:val="00D33AB3"/>
    <w:rsid w:val="00D46585"/>
    <w:rsid w:val="00D47D24"/>
    <w:rsid w:val="00D60689"/>
    <w:rsid w:val="00D60778"/>
    <w:rsid w:val="00D63336"/>
    <w:rsid w:val="00D70769"/>
    <w:rsid w:val="00D721DE"/>
    <w:rsid w:val="00D84FB9"/>
    <w:rsid w:val="00D91F60"/>
    <w:rsid w:val="00D96343"/>
    <w:rsid w:val="00DA6B67"/>
    <w:rsid w:val="00DC061D"/>
    <w:rsid w:val="00DC4123"/>
    <w:rsid w:val="00DC6E12"/>
    <w:rsid w:val="00DD3CB5"/>
    <w:rsid w:val="00DD4A13"/>
    <w:rsid w:val="00DE0225"/>
    <w:rsid w:val="00DE2768"/>
    <w:rsid w:val="00E0493C"/>
    <w:rsid w:val="00E12F95"/>
    <w:rsid w:val="00E15B6E"/>
    <w:rsid w:val="00E34F7F"/>
    <w:rsid w:val="00E37258"/>
    <w:rsid w:val="00E57650"/>
    <w:rsid w:val="00E62488"/>
    <w:rsid w:val="00E62DE5"/>
    <w:rsid w:val="00E63F89"/>
    <w:rsid w:val="00E7374A"/>
    <w:rsid w:val="00E833A6"/>
    <w:rsid w:val="00E924AF"/>
    <w:rsid w:val="00E972C2"/>
    <w:rsid w:val="00EA1243"/>
    <w:rsid w:val="00EA63BD"/>
    <w:rsid w:val="00EB4262"/>
    <w:rsid w:val="00EB630F"/>
    <w:rsid w:val="00ED1004"/>
    <w:rsid w:val="00EE5DED"/>
    <w:rsid w:val="00EE67D5"/>
    <w:rsid w:val="00EE701D"/>
    <w:rsid w:val="00EE73B2"/>
    <w:rsid w:val="00EF593C"/>
    <w:rsid w:val="00F10F3F"/>
    <w:rsid w:val="00F11C67"/>
    <w:rsid w:val="00F12915"/>
    <w:rsid w:val="00F17231"/>
    <w:rsid w:val="00F31298"/>
    <w:rsid w:val="00F3523D"/>
    <w:rsid w:val="00F4103B"/>
    <w:rsid w:val="00F47D54"/>
    <w:rsid w:val="00F52602"/>
    <w:rsid w:val="00F57C90"/>
    <w:rsid w:val="00F70690"/>
    <w:rsid w:val="00F73431"/>
    <w:rsid w:val="00F74EB0"/>
    <w:rsid w:val="00F856F2"/>
    <w:rsid w:val="00F86FA4"/>
    <w:rsid w:val="00FB05E9"/>
    <w:rsid w:val="00FB0C75"/>
    <w:rsid w:val="00FB0FD1"/>
    <w:rsid w:val="00FB6479"/>
    <w:rsid w:val="00FC3362"/>
    <w:rsid w:val="00FC4962"/>
    <w:rsid w:val="00FD6ABF"/>
    <w:rsid w:val="00FD6CC1"/>
    <w:rsid w:val="00FE5BD4"/>
    <w:rsid w:val="02C510C1"/>
    <w:rsid w:val="0D9CF4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Arial" w:hAnsi="Arial" w:cs="Arial" w:eastAsia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uiPriority="9" w:semiHidden="1" w:unhideWhenUsed="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CB5035"/>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CB5035"/>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CB5035"/>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CB5035"/>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CB5035"/>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CB5035"/>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CB5035"/>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styleId="QuoteChar" w:customStyle="1">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styleId="HeaderChar" w:customStyle="1">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styleId="FooterChar" w:customStyle="1">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styleId="HeadingH1" w:customStyle="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styleId="HeadingH1Char" w:customStyle="1">
    <w:name w:val="Heading H1 Char"/>
    <w:basedOn w:val="DefaultParagraphFont"/>
    <w:link w:val="HeadingH1"/>
    <w:rsid w:val="00A41D8F"/>
    <w:rPr>
      <w:rFonts w:ascii="Arial" w:hAnsi="Arial" w:eastAsia="Times New Roman" w:cs="Arial"/>
      <w:b/>
      <w:bCs/>
      <w:color w:val="3B3838"/>
      <w:sz w:val="36"/>
      <w:szCs w:val="36"/>
    </w:rPr>
  </w:style>
  <w:style w:type="paragraph" w:styleId="SubtitleH2" w:customStyle="1">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styleId="SubtitleH2Char" w:customStyle="1">
    <w:name w:val="Subtitle H2 Char"/>
    <w:basedOn w:val="DefaultParagraphFont"/>
    <w:link w:val="SubtitleH2"/>
    <w:rsid w:val="003C3F7D"/>
    <w:rPr>
      <w:rFonts w:ascii="Arial" w:hAnsi="Arial" w:eastAsia="Times New Roman" w:cs="Arial"/>
      <w:b/>
      <w:bCs/>
      <w:color w:val="767171"/>
      <w:sz w:val="36"/>
      <w:szCs w:val="36"/>
    </w:rPr>
  </w:style>
  <w:style w:type="paragraph" w:styleId="Columnsheads" w:customStyle="1">
    <w:name w:val="Columns heads"/>
    <w:basedOn w:val="SubtitleH2"/>
    <w:link w:val="ColumnsheadsChar"/>
    <w:rsid w:val="00BC2547"/>
    <w:pPr>
      <w:spacing w:before="120" w:after="120"/>
    </w:pPr>
    <w:rPr>
      <w:color w:val="595959"/>
      <w:sz w:val="22"/>
      <w:szCs w:val="22"/>
      <w:shd w:val="clear" w:color="auto" w:fill="auto"/>
    </w:rPr>
  </w:style>
  <w:style w:type="character" w:styleId="ColumnsheadsChar" w:customStyle="1">
    <w:name w:val="Columns heads Char"/>
    <w:basedOn w:val="SubtitleH2Char"/>
    <w:link w:val="Columnsheads"/>
    <w:rsid w:val="00BC2547"/>
    <w:rPr>
      <w:rFonts w:ascii="Arial" w:hAnsi="Arial" w:eastAsia="Times New Roman" w:cs="Arial"/>
      <w:b/>
      <w:bCs/>
      <w:color w:val="595959"/>
      <w:sz w:val="36"/>
      <w:szCs w:val="36"/>
    </w:rPr>
  </w:style>
  <w:style w:type="paragraph" w:styleId="Classificationcolumntext" w:customStyle="1">
    <w:name w:val="Classification column text"/>
    <w:basedOn w:val="Normal"/>
    <w:link w:val="ClassificationcolumntextChar"/>
    <w:qFormat/>
    <w:rsid w:val="00747689"/>
    <w:rPr>
      <w:rFonts w:eastAsia="Times New Roman"/>
      <w:color w:val="000000" w:themeColor="text1"/>
    </w:rPr>
  </w:style>
  <w:style w:type="character" w:styleId="ClassificationcolumntextChar" w:customStyle="1">
    <w:name w:val="Classification column text Char"/>
    <w:basedOn w:val="DefaultParagraphFont"/>
    <w:link w:val="Classificationcolumntext"/>
    <w:rsid w:val="00747689"/>
    <w:rPr>
      <w:rFonts w:ascii="Arial" w:hAnsi="Arial" w:eastAsia="Times New Roman" w:cs="Arial"/>
      <w:color w:val="000000" w:themeColor="text1"/>
    </w:rPr>
  </w:style>
  <w:style w:type="paragraph" w:styleId="Subjectcolumntext" w:customStyle="1">
    <w:name w:val="Subject column text"/>
    <w:basedOn w:val="Classificationcolumntext"/>
    <w:link w:val="SubjectcolumntextChar"/>
    <w:qFormat/>
    <w:rsid w:val="00BC2547"/>
    <w:rPr>
      <w:b/>
      <w:bCs/>
    </w:rPr>
  </w:style>
  <w:style w:type="character" w:styleId="SubjectcolumntextChar" w:customStyle="1">
    <w:name w:val="Subject column text Char"/>
    <w:basedOn w:val="ClassificationcolumntextChar"/>
    <w:link w:val="Subjectcolumntext"/>
    <w:rsid w:val="00BC2547"/>
    <w:rPr>
      <w:rFonts w:ascii="Arial" w:hAnsi="Arial" w:eastAsia="Times New Roman" w:cs="Arial"/>
      <w:b/>
      <w:bCs/>
      <w:color w:val="000000" w:themeColor="text1"/>
    </w:rPr>
  </w:style>
  <w:style w:type="paragraph" w:styleId="Itemcolumntext" w:customStyle="1">
    <w:name w:val="Item column text"/>
    <w:basedOn w:val="Subjectcolumntext"/>
    <w:link w:val="ItemcolumntextChar"/>
    <w:rsid w:val="003035C7"/>
    <w:rPr>
      <w:color w:val="747474" w:themeColor="background2" w:themeShade="80"/>
    </w:rPr>
  </w:style>
  <w:style w:type="character" w:styleId="ItemcolumntextChar" w:customStyle="1">
    <w:name w:val="Item column text Char"/>
    <w:basedOn w:val="SubjectcolumntextChar"/>
    <w:link w:val="Itemcolumntext"/>
    <w:rsid w:val="003035C7"/>
    <w:rPr>
      <w:rFonts w:ascii="Arial" w:hAnsi="Arial" w:eastAsia="Times New Roman"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PartAquantitative" w:customStyle="1">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styleId="PartAquantitativeChar" w:customStyle="1">
    <w:name w:val="Part A. quantitative Char"/>
    <w:basedOn w:val="DefaultParagraphFont"/>
    <w:link w:val="PartAquantitative"/>
    <w:rsid w:val="00A74615"/>
    <w:rPr>
      <w:rFonts w:ascii="Arial" w:hAnsi="Arial" w:cs="Arial" w:eastAsiaTheme="minorEastAsia"/>
      <w:color w:val="747474" w:themeColor="background2" w:themeShade="80"/>
    </w:rPr>
  </w:style>
  <w:style w:type="paragraph" w:styleId="Paragraph2bulletregular" w:customStyle="1">
    <w:name w:val="Paragraph 2 bullet regular"/>
    <w:basedOn w:val="Normal"/>
    <w:qFormat/>
    <w:rsid w:val="008146FD"/>
    <w:pPr>
      <w:numPr>
        <w:numId w:val="2"/>
      </w:numPr>
      <w:suppressAutoHyphens/>
      <w:spacing w:after="240" w:line="288" w:lineRule="auto"/>
      <w:ind w:right="851"/>
      <w:contextualSpacing/>
    </w:pPr>
    <w:rPr>
      <w:szCs w:val="24"/>
    </w:rPr>
  </w:style>
  <w:style w:type="paragraph" w:styleId="Coversubtitle" w:customStyle="1">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styleId="CoversubtitleChar" w:customStyle="1">
    <w:name w:val="Cover subtitle Char"/>
    <w:basedOn w:val="DefaultParagraphFont"/>
    <w:link w:val="Coversubtitle"/>
    <w:rsid w:val="0050499D"/>
    <w:rPr>
      <w:rFonts w:ascii="Arial" w:hAnsi="Arial" w:cs="Arial" w:eastAsiaTheme="minorEastAsia"/>
      <w:b/>
      <w:bCs/>
      <w:color w:val="404040" w:themeColor="text1" w:themeTint="BF"/>
      <w:sz w:val="32"/>
      <w:szCs w:val="32"/>
    </w:rPr>
  </w:style>
  <w:style w:type="paragraph" w:styleId="Coverheader" w:customStyle="1">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styleId="CoverheaderChar" w:customStyle="1">
    <w:name w:val="Cover header Char"/>
    <w:basedOn w:val="QuoteChar"/>
    <w:link w:val="Coverheader"/>
    <w:rsid w:val="00A41D8F"/>
    <w:rPr>
      <w:rFonts w:ascii="Arial" w:hAnsi="Arial" w:cs="Arial"/>
      <w:b/>
      <w:bCs/>
      <w:i w:val="0"/>
      <w:iCs w:val="0"/>
      <w:color w:val="262626" w:themeColor="text1" w:themeTint="D9"/>
      <w:sz w:val="72"/>
      <w:szCs w:val="72"/>
    </w:rPr>
  </w:style>
  <w:style w:type="table" w:styleId="Style1" w:customStyle="1">
    <w:name w:val="Style1"/>
    <w:basedOn w:val="TableNormal"/>
    <w:uiPriority w:val="99"/>
    <w:rsid w:val="00CF62AF"/>
    <w:pPr>
      <w:spacing w:after="0" w:line="240" w:lineRule="auto"/>
    </w:pPr>
    <w:tblPr/>
  </w:style>
  <w:style w:type="paragraph" w:styleId="Tableheadings" w:customStyle="1">
    <w:name w:val="Table headings"/>
    <w:basedOn w:val="Normal"/>
    <w:link w:val="TableheadingsChar"/>
    <w:qFormat/>
    <w:rsid w:val="00FD6CC1"/>
    <w:pPr>
      <w:spacing w:after="0" w:line="276" w:lineRule="auto"/>
      <w:outlineLvl w:val="4"/>
    </w:pPr>
    <w:rPr>
      <w:b/>
      <w:bCs/>
      <w:color w:val="747474" w:themeColor="background2" w:themeShade="80"/>
    </w:rPr>
  </w:style>
  <w:style w:type="character" w:styleId="TableheadingsChar" w:customStyle="1">
    <w:name w:val="Table headings Char"/>
    <w:basedOn w:val="DefaultParagraphFont"/>
    <w:link w:val="Tableheadings"/>
    <w:rsid w:val="00FD6CC1"/>
    <w:rPr>
      <w:rFonts w:ascii="Arial" w:hAnsi="Arial" w:cs="Arial"/>
      <w:b/>
      <w:bCs/>
      <w:color w:val="747474" w:themeColor="background2" w:themeShade="80"/>
    </w:rPr>
  </w:style>
  <w:style w:type="paragraph" w:styleId="Country" w:customStyle="1">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styleId="CountryChar" w:customStyle="1">
    <w:name w:val="Country Char"/>
    <w:basedOn w:val="DefaultParagraphFont"/>
    <w:link w:val="Country"/>
    <w:rsid w:val="008C6F9B"/>
    <w:rPr>
      <w:rFonts w:ascii="Arial" w:hAnsi="Arial" w:cs="Arial" w:eastAsiaTheme="minorEastAsia"/>
      <w:b/>
      <w:bCs/>
      <w:color w:val="404040" w:themeColor="text1" w:themeTint="BF"/>
      <w:sz w:val="32"/>
      <w:szCs w:val="32"/>
    </w:rPr>
  </w:style>
  <w:style w:type="paragraph" w:styleId="Style2" w:customStyle="1">
    <w:name w:val="Style2"/>
    <w:basedOn w:val="Country"/>
    <w:link w:val="Style2Char"/>
    <w:rsid w:val="000D20CC"/>
    <w:pPr>
      <w:numPr>
        <w:numId w:val="3"/>
      </w:numPr>
      <w:shd w:val="clear" w:color="auto" w:fill="FF8500"/>
      <w:ind w:left="357" w:hanging="357"/>
    </w:pPr>
    <w:rPr>
      <w:color w:val="000000" w:themeColor="text1"/>
    </w:rPr>
  </w:style>
  <w:style w:type="character" w:styleId="Style2Char" w:customStyle="1">
    <w:name w:val="Style2 Char"/>
    <w:basedOn w:val="CountryChar"/>
    <w:link w:val="Style2"/>
    <w:rsid w:val="000D20CC"/>
    <w:rPr>
      <w:rFonts w:ascii="Arial" w:hAnsi="Arial" w:cs="Arial" w:eastAsiaTheme="minorEastAsia"/>
      <w:b/>
      <w:bCs/>
      <w:color w:val="000000" w:themeColor="text1"/>
      <w:sz w:val="32"/>
      <w:szCs w:val="32"/>
      <w:shd w:val="clear" w:color="auto" w:fill="FF8500"/>
    </w:rPr>
  </w:style>
  <w:style w:type="paragraph" w:styleId="SectionHead" w:customStyle="1">
    <w:name w:val="Section Head"/>
    <w:qFormat/>
    <w:rsid w:val="003C3F7D"/>
    <w:pPr>
      <w:numPr>
        <w:numId w:val="4"/>
      </w:numPr>
      <w:pBdr>
        <w:top w:val="single" w:color="FF8500" w:sz="2" w:space="10"/>
        <w:left w:val="single" w:color="FF8500" w:sz="2" w:space="10"/>
        <w:bottom w:val="single" w:color="FF8500" w:sz="2" w:space="10"/>
        <w:right w:val="single" w:color="FF8500" w:sz="2" w:space="10"/>
      </w:pBdr>
      <w:shd w:val="clear" w:color="auto" w:fill="FF8500"/>
      <w:spacing w:after="0" w:line="240" w:lineRule="auto"/>
      <w:ind w:left="0" w:firstLine="0"/>
      <w:outlineLvl w:val="2"/>
    </w:pPr>
    <w:rPr>
      <w:rFonts w:cs="Times New Roman (Body CS)" w:eastAsiaTheme="minorEastAsia"/>
      <w:iCs/>
      <w:color w:val="000000" w:themeColor="text1"/>
      <w:sz w:val="24"/>
      <w:szCs w:val="24"/>
    </w:rPr>
  </w:style>
  <w:style w:type="paragraph" w:styleId="BlockText">
    <w:name w:val="Block Text"/>
    <w:basedOn w:val="Normal"/>
    <w:uiPriority w:val="99"/>
    <w:semiHidden/>
    <w:unhideWhenUsed/>
    <w:rsid w:val="002036C5"/>
    <w:pPr>
      <w:pBdr>
        <w:top w:val="single" w:color="156082" w:themeColor="accent1" w:sz="2" w:space="10"/>
        <w:left w:val="single" w:color="156082" w:themeColor="accent1" w:sz="2" w:space="10"/>
        <w:bottom w:val="single" w:color="156082" w:themeColor="accent1" w:sz="2" w:space="10"/>
        <w:right w:val="single" w:color="156082" w:themeColor="accent1" w:sz="2" w:space="10"/>
      </w:pBdr>
      <w:ind w:left="1152" w:right="1152"/>
    </w:pPr>
    <w:rPr>
      <w:rFonts w:eastAsiaTheme="minorEastAsia"/>
      <w:i/>
      <w:iCs/>
      <w:color w:val="156082" w:themeColor="accent1"/>
    </w:rPr>
  </w:style>
  <w:style w:type="paragraph" w:styleId="paragraph" w:customStyle="1">
    <w:name w:val="paragraph"/>
    <w:basedOn w:val="Normal"/>
    <w:rsid w:val="00D3084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normaltextrun" w:customStyle="1">
    <w:name w:val="normaltextrun"/>
    <w:basedOn w:val="DefaultParagraphFont"/>
    <w:rsid w:val="00D3084C"/>
  </w:style>
  <w:style w:type="character" w:styleId="eop" w:customStyle="1">
    <w:name w:val="eop"/>
    <w:basedOn w:val="DefaultParagraphFont"/>
    <w:rsid w:val="00D3084C"/>
  </w:style>
  <w:style w:type="paragraph" w:styleId="TOC1">
    <w:name w:val="toc 1"/>
    <w:basedOn w:val="Normal"/>
    <w:next w:val="Normal"/>
    <w:autoRedefine/>
    <w:uiPriority w:val="39"/>
    <w:unhideWhenUsed/>
    <w:rsid w:val="00581055"/>
    <w:pPr>
      <w:tabs>
        <w:tab w:val="left" w:pos="660"/>
        <w:tab w:val="right" w:leader="underscore" w:pos="10456"/>
      </w:tabs>
      <w:spacing w:before="120" w:after="0" w:line="360" w:lineRule="auto"/>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UnresolvedMention">
    <w:name w:val="Unresolved Mention"/>
    <w:basedOn w:val="DefaultParagraphFont"/>
    <w:uiPriority w:val="99"/>
    <w:semiHidden/>
    <w:unhideWhenUsed/>
    <w:rsid w:val="00A53DBE"/>
    <w:rPr>
      <w:color w:val="605E5C"/>
      <w:shd w:val="clear" w:color="auto" w:fill="E1DFDD"/>
    </w:rPr>
  </w:style>
  <w:style w:type="character" w:styleId="FollowedHyperlink">
    <w:name w:val="FollowedHyperlink"/>
    <w:basedOn w:val="DefaultParagraphFont"/>
    <w:uiPriority w:val="99"/>
    <w:semiHidden/>
    <w:unhideWhenUsed/>
    <w:rsid w:val="003201B7"/>
    <w:rPr>
      <w:color w:val="96607D" w:themeColor="followedHyperlink"/>
      <w:u w:val="single"/>
    </w:rPr>
  </w:style>
  <w:style w:type="character" w:styleId="Strong">
    <w:name w:val="Strong"/>
    <w:basedOn w:val="DefaultParagraphFont"/>
    <w:uiPriority w:val="22"/>
    <w:qFormat/>
    <w:rsid w:val="006054B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723551">
      <w:bodyDiv w:val="1"/>
      <w:marLeft w:val="0"/>
      <w:marRight w:val="0"/>
      <w:marTop w:val="0"/>
      <w:marBottom w:val="0"/>
      <w:divBdr>
        <w:top w:val="none" w:sz="0" w:space="0" w:color="auto"/>
        <w:left w:val="none" w:sz="0" w:space="0" w:color="auto"/>
        <w:bottom w:val="none" w:sz="0" w:space="0" w:color="auto"/>
        <w:right w:val="none" w:sz="0" w:space="0" w:color="auto"/>
      </w:divBdr>
    </w:div>
    <w:div w:id="146484192">
      <w:bodyDiv w:val="1"/>
      <w:marLeft w:val="0"/>
      <w:marRight w:val="0"/>
      <w:marTop w:val="0"/>
      <w:marBottom w:val="0"/>
      <w:divBdr>
        <w:top w:val="none" w:sz="0" w:space="0" w:color="auto"/>
        <w:left w:val="none" w:sz="0" w:space="0" w:color="auto"/>
        <w:bottom w:val="none" w:sz="0" w:space="0" w:color="auto"/>
        <w:right w:val="none" w:sz="0" w:space="0" w:color="auto"/>
      </w:divBdr>
    </w:div>
    <w:div w:id="153424000">
      <w:bodyDiv w:val="1"/>
      <w:marLeft w:val="0"/>
      <w:marRight w:val="0"/>
      <w:marTop w:val="0"/>
      <w:marBottom w:val="0"/>
      <w:divBdr>
        <w:top w:val="none" w:sz="0" w:space="0" w:color="auto"/>
        <w:left w:val="none" w:sz="0" w:space="0" w:color="auto"/>
        <w:bottom w:val="none" w:sz="0" w:space="0" w:color="auto"/>
        <w:right w:val="none" w:sz="0" w:space="0" w:color="auto"/>
      </w:divBdr>
      <w:divsChild>
        <w:div w:id="2048985494">
          <w:marLeft w:val="0"/>
          <w:marRight w:val="0"/>
          <w:marTop w:val="0"/>
          <w:marBottom w:val="0"/>
          <w:divBdr>
            <w:top w:val="none" w:sz="0" w:space="0" w:color="auto"/>
            <w:left w:val="none" w:sz="0" w:space="0" w:color="auto"/>
            <w:bottom w:val="none" w:sz="0" w:space="0" w:color="auto"/>
            <w:right w:val="none" w:sz="0" w:space="0" w:color="auto"/>
          </w:divBdr>
        </w:div>
        <w:div w:id="1112434789">
          <w:marLeft w:val="0"/>
          <w:marRight w:val="0"/>
          <w:marTop w:val="0"/>
          <w:marBottom w:val="0"/>
          <w:divBdr>
            <w:top w:val="none" w:sz="0" w:space="0" w:color="auto"/>
            <w:left w:val="none" w:sz="0" w:space="0" w:color="auto"/>
            <w:bottom w:val="none" w:sz="0" w:space="0" w:color="auto"/>
            <w:right w:val="none" w:sz="0" w:space="0" w:color="auto"/>
          </w:divBdr>
        </w:div>
      </w:divsChild>
    </w:div>
    <w:div w:id="155925821">
      <w:bodyDiv w:val="1"/>
      <w:marLeft w:val="0"/>
      <w:marRight w:val="0"/>
      <w:marTop w:val="0"/>
      <w:marBottom w:val="0"/>
      <w:divBdr>
        <w:top w:val="none" w:sz="0" w:space="0" w:color="auto"/>
        <w:left w:val="none" w:sz="0" w:space="0" w:color="auto"/>
        <w:bottom w:val="none" w:sz="0" w:space="0" w:color="auto"/>
        <w:right w:val="none" w:sz="0" w:space="0" w:color="auto"/>
      </w:divBdr>
      <w:divsChild>
        <w:div w:id="1614744512">
          <w:marLeft w:val="0"/>
          <w:marRight w:val="0"/>
          <w:marTop w:val="0"/>
          <w:marBottom w:val="0"/>
          <w:divBdr>
            <w:top w:val="none" w:sz="0" w:space="0" w:color="auto"/>
            <w:left w:val="none" w:sz="0" w:space="0" w:color="auto"/>
            <w:bottom w:val="none" w:sz="0" w:space="0" w:color="auto"/>
            <w:right w:val="none" w:sz="0" w:space="0" w:color="auto"/>
          </w:divBdr>
        </w:div>
        <w:div w:id="1078869058">
          <w:marLeft w:val="0"/>
          <w:marRight w:val="0"/>
          <w:marTop w:val="0"/>
          <w:marBottom w:val="0"/>
          <w:divBdr>
            <w:top w:val="none" w:sz="0" w:space="0" w:color="auto"/>
            <w:left w:val="none" w:sz="0" w:space="0" w:color="auto"/>
            <w:bottom w:val="none" w:sz="0" w:space="0" w:color="auto"/>
            <w:right w:val="none" w:sz="0" w:space="0" w:color="auto"/>
          </w:divBdr>
        </w:div>
        <w:div w:id="930088873">
          <w:marLeft w:val="0"/>
          <w:marRight w:val="0"/>
          <w:marTop w:val="0"/>
          <w:marBottom w:val="0"/>
          <w:divBdr>
            <w:top w:val="none" w:sz="0" w:space="0" w:color="auto"/>
            <w:left w:val="none" w:sz="0" w:space="0" w:color="auto"/>
            <w:bottom w:val="none" w:sz="0" w:space="0" w:color="auto"/>
            <w:right w:val="none" w:sz="0" w:space="0" w:color="auto"/>
          </w:divBdr>
        </w:div>
        <w:div w:id="1885099877">
          <w:marLeft w:val="0"/>
          <w:marRight w:val="0"/>
          <w:marTop w:val="0"/>
          <w:marBottom w:val="0"/>
          <w:divBdr>
            <w:top w:val="none" w:sz="0" w:space="0" w:color="auto"/>
            <w:left w:val="none" w:sz="0" w:space="0" w:color="auto"/>
            <w:bottom w:val="none" w:sz="0" w:space="0" w:color="auto"/>
            <w:right w:val="none" w:sz="0" w:space="0" w:color="auto"/>
          </w:divBdr>
        </w:div>
        <w:div w:id="1580216445">
          <w:marLeft w:val="0"/>
          <w:marRight w:val="0"/>
          <w:marTop w:val="0"/>
          <w:marBottom w:val="0"/>
          <w:divBdr>
            <w:top w:val="none" w:sz="0" w:space="0" w:color="auto"/>
            <w:left w:val="none" w:sz="0" w:space="0" w:color="auto"/>
            <w:bottom w:val="none" w:sz="0" w:space="0" w:color="auto"/>
            <w:right w:val="none" w:sz="0" w:space="0" w:color="auto"/>
          </w:divBdr>
        </w:div>
        <w:div w:id="1366101370">
          <w:marLeft w:val="0"/>
          <w:marRight w:val="0"/>
          <w:marTop w:val="0"/>
          <w:marBottom w:val="0"/>
          <w:divBdr>
            <w:top w:val="none" w:sz="0" w:space="0" w:color="auto"/>
            <w:left w:val="none" w:sz="0" w:space="0" w:color="auto"/>
            <w:bottom w:val="none" w:sz="0" w:space="0" w:color="auto"/>
            <w:right w:val="none" w:sz="0" w:space="0" w:color="auto"/>
          </w:divBdr>
        </w:div>
        <w:div w:id="374429265">
          <w:marLeft w:val="0"/>
          <w:marRight w:val="0"/>
          <w:marTop w:val="0"/>
          <w:marBottom w:val="0"/>
          <w:divBdr>
            <w:top w:val="none" w:sz="0" w:space="0" w:color="auto"/>
            <w:left w:val="none" w:sz="0" w:space="0" w:color="auto"/>
            <w:bottom w:val="none" w:sz="0" w:space="0" w:color="auto"/>
            <w:right w:val="none" w:sz="0" w:space="0" w:color="auto"/>
          </w:divBdr>
        </w:div>
        <w:div w:id="1922982230">
          <w:marLeft w:val="0"/>
          <w:marRight w:val="0"/>
          <w:marTop w:val="0"/>
          <w:marBottom w:val="0"/>
          <w:divBdr>
            <w:top w:val="none" w:sz="0" w:space="0" w:color="auto"/>
            <w:left w:val="none" w:sz="0" w:space="0" w:color="auto"/>
            <w:bottom w:val="none" w:sz="0" w:space="0" w:color="auto"/>
            <w:right w:val="none" w:sz="0" w:space="0" w:color="auto"/>
          </w:divBdr>
        </w:div>
        <w:div w:id="1423061726">
          <w:marLeft w:val="0"/>
          <w:marRight w:val="0"/>
          <w:marTop w:val="0"/>
          <w:marBottom w:val="0"/>
          <w:divBdr>
            <w:top w:val="none" w:sz="0" w:space="0" w:color="auto"/>
            <w:left w:val="none" w:sz="0" w:space="0" w:color="auto"/>
            <w:bottom w:val="none" w:sz="0" w:space="0" w:color="auto"/>
            <w:right w:val="none" w:sz="0" w:space="0" w:color="auto"/>
          </w:divBdr>
        </w:div>
        <w:div w:id="1985160071">
          <w:marLeft w:val="0"/>
          <w:marRight w:val="0"/>
          <w:marTop w:val="0"/>
          <w:marBottom w:val="0"/>
          <w:divBdr>
            <w:top w:val="none" w:sz="0" w:space="0" w:color="auto"/>
            <w:left w:val="none" w:sz="0" w:space="0" w:color="auto"/>
            <w:bottom w:val="none" w:sz="0" w:space="0" w:color="auto"/>
            <w:right w:val="none" w:sz="0" w:space="0" w:color="auto"/>
          </w:divBdr>
        </w:div>
        <w:div w:id="332682354">
          <w:marLeft w:val="0"/>
          <w:marRight w:val="0"/>
          <w:marTop w:val="0"/>
          <w:marBottom w:val="0"/>
          <w:divBdr>
            <w:top w:val="none" w:sz="0" w:space="0" w:color="auto"/>
            <w:left w:val="none" w:sz="0" w:space="0" w:color="auto"/>
            <w:bottom w:val="none" w:sz="0" w:space="0" w:color="auto"/>
            <w:right w:val="none" w:sz="0" w:space="0" w:color="auto"/>
          </w:divBdr>
        </w:div>
        <w:div w:id="1134370893">
          <w:marLeft w:val="0"/>
          <w:marRight w:val="0"/>
          <w:marTop w:val="0"/>
          <w:marBottom w:val="0"/>
          <w:divBdr>
            <w:top w:val="none" w:sz="0" w:space="0" w:color="auto"/>
            <w:left w:val="none" w:sz="0" w:space="0" w:color="auto"/>
            <w:bottom w:val="none" w:sz="0" w:space="0" w:color="auto"/>
            <w:right w:val="none" w:sz="0" w:space="0" w:color="auto"/>
          </w:divBdr>
        </w:div>
        <w:div w:id="1279414413">
          <w:marLeft w:val="0"/>
          <w:marRight w:val="0"/>
          <w:marTop w:val="0"/>
          <w:marBottom w:val="0"/>
          <w:divBdr>
            <w:top w:val="none" w:sz="0" w:space="0" w:color="auto"/>
            <w:left w:val="none" w:sz="0" w:space="0" w:color="auto"/>
            <w:bottom w:val="none" w:sz="0" w:space="0" w:color="auto"/>
            <w:right w:val="none" w:sz="0" w:space="0" w:color="auto"/>
          </w:divBdr>
        </w:div>
        <w:div w:id="1383553973">
          <w:marLeft w:val="0"/>
          <w:marRight w:val="0"/>
          <w:marTop w:val="0"/>
          <w:marBottom w:val="0"/>
          <w:divBdr>
            <w:top w:val="none" w:sz="0" w:space="0" w:color="auto"/>
            <w:left w:val="none" w:sz="0" w:space="0" w:color="auto"/>
            <w:bottom w:val="none" w:sz="0" w:space="0" w:color="auto"/>
            <w:right w:val="none" w:sz="0" w:space="0" w:color="auto"/>
          </w:divBdr>
        </w:div>
        <w:div w:id="1660647705">
          <w:marLeft w:val="0"/>
          <w:marRight w:val="0"/>
          <w:marTop w:val="0"/>
          <w:marBottom w:val="0"/>
          <w:divBdr>
            <w:top w:val="none" w:sz="0" w:space="0" w:color="auto"/>
            <w:left w:val="none" w:sz="0" w:space="0" w:color="auto"/>
            <w:bottom w:val="none" w:sz="0" w:space="0" w:color="auto"/>
            <w:right w:val="none" w:sz="0" w:space="0" w:color="auto"/>
          </w:divBdr>
        </w:div>
        <w:div w:id="1858225555">
          <w:marLeft w:val="0"/>
          <w:marRight w:val="0"/>
          <w:marTop w:val="0"/>
          <w:marBottom w:val="0"/>
          <w:divBdr>
            <w:top w:val="none" w:sz="0" w:space="0" w:color="auto"/>
            <w:left w:val="none" w:sz="0" w:space="0" w:color="auto"/>
            <w:bottom w:val="none" w:sz="0" w:space="0" w:color="auto"/>
            <w:right w:val="none" w:sz="0" w:space="0" w:color="auto"/>
          </w:divBdr>
        </w:div>
        <w:div w:id="974719591">
          <w:marLeft w:val="0"/>
          <w:marRight w:val="0"/>
          <w:marTop w:val="0"/>
          <w:marBottom w:val="0"/>
          <w:divBdr>
            <w:top w:val="none" w:sz="0" w:space="0" w:color="auto"/>
            <w:left w:val="none" w:sz="0" w:space="0" w:color="auto"/>
            <w:bottom w:val="none" w:sz="0" w:space="0" w:color="auto"/>
            <w:right w:val="none" w:sz="0" w:space="0" w:color="auto"/>
          </w:divBdr>
        </w:div>
      </w:divsChild>
    </w:div>
    <w:div w:id="169175601">
      <w:bodyDiv w:val="1"/>
      <w:marLeft w:val="0"/>
      <w:marRight w:val="0"/>
      <w:marTop w:val="0"/>
      <w:marBottom w:val="0"/>
      <w:divBdr>
        <w:top w:val="none" w:sz="0" w:space="0" w:color="auto"/>
        <w:left w:val="none" w:sz="0" w:space="0" w:color="auto"/>
        <w:bottom w:val="none" w:sz="0" w:space="0" w:color="auto"/>
        <w:right w:val="none" w:sz="0" w:space="0" w:color="auto"/>
      </w:divBdr>
      <w:divsChild>
        <w:div w:id="1949510100">
          <w:marLeft w:val="0"/>
          <w:marRight w:val="0"/>
          <w:marTop w:val="0"/>
          <w:marBottom w:val="0"/>
          <w:divBdr>
            <w:top w:val="none" w:sz="0" w:space="0" w:color="auto"/>
            <w:left w:val="none" w:sz="0" w:space="0" w:color="auto"/>
            <w:bottom w:val="none" w:sz="0" w:space="0" w:color="auto"/>
            <w:right w:val="none" w:sz="0" w:space="0" w:color="auto"/>
          </w:divBdr>
        </w:div>
        <w:div w:id="1290360041">
          <w:marLeft w:val="0"/>
          <w:marRight w:val="0"/>
          <w:marTop w:val="0"/>
          <w:marBottom w:val="0"/>
          <w:divBdr>
            <w:top w:val="none" w:sz="0" w:space="0" w:color="auto"/>
            <w:left w:val="none" w:sz="0" w:space="0" w:color="auto"/>
            <w:bottom w:val="none" w:sz="0" w:space="0" w:color="auto"/>
            <w:right w:val="none" w:sz="0" w:space="0" w:color="auto"/>
          </w:divBdr>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16822173">
      <w:bodyDiv w:val="1"/>
      <w:marLeft w:val="0"/>
      <w:marRight w:val="0"/>
      <w:marTop w:val="0"/>
      <w:marBottom w:val="0"/>
      <w:divBdr>
        <w:top w:val="none" w:sz="0" w:space="0" w:color="auto"/>
        <w:left w:val="none" w:sz="0" w:space="0" w:color="auto"/>
        <w:bottom w:val="none" w:sz="0" w:space="0" w:color="auto"/>
        <w:right w:val="none" w:sz="0" w:space="0" w:color="auto"/>
      </w:divBdr>
      <w:divsChild>
        <w:div w:id="704988404">
          <w:marLeft w:val="0"/>
          <w:marRight w:val="0"/>
          <w:marTop w:val="0"/>
          <w:marBottom w:val="0"/>
          <w:divBdr>
            <w:top w:val="none" w:sz="0" w:space="0" w:color="auto"/>
            <w:left w:val="none" w:sz="0" w:space="0" w:color="auto"/>
            <w:bottom w:val="none" w:sz="0" w:space="0" w:color="auto"/>
            <w:right w:val="none" w:sz="0" w:space="0" w:color="auto"/>
          </w:divBdr>
        </w:div>
        <w:div w:id="1775248615">
          <w:marLeft w:val="0"/>
          <w:marRight w:val="0"/>
          <w:marTop w:val="0"/>
          <w:marBottom w:val="0"/>
          <w:divBdr>
            <w:top w:val="none" w:sz="0" w:space="0" w:color="auto"/>
            <w:left w:val="none" w:sz="0" w:space="0" w:color="auto"/>
            <w:bottom w:val="none" w:sz="0" w:space="0" w:color="auto"/>
            <w:right w:val="none" w:sz="0" w:space="0" w:color="auto"/>
          </w:divBdr>
        </w:div>
        <w:div w:id="1359817223">
          <w:marLeft w:val="0"/>
          <w:marRight w:val="0"/>
          <w:marTop w:val="0"/>
          <w:marBottom w:val="0"/>
          <w:divBdr>
            <w:top w:val="none" w:sz="0" w:space="0" w:color="auto"/>
            <w:left w:val="none" w:sz="0" w:space="0" w:color="auto"/>
            <w:bottom w:val="none" w:sz="0" w:space="0" w:color="auto"/>
            <w:right w:val="none" w:sz="0" w:space="0" w:color="auto"/>
          </w:divBdr>
        </w:div>
        <w:div w:id="1576427261">
          <w:marLeft w:val="0"/>
          <w:marRight w:val="0"/>
          <w:marTop w:val="0"/>
          <w:marBottom w:val="0"/>
          <w:divBdr>
            <w:top w:val="none" w:sz="0" w:space="0" w:color="auto"/>
            <w:left w:val="none" w:sz="0" w:space="0" w:color="auto"/>
            <w:bottom w:val="none" w:sz="0" w:space="0" w:color="auto"/>
            <w:right w:val="none" w:sz="0" w:space="0" w:color="auto"/>
          </w:divBdr>
        </w:div>
        <w:div w:id="670256053">
          <w:marLeft w:val="0"/>
          <w:marRight w:val="0"/>
          <w:marTop w:val="0"/>
          <w:marBottom w:val="0"/>
          <w:divBdr>
            <w:top w:val="none" w:sz="0" w:space="0" w:color="auto"/>
            <w:left w:val="none" w:sz="0" w:space="0" w:color="auto"/>
            <w:bottom w:val="none" w:sz="0" w:space="0" w:color="auto"/>
            <w:right w:val="none" w:sz="0" w:space="0" w:color="auto"/>
          </w:divBdr>
        </w:div>
      </w:divsChild>
    </w:div>
    <w:div w:id="260576186">
      <w:bodyDiv w:val="1"/>
      <w:marLeft w:val="0"/>
      <w:marRight w:val="0"/>
      <w:marTop w:val="0"/>
      <w:marBottom w:val="0"/>
      <w:divBdr>
        <w:top w:val="none" w:sz="0" w:space="0" w:color="auto"/>
        <w:left w:val="none" w:sz="0" w:space="0" w:color="auto"/>
        <w:bottom w:val="none" w:sz="0" w:space="0" w:color="auto"/>
        <w:right w:val="none" w:sz="0" w:space="0" w:color="auto"/>
      </w:divBdr>
      <w:divsChild>
        <w:div w:id="384522349">
          <w:marLeft w:val="0"/>
          <w:marRight w:val="0"/>
          <w:marTop w:val="0"/>
          <w:marBottom w:val="0"/>
          <w:divBdr>
            <w:top w:val="none" w:sz="0" w:space="0" w:color="auto"/>
            <w:left w:val="none" w:sz="0" w:space="0" w:color="auto"/>
            <w:bottom w:val="none" w:sz="0" w:space="0" w:color="auto"/>
            <w:right w:val="none" w:sz="0" w:space="0" w:color="auto"/>
          </w:divBdr>
        </w:div>
        <w:div w:id="1657606956">
          <w:marLeft w:val="0"/>
          <w:marRight w:val="0"/>
          <w:marTop w:val="0"/>
          <w:marBottom w:val="0"/>
          <w:divBdr>
            <w:top w:val="none" w:sz="0" w:space="0" w:color="auto"/>
            <w:left w:val="none" w:sz="0" w:space="0" w:color="auto"/>
            <w:bottom w:val="none" w:sz="0" w:space="0" w:color="auto"/>
            <w:right w:val="none" w:sz="0" w:space="0" w:color="auto"/>
          </w:divBdr>
        </w:div>
        <w:div w:id="305937803">
          <w:marLeft w:val="0"/>
          <w:marRight w:val="0"/>
          <w:marTop w:val="0"/>
          <w:marBottom w:val="0"/>
          <w:divBdr>
            <w:top w:val="none" w:sz="0" w:space="0" w:color="auto"/>
            <w:left w:val="none" w:sz="0" w:space="0" w:color="auto"/>
            <w:bottom w:val="none" w:sz="0" w:space="0" w:color="auto"/>
            <w:right w:val="none" w:sz="0" w:space="0" w:color="auto"/>
          </w:divBdr>
        </w:div>
        <w:div w:id="556279263">
          <w:marLeft w:val="0"/>
          <w:marRight w:val="0"/>
          <w:marTop w:val="0"/>
          <w:marBottom w:val="0"/>
          <w:divBdr>
            <w:top w:val="none" w:sz="0" w:space="0" w:color="auto"/>
            <w:left w:val="none" w:sz="0" w:space="0" w:color="auto"/>
            <w:bottom w:val="none" w:sz="0" w:space="0" w:color="auto"/>
            <w:right w:val="none" w:sz="0" w:space="0" w:color="auto"/>
          </w:divBdr>
        </w:div>
        <w:div w:id="1728066235">
          <w:marLeft w:val="0"/>
          <w:marRight w:val="0"/>
          <w:marTop w:val="0"/>
          <w:marBottom w:val="0"/>
          <w:divBdr>
            <w:top w:val="none" w:sz="0" w:space="0" w:color="auto"/>
            <w:left w:val="none" w:sz="0" w:space="0" w:color="auto"/>
            <w:bottom w:val="none" w:sz="0" w:space="0" w:color="auto"/>
            <w:right w:val="none" w:sz="0" w:space="0" w:color="auto"/>
          </w:divBdr>
        </w:div>
        <w:div w:id="1512450525">
          <w:marLeft w:val="0"/>
          <w:marRight w:val="0"/>
          <w:marTop w:val="0"/>
          <w:marBottom w:val="0"/>
          <w:divBdr>
            <w:top w:val="none" w:sz="0" w:space="0" w:color="auto"/>
            <w:left w:val="none" w:sz="0" w:space="0" w:color="auto"/>
            <w:bottom w:val="none" w:sz="0" w:space="0" w:color="auto"/>
            <w:right w:val="none" w:sz="0" w:space="0" w:color="auto"/>
          </w:divBdr>
        </w:div>
      </w:divsChild>
    </w:div>
    <w:div w:id="345518900">
      <w:bodyDiv w:val="1"/>
      <w:marLeft w:val="0"/>
      <w:marRight w:val="0"/>
      <w:marTop w:val="0"/>
      <w:marBottom w:val="0"/>
      <w:divBdr>
        <w:top w:val="none" w:sz="0" w:space="0" w:color="auto"/>
        <w:left w:val="none" w:sz="0" w:space="0" w:color="auto"/>
        <w:bottom w:val="none" w:sz="0" w:space="0" w:color="auto"/>
        <w:right w:val="none" w:sz="0" w:space="0" w:color="auto"/>
      </w:divBdr>
    </w:div>
    <w:div w:id="364184134">
      <w:bodyDiv w:val="1"/>
      <w:marLeft w:val="0"/>
      <w:marRight w:val="0"/>
      <w:marTop w:val="0"/>
      <w:marBottom w:val="0"/>
      <w:divBdr>
        <w:top w:val="none" w:sz="0" w:space="0" w:color="auto"/>
        <w:left w:val="none" w:sz="0" w:space="0" w:color="auto"/>
        <w:bottom w:val="none" w:sz="0" w:space="0" w:color="auto"/>
        <w:right w:val="none" w:sz="0" w:space="0" w:color="auto"/>
      </w:divBdr>
    </w:div>
    <w:div w:id="416900075">
      <w:bodyDiv w:val="1"/>
      <w:marLeft w:val="0"/>
      <w:marRight w:val="0"/>
      <w:marTop w:val="0"/>
      <w:marBottom w:val="0"/>
      <w:divBdr>
        <w:top w:val="none" w:sz="0" w:space="0" w:color="auto"/>
        <w:left w:val="none" w:sz="0" w:space="0" w:color="auto"/>
        <w:bottom w:val="none" w:sz="0" w:space="0" w:color="auto"/>
        <w:right w:val="none" w:sz="0" w:space="0" w:color="auto"/>
      </w:divBdr>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58405395">
      <w:bodyDiv w:val="1"/>
      <w:marLeft w:val="0"/>
      <w:marRight w:val="0"/>
      <w:marTop w:val="0"/>
      <w:marBottom w:val="0"/>
      <w:divBdr>
        <w:top w:val="none" w:sz="0" w:space="0" w:color="auto"/>
        <w:left w:val="none" w:sz="0" w:space="0" w:color="auto"/>
        <w:bottom w:val="none" w:sz="0" w:space="0" w:color="auto"/>
        <w:right w:val="none" w:sz="0" w:space="0" w:color="auto"/>
      </w:divBdr>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230529">
      <w:bodyDiv w:val="1"/>
      <w:marLeft w:val="0"/>
      <w:marRight w:val="0"/>
      <w:marTop w:val="0"/>
      <w:marBottom w:val="0"/>
      <w:divBdr>
        <w:top w:val="none" w:sz="0" w:space="0" w:color="auto"/>
        <w:left w:val="none" w:sz="0" w:space="0" w:color="auto"/>
        <w:bottom w:val="none" w:sz="0" w:space="0" w:color="auto"/>
        <w:right w:val="none" w:sz="0" w:space="0" w:color="auto"/>
      </w:divBdr>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972829605">
      <w:bodyDiv w:val="1"/>
      <w:marLeft w:val="0"/>
      <w:marRight w:val="0"/>
      <w:marTop w:val="0"/>
      <w:marBottom w:val="0"/>
      <w:divBdr>
        <w:top w:val="none" w:sz="0" w:space="0" w:color="auto"/>
        <w:left w:val="none" w:sz="0" w:space="0" w:color="auto"/>
        <w:bottom w:val="none" w:sz="0" w:space="0" w:color="auto"/>
        <w:right w:val="none" w:sz="0" w:space="0" w:color="auto"/>
      </w:divBdr>
    </w:div>
    <w:div w:id="979765209">
      <w:bodyDiv w:val="1"/>
      <w:marLeft w:val="0"/>
      <w:marRight w:val="0"/>
      <w:marTop w:val="0"/>
      <w:marBottom w:val="0"/>
      <w:divBdr>
        <w:top w:val="none" w:sz="0" w:space="0" w:color="auto"/>
        <w:left w:val="none" w:sz="0" w:space="0" w:color="auto"/>
        <w:bottom w:val="none" w:sz="0" w:space="0" w:color="auto"/>
        <w:right w:val="none" w:sz="0" w:space="0" w:color="auto"/>
      </w:divBdr>
      <w:divsChild>
        <w:div w:id="2090736102">
          <w:marLeft w:val="0"/>
          <w:marRight w:val="0"/>
          <w:marTop w:val="0"/>
          <w:marBottom w:val="0"/>
          <w:divBdr>
            <w:top w:val="none" w:sz="0" w:space="0" w:color="auto"/>
            <w:left w:val="none" w:sz="0" w:space="0" w:color="auto"/>
            <w:bottom w:val="none" w:sz="0" w:space="0" w:color="auto"/>
            <w:right w:val="none" w:sz="0" w:space="0" w:color="auto"/>
          </w:divBdr>
        </w:div>
        <w:div w:id="788813866">
          <w:marLeft w:val="0"/>
          <w:marRight w:val="0"/>
          <w:marTop w:val="0"/>
          <w:marBottom w:val="0"/>
          <w:divBdr>
            <w:top w:val="none" w:sz="0" w:space="0" w:color="auto"/>
            <w:left w:val="none" w:sz="0" w:space="0" w:color="auto"/>
            <w:bottom w:val="none" w:sz="0" w:space="0" w:color="auto"/>
            <w:right w:val="none" w:sz="0" w:space="0" w:color="auto"/>
          </w:divBdr>
        </w:div>
        <w:div w:id="1678845378">
          <w:marLeft w:val="0"/>
          <w:marRight w:val="0"/>
          <w:marTop w:val="0"/>
          <w:marBottom w:val="0"/>
          <w:divBdr>
            <w:top w:val="none" w:sz="0" w:space="0" w:color="auto"/>
            <w:left w:val="none" w:sz="0" w:space="0" w:color="auto"/>
            <w:bottom w:val="none" w:sz="0" w:space="0" w:color="auto"/>
            <w:right w:val="none" w:sz="0" w:space="0" w:color="auto"/>
          </w:divBdr>
        </w:div>
        <w:div w:id="404189479">
          <w:marLeft w:val="0"/>
          <w:marRight w:val="0"/>
          <w:marTop w:val="0"/>
          <w:marBottom w:val="0"/>
          <w:divBdr>
            <w:top w:val="none" w:sz="0" w:space="0" w:color="auto"/>
            <w:left w:val="none" w:sz="0" w:space="0" w:color="auto"/>
            <w:bottom w:val="none" w:sz="0" w:space="0" w:color="auto"/>
            <w:right w:val="none" w:sz="0" w:space="0" w:color="auto"/>
          </w:divBdr>
        </w:div>
        <w:div w:id="58332176">
          <w:marLeft w:val="0"/>
          <w:marRight w:val="0"/>
          <w:marTop w:val="0"/>
          <w:marBottom w:val="0"/>
          <w:divBdr>
            <w:top w:val="none" w:sz="0" w:space="0" w:color="auto"/>
            <w:left w:val="none" w:sz="0" w:space="0" w:color="auto"/>
            <w:bottom w:val="none" w:sz="0" w:space="0" w:color="auto"/>
            <w:right w:val="none" w:sz="0" w:space="0" w:color="auto"/>
          </w:divBdr>
        </w:div>
      </w:divsChild>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291322657">
      <w:bodyDiv w:val="1"/>
      <w:marLeft w:val="0"/>
      <w:marRight w:val="0"/>
      <w:marTop w:val="0"/>
      <w:marBottom w:val="0"/>
      <w:divBdr>
        <w:top w:val="none" w:sz="0" w:space="0" w:color="auto"/>
        <w:left w:val="none" w:sz="0" w:space="0" w:color="auto"/>
        <w:bottom w:val="none" w:sz="0" w:space="0" w:color="auto"/>
        <w:right w:val="none" w:sz="0" w:space="0" w:color="auto"/>
      </w:divBdr>
      <w:divsChild>
        <w:div w:id="85733089">
          <w:marLeft w:val="0"/>
          <w:marRight w:val="0"/>
          <w:marTop w:val="0"/>
          <w:marBottom w:val="0"/>
          <w:divBdr>
            <w:top w:val="none" w:sz="0" w:space="0" w:color="auto"/>
            <w:left w:val="none" w:sz="0" w:space="0" w:color="auto"/>
            <w:bottom w:val="none" w:sz="0" w:space="0" w:color="auto"/>
            <w:right w:val="none" w:sz="0" w:space="0" w:color="auto"/>
          </w:divBdr>
        </w:div>
        <w:div w:id="348793677">
          <w:marLeft w:val="0"/>
          <w:marRight w:val="0"/>
          <w:marTop w:val="0"/>
          <w:marBottom w:val="0"/>
          <w:divBdr>
            <w:top w:val="none" w:sz="0" w:space="0" w:color="auto"/>
            <w:left w:val="none" w:sz="0" w:space="0" w:color="auto"/>
            <w:bottom w:val="none" w:sz="0" w:space="0" w:color="auto"/>
            <w:right w:val="none" w:sz="0" w:space="0" w:color="auto"/>
          </w:divBdr>
        </w:div>
        <w:div w:id="768815576">
          <w:marLeft w:val="0"/>
          <w:marRight w:val="0"/>
          <w:marTop w:val="0"/>
          <w:marBottom w:val="0"/>
          <w:divBdr>
            <w:top w:val="none" w:sz="0" w:space="0" w:color="auto"/>
            <w:left w:val="none" w:sz="0" w:space="0" w:color="auto"/>
            <w:bottom w:val="none" w:sz="0" w:space="0" w:color="auto"/>
            <w:right w:val="none" w:sz="0" w:space="0" w:color="auto"/>
          </w:divBdr>
        </w:div>
      </w:divsChild>
    </w:div>
    <w:div w:id="1367366371">
      <w:bodyDiv w:val="1"/>
      <w:marLeft w:val="0"/>
      <w:marRight w:val="0"/>
      <w:marTop w:val="0"/>
      <w:marBottom w:val="0"/>
      <w:divBdr>
        <w:top w:val="none" w:sz="0" w:space="0" w:color="auto"/>
        <w:left w:val="none" w:sz="0" w:space="0" w:color="auto"/>
        <w:bottom w:val="none" w:sz="0" w:space="0" w:color="auto"/>
        <w:right w:val="none" w:sz="0" w:space="0" w:color="auto"/>
      </w:divBdr>
    </w:div>
    <w:div w:id="1561020119">
      <w:bodyDiv w:val="1"/>
      <w:marLeft w:val="0"/>
      <w:marRight w:val="0"/>
      <w:marTop w:val="0"/>
      <w:marBottom w:val="0"/>
      <w:divBdr>
        <w:top w:val="none" w:sz="0" w:space="0" w:color="auto"/>
        <w:left w:val="none" w:sz="0" w:space="0" w:color="auto"/>
        <w:bottom w:val="none" w:sz="0" w:space="0" w:color="auto"/>
        <w:right w:val="none" w:sz="0" w:space="0" w:color="auto"/>
      </w:divBdr>
    </w:div>
    <w:div w:id="1764910201">
      <w:bodyDiv w:val="1"/>
      <w:marLeft w:val="0"/>
      <w:marRight w:val="0"/>
      <w:marTop w:val="0"/>
      <w:marBottom w:val="0"/>
      <w:divBdr>
        <w:top w:val="none" w:sz="0" w:space="0" w:color="auto"/>
        <w:left w:val="none" w:sz="0" w:space="0" w:color="auto"/>
        <w:bottom w:val="none" w:sz="0" w:space="0" w:color="auto"/>
        <w:right w:val="none" w:sz="0" w:space="0" w:color="auto"/>
      </w:divBdr>
    </w:div>
    <w:div w:id="1789159503">
      <w:bodyDiv w:val="1"/>
      <w:marLeft w:val="0"/>
      <w:marRight w:val="0"/>
      <w:marTop w:val="0"/>
      <w:marBottom w:val="0"/>
      <w:divBdr>
        <w:top w:val="none" w:sz="0" w:space="0" w:color="auto"/>
        <w:left w:val="none" w:sz="0" w:space="0" w:color="auto"/>
        <w:bottom w:val="none" w:sz="0" w:space="0" w:color="auto"/>
        <w:right w:val="none" w:sz="0" w:space="0" w:color="auto"/>
      </w:divBdr>
    </w:div>
    <w:div w:id="1794590410">
      <w:bodyDiv w:val="1"/>
      <w:marLeft w:val="0"/>
      <w:marRight w:val="0"/>
      <w:marTop w:val="0"/>
      <w:marBottom w:val="0"/>
      <w:divBdr>
        <w:top w:val="none" w:sz="0" w:space="0" w:color="auto"/>
        <w:left w:val="none" w:sz="0" w:space="0" w:color="auto"/>
        <w:bottom w:val="none" w:sz="0" w:space="0" w:color="auto"/>
        <w:right w:val="none" w:sz="0" w:space="0" w:color="auto"/>
      </w:divBdr>
    </w:div>
    <w:div w:id="2139293733">
      <w:bodyDiv w:val="1"/>
      <w:marLeft w:val="0"/>
      <w:marRight w:val="0"/>
      <w:marTop w:val="0"/>
      <w:marBottom w:val="0"/>
      <w:divBdr>
        <w:top w:val="none" w:sz="0" w:space="0" w:color="auto"/>
        <w:left w:val="none" w:sz="0" w:space="0" w:color="auto"/>
        <w:bottom w:val="none" w:sz="0" w:space="0" w:color="auto"/>
        <w:right w:val="none" w:sz="0" w:space="0" w:color="auto"/>
      </w:divBdr>
    </w:div>
    <w:div w:id="2146852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jsn.fi/en/" TargetMode="External" Id="rId117" /><Relationship Type="http://schemas.openxmlformats.org/officeDocument/2006/relationships/hyperlink" Target="https://www.easa-alliance.org/type-of-member/self-regulatory-organisations/" TargetMode="External" Id="rId299" /><Relationship Type="http://schemas.openxmlformats.org/officeDocument/2006/relationships/hyperlink" Target="https://eur-lex.europa.eu/eli/dir/2018/1808/oj" TargetMode="External" Id="rId21" /><Relationship Type="http://schemas.openxmlformats.org/officeDocument/2006/relationships/hyperlink" Target="https://www.finlex.fi/fi/laki/ajantasa/2014/20140917" TargetMode="External" Id="rId63" /><Relationship Type="http://schemas.openxmlformats.org/officeDocument/2006/relationships/hyperlink" Target="https://www.finlex.fi/en/laki/kaannokset/1978/en19780038_20220740.pdf" TargetMode="External" Id="rId159" /><Relationship Type="http://schemas.openxmlformats.org/officeDocument/2006/relationships/customXml" Target="../customXml/item2.xml" Id="rId324" /><Relationship Type="http://schemas.openxmlformats.org/officeDocument/2006/relationships/hyperlink" Target="https://iccwbo.org/wp-content/uploads/sites/3/2024/09/ICC_2024_MarketingCode_2024.pdf" TargetMode="External" Id="rId170" /><Relationship Type="http://schemas.openxmlformats.org/officeDocument/2006/relationships/hyperlink" Target="https://journalistiliitto.fi/en/" TargetMode="External" Id="rId226" /><Relationship Type="http://schemas.openxmlformats.org/officeDocument/2006/relationships/hyperlink" Target="https://eur-lex.europa.eu/legal-content/EN/TXT/?uri=celex%3A32005L0029" TargetMode="External" Id="rId268" /><Relationship Type="http://schemas.openxmlformats.org/officeDocument/2006/relationships/hyperlink" Target="http://www.finlex.fi/en/laki/kaannokset/2011/en20110710.pdf" TargetMode="External" Id="rId32" /><Relationship Type="http://schemas.openxmlformats.org/officeDocument/2006/relationships/hyperlink" Target="https://www.finlex.fi/en/laki/kaannokset/2018/en20181050.pdf" TargetMode="External" Id="rId74" /><Relationship Type="http://schemas.openxmlformats.org/officeDocument/2006/relationships/hyperlink" Target="https://eur-lex.europa.eu/legal-content/EN/TXT/?uri=celex%3A32006L0114" TargetMode="External" Id="rId128" /><Relationship Type="http://schemas.openxmlformats.org/officeDocument/2006/relationships/webSettings" Target="webSettings.xml" Id="rId5" /><Relationship Type="http://schemas.openxmlformats.org/officeDocument/2006/relationships/hyperlink" Target="https://journalistiliitto.fi/en/about/about-ujf/" TargetMode="External" Id="rId181" /><Relationship Type="http://schemas.openxmlformats.org/officeDocument/2006/relationships/hyperlink" Target="https://journalistiliitto.fi/en/" TargetMode="External" Id="rId237" /><Relationship Type="http://schemas.openxmlformats.org/officeDocument/2006/relationships/hyperlink" Target="https://eur-lex.europa.eu/legal-content/EN/TXT/?uri=celex%3A32005L0029" TargetMode="External" Id="rId279" /><Relationship Type="http://schemas.openxmlformats.org/officeDocument/2006/relationships/hyperlink" Target="https://www.kkv.fi/en/information-on-the-finnish-competition-and-consumer-authority/" TargetMode="External" Id="rId43" /><Relationship Type="http://schemas.openxmlformats.org/officeDocument/2006/relationships/hyperlink" Target="https://www.finlex.fi/en/laki/kaannokset/1978/en19781061?search%5Btype%5D=pika&amp;search%5Bkieli%5D%5B0%5D=en&amp;search%5Bpika%5D=unfair" TargetMode="External" Id="rId139" /><Relationship Type="http://schemas.openxmlformats.org/officeDocument/2006/relationships/hyperlink" Target="https://eur-lex.europa.eu/legal-content/EN/TXT/?uri=celex%3A32006L0114" TargetMode="External" Id="rId290" /><Relationship Type="http://schemas.openxmlformats.org/officeDocument/2006/relationships/hyperlink" Target="https://kauppakamari.fi/palvelut/mainonnan-eettinen-neuvosto/" TargetMode="External" Id="rId304" /><Relationship Type="http://schemas.openxmlformats.org/officeDocument/2006/relationships/hyperlink" Target="https://www.finlex.fi/en/laki/kaannokset/1978/en19780038_20050029.pdf" TargetMode="External" Id="rId85" /><Relationship Type="http://schemas.openxmlformats.org/officeDocument/2006/relationships/hyperlink" Target="https://www.finlex.fi/en/laki/kaannokset/1978/en19780038_20220740.pdf" TargetMode="External" Id="rId150" /><Relationship Type="http://schemas.openxmlformats.org/officeDocument/2006/relationships/hyperlink" Target="https://jsn.fi/en/journalists-guidelines/" TargetMode="External" Id="rId192" /><Relationship Type="http://schemas.openxmlformats.org/officeDocument/2006/relationships/hyperlink" Target="https://www.traficom.fi/en" TargetMode="External" Id="rId206" /><Relationship Type="http://schemas.openxmlformats.org/officeDocument/2006/relationships/hyperlink" Target="https://iccwbo.org/news-publications/policies-reports/icc-advertising-and-marketing-communications-code/" TargetMode="External" Id="rId248" /><Relationship Type="http://schemas.openxmlformats.org/officeDocument/2006/relationships/hyperlink" Target="https://data.worldbank.org/country/finland" TargetMode="External" Id="rId12" /><Relationship Type="http://schemas.openxmlformats.org/officeDocument/2006/relationships/hyperlink" Target="https://kauppakamari.fi/en/services/the-council-of-ethics-in-advertising/" TargetMode="External" Id="rId108" /><Relationship Type="http://schemas.openxmlformats.org/officeDocument/2006/relationships/hyperlink" Target="https://cadmus.eui.eu/bitstream/handle/1814/77000/Finland_EN_mpm_2024_cmpf.pdf?sequence=1&amp;isAllowed=y" TargetMode="External" Id="rId315" /><Relationship Type="http://schemas.openxmlformats.org/officeDocument/2006/relationships/hyperlink" Target="https://iccwbo.org/news-publications/policies-reports/icc-advertising-and-marketing-communications-code/" TargetMode="External" Id="rId54" /><Relationship Type="http://schemas.openxmlformats.org/officeDocument/2006/relationships/hyperlink" Target="https://www.easa-alliance.org/members/finland/" TargetMode="External" Id="rId96" /><Relationship Type="http://schemas.openxmlformats.org/officeDocument/2006/relationships/hyperlink" Target="https://iccwbo.org/wp-content/uploads/sites/3/2024/09/ICC_2024_MarketingCode_2024.pdf" TargetMode="External" Id="rId161" /><Relationship Type="http://schemas.openxmlformats.org/officeDocument/2006/relationships/hyperlink" Target="https://eur-lex.europa.eu/eli/dir/2018/1808/oj" TargetMode="External" Id="rId217" /><Relationship Type="http://schemas.openxmlformats.org/officeDocument/2006/relationships/hyperlink" Target="https://eur-lex.europa.eu/eli/reg/2022/868/oj" TargetMode="External" Id="rId259" /><Relationship Type="http://schemas.openxmlformats.org/officeDocument/2006/relationships/hyperlink" Target="https://www.obs.coe.int/en/web/observatoire/avmsd-tracking" TargetMode="External" Id="rId23" /><Relationship Type="http://schemas.openxmlformats.org/officeDocument/2006/relationships/hyperlink" Target="https://journalistiliitto.fi/en/" TargetMode="External" Id="rId119" /><Relationship Type="http://schemas.openxmlformats.org/officeDocument/2006/relationships/hyperlink" Target="https://iccwbo.org/wp-content/uploads/sites/3/2024/09/ICC_2024_MarketingCode_2024.pdf" TargetMode="External" Id="rId270" /><Relationship Type="http://schemas.openxmlformats.org/officeDocument/2006/relationships/customXml" Target="../customXml/item4.xml" Id="rId326" /><Relationship Type="http://schemas.openxmlformats.org/officeDocument/2006/relationships/hyperlink" Target="https://www.finlex.fi/fi/laki/alkup/2004/20040516" TargetMode="External" Id="rId65" /><Relationship Type="http://schemas.openxmlformats.org/officeDocument/2006/relationships/hyperlink" Target="https://eur-lex.europa.eu/legal-content/EN/TXT/?uri=celex%3A32005L0029" TargetMode="External" Id="rId130" /><Relationship Type="http://schemas.openxmlformats.org/officeDocument/2006/relationships/hyperlink" Target="https://www.finlex.fi/en/laki/kaannokset/1978/en19781061?search%5Btype%5D=pika&amp;search%5Bkieli%5D%5B0%5D=en&amp;search%5Bpika%5D=unfair" TargetMode="External" Id="rId172" /><Relationship Type="http://schemas.openxmlformats.org/officeDocument/2006/relationships/hyperlink" Target="https://iccwbo.org/news-publications/policies-reports/icc-advertising-and-marketing-communications-code/" TargetMode="External" Id="rId228" /><Relationship Type="http://schemas.openxmlformats.org/officeDocument/2006/relationships/hyperlink" Target="https://www.finlex.fi/en/laki/kaannokset/1978/en19780038_20220740.pdf" TargetMode="External" Id="rId281" /><Relationship Type="http://schemas.openxmlformats.org/officeDocument/2006/relationships/hyperlink" Target="https://www.finlex.fi/fi/laki/ajantasa/2007/20071434?search%5Btype%5D=pika&amp;search%5Bpika%5D=1434" TargetMode="External" Id="rId34" /><Relationship Type="http://schemas.openxmlformats.org/officeDocument/2006/relationships/hyperlink" Target="https://www.kkv.fi/en/" TargetMode="External" Id="rId76" /><Relationship Type="http://schemas.openxmlformats.org/officeDocument/2006/relationships/hyperlink" Target="https://www.finlex.fi/en/laki/kaannokset/1978/en19781061?search%5Btype%5D=pika&amp;search%5Bkieli%5D%5B0%5D=en&amp;search%5Bpika%5D=unfair" TargetMode="External" Id="rId141" /><Relationship Type="http://schemas.openxmlformats.org/officeDocument/2006/relationships/endnotes" Target="endnotes.xml" Id="rId7" /><Relationship Type="http://schemas.openxmlformats.org/officeDocument/2006/relationships/hyperlink" Target="https://eur-lex.europa.eu/legal-content/EN/TXT/?uri=celex%3A32005L0029" TargetMode="External" Id="rId162" /><Relationship Type="http://schemas.openxmlformats.org/officeDocument/2006/relationships/hyperlink" Target="https://journalistiliitto.fi/en/" TargetMode="External" Id="rId183" /><Relationship Type="http://schemas.openxmlformats.org/officeDocument/2006/relationships/hyperlink" Target="https://eur-lex.europa.eu/legal-content/EN/TXT/?uri=celex%3A32005L0029" TargetMode="External" Id="rId218" /><Relationship Type="http://schemas.openxmlformats.org/officeDocument/2006/relationships/hyperlink" Target="https://journalistiliitto.fi/en/about/about-ujf/" TargetMode="External" Id="rId239" /><Relationship Type="http://schemas.openxmlformats.org/officeDocument/2006/relationships/hyperlink" Target="https://eur-lex.europa.eu/legal-content/EN/TXT/?uri=celex%3A32005L0029" TargetMode="External" Id="rId250" /><Relationship Type="http://schemas.openxmlformats.org/officeDocument/2006/relationships/hyperlink" Target="https://ec.europa.eu/commission/presscorner/detail/en/ip_24_708" TargetMode="External" Id="rId271" /><Relationship Type="http://schemas.openxmlformats.org/officeDocument/2006/relationships/hyperlink" Target="https://iccwbo.org/news-publications/policies-reports/icc-advertising-and-marketing-communications-code/" TargetMode="External" Id="rId292" /><Relationship Type="http://schemas.openxmlformats.org/officeDocument/2006/relationships/hyperlink" Target="https://www.kkv.fi/en/consumer-affairs/consumer-ombudsman/" TargetMode="External" Id="rId306" /><Relationship Type="http://schemas.openxmlformats.org/officeDocument/2006/relationships/hyperlink" Target="https://eur-lex.europa.eu/legal-content/EN/ALL/?uri=celex%3A32000L0031" TargetMode="External" Id="rId24" /><Relationship Type="http://schemas.openxmlformats.org/officeDocument/2006/relationships/hyperlink" Target="https://jsn.fi/en/what-is-the-cmm/" TargetMode="External" Id="rId45" /><Relationship Type="http://schemas.openxmlformats.org/officeDocument/2006/relationships/hyperlink" Target="https://eur-lex.europa.eu/legal-content/EN/TXT/?uri=celex%3A32022R2065" TargetMode="External" Id="rId66" /><Relationship Type="http://schemas.openxmlformats.org/officeDocument/2006/relationships/hyperlink" Target="https://www.kkv.fi/en/consumer-affairs/consumer-ombudsman/" TargetMode="External" Id="rId87" /><Relationship Type="http://schemas.openxmlformats.org/officeDocument/2006/relationships/hyperlink" Target="https://iccwbo.org/news-publications/policies-reports/icc-advertising-and-marketing-communications-code/" TargetMode="External" Id="rId110" /><Relationship Type="http://schemas.openxmlformats.org/officeDocument/2006/relationships/hyperlink" Target="https://eur-lex.europa.eu/legal-content/EN/TXT/?uri=celex%3A32006L0114" TargetMode="External" Id="rId131" /><Relationship Type="http://schemas.openxmlformats.org/officeDocument/2006/relationships/hyperlink" Target="https://www.finlex.fi/fi/laki/ajantasa/1978/19781061?search%5Btype%5D=pika&amp;search%5Bpika%5D=Laki%20sopimattomasta%20menettelyst%C3%A4%20elinkeinotoiminnassa" TargetMode="External" Id="rId152" /><Relationship Type="http://schemas.openxmlformats.org/officeDocument/2006/relationships/hyperlink" Target="https://www.finlex.fi/fi/laki/ajantasa/1978/19781061?search%5Btype%5D=pika&amp;search%5Bpika%5D=Laki%20sopimattomasta%20menettelyst%C3%A4%20elinkeinotoiminnassa" TargetMode="External" Id="rId173" /><Relationship Type="http://schemas.openxmlformats.org/officeDocument/2006/relationships/hyperlink" Target="https://journalistiliitto.fi/en/" TargetMode="External" Id="rId194" /><Relationship Type="http://schemas.openxmlformats.org/officeDocument/2006/relationships/hyperlink" Target="https://www.obs.coe.int/en/web/observatoire/avmsd-tracking" TargetMode="External" Id="rId208" /><Relationship Type="http://schemas.openxmlformats.org/officeDocument/2006/relationships/hyperlink" Target="https://iccwbo.org/wp-content/uploads/sites/3/2024/09/ICC_2024_MarketingCode_2024.pdf" TargetMode="External" Id="rId229" /><Relationship Type="http://schemas.openxmlformats.org/officeDocument/2006/relationships/hyperlink" Target="https://eur-lex.europa.eu/legal-content/EN/TXT/?uri=celex%3A32005L0029" TargetMode="External" Id="rId240" /><Relationship Type="http://schemas.openxmlformats.org/officeDocument/2006/relationships/hyperlink" Target="https://www.finlex.fi/fi/laki/alkup/2004/20040516" TargetMode="External" Id="rId261" /><Relationship Type="http://schemas.openxmlformats.org/officeDocument/2006/relationships/hyperlink" Target="https://www.cia.gov/the-world-factbook/countries/finland/" TargetMode="External" Id="rId14" /><Relationship Type="http://schemas.openxmlformats.org/officeDocument/2006/relationships/hyperlink" Target="https://www.finlex.fi/fi/laki/ajantasa/1993/19931380?search%5Btype%5D=pika&amp;search%5Bpika%5D=Laki%20televisio-%20ja%20radiotoiminnasta" TargetMode="External" Id="rId35" /><Relationship Type="http://schemas.openxmlformats.org/officeDocument/2006/relationships/hyperlink" Target="https://eur-lex.europa.eu/legal-content/EN/TXT/?uri=celex%3A32005L0029" TargetMode="External" Id="rId56" /><Relationship Type="http://schemas.openxmlformats.org/officeDocument/2006/relationships/hyperlink" Target="https://www.finlex.fi/en/laki/kaannokset/1978/en19780038_20050029.pdf" TargetMode="External" Id="rId77" /><Relationship Type="http://schemas.openxmlformats.org/officeDocument/2006/relationships/hyperlink" Target="https://kauppakamari.fi/en/about-us/" TargetMode="External" Id="rId100" /><Relationship Type="http://schemas.openxmlformats.org/officeDocument/2006/relationships/hyperlink" Target="https://eur-lex.europa.eu/eli/dir/2018/1808/oj" TargetMode="External" Id="rId282" /><Relationship Type="http://schemas.openxmlformats.org/officeDocument/2006/relationships/header" Target="header2.xml" Id="rId317" /><Relationship Type="http://schemas.openxmlformats.org/officeDocument/2006/relationships/image" Target="media/image1.png" Id="rId8" /><Relationship Type="http://schemas.openxmlformats.org/officeDocument/2006/relationships/hyperlink" Target="https://kauppakamari.fi/en/services/the-council-of-ethics-in-advertising/" TargetMode="External" Id="rId98" /><Relationship Type="http://schemas.openxmlformats.org/officeDocument/2006/relationships/hyperlink" Target="https://kauppakamari.fi/en/" TargetMode="External" Id="rId121" /><Relationship Type="http://schemas.openxmlformats.org/officeDocument/2006/relationships/hyperlink" Target="https://iccwbo.org/news-publications/policies-reports/icc-advertising-and-marketing-communications-code/" TargetMode="External" Id="rId142" /><Relationship Type="http://schemas.openxmlformats.org/officeDocument/2006/relationships/hyperlink" Target="https://eur-lex.europa.eu/eli/dir/2019/2161/oj" TargetMode="External" Id="rId163" /><Relationship Type="http://schemas.openxmlformats.org/officeDocument/2006/relationships/hyperlink" Target="https://journalistiliitto.fi/en/about/about-ujf/" TargetMode="External" Id="rId184" /><Relationship Type="http://schemas.openxmlformats.org/officeDocument/2006/relationships/hyperlink" Target="https://www.finlex.fi/en/laki/kaannokset/1978/en19780038_20220740.pdf" TargetMode="External" Id="rId219" /><Relationship Type="http://schemas.openxmlformats.org/officeDocument/2006/relationships/hyperlink" Target="https://www.finlex.fi/fi/laki/ajantasa/2014/20140917" TargetMode="External" Id="rId230" /><Relationship Type="http://schemas.openxmlformats.org/officeDocument/2006/relationships/hyperlink" Target="https://eur-lex.europa.eu/legal-content/EN/TXT/?uri=celex%3A32006L0114" TargetMode="External" Id="rId251" /><Relationship Type="http://schemas.openxmlformats.org/officeDocument/2006/relationships/hyperlink" Target="https://eur-lex.europa.eu/legal-content/EN/TXT/?uri=celex%3A32009L0136" TargetMode="External" Id="rId25" /><Relationship Type="http://schemas.openxmlformats.org/officeDocument/2006/relationships/hyperlink" Target="https://journalistiliitto.fi/en/" TargetMode="External" Id="rId46" /><Relationship Type="http://schemas.openxmlformats.org/officeDocument/2006/relationships/hyperlink" Target="https://eur-lex.europa.eu/eli/reg/2016/679/oj" TargetMode="External" Id="rId67" /><Relationship Type="http://schemas.openxmlformats.org/officeDocument/2006/relationships/hyperlink" Target="https://eur-lex.europa.eu/legal-content/EN/TXT/?uri=celex%3A32022R2065" TargetMode="External" Id="rId272" /><Relationship Type="http://schemas.openxmlformats.org/officeDocument/2006/relationships/hyperlink" Target="https://iccwbo.org/wp-content/uploads/sites/3/2024/09/ICC_2024_MarketingCode_2024.pdf" TargetMode="External" Id="rId293" /><Relationship Type="http://schemas.openxmlformats.org/officeDocument/2006/relationships/hyperlink" Target="https://www.kkv.fi/en/consumer-affairs/consumer-ombudsman/the-consumer-ombudsmans-supervision-measures-and-sanctions/" TargetMode="External" Id="rId307" /><Relationship Type="http://schemas.openxmlformats.org/officeDocument/2006/relationships/hyperlink" Target="https://www.kkv.fi/en/consumer-affairs/consumer-ombudsman/" TargetMode="External" Id="rId88" /><Relationship Type="http://schemas.openxmlformats.org/officeDocument/2006/relationships/hyperlink" Target="https://iccwbo.org/wp-content/uploads/sites/3/2024/09/ICC_2024_MarketingCode_2024.pdf" TargetMode="External" Id="rId111" /><Relationship Type="http://schemas.openxmlformats.org/officeDocument/2006/relationships/hyperlink" Target="https://eur-lex.europa.eu/legal-content/EN/TXT/?uri=celex%3A32006L0114" TargetMode="External" Id="rId132" /><Relationship Type="http://schemas.openxmlformats.org/officeDocument/2006/relationships/hyperlink" Target="https://iccwbo.org/news-publications/policies-reports/icc-advertising-and-marketing-communications-code/" TargetMode="External" Id="rId153" /><Relationship Type="http://schemas.openxmlformats.org/officeDocument/2006/relationships/hyperlink" Target="https://www.kkv.fi/en/" TargetMode="External" Id="rId174" /><Relationship Type="http://schemas.openxmlformats.org/officeDocument/2006/relationships/hyperlink" Target="https://journalistiliitto.fi/en/journalists-ethics/guidelines-for-journalists/" TargetMode="External" Id="rId195" /><Relationship Type="http://schemas.openxmlformats.org/officeDocument/2006/relationships/hyperlink" Target="https://iccwbo.org/news-publications/policies-reports/icc-advertising-and-marketing-communications-code/" TargetMode="External" Id="rId209" /><Relationship Type="http://schemas.openxmlformats.org/officeDocument/2006/relationships/hyperlink" Target="https://eur-lex.europa.eu/eli/dir/2018/1808/oj" TargetMode="External" Id="rId220" /><Relationship Type="http://schemas.openxmlformats.org/officeDocument/2006/relationships/hyperlink" Target="https://eur-lex.europa.eu/legal-content/EN/TXT/?uri=celex%3A32006L0114" TargetMode="External" Id="rId241" /><Relationship Type="http://schemas.openxmlformats.org/officeDocument/2006/relationships/hyperlink" Target="https://www.cia.gov/the-world-factbook/countries/finland/" TargetMode="External" Id="rId15" /><Relationship Type="http://schemas.openxmlformats.org/officeDocument/2006/relationships/hyperlink" Target="https://www.traficom.fi/en" TargetMode="External" Id="rId36" /><Relationship Type="http://schemas.openxmlformats.org/officeDocument/2006/relationships/hyperlink" Target="https://www.finlex.fi/en/laki/kaannokset/1978/en19780038_20050029.pdf" TargetMode="External" Id="rId57" /><Relationship Type="http://schemas.openxmlformats.org/officeDocument/2006/relationships/hyperlink" Target="https://eur-lex.europa.eu/legal-content/EN/ALL/?uri=celex%3A32000L0031" TargetMode="External" Id="rId262" /><Relationship Type="http://schemas.openxmlformats.org/officeDocument/2006/relationships/hyperlink" Target="https://www.finlex.fi/fi/laki/ajantasa/2014/20140917" TargetMode="External" Id="rId283" /><Relationship Type="http://schemas.openxmlformats.org/officeDocument/2006/relationships/footer" Target="footer1.xml" Id="rId318" /><Relationship Type="http://schemas.openxmlformats.org/officeDocument/2006/relationships/hyperlink" Target="https://www.kkv.fi/en/information-on-the-finnish-competition-and-consumer-authority/" TargetMode="External" Id="rId78" /><Relationship Type="http://schemas.openxmlformats.org/officeDocument/2006/relationships/hyperlink" Target="file:///C:\Users\hkubicka\Downloads\The%20Council%20is%20operated%20by%20Finland%20Chamber%20of%20Commerce%20and%20the%20Advisory%20Board%20on%20Advertising%20(MNK),%20which%20represents%20organisations%20in%20the%20field.%20The%20Council%20of%20Ethics%20in%20Advertising%20is%20independent%20and%20independent%20in%20its%20activities" TargetMode="External" Id="rId99" /><Relationship Type="http://schemas.openxmlformats.org/officeDocument/2006/relationships/hyperlink" Target="https://kauppakamari.fi/en/services/the-council-of-ethics-in-advertising/" TargetMode="External" Id="rId101" /><Relationship Type="http://schemas.openxmlformats.org/officeDocument/2006/relationships/hyperlink" Target="https://kauppakamari.fi/palvelut/mainonnan-eettinen-neuvosto/" TargetMode="External" Id="rId122" /><Relationship Type="http://schemas.openxmlformats.org/officeDocument/2006/relationships/hyperlink" Target="https://iccwbo.org/wp-content/uploads/sites/3/2024/09/ICC_2024_MarketingCode_2024.pdf" TargetMode="External" Id="rId143" /><Relationship Type="http://schemas.openxmlformats.org/officeDocument/2006/relationships/hyperlink" Target="https://www.finlex.fi/en/laki/kaannokset/1978/en19780038_20220740.pdf" TargetMode="External" Id="rId164" /><Relationship Type="http://schemas.openxmlformats.org/officeDocument/2006/relationships/hyperlink" Target="https://eur-lex.europa.eu/legal-content/EN/TXT/?uri=celex%3A32005L0029" TargetMode="External" Id="rId185" /><Relationship Type="http://schemas.openxmlformats.org/officeDocument/2006/relationships/hyperlink" Target="mailto:BCGproject@arts.ac.uk" TargetMode="External" Id="rId9" /><Relationship Type="http://schemas.openxmlformats.org/officeDocument/2006/relationships/hyperlink" Target="https://iccwbo.org/wp-content/uploads/sites/3/2024/09/ICC_2024_MarketingCode_2024.pdf" TargetMode="External" Id="rId210" /><Relationship Type="http://schemas.openxmlformats.org/officeDocument/2006/relationships/hyperlink" Target="https://www.finlex.fi/fi/laki/alkup/2004/20040516" TargetMode="External" Id="rId26" /><Relationship Type="http://schemas.openxmlformats.org/officeDocument/2006/relationships/hyperlink" Target="https://www.traficom.fi/en" TargetMode="External" Id="rId231" /><Relationship Type="http://schemas.openxmlformats.org/officeDocument/2006/relationships/hyperlink" Target="https://eur-lex.europa.eu/legal-content/EN/TXT/?uri=celex%3A32005L0029" TargetMode="External" Id="rId252" /><Relationship Type="http://schemas.openxmlformats.org/officeDocument/2006/relationships/hyperlink" Target="https://eur-lex.europa.eu/legal-content/EN/TXT/?uri=celex%3A32005L0029" TargetMode="External" Id="rId273" /><Relationship Type="http://schemas.openxmlformats.org/officeDocument/2006/relationships/hyperlink" Target="https://eur-lex.europa.eu/legal-content/EN/TXT/?uri=celex%3A32005L0029" TargetMode="External" Id="rId294" /><Relationship Type="http://schemas.openxmlformats.org/officeDocument/2006/relationships/hyperlink" Target="https://jsn.fi/en/journalists-guidelines/" TargetMode="External" Id="rId308" /><Relationship Type="http://schemas.openxmlformats.org/officeDocument/2006/relationships/hyperlink" Target="https://journalistiliitto.fi/en/about/about-ujf/" TargetMode="External" Id="rId47" /><Relationship Type="http://schemas.openxmlformats.org/officeDocument/2006/relationships/hyperlink" Target="https://eur-lex.europa.eu/eli/reg/2022/868/oj" TargetMode="External" Id="rId68" /><Relationship Type="http://schemas.openxmlformats.org/officeDocument/2006/relationships/hyperlink" Target="https://kauppakamari.fi/en/services/the-council-of-ethics-in-advertising/" TargetMode="External" Id="rId89" /><Relationship Type="http://schemas.openxmlformats.org/officeDocument/2006/relationships/hyperlink" Target="https://kauppakamari.fi/en/services/the-council-of-ethics-in-advertising/" TargetMode="External" Id="rId112" /><Relationship Type="http://schemas.openxmlformats.org/officeDocument/2006/relationships/hyperlink" Target="https://eur-lex.europa.eu/legal-content/EN/TXT/?uri=celex%3A32005L0029" TargetMode="External" Id="rId133" /><Relationship Type="http://schemas.openxmlformats.org/officeDocument/2006/relationships/hyperlink" Target="https://iccwbo.org/wp-content/uploads/sites/3/2024/09/ICC_2024_MarketingCode_2024.pdf" TargetMode="External" Id="rId154" /><Relationship Type="http://schemas.openxmlformats.org/officeDocument/2006/relationships/hyperlink" Target="https://www.kkv.fi/en/consumer-affairs/consumer-ombudsman/" TargetMode="External" Id="rId175" /><Relationship Type="http://schemas.openxmlformats.org/officeDocument/2006/relationships/hyperlink" Target="https://iccwbo.org/news-publications/policies-reports/icc-advertising-and-marketing-communications-code/" TargetMode="External" Id="rId196" /><Relationship Type="http://schemas.openxmlformats.org/officeDocument/2006/relationships/hyperlink" Target="https://www.finlex.fi/fi/laki/ajantasa/1978/19781061?search%5Btype%5D=pika&amp;search%5Bpika%5D=Laki%20sopimattomasta%20menettelyst%C3%A4%20elinkeinotoiminnassa" TargetMode="External" Id="rId200" /><Relationship Type="http://schemas.openxmlformats.org/officeDocument/2006/relationships/hyperlink" Target="https://www.cia.gov/the-world-factbook/countries/finland/" TargetMode="External" Id="rId16" /><Relationship Type="http://schemas.openxmlformats.org/officeDocument/2006/relationships/hyperlink" Target="https://www.finlex.fi/fi/laki/ajantasa/2014/20140917" TargetMode="External" Id="rId221" /><Relationship Type="http://schemas.openxmlformats.org/officeDocument/2006/relationships/hyperlink" Target="https://eur-lex.europa.eu/legal-content/EN/TXT/?uri=celex%3A32005L0029" TargetMode="External" Id="rId242" /><Relationship Type="http://schemas.openxmlformats.org/officeDocument/2006/relationships/hyperlink" Target="https://www.finlex.fi/fi/laki/ajantasa/2014/20140917" TargetMode="External" Id="rId263" /><Relationship Type="http://schemas.openxmlformats.org/officeDocument/2006/relationships/hyperlink" Target="https://www.finlex.fi/fi/laki/ajantasa/2014/20140917" TargetMode="External" Id="rId284" /><Relationship Type="http://schemas.openxmlformats.org/officeDocument/2006/relationships/footer" Target="footer2.xml" Id="rId319" /><Relationship Type="http://schemas.openxmlformats.org/officeDocument/2006/relationships/hyperlink" Target="https://kavi.fi/en/" TargetMode="External" Id="rId37" /><Relationship Type="http://schemas.openxmlformats.org/officeDocument/2006/relationships/hyperlink" Target="https://eur-lex.europa.eu/legal-content/EN/TXT/?uri=celex%3A32006L0114" TargetMode="External" Id="rId58" /><Relationship Type="http://schemas.openxmlformats.org/officeDocument/2006/relationships/hyperlink" Target="https://www.traficom.fi/en" TargetMode="External" Id="rId79" /><Relationship Type="http://schemas.openxmlformats.org/officeDocument/2006/relationships/hyperlink" Target="https://kauppakamari.fi/en/" TargetMode="External" Id="rId102" /><Relationship Type="http://schemas.openxmlformats.org/officeDocument/2006/relationships/hyperlink" Target="https://www.easa-alliance.org/members/finland/" TargetMode="External" Id="rId123" /><Relationship Type="http://schemas.openxmlformats.org/officeDocument/2006/relationships/hyperlink" Target="https://iccwbo.org/wp-content/uploads/sites/3/2024/09/ICC_2024_MarketingCode_2024.pdf" TargetMode="External" Id="rId144" /><Relationship Type="http://schemas.openxmlformats.org/officeDocument/2006/relationships/hyperlink" Target="https://kauppakamari.fi/en/" TargetMode="External" Id="rId90" /><Relationship Type="http://schemas.openxmlformats.org/officeDocument/2006/relationships/hyperlink" Target="https://www.finlex.fi/en/laki/kaannokset/1978/en19780038_20220740.pdf" TargetMode="External" Id="rId165" /><Relationship Type="http://schemas.openxmlformats.org/officeDocument/2006/relationships/hyperlink" Target="https://eur-lex.europa.eu/legal-content/EN/TXT/?uri=celex%3A32006L0114" TargetMode="External" Id="rId186" /><Relationship Type="http://schemas.openxmlformats.org/officeDocument/2006/relationships/hyperlink" Target="https://jsn.fi/en/" TargetMode="External" Id="rId211" /><Relationship Type="http://schemas.openxmlformats.org/officeDocument/2006/relationships/hyperlink" Target="https://www.traficom.fi/sites/default/files/media/regulation/Liikenne-_ja_viestint%C3%A4viraston_ohje_mainonnan_kestosta_ja_sijoittelusta_sek%C3%A4_tuotesijoittelusta_ilmoittamisesta_ja_sopnsoritunnisteiden_sis%C3%A4ll%C3%B6st%C3%A4.pdf" TargetMode="External" Id="rId232" /><Relationship Type="http://schemas.openxmlformats.org/officeDocument/2006/relationships/hyperlink" Target="https://eur-lex.europa.eu/eli/dir/2019/2161/oj" TargetMode="External" Id="rId253" /><Relationship Type="http://schemas.openxmlformats.org/officeDocument/2006/relationships/hyperlink" Target="https://eur-lex.europa.eu/eli/dir/2018/1808/oj" TargetMode="External" Id="rId274" /><Relationship Type="http://schemas.openxmlformats.org/officeDocument/2006/relationships/hyperlink" Target="https://eur-lex.europa.eu/legal-content/EN/TXT/?uri=celex%3A32006L0114" TargetMode="External" Id="rId295" /><Relationship Type="http://schemas.openxmlformats.org/officeDocument/2006/relationships/hyperlink" Target="https://routledge.pub/branded-content" TargetMode="External" Id="rId309" /><Relationship Type="http://schemas.openxmlformats.org/officeDocument/2006/relationships/hyperlink" Target="https://eur-lex.europa.eu/legal-content/en/ALL/?uri=CELEX%3A32019L0770" TargetMode="External" Id="rId27" /><Relationship Type="http://schemas.openxmlformats.org/officeDocument/2006/relationships/hyperlink" Target="https://kauppakamari.fi/en/services/the-council-of-ethics-in-advertising/" TargetMode="External" Id="rId48" /><Relationship Type="http://schemas.openxmlformats.org/officeDocument/2006/relationships/hyperlink" Target="https://eur-lex.europa.eu/eli/reg/2022/1925/oj" TargetMode="External" Id="rId69" /><Relationship Type="http://schemas.openxmlformats.org/officeDocument/2006/relationships/hyperlink" Target="https://www.easa-alliance.org/members/finland/" TargetMode="External" Id="rId113" /><Relationship Type="http://schemas.openxmlformats.org/officeDocument/2006/relationships/hyperlink" Target="https://www.finlex.fi/en/laki/kaannokset/1978/en19780038_20220740.pdf" TargetMode="External" Id="rId134" /><Relationship Type="http://schemas.openxmlformats.org/officeDocument/2006/relationships/header" Target="header3.xml" Id="rId320" /><Relationship Type="http://schemas.openxmlformats.org/officeDocument/2006/relationships/hyperlink" Target="https://www.traficom.fi/sites/default/files/media/regulation/Liikenne-_ja_viestint%C3%A4viraston_ohje_mainonnan_kestosta_ja_sijoittelusta_sek%C3%A4_tuotesijoittelusta_ilmoittamisesta_ja_sopnsoritunnisteiden_sis%C3%A4ll%C3%B6st%C3%A4.pdf" TargetMode="External" Id="rId80" /><Relationship Type="http://schemas.openxmlformats.org/officeDocument/2006/relationships/hyperlink" Target="https://iccwbo.org/wp-content/uploads/sites/3/2024/09/ICC_2024_MarketingCode_2024.pdf" TargetMode="External" Id="rId155" /><Relationship Type="http://schemas.openxmlformats.org/officeDocument/2006/relationships/hyperlink" Target="https://iccwbo.org/news-publications/policies-reports/icc-advertising-and-marketing-communications-code/" TargetMode="External" Id="rId176" /><Relationship Type="http://schemas.openxmlformats.org/officeDocument/2006/relationships/hyperlink" Target="https://iccwbo.org/wp-content/uploads/sites/3/2024/09/ICC_2024_MarketingCode_2024.pdf" TargetMode="External" Id="rId197" /><Relationship Type="http://schemas.openxmlformats.org/officeDocument/2006/relationships/hyperlink" Target="https://www.kkv.fi/en/" TargetMode="External" Id="rId201" /><Relationship Type="http://schemas.openxmlformats.org/officeDocument/2006/relationships/hyperlink" Target="https://www.finlex.fi/fi/laki/ajantasa/2014/20140917" TargetMode="External" Id="rId222" /><Relationship Type="http://schemas.openxmlformats.org/officeDocument/2006/relationships/hyperlink" Target="https://jsn.fi/en/" TargetMode="External" Id="rId243" /><Relationship Type="http://schemas.openxmlformats.org/officeDocument/2006/relationships/hyperlink" Target="https://www.kkv.fi/en/" TargetMode="External" Id="rId264" /><Relationship Type="http://schemas.openxmlformats.org/officeDocument/2006/relationships/hyperlink" Target="https://eur-lex.europa.eu/legal-content/EN/ALL/?uri=celex%3A32000L0031" TargetMode="External" Id="rId285" /><Relationship Type="http://schemas.openxmlformats.org/officeDocument/2006/relationships/hyperlink" Target="https://www.cia.gov/the-world-factbook/countries/finland/" TargetMode="External" Id="rId17" /><Relationship Type="http://schemas.openxmlformats.org/officeDocument/2006/relationships/hyperlink" Target="https://kavi.fi/en/about-kavi/" TargetMode="External" Id="rId38" /><Relationship Type="http://schemas.openxmlformats.org/officeDocument/2006/relationships/hyperlink" Target="https://www.finlex.fi/fi/laki/kaannokset/1978/en19781061_20020461.pdf" TargetMode="External" Id="rId59" /><Relationship Type="http://schemas.openxmlformats.org/officeDocument/2006/relationships/hyperlink" Target="https://kauppakamari.fi/palvelut/mainonnan-eettinen-neuvosto/" TargetMode="External" Id="rId103" /><Relationship Type="http://schemas.openxmlformats.org/officeDocument/2006/relationships/hyperlink" Target="https://kauppakamari.fi/palvelut/liiketapalautakunta/" TargetMode="External" Id="rId124" /><Relationship Type="http://schemas.openxmlformats.org/officeDocument/2006/relationships/hyperlink" Target="https://cadmus.eui.eu/handle/1814/74688" TargetMode="External" Id="rId310" /><Relationship Type="http://schemas.openxmlformats.org/officeDocument/2006/relationships/hyperlink" Target="https://www.finlex.fi/en/laki/kaannokset/1978/en19780038_20220740.pdf" TargetMode="External" Id="rId70" /><Relationship Type="http://schemas.openxmlformats.org/officeDocument/2006/relationships/hyperlink" Target="https://kauppakamari.fi/palvelut/mainonnan-eettinen-neuvosto/" TargetMode="External" Id="rId91" /><Relationship Type="http://schemas.openxmlformats.org/officeDocument/2006/relationships/hyperlink" Target="https://iccwbo.org/wp-content/uploads/sites/3/2024/09/ICC_2024_MarketingCode_2024.pdf" TargetMode="External" Id="rId145" /><Relationship Type="http://schemas.openxmlformats.org/officeDocument/2006/relationships/hyperlink" Target="https://iccwbo.org/news-publications/policies-reports/icc-advertising-and-marketing-communications-code/" TargetMode="External" Id="rId166" /><Relationship Type="http://schemas.openxmlformats.org/officeDocument/2006/relationships/hyperlink" Target="https://eur-lex.europa.eu/legal-content/EN/TXT/?uri=celex%3A32005L0029" TargetMode="External" Id="rId187" /><Relationship Type="http://schemas.openxmlformats.org/officeDocument/2006/relationships/customXml" Target="../customXml/item1.xml" Id="rId1" /><Relationship Type="http://schemas.openxmlformats.org/officeDocument/2006/relationships/hyperlink" Target="https://journalistiliitto.fi/en/" TargetMode="External" Id="rId212" /><Relationship Type="http://schemas.openxmlformats.org/officeDocument/2006/relationships/hyperlink" Target="https://www.obs.coe.int/en/web/observatoire/avmsd-tracking" TargetMode="External" Id="rId233" /><Relationship Type="http://schemas.openxmlformats.org/officeDocument/2006/relationships/hyperlink" Target="https://eur-lex.europa.eu/eli/dir/2019/2161/oj" TargetMode="External" Id="rId254" /><Relationship Type="http://schemas.openxmlformats.org/officeDocument/2006/relationships/hyperlink" Target="https://www.finlex.fi/en/laki/kaannokset/1978/en19780038_20050029.pdf" TargetMode="External" Id="rId28" /><Relationship Type="http://schemas.openxmlformats.org/officeDocument/2006/relationships/hyperlink" Target="https://eur-lex.europa.eu/legal-content/EN/TXT/?uri=celex%3A32022R2065" TargetMode="External" Id="rId49" /><Relationship Type="http://schemas.openxmlformats.org/officeDocument/2006/relationships/hyperlink" Target="https://kauppakamari.fi/en/services/the-council-of-ethics-in-advertising/" TargetMode="External" Id="rId114" /><Relationship Type="http://schemas.openxmlformats.org/officeDocument/2006/relationships/hyperlink" Target="https://www.scl.org/european-commission-and-consumer-authorities-investigate-online-influencers/" TargetMode="External" Id="rId275" /><Relationship Type="http://schemas.openxmlformats.org/officeDocument/2006/relationships/hyperlink" Target="https://eur-lex.europa.eu/legal-content/EN/TXT/?uri=celex%3A32005L0029" TargetMode="External" Id="rId296" /><Relationship Type="http://schemas.openxmlformats.org/officeDocument/2006/relationships/hyperlink" Target="https://ec.europa.eu/commission/presscorner/detail/en/ip_24_708" TargetMode="External" Id="rId300" /><Relationship Type="http://schemas.openxmlformats.org/officeDocument/2006/relationships/hyperlink" Target="https://finlex.fi/fi/laki/ajantasa/1978/19781061" TargetMode="External" Id="rId60" /><Relationship Type="http://schemas.openxmlformats.org/officeDocument/2006/relationships/hyperlink" Target="https://www.obs.coe.int/en/web/observatoire/avmsd-tracking" TargetMode="External" Id="rId81" /><Relationship Type="http://schemas.openxmlformats.org/officeDocument/2006/relationships/hyperlink" Target="https://www.finlex.fi/en/laki/kaannokset/1978/en19781061?search%5Btype%5D=pika&amp;search%5Bkieli%5D%5B0%5D=en&amp;search%5Bpika%5D=unfair" TargetMode="External" Id="rId135" /><Relationship Type="http://schemas.openxmlformats.org/officeDocument/2006/relationships/hyperlink" Target="https://eur-lex.europa.eu/legal-content/EN/TXT/?uri=celex%3A32005L0029" TargetMode="External" Id="rId156" /><Relationship Type="http://schemas.openxmlformats.org/officeDocument/2006/relationships/hyperlink" Target="https://iccwbo.org/wp-content/uploads/sites/3/2024/09/ICC_2024_MarketingCode_2024.pdf" TargetMode="External" Id="rId177" /><Relationship Type="http://schemas.openxmlformats.org/officeDocument/2006/relationships/hyperlink" Target="https://www.finlex.fi/en/laki/kaannokset/1978/en19780038_20220740.pdf" TargetMode="External" Id="rId198" /><Relationship Type="http://schemas.openxmlformats.org/officeDocument/2006/relationships/footer" Target="footer3.xml" Id="rId321" /><Relationship Type="http://schemas.openxmlformats.org/officeDocument/2006/relationships/hyperlink" Target="https://www.kkv.fi/en/consumer-affairs/consumer-ombudsman/" TargetMode="External" Id="rId202" /><Relationship Type="http://schemas.openxmlformats.org/officeDocument/2006/relationships/hyperlink" Target="https://jsn.fi/en/" TargetMode="External" Id="rId223" /><Relationship Type="http://schemas.openxmlformats.org/officeDocument/2006/relationships/hyperlink" Target="https://jsn.fi/en/journalists-guidelines/" TargetMode="External" Id="rId244" /><Relationship Type="http://schemas.openxmlformats.org/officeDocument/2006/relationships/hyperlink" Target="https://www.cia.gov/the-world-factbook/countries/finland/" TargetMode="External" Id="rId18" /><Relationship Type="http://schemas.openxmlformats.org/officeDocument/2006/relationships/hyperlink" Target="https://www.traficom.fi/en" TargetMode="External" Id="rId39" /><Relationship Type="http://schemas.openxmlformats.org/officeDocument/2006/relationships/hyperlink" Target="https://www.finlex.fi/en/laki/kaannokset/1978/en19780038_20050029.pdf" TargetMode="External" Id="rId265" /><Relationship Type="http://schemas.openxmlformats.org/officeDocument/2006/relationships/hyperlink" Target="https://www.finlex.fi/fi/laki/ajantasa/2014/20140917" TargetMode="External" Id="rId286" /><Relationship Type="http://schemas.openxmlformats.org/officeDocument/2006/relationships/hyperlink" Target="https://iccwbo.org/news-publications/policies-reports/icc-advertising-and-marketing-communications-code/" TargetMode="External" Id="rId50" /><Relationship Type="http://schemas.openxmlformats.org/officeDocument/2006/relationships/hyperlink" Target="https://iccwbo.org/news-publications/policies-reports/icc-advertising-and-marketing-communications-code/" TargetMode="External" Id="rId104" /><Relationship Type="http://schemas.openxmlformats.org/officeDocument/2006/relationships/hyperlink" Target="https://kauppakamari.fi/en/services/the-board-of-business-practice/" TargetMode="External" Id="rId125" /><Relationship Type="http://schemas.openxmlformats.org/officeDocument/2006/relationships/hyperlink" Target="https://iccwbo.org/wp-content/uploads/sites/3/2024/09/ICC_2024_MarketingCode_2024.pdf" TargetMode="External" Id="rId146" /><Relationship Type="http://schemas.openxmlformats.org/officeDocument/2006/relationships/hyperlink" Target="https://iccwbo.org/wp-content/uploads/sites/3/2024/09/ICC_2024_MarketingCode_2024.pdf" TargetMode="External" Id="rId167" /><Relationship Type="http://schemas.openxmlformats.org/officeDocument/2006/relationships/hyperlink" Target="https://www.finlex.fi/en/laki/kaannokset/1978/en19780038_20220740.pdf" TargetMode="External" Id="rId188" /><Relationship Type="http://schemas.openxmlformats.org/officeDocument/2006/relationships/hyperlink" Target="https://rsf.org/en/index" TargetMode="External" Id="rId311" /><Relationship Type="http://schemas.openxmlformats.org/officeDocument/2006/relationships/hyperlink" Target="https://www.finlex.fi/en/laki/kaannokset/1978/en19781061?search%5Btype%5D=pika&amp;search%5Bkieli%5D%5B0%5D=en&amp;search%5Bpika%5D=unfair" TargetMode="External" Id="rId71" /><Relationship Type="http://schemas.openxmlformats.org/officeDocument/2006/relationships/hyperlink" Target="https://iccwbo.org/news-publications/policies-reports/icc-advertising-and-marketing-communications-code/" TargetMode="External" Id="rId92" /><Relationship Type="http://schemas.openxmlformats.org/officeDocument/2006/relationships/hyperlink" Target="https://jsn.fi/en/what-is-the-cmm/" TargetMode="External" Id="rId213" /><Relationship Type="http://schemas.openxmlformats.org/officeDocument/2006/relationships/hyperlink" Target="https://iccwbo.org/news-publications/policies-reports/icc-advertising-and-marketing-communications-code/" TargetMode="External" Id="rId234" /><Relationship Type="http://schemas.openxmlformats.org/officeDocument/2006/relationships/numbering" Target="numbering.xml" Id="rId2" /><Relationship Type="http://schemas.openxmlformats.org/officeDocument/2006/relationships/hyperlink" Target="https://eur-lex.europa.eu/legal-content/EN/TXT/?uri=celex%3A32022R2065" TargetMode="External" Id="rId29" /><Relationship Type="http://schemas.openxmlformats.org/officeDocument/2006/relationships/hyperlink" Target="https://eur-lex.europa.eu/legal-content/EN/TXT/?uri=celex%3A32022R2065" TargetMode="External" Id="rId255" /><Relationship Type="http://schemas.openxmlformats.org/officeDocument/2006/relationships/hyperlink" Target="https://iccwbo.org/news-publications/policies-reports/icc-advertising-and-marketing-communications-code/" TargetMode="External" Id="rId276" /><Relationship Type="http://schemas.openxmlformats.org/officeDocument/2006/relationships/hyperlink" Target="https://www.cia.gov/the-world-factbook/" TargetMode="External" Id="rId297" /><Relationship Type="http://schemas.openxmlformats.org/officeDocument/2006/relationships/hyperlink" Target="https://kavi.fi/en/" TargetMode="External" Id="rId40" /><Relationship Type="http://schemas.openxmlformats.org/officeDocument/2006/relationships/hyperlink" Target="https://iccwbo.org/news-publications/policies-reports/icc-advertising-and-marketing-communications-code/" TargetMode="External" Id="rId115" /><Relationship Type="http://schemas.openxmlformats.org/officeDocument/2006/relationships/hyperlink" Target="https://www.finlex.fi/fi/laki/ajantasa/1978/19781061?search%5Btype%5D=pika&amp;search%5Bpika%5D=Laki%20sopimattomasta%20menettelyst%C3%A4%20elinkeinotoiminnassa" TargetMode="External" Id="rId136" /><Relationship Type="http://schemas.openxmlformats.org/officeDocument/2006/relationships/hyperlink" Target="https://eur-lex.europa.eu/legal-content/EN/TXT/?uri=celex%3A32005L0029" TargetMode="External" Id="rId157" /><Relationship Type="http://schemas.openxmlformats.org/officeDocument/2006/relationships/hyperlink" Target="https://jsn.fi/en/" TargetMode="External" Id="rId178" /><Relationship Type="http://schemas.openxmlformats.org/officeDocument/2006/relationships/hyperlink" Target="https://kauppakamari.fi/palvelut/mainonnan-eettinen-neuvosto/tietoa-neuvostosta/" TargetMode="External" Id="rId301" /><Relationship Type="http://schemas.openxmlformats.org/officeDocument/2006/relationships/fontTable" Target="fontTable.xml" Id="rId322" /><Relationship Type="http://schemas.openxmlformats.org/officeDocument/2006/relationships/hyperlink" Target="https://eur-lex.europa.eu/eli/dir/2018/1808/oj" TargetMode="External" Id="rId61" /><Relationship Type="http://schemas.openxmlformats.org/officeDocument/2006/relationships/hyperlink" Target="https://tietosuoja.fi/en/home" TargetMode="External" Id="rId82" /><Relationship Type="http://schemas.openxmlformats.org/officeDocument/2006/relationships/hyperlink" Target="https://www.finlex.fi/en/laki/kaannokset/1978/en19781061?search%5Btype%5D=pika&amp;search%5Bkieli%5D%5B0%5D=en&amp;search%5Bpika%5D=unfair" TargetMode="External" Id="rId199" /><Relationship Type="http://schemas.openxmlformats.org/officeDocument/2006/relationships/hyperlink" Target="https://iccwbo.org/news-publications/policies-reports/icc-advertising-and-marketing-communications-code/" TargetMode="External" Id="rId203" /><Relationship Type="http://schemas.openxmlformats.org/officeDocument/2006/relationships/hyperlink" Target="https://european-union.europa.eu/principles-countries-history/country-profiles/finland_en" TargetMode="External" Id="rId19" /><Relationship Type="http://schemas.openxmlformats.org/officeDocument/2006/relationships/hyperlink" Target="https://jsn.fi/en/journalists-guidelines/" TargetMode="External" Id="rId224" /><Relationship Type="http://schemas.openxmlformats.org/officeDocument/2006/relationships/hyperlink" Target="https://jsn.fi/en/journalists-guidelines/" TargetMode="External" Id="rId245" /><Relationship Type="http://schemas.openxmlformats.org/officeDocument/2006/relationships/hyperlink" Target="https://www.kkv.fi/en/consumer-affairs/consumer-ombudsman/the-consumer-ombudsmans-supervision-measures-and-sanctions/" TargetMode="External" Id="rId266" /><Relationship Type="http://schemas.openxmlformats.org/officeDocument/2006/relationships/hyperlink" Target="https://iccwbo.org/news-publications/policies-reports/icc-advertising-and-marketing-communications-code/" TargetMode="External" Id="rId287" /><Relationship Type="http://schemas.openxmlformats.org/officeDocument/2006/relationships/hyperlink" Target="https://eur-lex.europa.eu/eli/reg/2016/679/oj" TargetMode="External" Id="rId30" /><Relationship Type="http://schemas.openxmlformats.org/officeDocument/2006/relationships/hyperlink" Target="https://iccwbo.org/wp-content/uploads/sites/3/2024/09/ICC_2024_MarketingCode_2024.pdf" TargetMode="External" Id="rId105" /><Relationship Type="http://schemas.openxmlformats.org/officeDocument/2006/relationships/hyperlink" Target="https://kauppakamari.fi/en/services/the-board-of-business-practice/" TargetMode="External" Id="rId126" /><Relationship Type="http://schemas.openxmlformats.org/officeDocument/2006/relationships/hyperlink" Target="https://eur-lex.europa.eu/legal-content/EN/TXT/?uri=celex%3A32005L0029" TargetMode="External" Id="rId147" /><Relationship Type="http://schemas.openxmlformats.org/officeDocument/2006/relationships/hyperlink" Target="https://iccwbo.org/wp-content/uploads/sites/3/2024/09/ICC_2024_MarketingCode_2024.pdf" TargetMode="External" Id="rId168" /><Relationship Type="http://schemas.openxmlformats.org/officeDocument/2006/relationships/hyperlink" Target="https://www.scl.org/european-commission-and-consumer-authorities-investigate-online-influencers/" TargetMode="External" Id="rId312" /><Relationship Type="http://schemas.openxmlformats.org/officeDocument/2006/relationships/hyperlink" Target="https://iccwbo.org/wp-content/uploads/sites/3/2024/09/ICC_2024_MarketingCode_2024.pdf" TargetMode="External" Id="rId51" /><Relationship Type="http://schemas.openxmlformats.org/officeDocument/2006/relationships/hyperlink" Target="https://www.finlex.fi/fi/laki/ajantasa/1978/19781061?search%5Btype%5D=pika&amp;search%5Bpika%5D=Laki%20sopimattomasta%20menettelyst%C3%A4%20elinkeinotoiminnassa" TargetMode="External" Id="rId72" /><Relationship Type="http://schemas.openxmlformats.org/officeDocument/2006/relationships/hyperlink" Target="https://iccwbo.org/wp-content/uploads/sites/3/2024/09/ICC_2024_MarketingCode_2024.pdf" TargetMode="External" Id="rId93" /><Relationship Type="http://schemas.openxmlformats.org/officeDocument/2006/relationships/hyperlink" Target="https://www.finlex.fi/en/laki/kaannokset/1978/en19780038_20220740.pdf" TargetMode="External" Id="rId189" /><Relationship Type="http://schemas.openxmlformats.org/officeDocument/2006/relationships/styles" Target="styles.xml" Id="rId3" /><Relationship Type="http://schemas.openxmlformats.org/officeDocument/2006/relationships/hyperlink" Target="https://journalistiliitto.fi/en/about/about-ujf/" TargetMode="External" Id="rId214" /><Relationship Type="http://schemas.openxmlformats.org/officeDocument/2006/relationships/hyperlink" Target="https://iccwbo.org/wp-content/uploads/sites/3/2024/09/ICC_2024_MarketingCode_2024.pdf" TargetMode="External" Id="rId235" /><Relationship Type="http://schemas.openxmlformats.org/officeDocument/2006/relationships/hyperlink" Target="https://eur-lex.europa.eu/legal-content/EN/TXT/?uri=celex%3A32022R2065" TargetMode="External" Id="rId256" /><Relationship Type="http://schemas.openxmlformats.org/officeDocument/2006/relationships/hyperlink" Target="https://iccwbo.org/wp-content/uploads/sites/3/2024/09/ICC_2024_MarketingCode_2024.pdf" TargetMode="External" Id="rId277" /><Relationship Type="http://schemas.openxmlformats.org/officeDocument/2006/relationships/hyperlink" Target="https://www.dataguidance.com/opinion/eu-personalized-advertising-europe-and-legal" TargetMode="External" Id="rId298" /><Relationship Type="http://schemas.openxmlformats.org/officeDocument/2006/relationships/hyperlink" Target="https://iccwbo.org/wp-content/uploads/sites/3/2024/09/ICC_2024_MarketingCode_2024.pdf" TargetMode="External" Id="rId116" /><Relationship Type="http://schemas.openxmlformats.org/officeDocument/2006/relationships/hyperlink" Target="https://www.finlex.fi/en/laki/kaannokset/1978/en19780038_20220740.pdf" TargetMode="External" Id="rId137" /><Relationship Type="http://schemas.openxmlformats.org/officeDocument/2006/relationships/hyperlink" Target="https://www.finlex.fi/en/laki/kaannokset/1978/en19780038_20220740.pdf" TargetMode="External" Id="rId158" /><Relationship Type="http://schemas.openxmlformats.org/officeDocument/2006/relationships/hyperlink" Target="https://kauppakamari.fi/en/about-us/" TargetMode="External" Id="rId302" /><Relationship Type="http://schemas.openxmlformats.org/officeDocument/2006/relationships/theme" Target="theme/theme1.xml" Id="rId323" /><Relationship Type="http://schemas.openxmlformats.org/officeDocument/2006/relationships/hyperlink" Target="https://www.finlex.fi/fi/laki/ajantasa/2014/20140917" TargetMode="External" Id="rId20" /><Relationship Type="http://schemas.openxmlformats.org/officeDocument/2006/relationships/hyperlink" Target="https://kavi.fi/en/about-kavi/" TargetMode="External" Id="rId41" /><Relationship Type="http://schemas.openxmlformats.org/officeDocument/2006/relationships/hyperlink" Target="https://eur-lex.europa.eu/legal-content/EN/ALL/?uri=celex%3A32000L0031" TargetMode="External" Id="rId62" /><Relationship Type="http://schemas.openxmlformats.org/officeDocument/2006/relationships/hyperlink" Target="https://tietosuoja.fi/en/office-of-the-data-protection-ombudsman" TargetMode="External" Id="rId83" /><Relationship Type="http://schemas.openxmlformats.org/officeDocument/2006/relationships/hyperlink" Target="https://journalistiliitto.fi/en/" TargetMode="External" Id="rId179" /><Relationship Type="http://schemas.openxmlformats.org/officeDocument/2006/relationships/hyperlink" Target="https://eur-lex.europa.eu/legal-content/EN/TXT/?uri=celex%3A32005L0029" TargetMode="External" Id="rId190" /><Relationship Type="http://schemas.openxmlformats.org/officeDocument/2006/relationships/hyperlink" Target="https://iccwbo.org/wp-content/uploads/sites/3/2024/09/ICC_2024_MarketingCode_2024.pdf" TargetMode="External" Id="rId204" /><Relationship Type="http://schemas.openxmlformats.org/officeDocument/2006/relationships/hyperlink" Target="https://jsn.fi/en/journalists-guidelines/" TargetMode="External" Id="rId225" /><Relationship Type="http://schemas.openxmlformats.org/officeDocument/2006/relationships/hyperlink" Target="https://journalistiliitto.fi/en/" TargetMode="External" Id="rId246" /><Relationship Type="http://schemas.openxmlformats.org/officeDocument/2006/relationships/hyperlink" Target="https://www.kkv.fi/en/consumer-affairs/consumer-ombudsman/the-consumer-ombudsmans-supervision-measures-and-sanctions/" TargetMode="External" Id="rId267" /><Relationship Type="http://schemas.openxmlformats.org/officeDocument/2006/relationships/hyperlink" Target="https://iccwbo.org/wp-content/uploads/sites/3/2024/09/ICC_2024_MarketingCode_2024.pdf" TargetMode="External" Id="rId288" /><Relationship Type="http://schemas.openxmlformats.org/officeDocument/2006/relationships/hyperlink" Target="https://iccwbo.org/news-publications/policies-reports/icc-advertising-and-marketing-communications-code/" TargetMode="External" Id="rId106" /><Relationship Type="http://schemas.openxmlformats.org/officeDocument/2006/relationships/hyperlink" Target="https://eur-lex.europa.eu/legal-content/EN/TXT/?uri=celex%3A32005L0029" TargetMode="External" Id="rId127" /><Relationship Type="http://schemas.openxmlformats.org/officeDocument/2006/relationships/hyperlink" Target="https://journalistiliitto.fi/en/journalists-ethics/guidelines-for-journalists/" TargetMode="External" Id="rId313" /><Relationship Type="http://schemas.openxmlformats.org/officeDocument/2006/relationships/hyperlink" Target="https://www.cia.gov/the-world-factbook/countries/finland/" TargetMode="External" Id="rId10" /><Relationship Type="http://schemas.openxmlformats.org/officeDocument/2006/relationships/hyperlink" Target="https://www.finlex.fi/fi/laki/ajantasa/2014/20140917" TargetMode="External" Id="rId31" /><Relationship Type="http://schemas.openxmlformats.org/officeDocument/2006/relationships/hyperlink" Target="https://eur-lex.europa.eu/legal-content/EN/TXT/?uri=celex%3A32006L0114" TargetMode="External" Id="rId52" /><Relationship Type="http://schemas.openxmlformats.org/officeDocument/2006/relationships/hyperlink" Target="https://finlex.fi/fi/laki/ajantasa/2020/20200566" TargetMode="External" Id="rId73" /><Relationship Type="http://schemas.openxmlformats.org/officeDocument/2006/relationships/hyperlink" Target="https://kauppakamari.fi/palvelut/mainonnan-eettinen-neuvosto/" TargetMode="External" Id="rId94" /><Relationship Type="http://schemas.openxmlformats.org/officeDocument/2006/relationships/hyperlink" Target="https://www.finlex.fi/en/laki/kaannokset/1978/en19780038_20220740.pdf" TargetMode="External" Id="rId148" /><Relationship Type="http://schemas.openxmlformats.org/officeDocument/2006/relationships/hyperlink" Target="https://iccwbo.org/news-publications/policies-reports/icc-advertising-and-marketing-communications-code/" TargetMode="External" Id="rId169" /><Relationship Type="http://schemas.openxmlformats.org/officeDocument/2006/relationships/settings" Target="settings.xml" Id="rId4" /><Relationship Type="http://schemas.openxmlformats.org/officeDocument/2006/relationships/hyperlink" Target="https://jsn.fi/en/what-is-the-cmm/" TargetMode="External" Id="rId180" /><Relationship Type="http://schemas.openxmlformats.org/officeDocument/2006/relationships/hyperlink" Target="https://eur-lex.europa.eu/legal-content/EN/TXT/?uri=celex%3A32005L0029" TargetMode="External" Id="rId215" /><Relationship Type="http://schemas.openxmlformats.org/officeDocument/2006/relationships/hyperlink" Target="https://jsn.fi/en/" TargetMode="External" Id="rId236" /><Relationship Type="http://schemas.openxmlformats.org/officeDocument/2006/relationships/hyperlink" Target="https://eur-lex.europa.eu/legal-content/EN/TXT/?uri=celex%3A32022R2065" TargetMode="External" Id="rId257" /><Relationship Type="http://schemas.openxmlformats.org/officeDocument/2006/relationships/hyperlink" Target="https://iccwbo.org/wp-content/uploads/sites/3/2024/09/ICC_2024_MarketingCode_2024.pdf" TargetMode="External" Id="rId278" /><Relationship Type="http://schemas.openxmlformats.org/officeDocument/2006/relationships/hyperlink" Target="https://kauppakamari.fi/palvelut/liiketapalautakunta/" TargetMode="External" Id="rId303" /><Relationship Type="http://schemas.openxmlformats.org/officeDocument/2006/relationships/hyperlink" Target="https://www.kkv.fi/en/" TargetMode="External" Id="rId42" /><Relationship Type="http://schemas.openxmlformats.org/officeDocument/2006/relationships/hyperlink" Target="https://www.kkv.fi/en/" TargetMode="External" Id="rId84" /><Relationship Type="http://schemas.openxmlformats.org/officeDocument/2006/relationships/hyperlink" Target="https://www.finlex.fi/en/laki/kaannokset/1978/en19780038_20220740.pdf" TargetMode="External" Id="rId138" /><Relationship Type="http://schemas.openxmlformats.org/officeDocument/2006/relationships/hyperlink" Target="https://jsn.fi/en/" TargetMode="External" Id="rId191" /><Relationship Type="http://schemas.openxmlformats.org/officeDocument/2006/relationships/hyperlink" Target="https://www.finlex.fi/fi/laki/ajantasa/2014/20140917" TargetMode="External" Id="rId205" /><Relationship Type="http://schemas.openxmlformats.org/officeDocument/2006/relationships/hyperlink" Target="https://journalistiliitto.fi/en/journalists-ethics/guidelines-for-journalists/" TargetMode="External" Id="rId247" /><Relationship Type="http://schemas.openxmlformats.org/officeDocument/2006/relationships/hyperlink" Target="https://iccwbo.org/wp-content/uploads/sites/3/2024/09/ICC_2024_MarketingCode_2024.pdf" TargetMode="External" Id="rId107" /><Relationship Type="http://schemas.openxmlformats.org/officeDocument/2006/relationships/hyperlink" Target="https://eur-lex.europa.eu/legal-content/EN/TXT/?uri=celex%3A32005L0029" TargetMode="External" Id="rId289" /><Relationship Type="http://schemas.openxmlformats.org/officeDocument/2006/relationships/hyperlink" Target="https://www.cia.gov/the-world-factbook/countries/finland/" TargetMode="External" Id="rId11" /><Relationship Type="http://schemas.openxmlformats.org/officeDocument/2006/relationships/hyperlink" Target="https://eur-lex.europa.eu/legal-content/EN/TXT/?uri=celex%3A32006L0114" TargetMode="External" Id="rId53" /><Relationship Type="http://schemas.openxmlformats.org/officeDocument/2006/relationships/hyperlink" Target="https://www.finlex.fi/en/laki/kaannokset/1978/en19780038_20220740.pdf" TargetMode="External" Id="rId149" /><Relationship Type="http://schemas.openxmlformats.org/officeDocument/2006/relationships/hyperlink" Target="https://datatopics.worldbank.org/world-development-indicators/the-world-by-income-and-region.html" TargetMode="External" Id="rId314" /><Relationship Type="http://schemas.openxmlformats.org/officeDocument/2006/relationships/hyperlink" Target="file:///C:\Users\hkubicka\Downloads\The%20Council%20is%20operated%20by%20Finland%20Chamber%20of%20Commerce%20and%20the%20Advisory%20Board%20on%20Advertising%20(MNK),%20which%20represents%20organisations%20in%20the%20field.%20The%20Council%20of%20Ethics%20in%20Advertising%20is%20independent%20and%20independent%20in%20its%20activities" TargetMode="External" Id="rId95" /><Relationship Type="http://schemas.openxmlformats.org/officeDocument/2006/relationships/hyperlink" Target="https://iccwbo.org/news-publications/policies-reports/icc-advertising-and-marketing-communications-code/" TargetMode="External" Id="rId160" /><Relationship Type="http://schemas.openxmlformats.org/officeDocument/2006/relationships/hyperlink" Target="https://eur-lex.europa.eu/legal-content/EN/TXT/?uri=celex%3A32006L0114" TargetMode="External" Id="rId216" /><Relationship Type="http://schemas.openxmlformats.org/officeDocument/2006/relationships/hyperlink" Target="https://eur-lex.europa.eu/eli/reg/2016/679/oj" TargetMode="External" Id="rId258" /><Relationship Type="http://schemas.openxmlformats.org/officeDocument/2006/relationships/hyperlink" Target="https://eur-lex.europa.eu/EN/legal-content/summary/european-electronic-communications-code.html" TargetMode="External" Id="rId22" /><Relationship Type="http://schemas.openxmlformats.org/officeDocument/2006/relationships/hyperlink" Target="https://eur-lex.europa.eu/legal-content/EN/TXT/?uri=celex%3A32009L0136" TargetMode="External" Id="rId64" /><Relationship Type="http://schemas.openxmlformats.org/officeDocument/2006/relationships/hyperlink" Target="https://jsn.fi/en/what-is-the-cmm/" TargetMode="External" Id="rId118" /><Relationship Type="http://schemas.openxmlformats.org/officeDocument/2006/relationships/customXml" Target="../customXml/item3.xml" Id="rId325" /><Relationship Type="http://schemas.openxmlformats.org/officeDocument/2006/relationships/hyperlink" Target="https://www.finlex.fi/en/laki/kaannokset/1978/en19780038_20220740.pdf" TargetMode="External" Id="rId171" /><Relationship Type="http://schemas.openxmlformats.org/officeDocument/2006/relationships/hyperlink" Target="https://journalistiliitto.fi/en/journalists-ethics/guidelines-for-journalists/" TargetMode="External" Id="rId227" /><Relationship Type="http://schemas.openxmlformats.org/officeDocument/2006/relationships/hyperlink" Target="https://iccwbo.org/news-publications/policies-reports/icc-advertising-and-marketing-communications-code/" TargetMode="External" Id="rId269" /><Relationship Type="http://schemas.openxmlformats.org/officeDocument/2006/relationships/hyperlink" Target="https://kavi.fi/en/about-kavi/" TargetMode="External" Id="rId33" /><Relationship Type="http://schemas.openxmlformats.org/officeDocument/2006/relationships/hyperlink" Target="https://eur-lex.europa.eu/legal-content/EN/TXT/?uri=celex%3A32005L0029" TargetMode="External" Id="rId129" /><Relationship Type="http://schemas.openxmlformats.org/officeDocument/2006/relationships/hyperlink" Target="https://www.finlex.fi/en/laki/kaannokset/1978/en19780038_20220740.pdf" TargetMode="External" Id="rId280" /><Relationship Type="http://schemas.openxmlformats.org/officeDocument/2006/relationships/hyperlink" Target="https://www.finlex.fi/fi/laki/ajantasa/2014/20140917" TargetMode="External" Id="rId75" /><Relationship Type="http://schemas.openxmlformats.org/officeDocument/2006/relationships/hyperlink" Target="https://www.finlex.fi/fi/laki/ajantasa/1978/19781061?search%5Btype%5D=pika&amp;search%5Bpika%5D=Laki%20sopimattomasta%20menettelyst%C3%A4%20elinkeinotoiminnassa" TargetMode="External" Id="rId140" /><Relationship Type="http://schemas.openxmlformats.org/officeDocument/2006/relationships/hyperlink" Target="https://jsn.fi/en/what-is-the-cmm/" TargetMode="External" Id="rId182" /><Relationship Type="http://schemas.openxmlformats.org/officeDocument/2006/relationships/footnotes" Target="footnotes.xml" Id="rId6" /><Relationship Type="http://schemas.openxmlformats.org/officeDocument/2006/relationships/hyperlink" Target="https://jsn.fi/en/what-is-the-cmm/" TargetMode="External" Id="rId238" /><Relationship Type="http://schemas.openxmlformats.org/officeDocument/2006/relationships/hyperlink" Target="https://eur-lex.europa.eu/legal-content/EN/TXT/?uri=celex%3A32005L0029" TargetMode="External" Id="rId291" /><Relationship Type="http://schemas.openxmlformats.org/officeDocument/2006/relationships/hyperlink" Target="https://kauppakamari.fi/en/services/the-board-of-business-practice/" TargetMode="External" Id="rId305" /><Relationship Type="http://schemas.openxmlformats.org/officeDocument/2006/relationships/hyperlink" Target="https://jsn.fi/en/" TargetMode="External" Id="rId44" /><Relationship Type="http://schemas.openxmlformats.org/officeDocument/2006/relationships/hyperlink" Target="https://www.kkv.fi/en/consumer-affairs/consumer-ombudsman/" TargetMode="External" Id="rId86" /><Relationship Type="http://schemas.openxmlformats.org/officeDocument/2006/relationships/hyperlink" Target="https://www.finlex.fi/en/laki/kaannokset/1978/en19781061?search%5Btype%5D=pika&amp;search%5Bkieli%5D%5B0%5D=en&amp;search%5Bpika%5D=unfair" TargetMode="External" Id="rId151" /><Relationship Type="http://schemas.openxmlformats.org/officeDocument/2006/relationships/hyperlink" Target="https://jsn.fi/en/journalists-guidelines/" TargetMode="External" Id="rId193" /><Relationship Type="http://schemas.openxmlformats.org/officeDocument/2006/relationships/hyperlink" Target="https://www.traficom.fi/sites/default/files/media/regulation/Liikenne-_ja_viestint%C3%A4viraston_ohje_mainonnan_kestosta_ja_sijoittelusta_sek%C3%A4_tuotesijoittelusta_ilmoittamisesta_ja_sopnsoritunnisteiden_sis%C3%A4ll%C3%B6st%C3%A4.pdf" TargetMode="External" Id="rId207" /><Relationship Type="http://schemas.openxmlformats.org/officeDocument/2006/relationships/hyperlink" Target="https://iccwbo.org/wp-content/uploads/sites/3/2024/09/ICC_2024_MarketingCode_2024.pdf" TargetMode="External" Id="rId249" /><Relationship Type="http://schemas.openxmlformats.org/officeDocument/2006/relationships/hyperlink" Target="https://www.cia.gov/the-world-factbook/countries/finland/" TargetMode="External" Id="rId13" /><Relationship Type="http://schemas.openxmlformats.org/officeDocument/2006/relationships/hyperlink" Target="https://kauppakamari.fi/en/" TargetMode="External" Id="rId109" /><Relationship Type="http://schemas.openxmlformats.org/officeDocument/2006/relationships/hyperlink" Target="https://eur-lex.europa.eu/legal-content/EN/TXT/?uri=celex%3A32009L0136" TargetMode="External" Id="rId260" /><Relationship Type="http://schemas.openxmlformats.org/officeDocument/2006/relationships/header" Target="header1.xml" Id="rId316" /><Relationship Type="http://schemas.openxmlformats.org/officeDocument/2006/relationships/hyperlink" Target="https://iccwbo.org/wp-content/uploads/sites/3/2024/09/ICC_2024_MarketingCode_2024.pdf" TargetMode="External" Id="rId55" /><Relationship Type="http://schemas.openxmlformats.org/officeDocument/2006/relationships/hyperlink" Target="https://kauppakamari.fi/palvelut/liiketapalautakunta/" TargetMode="External" Id="rId97" /><Relationship Type="http://schemas.openxmlformats.org/officeDocument/2006/relationships/hyperlink" Target="https://kauppakamari.fi/en/services/the-council-of-ethics-in-advertising/" TargetMode="External" Id="rId120" /></Relationships>
</file>

<file path=word/_rels/footer3.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2.xml><?xml version="1.0" encoding="utf-8"?>
<ds:datastoreItem xmlns:ds="http://schemas.openxmlformats.org/officeDocument/2006/customXml" ds:itemID="{AB779FAF-0ABB-4B19-BC58-A349EF47095B}"/>
</file>

<file path=customXml/itemProps3.xml><?xml version="1.0" encoding="utf-8"?>
<ds:datastoreItem xmlns:ds="http://schemas.openxmlformats.org/officeDocument/2006/customXml" ds:itemID="{ECFA4D27-D7DF-4D00-B595-171D0D06EA6B}"/>
</file>

<file path=customXml/itemProps4.xml><?xml version="1.0" encoding="utf-8"?>
<ds:datastoreItem xmlns:ds="http://schemas.openxmlformats.org/officeDocument/2006/customXml" ds:itemID="{46F6BC69-B465-45F1-BE14-FA9C42C21AE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Hanna Kubicka</cp:lastModifiedBy>
  <cp:revision>3</cp:revision>
  <cp:lastPrinted>2024-05-13T12:36:00Z</cp:lastPrinted>
  <dcterms:created xsi:type="dcterms:W3CDTF">2024-10-24T12:06:00Z</dcterms:created>
  <dcterms:modified xsi:type="dcterms:W3CDTF">2024-10-24T12:29:05Z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