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573FD4" w:rsidRDefault="0050499D" w:rsidP="0051403E">
      <w:pPr>
        <w:spacing w:after="0"/>
      </w:pPr>
      <w:r w:rsidRPr="00573FD4">
        <w:rPr>
          <w:b/>
          <w:bCs/>
          <w:noProof/>
        </w:rPr>
        <w:drawing>
          <wp:anchor distT="0" distB="0" distL="114300" distR="114300" simplePos="0" relativeHeight="251658240" behindDoc="1" locked="1" layoutInCell="1" allowOverlap="1" wp14:anchorId="73799FE7" wp14:editId="4729764B">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526CA679" w:rsidR="00203503" w:rsidRPr="00573FD4" w:rsidRDefault="00955EDB" w:rsidP="008C6F9B">
      <w:pPr>
        <w:pStyle w:val="Country"/>
      </w:pPr>
      <w:r w:rsidRPr="00573FD4">
        <w:t>The Netherlands</w:t>
      </w:r>
      <w:r w:rsidR="00203503" w:rsidRPr="00573FD4">
        <w:rPr>
          <w:rStyle w:val="CountryChar"/>
          <w:b/>
          <w:bCs/>
        </w:rPr>
        <w:t xml:space="preserve"> | </w:t>
      </w:r>
      <w:r w:rsidRPr="00573FD4">
        <w:t>September 2024</w:t>
      </w:r>
    </w:p>
    <w:p w14:paraId="4E728DFF" w14:textId="77777777" w:rsidR="0050499D" w:rsidRPr="00573FD4"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573FD4"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573FD4" w:rsidRDefault="0050499D" w:rsidP="00345D57">
      <w:pPr>
        <w:pStyle w:val="Coverheader"/>
        <w:spacing w:before="120" w:after="120"/>
        <w:rPr>
          <w:i/>
          <w:iCs/>
        </w:rPr>
      </w:pPr>
      <w:r w:rsidRPr="00573FD4">
        <w:t>Branded Content</w:t>
      </w:r>
      <w:r w:rsidRPr="00573FD4">
        <w:tab/>
      </w:r>
    </w:p>
    <w:p w14:paraId="77A98E8B" w14:textId="1084C456" w:rsidR="0050499D" w:rsidRPr="00573FD4" w:rsidRDefault="0050499D" w:rsidP="00345D57">
      <w:pPr>
        <w:pStyle w:val="Coverheader"/>
        <w:spacing w:before="120" w:after="120"/>
        <w:rPr>
          <w:i/>
          <w:iCs/>
        </w:rPr>
      </w:pPr>
      <w:r w:rsidRPr="00573FD4">
        <w:t>Governance</w:t>
      </w:r>
      <w:r w:rsidR="00345D57" w:rsidRPr="00573FD4">
        <w:rPr>
          <w:i/>
          <w:iCs/>
        </w:rPr>
        <w:t xml:space="preserve"> </w:t>
      </w:r>
      <w:r w:rsidRPr="00573FD4">
        <w:t>Project</w:t>
      </w:r>
    </w:p>
    <w:p w14:paraId="4F0820FB" w14:textId="77777777" w:rsidR="0050499D" w:rsidRPr="00573FD4" w:rsidRDefault="0050499D" w:rsidP="0050499D">
      <w:pPr>
        <w:pStyle w:val="Coversubtitle"/>
        <w:ind w:left="0"/>
      </w:pPr>
    </w:p>
    <w:p w14:paraId="6533C830" w14:textId="77777777" w:rsidR="0050499D" w:rsidRPr="00573FD4" w:rsidRDefault="0050499D" w:rsidP="0050499D">
      <w:pPr>
        <w:pStyle w:val="Coversubtitle"/>
        <w:ind w:left="0"/>
      </w:pPr>
    </w:p>
    <w:p w14:paraId="576AAD42" w14:textId="77777777" w:rsidR="0050499D" w:rsidRPr="00573FD4" w:rsidRDefault="0050499D" w:rsidP="0050499D">
      <w:pPr>
        <w:pStyle w:val="Coversubtitle"/>
        <w:ind w:left="0"/>
      </w:pPr>
    </w:p>
    <w:p w14:paraId="40BBF1A5" w14:textId="77777777" w:rsidR="0050499D" w:rsidRPr="00573FD4" w:rsidRDefault="0050499D" w:rsidP="0050499D"/>
    <w:p w14:paraId="6DFA1317" w14:textId="5B345988" w:rsidR="0038594D" w:rsidRPr="00573FD4" w:rsidRDefault="00CB5035" w:rsidP="008146FD">
      <w:r w:rsidRPr="00573FD4">
        <w:br w:type="page"/>
      </w:r>
    </w:p>
    <w:p w14:paraId="49395DFF" w14:textId="77777777" w:rsidR="00147453" w:rsidRPr="00573FD4" w:rsidRDefault="00147453" w:rsidP="00147453">
      <w:pPr>
        <w:pStyle w:val="SectionHead"/>
        <w:numPr>
          <w:ilvl w:val="0"/>
          <w:numId w:val="0"/>
        </w:numPr>
        <w:rPr>
          <w:rFonts w:cs="Arial"/>
        </w:rPr>
      </w:pPr>
      <w:bookmarkStart w:id="0" w:name="_Toc178167696"/>
      <w:r w:rsidRPr="00573FD4">
        <w:rPr>
          <w:rFonts w:cs="Arial"/>
        </w:rPr>
        <w:lastRenderedPageBreak/>
        <w:t>Contents</w:t>
      </w:r>
      <w:bookmarkEnd w:id="0"/>
    </w:p>
    <w:p w14:paraId="38D7D402" w14:textId="77777777" w:rsidR="00147453" w:rsidRPr="00573FD4" w:rsidRDefault="00147453" w:rsidP="00581055">
      <w:pPr>
        <w:pStyle w:val="TOC1"/>
        <w:rPr>
          <w:rFonts w:ascii="Arial" w:hAnsi="Arial"/>
        </w:rPr>
      </w:pPr>
    </w:p>
    <w:p w14:paraId="4AED186F" w14:textId="77777777" w:rsidR="00147453" w:rsidRPr="00573FD4" w:rsidRDefault="00147453" w:rsidP="00581055">
      <w:pPr>
        <w:pStyle w:val="TOC1"/>
        <w:rPr>
          <w:rFonts w:ascii="Arial" w:hAnsi="Arial"/>
        </w:rPr>
      </w:pPr>
    </w:p>
    <w:p w14:paraId="6F38BF7E" w14:textId="435757FC" w:rsidR="00F51433" w:rsidRPr="00F51433" w:rsidRDefault="00147453">
      <w:pPr>
        <w:pStyle w:val="TOC1"/>
        <w:rPr>
          <w:rFonts w:eastAsiaTheme="minorEastAsia" w:cstheme="minorBidi"/>
          <w:b w:val="0"/>
          <w:bCs w:val="0"/>
          <w:i w:val="0"/>
          <w:iCs w:val="0"/>
          <w:noProof/>
          <w:sz w:val="22"/>
          <w:szCs w:val="22"/>
          <w:lang w:eastAsia="en-GB"/>
        </w:rPr>
      </w:pPr>
      <w:r w:rsidRPr="00573FD4">
        <w:rPr>
          <w:rFonts w:ascii="Arial" w:hAnsi="Arial"/>
        </w:rPr>
        <w:fldChar w:fldCharType="begin"/>
      </w:r>
      <w:r w:rsidRPr="00573FD4">
        <w:rPr>
          <w:rFonts w:ascii="Arial" w:hAnsi="Arial"/>
        </w:rPr>
        <w:instrText xml:space="preserve"> TOC \h \z \t "Style2,2,Section Head,1" </w:instrText>
      </w:r>
      <w:r w:rsidRPr="00573FD4">
        <w:rPr>
          <w:rFonts w:ascii="Arial" w:hAnsi="Arial"/>
        </w:rPr>
        <w:fldChar w:fldCharType="separate"/>
      </w:r>
      <w:hyperlink w:anchor="_Toc178167696" w:history="1">
        <w:r w:rsidR="00F51433" w:rsidRPr="00F51433">
          <w:rPr>
            <w:rStyle w:val="Hyperlink"/>
            <w:i w:val="0"/>
            <w:iCs w:val="0"/>
            <w:noProof/>
          </w:rPr>
          <w:t>Contents</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_Toc178167696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w:t>
        </w:r>
        <w:r w:rsidR="00F51433" w:rsidRPr="00F51433">
          <w:rPr>
            <w:i w:val="0"/>
            <w:iCs w:val="0"/>
            <w:noProof/>
            <w:webHidden/>
          </w:rPr>
          <w:fldChar w:fldCharType="end"/>
        </w:r>
      </w:hyperlink>
    </w:p>
    <w:p w14:paraId="6F172B93" w14:textId="3F910C75" w:rsidR="00F51433" w:rsidRPr="00F51433" w:rsidRDefault="003F6D37">
      <w:pPr>
        <w:pStyle w:val="TOC1"/>
        <w:rPr>
          <w:rFonts w:eastAsiaTheme="minorEastAsia" w:cstheme="minorBidi"/>
          <w:b w:val="0"/>
          <w:bCs w:val="0"/>
          <w:i w:val="0"/>
          <w:iCs w:val="0"/>
          <w:noProof/>
          <w:sz w:val="22"/>
          <w:szCs w:val="22"/>
          <w:lang w:eastAsia="en-GB"/>
        </w:rPr>
      </w:pPr>
      <w:hyperlink w:anchor="_Toc178167697" w:history="1">
        <w:r w:rsidR="00F51433" w:rsidRPr="00F51433">
          <w:rPr>
            <w:rStyle w:val="Hyperlink"/>
            <w:i w:val="0"/>
            <w:iCs w:val="0"/>
            <w:noProof/>
          </w:rPr>
          <w:t>Introduction</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_Toc178167697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w:t>
        </w:r>
        <w:r w:rsidR="00F51433" w:rsidRPr="00F51433">
          <w:rPr>
            <w:i w:val="0"/>
            <w:iCs w:val="0"/>
            <w:noProof/>
            <w:webHidden/>
          </w:rPr>
          <w:fldChar w:fldCharType="end"/>
        </w:r>
      </w:hyperlink>
    </w:p>
    <w:p w14:paraId="66EF8855" w14:textId="1C2DF924" w:rsidR="00F51433" w:rsidRPr="00F51433" w:rsidRDefault="003F6D37">
      <w:pPr>
        <w:pStyle w:val="TOC1"/>
        <w:rPr>
          <w:rFonts w:eastAsiaTheme="minorEastAsia" w:cstheme="minorBidi"/>
          <w:b w:val="0"/>
          <w:bCs w:val="0"/>
          <w:i w:val="0"/>
          <w:iCs w:val="0"/>
          <w:noProof/>
          <w:sz w:val="22"/>
          <w:szCs w:val="22"/>
          <w:lang w:eastAsia="en-GB"/>
        </w:rPr>
      </w:pPr>
      <w:hyperlink w:anchor="_Toc178167698" w:history="1">
        <w:r w:rsidR="00F51433" w:rsidRPr="00F51433">
          <w:rPr>
            <w:rStyle w:val="Hyperlink"/>
            <w:i w:val="0"/>
            <w:iCs w:val="0"/>
            <w:noProof/>
          </w:rPr>
          <w:t>1.</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Country Data</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_Toc178167698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4</w:t>
        </w:r>
        <w:r w:rsidR="00F51433" w:rsidRPr="00F51433">
          <w:rPr>
            <w:i w:val="0"/>
            <w:iCs w:val="0"/>
            <w:noProof/>
            <w:webHidden/>
          </w:rPr>
          <w:fldChar w:fldCharType="end"/>
        </w:r>
      </w:hyperlink>
    </w:p>
    <w:p w14:paraId="0E4E0E4E" w14:textId="0FDA3831" w:rsidR="00F51433" w:rsidRPr="00F51433" w:rsidRDefault="003F6D37">
      <w:pPr>
        <w:pStyle w:val="TOC1"/>
        <w:rPr>
          <w:rFonts w:eastAsiaTheme="minorEastAsia" w:cstheme="minorBidi"/>
          <w:b w:val="0"/>
          <w:bCs w:val="0"/>
          <w:i w:val="0"/>
          <w:iCs w:val="0"/>
          <w:noProof/>
          <w:sz w:val="22"/>
          <w:szCs w:val="22"/>
          <w:lang w:eastAsia="en-GB"/>
        </w:rPr>
      </w:pPr>
      <w:hyperlink w:anchor="_Toc178167699" w:history="1">
        <w:r w:rsidR="00F51433" w:rsidRPr="00F51433">
          <w:rPr>
            <w:rStyle w:val="Hyperlink"/>
            <w:i w:val="0"/>
            <w:iCs w:val="0"/>
            <w:noProof/>
          </w:rPr>
          <w:t>2.</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Media System; Media and Advertising Markets</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_Toc178167699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5</w:t>
        </w:r>
        <w:r w:rsidR="00F51433" w:rsidRPr="00F51433">
          <w:rPr>
            <w:i w:val="0"/>
            <w:iCs w:val="0"/>
            <w:noProof/>
            <w:webHidden/>
          </w:rPr>
          <w:fldChar w:fldCharType="end"/>
        </w:r>
      </w:hyperlink>
    </w:p>
    <w:p w14:paraId="63878F9D" w14:textId="506C1B85" w:rsidR="00F51433" w:rsidRPr="00F51433" w:rsidRDefault="003F6D37">
      <w:pPr>
        <w:pStyle w:val="TOC1"/>
        <w:rPr>
          <w:rFonts w:eastAsiaTheme="minorEastAsia" w:cstheme="minorBidi"/>
          <w:b w:val="0"/>
          <w:bCs w:val="0"/>
          <w:i w:val="0"/>
          <w:iCs w:val="0"/>
          <w:noProof/>
          <w:sz w:val="22"/>
          <w:szCs w:val="22"/>
          <w:lang w:eastAsia="en-GB"/>
        </w:rPr>
      </w:pPr>
      <w:hyperlink w:anchor="_Toc178167700" w:history="1">
        <w:r w:rsidR="00F51433" w:rsidRPr="00F51433">
          <w:rPr>
            <w:rStyle w:val="Hyperlink"/>
            <w:i w:val="0"/>
            <w:iCs w:val="0"/>
            <w:noProof/>
          </w:rPr>
          <w:t>3.</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Communications: Legal and Regulatory Framework</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_Toc178167700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6</w:t>
        </w:r>
        <w:r w:rsidR="00F51433" w:rsidRPr="00F51433">
          <w:rPr>
            <w:i w:val="0"/>
            <w:iCs w:val="0"/>
            <w:noProof/>
            <w:webHidden/>
          </w:rPr>
          <w:fldChar w:fldCharType="end"/>
        </w:r>
      </w:hyperlink>
    </w:p>
    <w:p w14:paraId="629D6C99" w14:textId="6B212AC6" w:rsidR="00F51433" w:rsidRPr="00F51433" w:rsidRDefault="003F6D37">
      <w:pPr>
        <w:pStyle w:val="TOC1"/>
        <w:rPr>
          <w:rFonts w:eastAsiaTheme="minorEastAsia" w:cstheme="minorBidi"/>
          <w:b w:val="0"/>
          <w:bCs w:val="0"/>
          <w:i w:val="0"/>
          <w:iCs w:val="0"/>
          <w:noProof/>
          <w:sz w:val="22"/>
          <w:szCs w:val="22"/>
          <w:lang w:eastAsia="en-GB"/>
        </w:rPr>
      </w:pPr>
      <w:hyperlink w:anchor="_Toc178167701" w:history="1">
        <w:r w:rsidR="00F51433" w:rsidRPr="00F51433">
          <w:rPr>
            <w:rStyle w:val="Hyperlink"/>
            <w:i w:val="0"/>
            <w:iCs w:val="0"/>
            <w:noProof/>
          </w:rPr>
          <w:t>4.</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Advertising:  Legal and Regulatory Framework</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_Toc178167701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8</w:t>
        </w:r>
        <w:r w:rsidR="00F51433" w:rsidRPr="00F51433">
          <w:rPr>
            <w:i w:val="0"/>
            <w:iCs w:val="0"/>
            <w:noProof/>
            <w:webHidden/>
          </w:rPr>
          <w:fldChar w:fldCharType="end"/>
        </w:r>
      </w:hyperlink>
    </w:p>
    <w:p w14:paraId="4C5C1F5E" w14:textId="5FD70FE0" w:rsidR="00F51433" w:rsidRPr="00F51433" w:rsidRDefault="003F6D37">
      <w:pPr>
        <w:pStyle w:val="TOC1"/>
        <w:rPr>
          <w:rFonts w:eastAsiaTheme="minorEastAsia" w:cstheme="minorBidi"/>
          <w:b w:val="0"/>
          <w:bCs w:val="0"/>
          <w:i w:val="0"/>
          <w:iCs w:val="0"/>
          <w:noProof/>
          <w:sz w:val="22"/>
          <w:szCs w:val="22"/>
          <w:lang w:eastAsia="en-GB"/>
        </w:rPr>
      </w:pPr>
      <w:hyperlink w:anchor="_Toc178167702" w:history="1">
        <w:r w:rsidR="00F51433" w:rsidRPr="00F51433">
          <w:rPr>
            <w:rStyle w:val="Hyperlink"/>
            <w:i w:val="0"/>
            <w:iCs w:val="0"/>
            <w:noProof/>
          </w:rPr>
          <w:t>5.</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Advertising:  Self-regulation</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_Toc178167702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11</w:t>
        </w:r>
        <w:r w:rsidR="00F51433" w:rsidRPr="00F51433">
          <w:rPr>
            <w:i w:val="0"/>
            <w:iCs w:val="0"/>
            <w:noProof/>
            <w:webHidden/>
          </w:rPr>
          <w:fldChar w:fldCharType="end"/>
        </w:r>
      </w:hyperlink>
    </w:p>
    <w:p w14:paraId="052C47AC" w14:textId="096F2DC0" w:rsidR="00F51433" w:rsidRPr="00F51433" w:rsidRDefault="003F6D37">
      <w:pPr>
        <w:pStyle w:val="TOC1"/>
        <w:rPr>
          <w:rFonts w:eastAsiaTheme="minorEastAsia" w:cstheme="minorBidi"/>
          <w:b w:val="0"/>
          <w:bCs w:val="0"/>
          <w:i w:val="0"/>
          <w:iCs w:val="0"/>
          <w:noProof/>
          <w:sz w:val="22"/>
          <w:szCs w:val="22"/>
          <w:lang w:eastAsia="en-GB"/>
        </w:rPr>
      </w:pPr>
      <w:hyperlink w:anchor="_Toc178167703" w:history="1">
        <w:r w:rsidR="00F51433" w:rsidRPr="00F51433">
          <w:rPr>
            <w:rStyle w:val="Hyperlink"/>
            <w:i w:val="0"/>
            <w:iCs w:val="0"/>
            <w:noProof/>
          </w:rPr>
          <w:t>6.</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Branded Content: General legal and regulatory framework</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_Toc178167703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16</w:t>
        </w:r>
        <w:r w:rsidR="00F51433" w:rsidRPr="00F51433">
          <w:rPr>
            <w:i w:val="0"/>
            <w:iCs w:val="0"/>
            <w:noProof/>
            <w:webHidden/>
          </w:rPr>
          <w:fldChar w:fldCharType="end"/>
        </w:r>
      </w:hyperlink>
    </w:p>
    <w:p w14:paraId="0EC641E4" w14:textId="63CBF0BA" w:rsidR="00F51433" w:rsidRPr="00F51433" w:rsidRDefault="003F6D37">
      <w:pPr>
        <w:pStyle w:val="TOC1"/>
        <w:rPr>
          <w:rFonts w:eastAsiaTheme="minorEastAsia" w:cstheme="minorBidi"/>
          <w:b w:val="0"/>
          <w:bCs w:val="0"/>
          <w:i w:val="0"/>
          <w:iCs w:val="0"/>
          <w:noProof/>
          <w:sz w:val="22"/>
          <w:szCs w:val="22"/>
          <w:lang w:eastAsia="en-GB"/>
        </w:rPr>
      </w:pPr>
      <w:hyperlink w:anchor="_Toc178167704" w:history="1">
        <w:r w:rsidR="00F51433" w:rsidRPr="00F51433">
          <w:rPr>
            <w:rStyle w:val="Hyperlink"/>
            <w:i w:val="0"/>
            <w:iCs w:val="0"/>
            <w:noProof/>
          </w:rPr>
          <w:t>7.</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Publishing</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_Toc178167704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19</w:t>
        </w:r>
        <w:r w:rsidR="00F51433" w:rsidRPr="00F51433">
          <w:rPr>
            <w:i w:val="0"/>
            <w:iCs w:val="0"/>
            <w:noProof/>
            <w:webHidden/>
          </w:rPr>
          <w:fldChar w:fldCharType="end"/>
        </w:r>
      </w:hyperlink>
    </w:p>
    <w:p w14:paraId="66DA8857" w14:textId="6D64C3D5" w:rsidR="00F51433" w:rsidRPr="00F51433" w:rsidRDefault="003F6D37">
      <w:pPr>
        <w:pStyle w:val="TOC1"/>
        <w:rPr>
          <w:rFonts w:eastAsiaTheme="minorEastAsia" w:cstheme="minorBidi"/>
          <w:b w:val="0"/>
          <w:bCs w:val="0"/>
          <w:i w:val="0"/>
          <w:iCs w:val="0"/>
          <w:noProof/>
          <w:sz w:val="22"/>
          <w:szCs w:val="22"/>
          <w:lang w:eastAsia="en-GB"/>
        </w:rPr>
      </w:pPr>
      <w:hyperlink w:anchor="_Toc178167705" w:history="1">
        <w:r w:rsidR="00F51433" w:rsidRPr="00F51433">
          <w:rPr>
            <w:rStyle w:val="Hyperlink"/>
            <w:i w:val="0"/>
            <w:iCs w:val="0"/>
            <w:noProof/>
          </w:rPr>
          <w:t>8.</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Audiovisual</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_Toc178167705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21</w:t>
        </w:r>
        <w:r w:rsidR="00F51433" w:rsidRPr="00F51433">
          <w:rPr>
            <w:i w:val="0"/>
            <w:iCs w:val="0"/>
            <w:noProof/>
            <w:webHidden/>
          </w:rPr>
          <w:fldChar w:fldCharType="end"/>
        </w:r>
      </w:hyperlink>
    </w:p>
    <w:p w14:paraId="68AD5A81" w14:textId="6E302457" w:rsidR="00F51433" w:rsidRPr="00F51433" w:rsidRDefault="003F6D37">
      <w:pPr>
        <w:pStyle w:val="TOC1"/>
        <w:rPr>
          <w:rFonts w:eastAsiaTheme="minorEastAsia" w:cstheme="minorBidi"/>
          <w:b w:val="0"/>
          <w:bCs w:val="0"/>
          <w:i w:val="0"/>
          <w:iCs w:val="0"/>
          <w:noProof/>
          <w:sz w:val="22"/>
          <w:szCs w:val="22"/>
          <w:lang w:eastAsia="en-GB"/>
        </w:rPr>
      </w:pPr>
      <w:hyperlink w:anchor="_Toc178167706" w:history="1">
        <w:r w:rsidR="00F51433" w:rsidRPr="00F51433">
          <w:rPr>
            <w:rStyle w:val="Hyperlink"/>
            <w:i w:val="0"/>
            <w:iCs w:val="0"/>
            <w:noProof/>
          </w:rPr>
          <w:t>9.</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Audio</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_Toc178167706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23</w:t>
        </w:r>
        <w:r w:rsidR="00F51433" w:rsidRPr="00F51433">
          <w:rPr>
            <w:i w:val="0"/>
            <w:iCs w:val="0"/>
            <w:noProof/>
            <w:webHidden/>
          </w:rPr>
          <w:fldChar w:fldCharType="end"/>
        </w:r>
      </w:hyperlink>
    </w:p>
    <w:p w14:paraId="5D75EC17" w14:textId="2E2CAE4C"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w:instrText>
      </w:r>
      <w:r>
        <w:rPr>
          <w:noProof/>
        </w:rPr>
        <w:instrText xml:space="preserve">178167707" </w:instrText>
      </w:r>
      <w:r w:rsidR="009721A5">
        <w:rPr>
          <w:noProof/>
        </w:rPr>
      </w:r>
      <w:r>
        <w:rPr>
          <w:noProof/>
        </w:rPr>
        <w:fldChar w:fldCharType="separate"/>
      </w:r>
      <w:r w:rsidR="00F51433" w:rsidRPr="00F51433">
        <w:rPr>
          <w:rStyle w:val="Hyperlink"/>
          <w:i w:val="0"/>
          <w:iCs w:val="0"/>
          <w:noProof/>
        </w:rPr>
        <w:t>10.</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Digital Media (online advertising and adtech)</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_Toc178167707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24</w:t>
      </w:r>
      <w:r w:rsidR="00F51433" w:rsidRPr="00F51433">
        <w:rPr>
          <w:i w:val="0"/>
          <w:iCs w:val="0"/>
          <w:noProof/>
          <w:webHidden/>
        </w:rPr>
        <w:fldChar w:fldCharType="end"/>
      </w:r>
      <w:r>
        <w:rPr>
          <w:i w:val="0"/>
          <w:iCs w:val="0"/>
          <w:noProof/>
        </w:rPr>
        <w:fldChar w:fldCharType="end"/>
      </w:r>
    </w:p>
    <w:p w14:paraId="0FEF1768" w14:textId="326FEF4B"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"_Toc178167708" </w:instrText>
      </w:r>
      <w:r w:rsidR="009721A5">
        <w:rPr>
          <w:noProof/>
        </w:rPr>
      </w:r>
      <w:r>
        <w:rPr>
          <w:noProof/>
        </w:rPr>
        <w:fldChar w:fldCharType="separate"/>
      </w:r>
      <w:r w:rsidR="00F51433" w:rsidRPr="00F51433">
        <w:rPr>
          <w:rStyle w:val="Hyperlink"/>
          <w:i w:val="0"/>
          <w:iCs w:val="0"/>
          <w:noProof/>
        </w:rPr>
        <w:t>11.</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Social Media Marketing</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_Toc178167708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26</w:t>
      </w:r>
      <w:r w:rsidR="00F51433" w:rsidRPr="00F51433">
        <w:rPr>
          <w:i w:val="0"/>
          <w:iCs w:val="0"/>
          <w:noProof/>
          <w:webHidden/>
        </w:rPr>
        <w:fldChar w:fldCharType="end"/>
      </w:r>
      <w:r>
        <w:rPr>
          <w:i w:val="0"/>
          <w:iCs w:val="0"/>
          <w:noProof/>
        </w:rPr>
        <w:fldChar w:fldCharType="end"/>
      </w:r>
    </w:p>
    <w:p w14:paraId="6261BD95" w14:textId="54E6A424"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"_Toc178167709" </w:instrText>
      </w:r>
      <w:r w:rsidR="009721A5">
        <w:rPr>
          <w:noProof/>
        </w:rPr>
      </w:r>
      <w:r>
        <w:rPr>
          <w:noProof/>
        </w:rPr>
        <w:fldChar w:fldCharType="separate"/>
      </w:r>
      <w:r w:rsidR="00F51433" w:rsidRPr="00F51433">
        <w:rPr>
          <w:rStyle w:val="Hyperlink"/>
          <w:i w:val="0"/>
          <w:iCs w:val="0"/>
          <w:noProof/>
        </w:rPr>
        <w:t>12.</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Outdoor</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_Toc178167709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29</w:t>
      </w:r>
      <w:r w:rsidR="00F51433" w:rsidRPr="00F51433">
        <w:rPr>
          <w:i w:val="0"/>
          <w:iCs w:val="0"/>
          <w:noProof/>
          <w:webHidden/>
        </w:rPr>
        <w:fldChar w:fldCharType="end"/>
      </w:r>
      <w:r>
        <w:rPr>
          <w:i w:val="0"/>
          <w:iCs w:val="0"/>
          <w:noProof/>
        </w:rPr>
        <w:fldChar w:fldCharType="end"/>
      </w:r>
    </w:p>
    <w:p w14:paraId="5AB2DDEF" w14:textId="418E5F59"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w:instrText>
      </w:r>
      <w:r>
        <w:rPr>
          <w:noProof/>
        </w:rPr>
        <w:instrText xml:space="preserve">_Toc178167710" </w:instrText>
      </w:r>
      <w:r w:rsidR="009721A5">
        <w:rPr>
          <w:noProof/>
        </w:rPr>
      </w:r>
      <w:r>
        <w:rPr>
          <w:noProof/>
        </w:rPr>
        <w:fldChar w:fldCharType="separate"/>
      </w:r>
      <w:r w:rsidR="00F51433" w:rsidRPr="00F51433">
        <w:rPr>
          <w:rStyle w:val="Hyperlink"/>
          <w:i w:val="0"/>
          <w:iCs w:val="0"/>
          <w:noProof/>
        </w:rPr>
        <w:t>13.</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Experiential</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_Toc178167710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29</w:t>
      </w:r>
      <w:r w:rsidR="00F51433" w:rsidRPr="00F51433">
        <w:rPr>
          <w:i w:val="0"/>
          <w:iCs w:val="0"/>
          <w:noProof/>
          <w:webHidden/>
        </w:rPr>
        <w:fldChar w:fldCharType="end"/>
      </w:r>
      <w:r>
        <w:rPr>
          <w:i w:val="0"/>
          <w:iCs w:val="0"/>
          <w:noProof/>
        </w:rPr>
        <w:fldChar w:fldCharType="end"/>
      </w:r>
    </w:p>
    <w:p w14:paraId="1AF90DBE" w14:textId="45FB79EB"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"_Toc178167711" </w:instrText>
      </w:r>
      <w:r w:rsidR="009721A5">
        <w:rPr>
          <w:noProof/>
        </w:rPr>
      </w:r>
      <w:r>
        <w:rPr>
          <w:noProof/>
        </w:rPr>
        <w:fldChar w:fldCharType="separate"/>
      </w:r>
      <w:r w:rsidR="00F51433" w:rsidRPr="00F51433">
        <w:rPr>
          <w:rStyle w:val="Hyperlink"/>
          <w:i w:val="0"/>
          <w:iCs w:val="0"/>
          <w:noProof/>
        </w:rPr>
        <w:t>14.</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Other</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_Toc178167711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30</w:t>
      </w:r>
      <w:r w:rsidR="00F51433" w:rsidRPr="00F51433">
        <w:rPr>
          <w:i w:val="0"/>
          <w:iCs w:val="0"/>
          <w:noProof/>
          <w:webHidden/>
        </w:rPr>
        <w:fldChar w:fldCharType="end"/>
      </w:r>
      <w:r>
        <w:rPr>
          <w:i w:val="0"/>
          <w:iCs w:val="0"/>
          <w:noProof/>
        </w:rPr>
        <w:fldChar w:fldCharType="end"/>
      </w:r>
    </w:p>
    <w:p w14:paraId="5F90E56C" w14:textId="7C31C7BB"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"_Toc178167712" </w:instrText>
      </w:r>
      <w:r w:rsidR="009721A5">
        <w:rPr>
          <w:noProof/>
        </w:rPr>
      </w:r>
      <w:r>
        <w:rPr>
          <w:noProof/>
        </w:rPr>
        <w:fldChar w:fldCharType="separate"/>
      </w:r>
      <w:r w:rsidR="00F51433" w:rsidRPr="00F51433">
        <w:rPr>
          <w:rStyle w:val="Hyperlink"/>
          <w:i w:val="0"/>
          <w:iCs w:val="0"/>
          <w:noProof/>
        </w:rPr>
        <w:t>15.</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Convergence</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_Toc178167712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30</w:t>
      </w:r>
      <w:r w:rsidR="00F51433" w:rsidRPr="00F51433">
        <w:rPr>
          <w:i w:val="0"/>
          <w:iCs w:val="0"/>
          <w:noProof/>
          <w:webHidden/>
        </w:rPr>
        <w:fldChar w:fldCharType="end"/>
      </w:r>
      <w:r>
        <w:rPr>
          <w:i w:val="0"/>
          <w:iCs w:val="0"/>
          <w:noProof/>
        </w:rPr>
        <w:fldChar w:fldCharType="end"/>
      </w:r>
    </w:p>
    <w:p w14:paraId="54BE514D" w14:textId="7D3651DC"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"_Toc178167713" </w:instrText>
      </w:r>
      <w:r w:rsidR="009721A5">
        <w:rPr>
          <w:noProof/>
        </w:rPr>
      </w:r>
      <w:r>
        <w:rPr>
          <w:noProof/>
        </w:rPr>
        <w:fldChar w:fldCharType="separate"/>
      </w:r>
      <w:r w:rsidR="00F51433" w:rsidRPr="00F51433">
        <w:rPr>
          <w:rStyle w:val="Hyperlink"/>
          <w:i w:val="0"/>
          <w:iCs w:val="0"/>
          <w:noProof/>
        </w:rPr>
        <w:t>16.</w:t>
      </w:r>
      <w:r w:rsidR="00F51433" w:rsidRPr="00F51433">
        <w:rPr>
          <w:rFonts w:eastAsiaTheme="minorEastAsia" w:cstheme="minorBidi"/>
          <w:b w:val="0"/>
          <w:bCs w:val="0"/>
          <w:i w:val="0"/>
          <w:iCs w:val="0"/>
          <w:noProof/>
          <w:sz w:val="22"/>
          <w:szCs w:val="22"/>
          <w:lang w:eastAsia="en-GB"/>
        </w:rPr>
        <w:tab/>
      </w:r>
      <w:r w:rsidR="00F51433" w:rsidRPr="00F51433">
        <w:rPr>
          <w:rStyle w:val="Hyperlink"/>
          <w:i w:val="0"/>
          <w:iCs w:val="0"/>
          <w:noProof/>
        </w:rPr>
        <w:t>Analysis and Evaluation</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_Toc178167713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31</w:t>
      </w:r>
      <w:r w:rsidR="00F51433" w:rsidRPr="00F51433">
        <w:rPr>
          <w:i w:val="0"/>
          <w:iCs w:val="0"/>
          <w:noProof/>
          <w:webHidden/>
        </w:rPr>
        <w:fldChar w:fldCharType="end"/>
      </w:r>
      <w:r>
        <w:rPr>
          <w:i w:val="0"/>
          <w:iCs w:val="0"/>
          <w:noProof/>
        </w:rPr>
        <w:fldChar w:fldCharType="end"/>
      </w:r>
    </w:p>
    <w:p w14:paraId="2441D47C" w14:textId="3C9538B6" w:rsidR="00F51433" w:rsidRPr="00F51433" w:rsidRDefault="003F6D37">
      <w:pPr>
        <w:pStyle w:val="TOC1"/>
        <w:rPr>
          <w:rFonts w:eastAsiaTheme="minorEastAsia" w:cstheme="minorBidi"/>
          <w:b w:val="0"/>
          <w:bCs w:val="0"/>
          <w:i w:val="0"/>
          <w:iCs w:val="0"/>
          <w:noProof/>
          <w:sz w:val="22"/>
          <w:szCs w:val="22"/>
          <w:lang w:eastAsia="en-GB"/>
        </w:rPr>
      </w:pPr>
      <w:r>
        <w:rPr>
          <w:noProof/>
        </w:rPr>
        <w:fldChar w:fldCharType="begin"/>
      </w:r>
      <w:r>
        <w:rPr>
          <w:noProof/>
        </w:rPr>
        <w:instrText xml:space="preserve"> HYPERLINK \l "_Toc178167714" </w:instrText>
      </w:r>
      <w:r w:rsidR="009721A5">
        <w:rPr>
          <w:noProof/>
        </w:rPr>
      </w:r>
      <w:r>
        <w:rPr>
          <w:noProof/>
        </w:rPr>
        <w:fldChar w:fldCharType="separate"/>
      </w:r>
      <w:r w:rsidR="00F51433" w:rsidRPr="00F51433">
        <w:rPr>
          <w:rStyle w:val="Hyperlink"/>
          <w:i w:val="0"/>
          <w:iCs w:val="0"/>
          <w:noProof/>
        </w:rPr>
        <w:t>Authorship and Acknowledgements</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_Toc178167714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32</w:t>
      </w:r>
      <w:r w:rsidR="00F51433" w:rsidRPr="00F51433">
        <w:rPr>
          <w:i w:val="0"/>
          <w:iCs w:val="0"/>
          <w:noProof/>
          <w:webHidden/>
        </w:rPr>
        <w:fldChar w:fldCharType="end"/>
      </w:r>
      <w:r>
        <w:rPr>
          <w:i w:val="0"/>
          <w:iCs w:val="0"/>
          <w:noProof/>
        </w:rPr>
        <w:fldChar w:fldCharType="end"/>
      </w:r>
    </w:p>
    <w:p w14:paraId="0C8166E7" w14:textId="12AD656C" w:rsidR="00F51433" w:rsidRPr="00F51433" w:rsidRDefault="003F6D37">
      <w:pPr>
        <w:pStyle w:val="TOC1"/>
        <w:rPr>
          <w:rFonts w:eastAsiaTheme="minorEastAsia" w:cstheme="minorBidi"/>
          <w:b w:val="0"/>
          <w:bCs w:val="0"/>
          <w:i w:val="0"/>
          <w:iCs w:val="0"/>
          <w:noProof/>
          <w:sz w:val="22"/>
          <w:szCs w:val="22"/>
          <w:lang w:eastAsia="en-GB"/>
        </w:rPr>
      </w:pPr>
      <w:hyperlink w:anchor="_Toc178167715" w:history="1">
        <w:r w:rsidR="00F51433" w:rsidRPr="00F51433">
          <w:rPr>
            <w:rStyle w:val="Hyperlink"/>
            <w:i w:val="0"/>
            <w:iCs w:val="0"/>
            <w:noProof/>
          </w:rPr>
          <w:t>References</w:t>
        </w:r>
        <w:r w:rsidR="00F51433" w:rsidRPr="00F51433">
          <w:rPr>
            <w:i w:val="0"/>
            <w:iCs w:val="0"/>
            <w:noProof/>
            <w:webHidden/>
          </w:rPr>
          <w:tab/>
        </w:r>
        <w:r w:rsidR="00F51433" w:rsidRPr="00F51433">
          <w:rPr>
            <w:i w:val="0"/>
            <w:iCs w:val="0"/>
            <w:noProof/>
            <w:webHidden/>
          </w:rPr>
          <w:fldChar w:fldCharType="begin"/>
        </w:r>
        <w:r w:rsidR="00F51433" w:rsidRPr="00F51433">
          <w:rPr>
            <w:i w:val="0"/>
            <w:iCs w:val="0"/>
            <w:noProof/>
            <w:webHidden/>
          </w:rPr>
          <w:instrText xml:space="preserve"> PAGEREF _Toc178167715 \h </w:instrText>
        </w:r>
        <w:r w:rsidR="00F51433" w:rsidRPr="00F51433">
          <w:rPr>
            <w:i w:val="0"/>
            <w:iCs w:val="0"/>
            <w:noProof/>
            <w:webHidden/>
          </w:rPr>
        </w:r>
        <w:r w:rsidR="00F51433" w:rsidRPr="00F51433">
          <w:rPr>
            <w:i w:val="0"/>
            <w:iCs w:val="0"/>
            <w:noProof/>
            <w:webHidden/>
          </w:rPr>
          <w:fldChar w:fldCharType="separate"/>
        </w:r>
        <w:r w:rsidR="009721A5">
          <w:rPr>
            <w:i w:val="0"/>
            <w:iCs w:val="0"/>
            <w:noProof/>
            <w:webHidden/>
          </w:rPr>
          <w:t>33</w:t>
        </w:r>
        <w:r w:rsidR="00F51433" w:rsidRPr="00F51433">
          <w:rPr>
            <w:i w:val="0"/>
            <w:iCs w:val="0"/>
            <w:noProof/>
            <w:webHidden/>
          </w:rPr>
          <w:fldChar w:fldCharType="end"/>
        </w:r>
      </w:hyperlink>
    </w:p>
    <w:p w14:paraId="721E32BE" w14:textId="5B5554D4" w:rsidR="00147453" w:rsidRPr="00573FD4" w:rsidRDefault="00147453" w:rsidP="00147453">
      <w:pPr>
        <w:pStyle w:val="SubtitleH2"/>
      </w:pPr>
      <w:r w:rsidRPr="00573FD4">
        <w:fldChar w:fldCharType="end"/>
      </w:r>
    </w:p>
    <w:p w14:paraId="41CA496E" w14:textId="59849A9E" w:rsidR="00147453" w:rsidRPr="00573FD4" w:rsidRDefault="00147453" w:rsidP="00147453">
      <w:pPr>
        <w:rPr>
          <w:rFonts w:eastAsia="Times New Roman"/>
          <w:b/>
          <w:bCs/>
          <w:color w:val="767171"/>
          <w:sz w:val="36"/>
          <w:szCs w:val="36"/>
          <w:shd w:val="clear" w:color="auto" w:fill="FFFFFF"/>
        </w:rPr>
      </w:pPr>
    </w:p>
    <w:p w14:paraId="615F2EBE" w14:textId="79B4040A" w:rsidR="00581055" w:rsidRPr="00573FD4" w:rsidRDefault="00147453" w:rsidP="00147453">
      <w:pPr>
        <w:pStyle w:val="SectionHead"/>
        <w:numPr>
          <w:ilvl w:val="0"/>
          <w:numId w:val="0"/>
        </w:numPr>
        <w:rPr>
          <w:rFonts w:cs="Arial"/>
        </w:rPr>
      </w:pPr>
      <w:bookmarkStart w:id="1" w:name="_Toc169692774"/>
      <w:bookmarkStart w:id="2" w:name="_Toc178167697"/>
      <w:r w:rsidRPr="00573FD4">
        <w:rPr>
          <w:rFonts w:cs="Arial"/>
        </w:rPr>
        <w:t>Introduction</w:t>
      </w:r>
      <w:bookmarkEnd w:id="1"/>
      <w:bookmarkEnd w:id="2"/>
    </w:p>
    <w:p w14:paraId="04BEEB4A" w14:textId="77777777" w:rsidR="00581055" w:rsidRPr="00573FD4" w:rsidRDefault="00581055" w:rsidP="00581055"/>
    <w:p w14:paraId="1B911BE6" w14:textId="0A0BE0E2" w:rsidR="00581055" w:rsidRPr="00573FD4" w:rsidRDefault="00581055" w:rsidP="00581055">
      <w:r w:rsidRPr="00573FD4">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573FD4" w:rsidRDefault="00581055" w:rsidP="00581055">
      <w:r w:rsidRPr="00573FD4">
        <w:t xml:space="preserve">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w:t>
      </w:r>
      <w:proofErr w:type="gramStart"/>
      <w:r w:rsidRPr="00573FD4">
        <w:t>experiential</w:t>
      </w:r>
      <w:proofErr w:type="gramEnd"/>
      <w:r w:rsidRPr="00573FD4">
        <w:t xml:space="preserve"> and other.</w:t>
      </w:r>
    </w:p>
    <w:p w14:paraId="65FFBB9F" w14:textId="77777777" w:rsidR="00581055" w:rsidRPr="00573FD4" w:rsidRDefault="00581055" w:rsidP="00581055">
      <w:r w:rsidRPr="00573FD4">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573FD4" w:rsidRDefault="00581055" w:rsidP="00581055">
      <w:r w:rsidRPr="00573FD4">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520325D9" w14:textId="77777777" w:rsidR="00581055" w:rsidRPr="00573FD4" w:rsidRDefault="00581055" w:rsidP="00581055">
      <w:r w:rsidRPr="00573FD4">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DCFD7D6" w14:textId="77777777" w:rsidR="00581055" w:rsidRPr="00573FD4" w:rsidRDefault="00581055" w:rsidP="00581055">
      <w:r w:rsidRPr="00573FD4">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573FD4">
          <w:rPr>
            <w:rStyle w:val="Hyperlink"/>
          </w:rPr>
          <w:t>BCGproject@arts.ac.uk</w:t>
        </w:r>
      </w:hyperlink>
      <w:r w:rsidRPr="00573FD4">
        <w:t xml:space="preserve">. </w:t>
      </w:r>
    </w:p>
    <w:p w14:paraId="09981D10" w14:textId="77777777" w:rsidR="00581055" w:rsidRPr="00573FD4" w:rsidRDefault="00581055" w:rsidP="00581055"/>
    <w:p w14:paraId="2B9FAD01" w14:textId="77777777" w:rsidR="00581055" w:rsidRPr="00573FD4" w:rsidRDefault="00581055" w:rsidP="00581055">
      <w:pPr>
        <w:rPr>
          <w:rFonts w:eastAsia="Times New Roman"/>
          <w:b/>
          <w:bCs/>
          <w:color w:val="767171"/>
          <w:sz w:val="36"/>
          <w:szCs w:val="36"/>
          <w:shd w:val="clear" w:color="auto" w:fill="FFFFFF"/>
        </w:rPr>
      </w:pPr>
      <w:r w:rsidRPr="00573FD4">
        <w:br w:type="page"/>
      </w:r>
    </w:p>
    <w:p w14:paraId="1474A564" w14:textId="71F2B714" w:rsidR="00FD6CC1" w:rsidRPr="00573FD4" w:rsidRDefault="00FD6CC1" w:rsidP="00FD6CC1">
      <w:pPr>
        <w:pStyle w:val="SubtitleH2"/>
      </w:pPr>
      <w:r w:rsidRPr="00573FD4">
        <w:lastRenderedPageBreak/>
        <w:t>Sections 1-3: Media System</w:t>
      </w:r>
    </w:p>
    <w:p w14:paraId="1C50AA3E" w14:textId="77777777" w:rsidR="005A06EA" w:rsidRPr="00573FD4" w:rsidRDefault="005A06EA" w:rsidP="005A06EA">
      <w:pPr>
        <w:pStyle w:val="SectionHead"/>
        <w:rPr>
          <w:rFonts w:cs="Arial"/>
        </w:rPr>
      </w:pPr>
      <w:bookmarkStart w:id="3" w:name="_Toc178167698"/>
      <w:r w:rsidRPr="00573FD4">
        <w:rPr>
          <w:rFonts w:cs="Arial"/>
        </w:rPr>
        <w:t>Country Data</w:t>
      </w:r>
      <w:bookmarkEnd w:id="3"/>
      <w:r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573FD4"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573FD4" w:rsidRDefault="00FE5BD4" w:rsidP="00CB46D4">
            <w:pPr>
              <w:pStyle w:val="Tableheadings"/>
              <w:spacing w:line="240" w:lineRule="auto"/>
              <w:rPr>
                <w:b/>
                <w:bCs/>
              </w:rPr>
            </w:pPr>
            <w:r w:rsidRPr="00573FD4">
              <w:rPr>
                <w:b/>
                <w:bCs/>
              </w:rPr>
              <w:t>Item</w:t>
            </w:r>
          </w:p>
        </w:tc>
        <w:tc>
          <w:tcPr>
            <w:tcW w:w="2126" w:type="dxa"/>
            <w:tcBorders>
              <w:bottom w:val="none" w:sz="0" w:space="0" w:color="auto"/>
            </w:tcBorders>
          </w:tcPr>
          <w:p w14:paraId="40C66F0C" w14:textId="77777777" w:rsidR="00FE5BD4" w:rsidRPr="00573FD4"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179F01BE" w14:textId="77777777" w:rsidR="00FE5BD4" w:rsidRPr="00573FD4"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4A129C75" w14:textId="77777777" w:rsidR="00FE5BD4" w:rsidRPr="00573FD4"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FE5BD4" w:rsidRPr="00573FD4"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573FD4" w:rsidRDefault="005A06EA" w:rsidP="00CB46D4">
            <w:pPr>
              <w:rPr>
                <w:b w:val="0"/>
                <w:bCs w:val="0"/>
                <w:color w:val="747474" w:themeColor="background2" w:themeShade="80"/>
              </w:rPr>
            </w:pPr>
            <w:r w:rsidRPr="00573FD4">
              <w:rPr>
                <w:color w:val="747474" w:themeColor="background2" w:themeShade="80"/>
              </w:rPr>
              <w:t>1</w:t>
            </w:r>
            <w:r w:rsidR="00FE5BD4" w:rsidRPr="00573FD4">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573FD4"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573FD4">
              <w:t>Geographical Area</w:t>
            </w:r>
          </w:p>
        </w:tc>
        <w:tc>
          <w:tcPr>
            <w:tcW w:w="2127" w:type="dxa"/>
            <w:tcBorders>
              <w:top w:val="none" w:sz="0" w:space="0" w:color="auto"/>
              <w:bottom w:val="none" w:sz="0" w:space="0" w:color="auto"/>
            </w:tcBorders>
          </w:tcPr>
          <w:p w14:paraId="0BBDE88F" w14:textId="4AB6EE47" w:rsidR="00FD6ABF" w:rsidRPr="00573FD4" w:rsidRDefault="000678A1"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color w:val="000000"/>
                <w:shd w:val="clear" w:color="auto" w:fill="FFFFFF"/>
              </w:rPr>
              <w:t>41,543 square km (</w:t>
            </w:r>
            <w:hyperlink r:id="rId13"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 </w:t>
            </w:r>
            <w:r w:rsidRPr="00573FD4">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573FD4"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573FD4"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573FD4" w:rsidRDefault="005A06EA" w:rsidP="00CB46D4">
            <w:pPr>
              <w:rPr>
                <w:color w:val="3A3A3A" w:themeColor="background2" w:themeShade="40"/>
              </w:rPr>
            </w:pPr>
            <w:r w:rsidRPr="00573FD4">
              <w:rPr>
                <w:color w:val="747474" w:themeColor="background2" w:themeShade="80"/>
              </w:rPr>
              <w:t>1</w:t>
            </w:r>
            <w:r w:rsidR="00FE5BD4" w:rsidRPr="00573FD4">
              <w:rPr>
                <w:color w:val="747474" w:themeColor="background2" w:themeShade="80"/>
              </w:rPr>
              <w:t>.2</w:t>
            </w:r>
          </w:p>
        </w:tc>
        <w:tc>
          <w:tcPr>
            <w:tcW w:w="2126" w:type="dxa"/>
          </w:tcPr>
          <w:p w14:paraId="090658C7" w14:textId="066EEB61" w:rsidR="00FE5BD4" w:rsidRPr="00573FD4"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573FD4">
              <w:t>Population</w:t>
            </w:r>
          </w:p>
        </w:tc>
        <w:tc>
          <w:tcPr>
            <w:tcW w:w="2127" w:type="dxa"/>
          </w:tcPr>
          <w:p w14:paraId="53888C74" w14:textId="53AB7145" w:rsidR="00FE5BD4" w:rsidRPr="00573FD4" w:rsidRDefault="0051663C"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573FD4">
              <w:rPr>
                <w:rStyle w:val="normaltextrun"/>
                <w:rFonts w:eastAsiaTheme="majorEastAsia"/>
                <w:color w:val="000000"/>
                <w:shd w:val="clear" w:color="auto" w:fill="FFFFFF"/>
              </w:rPr>
              <w:t>17,400,824 (2022 est.) (</w:t>
            </w:r>
            <w:hyperlink r:id="rId14"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Pr>
          <w:p w14:paraId="388126E4" w14:textId="77777777" w:rsidR="00FE5BD4" w:rsidRPr="00573FD4"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573FD4"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573FD4" w:rsidRDefault="005A06EA" w:rsidP="00CB46D4">
            <w:pPr>
              <w:rPr>
                <w:color w:val="747474" w:themeColor="background2" w:themeShade="80"/>
              </w:rPr>
            </w:pPr>
            <w:r w:rsidRPr="00573FD4">
              <w:rPr>
                <w:color w:val="747474" w:themeColor="background2" w:themeShade="80"/>
              </w:rPr>
              <w:t>1</w:t>
            </w:r>
            <w:r w:rsidR="00FE5BD4" w:rsidRPr="00573FD4">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573FD4"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573FD4">
              <w:t>High/low income</w:t>
            </w:r>
          </w:p>
        </w:tc>
        <w:tc>
          <w:tcPr>
            <w:tcW w:w="2127" w:type="dxa"/>
            <w:tcBorders>
              <w:top w:val="none" w:sz="0" w:space="0" w:color="auto"/>
              <w:bottom w:val="none" w:sz="0" w:space="0" w:color="auto"/>
            </w:tcBorders>
          </w:tcPr>
          <w:p w14:paraId="5E464A0B" w14:textId="7FD9C721" w:rsidR="00FE5BD4" w:rsidRPr="00573FD4" w:rsidRDefault="00536F2A"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color w:val="000000"/>
                <w:shd w:val="clear" w:color="auto" w:fill="FFFFFF"/>
              </w:rPr>
              <w:t>High income (</w:t>
            </w:r>
            <w:hyperlink r:id="rId15" w:tgtFrame="_blank" w:history="1">
              <w:r w:rsidRPr="00573FD4">
                <w:rPr>
                  <w:rStyle w:val="normaltextrun"/>
                  <w:rFonts w:eastAsiaTheme="majorEastAsia"/>
                  <w:color w:val="0563C1"/>
                  <w:u w:val="single"/>
                  <w:shd w:val="clear" w:color="auto" w:fill="FFFFFF"/>
                </w:rPr>
                <w:t>The World Bank Data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573FD4"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573FD4"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573FD4" w:rsidRDefault="00A521A0" w:rsidP="00CB46D4">
            <w:pPr>
              <w:rPr>
                <w:color w:val="747474" w:themeColor="background2" w:themeShade="80"/>
              </w:rPr>
            </w:pPr>
            <w:r w:rsidRPr="00573FD4">
              <w:rPr>
                <w:color w:val="747474" w:themeColor="background2" w:themeShade="80"/>
              </w:rPr>
              <w:t>1.4</w:t>
            </w:r>
          </w:p>
        </w:tc>
        <w:tc>
          <w:tcPr>
            <w:tcW w:w="2126" w:type="dxa"/>
          </w:tcPr>
          <w:p w14:paraId="0EF0430D" w14:textId="714DF506" w:rsidR="00A521A0" w:rsidRPr="00573FD4"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573FD4">
              <w:t xml:space="preserve">Real GDP </w:t>
            </w:r>
            <w:r w:rsidRPr="00573FD4">
              <w:br/>
              <w:t>per capita</w:t>
            </w:r>
          </w:p>
        </w:tc>
        <w:tc>
          <w:tcPr>
            <w:tcW w:w="2127" w:type="dxa"/>
          </w:tcPr>
          <w:p w14:paraId="324904D8" w14:textId="34B5647E" w:rsidR="00A521A0" w:rsidRPr="00573FD4" w:rsidRDefault="00536F2A"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573FD4">
              <w:rPr>
                <w:rStyle w:val="normaltextrun"/>
                <w:rFonts w:eastAsiaTheme="majorEastAsia"/>
                <w:color w:val="000000"/>
                <w:shd w:val="clear" w:color="auto" w:fill="FFFFFF"/>
              </w:rPr>
              <w:t>$56,600 (2021 est.) (</w:t>
            </w:r>
            <w:hyperlink r:id="rId16"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Pr>
          <w:p w14:paraId="364B9202" w14:textId="77777777" w:rsidR="00A521A0" w:rsidRPr="00573FD4"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573FD4"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573FD4" w:rsidRDefault="00A521A0" w:rsidP="00CB46D4">
            <w:pPr>
              <w:rPr>
                <w:color w:val="747474" w:themeColor="background2" w:themeShade="80"/>
              </w:rPr>
            </w:pPr>
            <w:r w:rsidRPr="00573FD4">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573FD4"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573FD4">
              <w:t>Languages (official)</w:t>
            </w:r>
          </w:p>
        </w:tc>
        <w:tc>
          <w:tcPr>
            <w:tcW w:w="2127" w:type="dxa"/>
            <w:tcBorders>
              <w:top w:val="none" w:sz="0" w:space="0" w:color="auto"/>
              <w:bottom w:val="none" w:sz="0" w:space="0" w:color="auto"/>
            </w:tcBorders>
          </w:tcPr>
          <w:p w14:paraId="694879AD" w14:textId="26846D9F" w:rsidR="00A521A0" w:rsidRPr="00573FD4" w:rsidRDefault="00536F2A"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color w:val="000000"/>
                <w:shd w:val="clear" w:color="auto" w:fill="FFFFFF"/>
              </w:rPr>
              <w:t>Dutch (official) (</w:t>
            </w:r>
            <w:hyperlink r:id="rId17"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0DD22114" w:rsidR="00A521A0" w:rsidRPr="00573FD4" w:rsidRDefault="00536F2A" w:rsidP="00CB46D4">
            <w:pPr>
              <w:cnfStyle w:val="000000100000" w:firstRow="0" w:lastRow="0" w:firstColumn="0" w:lastColumn="0" w:oddVBand="0" w:evenVBand="0" w:oddHBand="1" w:evenHBand="0" w:firstRowFirstColumn="0" w:firstRowLastColumn="0" w:lastRowFirstColumn="0" w:lastRowLastColumn="0"/>
            </w:pPr>
            <w:r w:rsidRPr="00573FD4">
              <w:rPr>
                <w:rStyle w:val="normaltextrun"/>
                <w:color w:val="000000"/>
                <w:shd w:val="clear" w:color="auto" w:fill="FFFFFF"/>
              </w:rPr>
              <w:t>Dutch (official); note - Frisian is an official language in Fryslan province; Frisian, Low Saxon, Limburgish, Romani, and Yiddish have protected status under the European Charter for Regional or Minority Languages; Dutch is the official language of the three special municipalities of the Caribbean Netherlands; English is a recognized regional language on Sint Eustatius and Saba; Papiamento is a recognized regional language on Bonaire (</w:t>
            </w:r>
            <w:hyperlink r:id="rId18" w:tgtFrame="_blank" w:history="1">
              <w:r w:rsidRPr="00573FD4">
                <w:rPr>
                  <w:rStyle w:val="normaltextrun"/>
                  <w:color w:val="0563C1"/>
                  <w:u w:val="single"/>
                  <w:shd w:val="clear" w:color="auto" w:fill="FFFFFF"/>
                </w:rPr>
                <w:t>CIA 2023</w:t>
              </w:r>
            </w:hyperlink>
            <w:r w:rsidRPr="00573FD4">
              <w:rPr>
                <w:rStyle w:val="normaltextrun"/>
                <w:color w:val="000000"/>
                <w:shd w:val="clear" w:color="auto" w:fill="FFFFFF"/>
              </w:rPr>
              <w:t>)</w:t>
            </w:r>
            <w:r w:rsidRPr="00573FD4">
              <w:rPr>
                <w:rStyle w:val="eop"/>
                <w:color w:val="000000"/>
                <w:shd w:val="clear" w:color="auto" w:fill="FFFFFF"/>
              </w:rPr>
              <w:t> </w:t>
            </w:r>
          </w:p>
        </w:tc>
      </w:tr>
      <w:tr w:rsidR="00A521A0" w:rsidRPr="00573FD4"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573FD4" w:rsidRDefault="00A521A0" w:rsidP="00CB46D4">
            <w:pPr>
              <w:rPr>
                <w:color w:val="747474" w:themeColor="background2" w:themeShade="80"/>
              </w:rPr>
            </w:pPr>
            <w:r w:rsidRPr="00573FD4">
              <w:rPr>
                <w:color w:val="747474" w:themeColor="background2" w:themeShade="80"/>
              </w:rPr>
              <w:t>1.6</w:t>
            </w:r>
          </w:p>
        </w:tc>
        <w:tc>
          <w:tcPr>
            <w:tcW w:w="2126" w:type="dxa"/>
          </w:tcPr>
          <w:p w14:paraId="7E1CB711" w14:textId="6B3DCD93" w:rsidR="00A521A0" w:rsidRPr="00573FD4"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573FD4">
              <w:t>Government type</w:t>
            </w:r>
          </w:p>
        </w:tc>
        <w:tc>
          <w:tcPr>
            <w:tcW w:w="2127" w:type="dxa"/>
          </w:tcPr>
          <w:p w14:paraId="2EA80462" w14:textId="77777777" w:rsidR="00A521A0" w:rsidRPr="00573FD4" w:rsidRDefault="00A521A0" w:rsidP="00A521A0">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732FB47E" w:rsidR="00A521A0" w:rsidRPr="00573FD4" w:rsidRDefault="00207784" w:rsidP="00CB46D4">
            <w:pPr>
              <w:cnfStyle w:val="000000000000" w:firstRow="0" w:lastRow="0" w:firstColumn="0" w:lastColumn="0" w:oddVBand="0" w:evenVBand="0" w:oddHBand="0" w:evenHBand="0" w:firstRowFirstColumn="0" w:firstRowLastColumn="0" w:lastRowFirstColumn="0" w:lastRowLastColumn="0"/>
            </w:pPr>
            <w:r w:rsidRPr="00573FD4">
              <w:rPr>
                <w:rStyle w:val="normaltextrun"/>
                <w:color w:val="000000"/>
                <w:shd w:val="clear" w:color="auto" w:fill="FFFFFF"/>
              </w:rPr>
              <w:t>Parliamentary constitutional monarchy; part of the Kingdom of the Netherlands (</w:t>
            </w:r>
            <w:hyperlink r:id="rId19" w:tgtFrame="_blank" w:history="1">
              <w:r w:rsidRPr="00573FD4">
                <w:rPr>
                  <w:rStyle w:val="normaltextrun"/>
                  <w:color w:val="0563C1"/>
                  <w:u w:val="single"/>
                  <w:shd w:val="clear" w:color="auto" w:fill="FFFFFF"/>
                </w:rPr>
                <w:t>CIA 2023</w:t>
              </w:r>
            </w:hyperlink>
            <w:r w:rsidRPr="00573FD4">
              <w:rPr>
                <w:rStyle w:val="normaltextrun"/>
                <w:color w:val="000000"/>
                <w:shd w:val="clear" w:color="auto" w:fill="FFFFFF"/>
              </w:rPr>
              <w:t>)</w:t>
            </w:r>
            <w:r w:rsidRPr="00573FD4">
              <w:rPr>
                <w:rStyle w:val="eop"/>
                <w:color w:val="000000"/>
                <w:shd w:val="clear" w:color="auto" w:fill="FFFFFF"/>
              </w:rPr>
              <w:t> </w:t>
            </w:r>
          </w:p>
        </w:tc>
      </w:tr>
      <w:tr w:rsidR="00A521A0" w:rsidRPr="00573FD4"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573FD4" w:rsidRDefault="00A521A0" w:rsidP="00CB46D4">
            <w:pPr>
              <w:rPr>
                <w:color w:val="747474" w:themeColor="background2" w:themeShade="80"/>
              </w:rPr>
            </w:pPr>
            <w:r w:rsidRPr="00573FD4">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573FD4"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573FD4">
              <w:t>Legal system</w:t>
            </w:r>
          </w:p>
        </w:tc>
        <w:tc>
          <w:tcPr>
            <w:tcW w:w="2127" w:type="dxa"/>
            <w:tcBorders>
              <w:top w:val="none" w:sz="0" w:space="0" w:color="auto"/>
              <w:bottom w:val="none" w:sz="0" w:space="0" w:color="auto"/>
            </w:tcBorders>
          </w:tcPr>
          <w:p w14:paraId="2C773CB3" w14:textId="32740593" w:rsidR="00A521A0" w:rsidRPr="00573FD4" w:rsidRDefault="00B65FC7"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color w:val="000000"/>
                <w:shd w:val="clear" w:color="auto" w:fill="FFFFFF"/>
              </w:rPr>
              <w:t>Civil law system based on the French system; constitution does not permit judicial review of acts of the States General (</w:t>
            </w:r>
            <w:hyperlink r:id="rId20"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573FD4"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573FD4"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573FD4" w:rsidRDefault="00A521A0" w:rsidP="00CB46D4">
            <w:pPr>
              <w:rPr>
                <w:color w:val="747474" w:themeColor="background2" w:themeShade="80"/>
              </w:rPr>
            </w:pPr>
            <w:r w:rsidRPr="00573FD4">
              <w:rPr>
                <w:color w:val="747474" w:themeColor="background2" w:themeShade="80"/>
              </w:rPr>
              <w:t>1.8</w:t>
            </w:r>
          </w:p>
        </w:tc>
        <w:tc>
          <w:tcPr>
            <w:tcW w:w="2126" w:type="dxa"/>
          </w:tcPr>
          <w:p w14:paraId="40E1C827" w14:textId="31714C34" w:rsidR="00A521A0" w:rsidRPr="00573FD4"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573FD4">
              <w:t>Internet users</w:t>
            </w:r>
            <w:r w:rsidRPr="00573FD4">
              <w:br/>
              <w:t>(% of pop)</w:t>
            </w:r>
          </w:p>
        </w:tc>
        <w:tc>
          <w:tcPr>
            <w:tcW w:w="2127" w:type="dxa"/>
          </w:tcPr>
          <w:p w14:paraId="30C858A9" w14:textId="16EDA657" w:rsidR="00A521A0" w:rsidRPr="00573FD4" w:rsidRDefault="00B65FC7"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573FD4">
              <w:rPr>
                <w:rStyle w:val="normaltextrun"/>
                <w:rFonts w:eastAsiaTheme="majorEastAsia"/>
                <w:color w:val="000000"/>
                <w:shd w:val="clear" w:color="auto" w:fill="FFFFFF"/>
              </w:rPr>
              <w:t>91% (2020 est.) (</w:t>
            </w:r>
            <w:hyperlink r:id="rId21" w:tgtFrame="_blank" w:history="1">
              <w:r w:rsidRPr="00573FD4">
                <w:rPr>
                  <w:rStyle w:val="normaltextrun"/>
                  <w:rFonts w:eastAsiaTheme="majorEastAsia"/>
                  <w:color w:val="0563C1"/>
                  <w:u w:val="single"/>
                  <w:shd w:val="clear" w:color="auto" w:fill="FFFFFF"/>
                </w:rPr>
                <w:t>CIA 2023</w:t>
              </w:r>
            </w:hyperlink>
            <w:r w:rsidRPr="00573FD4">
              <w:rPr>
                <w:rStyle w:val="normaltextrun"/>
                <w:rFonts w:eastAsiaTheme="majorEastAsia"/>
                <w:color w:val="000000"/>
                <w:shd w:val="clear" w:color="auto" w:fill="FFFFFF"/>
              </w:rPr>
              <w:t>)</w:t>
            </w:r>
            <w:r w:rsidRPr="00573FD4">
              <w:rPr>
                <w:rStyle w:val="eop"/>
                <w:rFonts w:eastAsiaTheme="majorEastAsia"/>
                <w:color w:val="000000"/>
                <w:shd w:val="clear" w:color="auto" w:fill="FFFFFF"/>
              </w:rPr>
              <w:t> </w:t>
            </w:r>
          </w:p>
        </w:tc>
        <w:tc>
          <w:tcPr>
            <w:tcW w:w="5670" w:type="dxa"/>
          </w:tcPr>
          <w:p w14:paraId="10FE12BB" w14:textId="77777777" w:rsidR="00A521A0" w:rsidRPr="00573FD4"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573FD4"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573FD4" w:rsidRDefault="00747689" w:rsidP="00CB46D4">
            <w:pPr>
              <w:rPr>
                <w:color w:val="747474" w:themeColor="background2" w:themeShade="80"/>
              </w:rPr>
            </w:pPr>
            <w:r w:rsidRPr="00573FD4">
              <w:rPr>
                <w:color w:val="747474" w:themeColor="background2" w:themeShade="80"/>
              </w:rPr>
              <w:lastRenderedPageBreak/>
              <w:t>1.9</w:t>
            </w:r>
          </w:p>
        </w:tc>
        <w:tc>
          <w:tcPr>
            <w:tcW w:w="2126" w:type="dxa"/>
          </w:tcPr>
          <w:p w14:paraId="41FF2173" w14:textId="2327C125" w:rsidR="00747689" w:rsidRPr="00573FD4"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573FD4">
              <w:t xml:space="preserve">Media </w:t>
            </w:r>
            <w:r w:rsidR="00747689" w:rsidRPr="00573FD4">
              <w:t>Freedom Ranking</w:t>
            </w:r>
          </w:p>
        </w:tc>
        <w:tc>
          <w:tcPr>
            <w:tcW w:w="2127" w:type="dxa"/>
          </w:tcPr>
          <w:p w14:paraId="73B2FE62" w14:textId="3A61DB0F" w:rsidR="00747689" w:rsidRPr="00573FD4" w:rsidRDefault="00B65FC7"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color w:val="000000"/>
                <w:shd w:val="clear" w:color="auto" w:fill="FFFFFF"/>
              </w:rPr>
              <w:t xml:space="preserve">RSF 2023: 6 </w:t>
            </w:r>
          </w:p>
        </w:tc>
        <w:tc>
          <w:tcPr>
            <w:tcW w:w="5670" w:type="dxa"/>
          </w:tcPr>
          <w:p w14:paraId="34D5EBFD" w14:textId="68D1F573" w:rsidR="00747689" w:rsidRPr="00573FD4" w:rsidRDefault="00B65FC7" w:rsidP="00CB46D4">
            <w:pPr>
              <w:cnfStyle w:val="000000100000" w:firstRow="0" w:lastRow="0" w:firstColumn="0" w:lastColumn="0" w:oddVBand="0" w:evenVBand="0" w:oddHBand="1" w:evenHBand="0" w:firstRowFirstColumn="0" w:firstRowLastColumn="0" w:lastRowFirstColumn="0" w:lastRowLastColumn="0"/>
            </w:pPr>
            <w:r w:rsidRPr="00573FD4">
              <w:t>Good</w:t>
            </w:r>
          </w:p>
        </w:tc>
      </w:tr>
    </w:tbl>
    <w:p w14:paraId="7C1291AD" w14:textId="56BDDC37" w:rsidR="00D25F75" w:rsidRPr="00573FD4" w:rsidRDefault="00AE3D31" w:rsidP="00B653BC">
      <w:pPr>
        <w:pStyle w:val="SectionHead"/>
        <w:rPr>
          <w:rFonts w:cs="Arial"/>
        </w:rPr>
      </w:pPr>
      <w:bookmarkStart w:id="4" w:name="_Toc178167699"/>
      <w:r w:rsidRPr="00573FD4">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573FD4"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573FD4" w:rsidRDefault="00786213" w:rsidP="00CB46D4">
            <w:pPr>
              <w:pStyle w:val="Tableheadings"/>
              <w:spacing w:line="240" w:lineRule="auto"/>
              <w:rPr>
                <w:b/>
                <w:bCs/>
              </w:rPr>
            </w:pPr>
            <w:r w:rsidRPr="00573FD4">
              <w:rPr>
                <w:b/>
                <w:bCs/>
              </w:rPr>
              <w:t>Item</w:t>
            </w:r>
          </w:p>
        </w:tc>
        <w:tc>
          <w:tcPr>
            <w:tcW w:w="2126" w:type="dxa"/>
            <w:tcBorders>
              <w:bottom w:val="none" w:sz="0" w:space="0" w:color="auto"/>
            </w:tcBorders>
          </w:tcPr>
          <w:p w14:paraId="0B466FD1" w14:textId="77777777" w:rsidR="00786213" w:rsidRPr="00573FD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283C654A" w14:textId="77777777" w:rsidR="00786213" w:rsidRPr="00573FD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3006A2D9" w14:textId="77777777" w:rsidR="00786213" w:rsidRPr="00573FD4"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786213" w:rsidRPr="00573FD4"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573FD4" w:rsidRDefault="0081774C" w:rsidP="00CB46D4">
            <w:pPr>
              <w:rPr>
                <w:b w:val="0"/>
                <w:bCs w:val="0"/>
                <w:color w:val="747474" w:themeColor="background2" w:themeShade="80"/>
              </w:rPr>
            </w:pPr>
            <w:r w:rsidRPr="00573FD4">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573FD4"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Media system classification</w:t>
            </w:r>
          </w:p>
        </w:tc>
        <w:tc>
          <w:tcPr>
            <w:tcW w:w="2127" w:type="dxa"/>
            <w:tcBorders>
              <w:top w:val="none" w:sz="0" w:space="0" w:color="auto"/>
              <w:bottom w:val="none" w:sz="0" w:space="0" w:color="auto"/>
            </w:tcBorders>
          </w:tcPr>
          <w:p w14:paraId="4FDC6444" w14:textId="36B172E9" w:rsidR="00786213" w:rsidRPr="00573FD4"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0CB0E660" w:rsidR="00786213" w:rsidRPr="00573FD4" w:rsidRDefault="0037171E" w:rsidP="00CB46D4">
            <w:pPr>
              <w:cnfStyle w:val="000000100000" w:firstRow="0" w:lastRow="0" w:firstColumn="0" w:lastColumn="0" w:oddVBand="0" w:evenVBand="0" w:oddHBand="1" w:evenHBand="0" w:firstRowFirstColumn="0" w:firstRowLastColumn="0" w:lastRowFirstColumn="0" w:lastRowLastColumn="0"/>
            </w:pPr>
            <w:r w:rsidRPr="00573FD4">
              <w:rPr>
                <w:rStyle w:val="normaltextrun"/>
                <w:color w:val="000000"/>
                <w:shd w:val="clear" w:color="auto" w:fill="FFFFFF"/>
              </w:rPr>
              <w:t>Northern European or Democratic Corporatist Model (Hallin and Mancini 2004).  However, in 2019 they note a possible movement towards the Liberal Model (Hallin and Mancini 2019).</w:t>
            </w:r>
            <w:r w:rsidRPr="00573FD4">
              <w:rPr>
                <w:rStyle w:val="eop"/>
                <w:color w:val="000000"/>
                <w:shd w:val="clear" w:color="auto" w:fill="FFFFFF"/>
              </w:rPr>
              <w:t> </w:t>
            </w:r>
          </w:p>
        </w:tc>
      </w:tr>
      <w:tr w:rsidR="00786213" w:rsidRPr="00573FD4"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573FD4" w:rsidRDefault="0081774C" w:rsidP="00CB46D4">
            <w:pPr>
              <w:rPr>
                <w:color w:val="3A3A3A" w:themeColor="background2" w:themeShade="40"/>
              </w:rPr>
            </w:pPr>
            <w:r w:rsidRPr="00573FD4">
              <w:rPr>
                <w:color w:val="747474" w:themeColor="background2" w:themeShade="80"/>
              </w:rPr>
              <w:t>2.2</w:t>
            </w:r>
          </w:p>
        </w:tc>
        <w:tc>
          <w:tcPr>
            <w:tcW w:w="2126" w:type="dxa"/>
          </w:tcPr>
          <w:p w14:paraId="486D08BD" w14:textId="19459C6C" w:rsidR="00786213" w:rsidRPr="00573FD4"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Role of State (type)</w:t>
            </w:r>
          </w:p>
        </w:tc>
        <w:tc>
          <w:tcPr>
            <w:tcW w:w="2127" w:type="dxa"/>
          </w:tcPr>
          <w:p w14:paraId="19F51F24" w14:textId="509220C5" w:rsidR="00786213" w:rsidRPr="00573FD4"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2DE9BD2C" w:rsidR="00786213" w:rsidRPr="00573FD4" w:rsidRDefault="00C175D5" w:rsidP="00CB46D4">
            <w:pPr>
              <w:cnfStyle w:val="000000000000" w:firstRow="0" w:lastRow="0" w:firstColumn="0" w:lastColumn="0" w:oddVBand="0" w:evenVBand="0" w:oddHBand="0" w:evenHBand="0" w:firstRowFirstColumn="0" w:firstRowLastColumn="0" w:lastRowFirstColumn="0" w:lastRowLastColumn="0"/>
            </w:pPr>
            <w:r w:rsidRPr="00573FD4">
              <w:rPr>
                <w:rStyle w:val="normaltextrun"/>
                <w:color w:val="000000"/>
                <w:shd w:val="clear" w:color="auto" w:fill="FFFFFF"/>
              </w:rPr>
              <w:t>Northern European or Democratic Corporatist Model is characterised by strong state intervention with simultaneous protection of press freedom, the presence of press subsidies and a strong public service broadcasting system (Hallin and Mancini 2004).  </w:t>
            </w:r>
            <w:r w:rsidRPr="00573FD4">
              <w:rPr>
                <w:rStyle w:val="eop"/>
                <w:color w:val="000000"/>
                <w:shd w:val="clear" w:color="auto" w:fill="FFFFFF"/>
              </w:rPr>
              <w:t> </w:t>
            </w:r>
          </w:p>
        </w:tc>
      </w:tr>
      <w:tr w:rsidR="00786213" w:rsidRPr="00573FD4"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573FD4" w:rsidRDefault="0081774C" w:rsidP="00CB46D4">
            <w:pPr>
              <w:rPr>
                <w:color w:val="747474" w:themeColor="background2" w:themeShade="80"/>
              </w:rPr>
            </w:pPr>
            <w:r w:rsidRPr="00573FD4">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573FD4"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Media Plurality indicators</w:t>
            </w:r>
          </w:p>
        </w:tc>
        <w:tc>
          <w:tcPr>
            <w:tcW w:w="2127" w:type="dxa"/>
            <w:tcBorders>
              <w:top w:val="none" w:sz="0" w:space="0" w:color="auto"/>
              <w:bottom w:val="none" w:sz="0" w:space="0" w:color="auto"/>
            </w:tcBorders>
          </w:tcPr>
          <w:p w14:paraId="49CE4124" w14:textId="159CC0FD" w:rsidR="00C175D5" w:rsidRPr="00573FD4"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175D5">
              <w:rPr>
                <w:rFonts w:eastAsia="Times New Roman"/>
                <w:lang w:eastAsia="en-GB"/>
              </w:rPr>
              <w:t>Fundamental Protection</w:t>
            </w:r>
            <w:r w:rsidRPr="00573FD4">
              <w:rPr>
                <w:rFonts w:eastAsia="Times New Roman"/>
                <w:lang w:eastAsia="en-GB"/>
              </w:rPr>
              <w:t>:</w:t>
            </w:r>
            <w:r w:rsidRPr="00C175D5">
              <w:rPr>
                <w:rFonts w:eastAsia="Times New Roman"/>
                <w:lang w:eastAsia="en-GB"/>
              </w:rPr>
              <w:t xml:space="preserve"> 20%</w:t>
            </w:r>
          </w:p>
          <w:p w14:paraId="1F8A70C6" w14:textId="77777777" w:rsidR="00C175D5" w:rsidRPr="00C175D5"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08A5D627" w14:textId="1DD70872" w:rsidR="00C175D5" w:rsidRPr="00573FD4"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175D5">
              <w:rPr>
                <w:rFonts w:eastAsia="Times New Roman"/>
                <w:lang w:eastAsia="en-GB"/>
              </w:rPr>
              <w:t>Market Plurality</w:t>
            </w:r>
            <w:r w:rsidRPr="00573FD4">
              <w:rPr>
                <w:rFonts w:eastAsia="Times New Roman"/>
                <w:lang w:eastAsia="en-GB"/>
              </w:rPr>
              <w:t xml:space="preserve">: </w:t>
            </w:r>
            <w:r w:rsidRPr="00C175D5">
              <w:rPr>
                <w:rFonts w:eastAsia="Times New Roman"/>
                <w:lang w:eastAsia="en-GB"/>
              </w:rPr>
              <w:t xml:space="preserve">53% </w:t>
            </w:r>
          </w:p>
          <w:p w14:paraId="50C8433B" w14:textId="77777777" w:rsidR="00C175D5" w:rsidRPr="00C175D5"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5D154200" w14:textId="7C7F1650" w:rsidR="00C175D5" w:rsidRPr="00573FD4"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175D5">
              <w:rPr>
                <w:rFonts w:eastAsia="Times New Roman"/>
                <w:lang w:eastAsia="en-GB"/>
              </w:rPr>
              <w:t>Political Independence</w:t>
            </w:r>
            <w:r w:rsidRPr="00573FD4">
              <w:rPr>
                <w:rFonts w:eastAsia="Times New Roman"/>
                <w:lang w:eastAsia="en-GB"/>
              </w:rPr>
              <w:t xml:space="preserve">: </w:t>
            </w:r>
            <w:r w:rsidRPr="00C175D5">
              <w:rPr>
                <w:rFonts w:eastAsia="Times New Roman"/>
                <w:lang w:eastAsia="en-GB"/>
              </w:rPr>
              <w:t xml:space="preserve">25% </w:t>
            </w:r>
          </w:p>
          <w:p w14:paraId="6EA18F36" w14:textId="77777777" w:rsidR="00C175D5" w:rsidRPr="00C175D5"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1391DDCF" w14:textId="0F3C3EA0" w:rsidR="00C175D5" w:rsidRPr="00573FD4"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C175D5">
              <w:rPr>
                <w:rFonts w:eastAsia="Times New Roman"/>
                <w:lang w:eastAsia="en-GB"/>
              </w:rPr>
              <w:t>Social Inclusiveness</w:t>
            </w:r>
            <w:r w:rsidRPr="00573FD4">
              <w:rPr>
                <w:rFonts w:eastAsia="Times New Roman"/>
                <w:lang w:eastAsia="en-GB"/>
              </w:rPr>
              <w:t xml:space="preserve">: </w:t>
            </w:r>
            <w:r w:rsidRPr="00C175D5">
              <w:rPr>
                <w:rFonts w:eastAsia="Times New Roman"/>
                <w:lang w:eastAsia="en-GB"/>
              </w:rPr>
              <w:t xml:space="preserve">29% </w:t>
            </w:r>
          </w:p>
          <w:p w14:paraId="646D317C" w14:textId="77777777" w:rsidR="00C175D5" w:rsidRPr="00C175D5"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664D761C" w14:textId="55902E7E" w:rsidR="00786213" w:rsidRPr="00573FD4" w:rsidRDefault="00C175D5" w:rsidP="00C175D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175D5">
              <w:rPr>
                <w:rFonts w:eastAsia="Times New Roman"/>
                <w:lang w:eastAsia="en-GB"/>
              </w:rPr>
              <w:t>(MPM 2023). </w:t>
            </w:r>
          </w:p>
        </w:tc>
        <w:tc>
          <w:tcPr>
            <w:tcW w:w="5670" w:type="dxa"/>
            <w:tcBorders>
              <w:top w:val="none" w:sz="0" w:space="0" w:color="auto"/>
              <w:bottom w:val="none" w:sz="0" w:space="0" w:color="auto"/>
            </w:tcBorders>
          </w:tcPr>
          <w:p w14:paraId="0970755B" w14:textId="77777777" w:rsidR="00786213"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L</w:t>
            </w:r>
            <w:r w:rsidRPr="00C175D5">
              <w:rPr>
                <w:rFonts w:eastAsia="Times New Roman"/>
                <w:lang w:eastAsia="en-GB"/>
              </w:rPr>
              <w:t>ow risk  </w:t>
            </w:r>
          </w:p>
          <w:p w14:paraId="15C1E45A"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pPr>
          </w:p>
          <w:p w14:paraId="2E6EF056"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pPr>
          </w:p>
          <w:p w14:paraId="226977F0"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M</w:t>
            </w:r>
            <w:r w:rsidRPr="00C175D5">
              <w:rPr>
                <w:rFonts w:eastAsia="Times New Roman"/>
                <w:lang w:eastAsia="en-GB"/>
              </w:rPr>
              <w:t>edium risk</w:t>
            </w:r>
          </w:p>
          <w:p w14:paraId="43703BDB"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07FFE5D4"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L</w:t>
            </w:r>
            <w:r w:rsidRPr="00C175D5">
              <w:rPr>
                <w:rFonts w:eastAsia="Times New Roman"/>
                <w:lang w:eastAsia="en-GB"/>
              </w:rPr>
              <w:t>ow risk </w:t>
            </w:r>
          </w:p>
          <w:p w14:paraId="207276B6"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5A55D752" w14:textId="77777777" w:rsidR="00FB5472" w:rsidRDefault="00FB5472"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4B8EEE2" w14:textId="5DC7F02D" w:rsidR="00FB5472" w:rsidRPr="00573FD4" w:rsidRDefault="00FB5472" w:rsidP="00CB46D4">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L</w:t>
            </w:r>
            <w:r w:rsidRPr="00C175D5">
              <w:rPr>
                <w:rFonts w:eastAsia="Times New Roman"/>
                <w:lang w:eastAsia="en-GB"/>
              </w:rPr>
              <w:t>ow risk </w:t>
            </w:r>
          </w:p>
        </w:tc>
      </w:tr>
      <w:tr w:rsidR="00786213" w:rsidRPr="00573FD4"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573FD4" w:rsidRDefault="0081774C" w:rsidP="00CB46D4">
            <w:pPr>
              <w:rPr>
                <w:color w:val="747474" w:themeColor="background2" w:themeShade="80"/>
              </w:rPr>
            </w:pPr>
            <w:r w:rsidRPr="00573FD4">
              <w:rPr>
                <w:color w:val="747474" w:themeColor="background2" w:themeShade="80"/>
              </w:rPr>
              <w:t>2.4</w:t>
            </w:r>
          </w:p>
        </w:tc>
        <w:tc>
          <w:tcPr>
            <w:tcW w:w="2126" w:type="dxa"/>
          </w:tcPr>
          <w:p w14:paraId="7F7582D6" w14:textId="288288B7" w:rsidR="00786213" w:rsidRPr="00573FD4"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Media Market (MM)</w:t>
            </w:r>
          </w:p>
        </w:tc>
        <w:tc>
          <w:tcPr>
            <w:tcW w:w="2127" w:type="dxa"/>
          </w:tcPr>
          <w:p w14:paraId="5A293F35" w14:textId="61E903E8" w:rsidR="00786213" w:rsidRPr="00573FD4"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1314B627" w:rsidR="00573FD4" w:rsidRPr="00573FD4" w:rsidRDefault="000A44CA" w:rsidP="00573FD4">
            <w:pPr>
              <w:cnfStyle w:val="000000000000" w:firstRow="0" w:lastRow="0" w:firstColumn="0" w:lastColumn="0" w:oddVBand="0" w:evenVBand="0" w:oddHBand="0" w:evenHBand="0" w:firstRowFirstColumn="0" w:firstRowLastColumn="0" w:lastRowFirstColumn="0" w:lastRowLastColumn="0"/>
            </w:pPr>
            <w:r w:rsidRPr="00573FD4">
              <w:t>The Netherlands is characterised by strong media concentration</w:t>
            </w:r>
            <w:r w:rsidR="00173A88">
              <w:t xml:space="preserve">, with public service media still in </w:t>
            </w:r>
            <w:r w:rsidR="006828B8">
              <w:t>the</w:t>
            </w:r>
            <w:r w:rsidR="00173A88">
              <w:t xml:space="preserve"> dominant position</w:t>
            </w:r>
            <w:r w:rsidR="00C347D3">
              <w:t xml:space="preserve"> (MPM 2023: </w:t>
            </w:r>
            <w:r w:rsidR="009C30F2">
              <w:t>6)</w:t>
            </w:r>
            <w:r w:rsidR="00173A88">
              <w:t>.</w:t>
            </w:r>
            <w:r w:rsidR="009C30F2">
              <w:t xml:space="preserve"> Statists estimates that</w:t>
            </w:r>
            <w:r w:rsidR="00DA26F5">
              <w:t xml:space="preserve"> in 2024,</w:t>
            </w:r>
            <w:r w:rsidR="009C30F2">
              <w:t xml:space="preserve"> the media market in the Netherlands is </w:t>
            </w:r>
            <w:r w:rsidR="00DA26F5">
              <w:t>going to reach</w:t>
            </w:r>
            <w:r w:rsidR="006828B8">
              <w:t xml:space="preserve"> the revenue of</w:t>
            </w:r>
            <w:r w:rsidR="00DA26F5">
              <w:t xml:space="preserve"> 10.52 billion Euros. TV and Video make up the largest segment of the market, at</w:t>
            </w:r>
            <w:r w:rsidR="00573FD4" w:rsidRPr="00573FD4">
              <w:t xml:space="preserve"> 3.62</w:t>
            </w:r>
            <w:r w:rsidR="00DA26F5">
              <w:t xml:space="preserve"> billion Euros</w:t>
            </w:r>
            <w:r w:rsidR="00FF342E">
              <w:t xml:space="preserve"> (</w:t>
            </w:r>
            <w:hyperlink r:id="rId22" w:history="1">
              <w:r w:rsidR="00FF342E" w:rsidRPr="00FF342E">
                <w:rPr>
                  <w:rStyle w:val="Hyperlink"/>
                </w:rPr>
                <w:t>Statista 2024</w:t>
              </w:r>
            </w:hyperlink>
            <w:r w:rsidR="00FF342E">
              <w:t>).</w:t>
            </w:r>
          </w:p>
        </w:tc>
      </w:tr>
      <w:tr w:rsidR="00786213" w:rsidRPr="00573FD4"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573FD4" w:rsidRDefault="0081774C" w:rsidP="00CB46D4">
            <w:pPr>
              <w:rPr>
                <w:color w:val="747474" w:themeColor="background2" w:themeShade="80"/>
              </w:rPr>
            </w:pPr>
            <w:r w:rsidRPr="00573FD4">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573FD4"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MM news publishing</w:t>
            </w:r>
          </w:p>
        </w:tc>
        <w:tc>
          <w:tcPr>
            <w:tcW w:w="2127" w:type="dxa"/>
            <w:tcBorders>
              <w:top w:val="none" w:sz="0" w:space="0" w:color="auto"/>
              <w:bottom w:val="none" w:sz="0" w:space="0" w:color="auto"/>
            </w:tcBorders>
          </w:tcPr>
          <w:p w14:paraId="2C916552" w14:textId="7CD64054" w:rsidR="00786213" w:rsidRPr="00573FD4"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2817F73C" w:rsidR="00786213" w:rsidRPr="00C500E1" w:rsidRDefault="00C500E1" w:rsidP="00CB46D4">
            <w:pPr>
              <w:cnfStyle w:val="000000100000" w:firstRow="0" w:lastRow="0" w:firstColumn="0" w:lastColumn="0" w:oddVBand="0" w:evenVBand="0" w:oddHBand="1" w:evenHBand="0" w:firstRowFirstColumn="0" w:firstRowLastColumn="0" w:lastRowFirstColumn="0" w:lastRowLastColumn="0"/>
              <w:rPr>
                <w:i/>
                <w:iCs/>
              </w:rPr>
            </w:pPr>
            <w:r w:rsidRPr="00C500E1">
              <w:rPr>
                <w:i/>
                <w:iCs/>
              </w:rPr>
              <w:t>This section is under development.</w:t>
            </w:r>
          </w:p>
        </w:tc>
      </w:tr>
      <w:tr w:rsidR="00786213" w:rsidRPr="00573FD4"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573FD4" w:rsidRDefault="0081774C" w:rsidP="00CB46D4">
            <w:pPr>
              <w:rPr>
                <w:color w:val="747474" w:themeColor="background2" w:themeShade="80"/>
              </w:rPr>
            </w:pPr>
            <w:r w:rsidRPr="00573FD4">
              <w:rPr>
                <w:color w:val="747474" w:themeColor="background2" w:themeShade="80"/>
              </w:rPr>
              <w:t>2.6</w:t>
            </w:r>
          </w:p>
        </w:tc>
        <w:tc>
          <w:tcPr>
            <w:tcW w:w="2126" w:type="dxa"/>
          </w:tcPr>
          <w:p w14:paraId="1CAD36D2" w14:textId="2980C256" w:rsidR="00786213" w:rsidRPr="00573FD4"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MM AV production</w:t>
            </w:r>
          </w:p>
        </w:tc>
        <w:tc>
          <w:tcPr>
            <w:tcW w:w="2127" w:type="dxa"/>
          </w:tcPr>
          <w:p w14:paraId="3C1CD887" w14:textId="0CE476CC" w:rsidR="00786213" w:rsidRPr="00573FD4"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5C1097EB" w:rsidR="00786213" w:rsidRPr="00573FD4" w:rsidRDefault="00C500E1" w:rsidP="00CB46D4">
            <w:pPr>
              <w:cnfStyle w:val="000000000000" w:firstRow="0" w:lastRow="0" w:firstColumn="0" w:lastColumn="0" w:oddVBand="0" w:evenVBand="0" w:oddHBand="0" w:evenHBand="0" w:firstRowFirstColumn="0" w:firstRowLastColumn="0" w:lastRowFirstColumn="0" w:lastRowLastColumn="0"/>
            </w:pPr>
            <w:r w:rsidRPr="00C500E1">
              <w:rPr>
                <w:i/>
                <w:iCs/>
              </w:rPr>
              <w:t>This section is under development.</w:t>
            </w:r>
          </w:p>
        </w:tc>
      </w:tr>
      <w:tr w:rsidR="00786213" w:rsidRPr="00573FD4"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573FD4" w:rsidRDefault="0081774C" w:rsidP="00CB46D4">
            <w:pPr>
              <w:rPr>
                <w:color w:val="747474" w:themeColor="background2" w:themeShade="80"/>
              </w:rPr>
            </w:pPr>
            <w:r w:rsidRPr="00573FD4">
              <w:rPr>
                <w:color w:val="747474" w:themeColor="background2" w:themeShade="80"/>
              </w:rPr>
              <w:lastRenderedPageBreak/>
              <w:t>2.7</w:t>
            </w:r>
          </w:p>
        </w:tc>
        <w:tc>
          <w:tcPr>
            <w:tcW w:w="2126" w:type="dxa"/>
            <w:tcBorders>
              <w:top w:val="none" w:sz="0" w:space="0" w:color="auto"/>
              <w:bottom w:val="none" w:sz="0" w:space="0" w:color="auto"/>
            </w:tcBorders>
          </w:tcPr>
          <w:p w14:paraId="5D489F68" w14:textId="1254CC99" w:rsidR="00786213" w:rsidRPr="00573FD4"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MM Public Service Media</w:t>
            </w:r>
          </w:p>
        </w:tc>
        <w:tc>
          <w:tcPr>
            <w:tcW w:w="2127" w:type="dxa"/>
            <w:tcBorders>
              <w:top w:val="none" w:sz="0" w:space="0" w:color="auto"/>
              <w:bottom w:val="none" w:sz="0" w:space="0" w:color="auto"/>
            </w:tcBorders>
          </w:tcPr>
          <w:p w14:paraId="46184305" w14:textId="2E2642FC" w:rsidR="00786213" w:rsidRPr="00573FD4"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03A0F6B4" w:rsidR="00786213" w:rsidRPr="00573FD4" w:rsidRDefault="00C500E1" w:rsidP="00CB46D4">
            <w:pPr>
              <w:cnfStyle w:val="000000100000" w:firstRow="0" w:lastRow="0" w:firstColumn="0" w:lastColumn="0" w:oddVBand="0" w:evenVBand="0" w:oddHBand="1" w:evenHBand="0" w:firstRowFirstColumn="0" w:firstRowLastColumn="0" w:lastRowFirstColumn="0" w:lastRowLastColumn="0"/>
            </w:pPr>
            <w:r w:rsidRPr="00C500E1">
              <w:rPr>
                <w:i/>
                <w:iCs/>
              </w:rPr>
              <w:t>This section is under development.</w:t>
            </w:r>
          </w:p>
        </w:tc>
      </w:tr>
      <w:tr w:rsidR="00786213" w:rsidRPr="00573FD4"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573FD4" w:rsidRDefault="0081774C" w:rsidP="00CB46D4">
            <w:pPr>
              <w:rPr>
                <w:color w:val="747474" w:themeColor="background2" w:themeShade="80"/>
              </w:rPr>
            </w:pPr>
            <w:r w:rsidRPr="00573FD4">
              <w:rPr>
                <w:color w:val="747474" w:themeColor="background2" w:themeShade="80"/>
              </w:rPr>
              <w:t>2.8</w:t>
            </w:r>
          </w:p>
        </w:tc>
        <w:tc>
          <w:tcPr>
            <w:tcW w:w="2126" w:type="dxa"/>
          </w:tcPr>
          <w:p w14:paraId="7B5B2051" w14:textId="794A7534" w:rsidR="00786213" w:rsidRPr="00573FD4"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MM other</w:t>
            </w:r>
          </w:p>
        </w:tc>
        <w:tc>
          <w:tcPr>
            <w:tcW w:w="2127" w:type="dxa"/>
          </w:tcPr>
          <w:p w14:paraId="71F3B996" w14:textId="77777777" w:rsidR="00786213" w:rsidRPr="00573FD4"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573FD4"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573FD4"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573FD4" w:rsidRDefault="0081774C" w:rsidP="00CB46D4">
            <w:pPr>
              <w:rPr>
                <w:color w:val="747474" w:themeColor="background2" w:themeShade="80"/>
              </w:rPr>
            </w:pPr>
            <w:r w:rsidRPr="00573FD4">
              <w:rPr>
                <w:color w:val="747474" w:themeColor="background2" w:themeShade="80"/>
              </w:rPr>
              <w:t>2.9</w:t>
            </w:r>
          </w:p>
        </w:tc>
        <w:tc>
          <w:tcPr>
            <w:tcW w:w="2126" w:type="dxa"/>
          </w:tcPr>
          <w:p w14:paraId="120ECACA" w14:textId="6C32FF1A" w:rsidR="00786213" w:rsidRPr="00573FD4"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Media Viability (from MPM)</w:t>
            </w:r>
          </w:p>
        </w:tc>
        <w:tc>
          <w:tcPr>
            <w:tcW w:w="2127" w:type="dxa"/>
          </w:tcPr>
          <w:p w14:paraId="7CDD6DF7" w14:textId="52209EB7" w:rsidR="00A74D23" w:rsidRPr="001F3C10" w:rsidRDefault="00A74D23" w:rsidP="0041751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01F3C10">
              <w:rPr>
                <w:rStyle w:val="normaltextrun"/>
                <w:rFonts w:ascii="Arial" w:eastAsiaTheme="majorEastAsia" w:hAnsi="Arial" w:cs="Arial"/>
                <w:sz w:val="22"/>
                <w:szCs w:val="22"/>
              </w:rPr>
              <w:t>MPM 2024:</w:t>
            </w:r>
            <w:r w:rsidR="001F3C10" w:rsidRPr="001F3C10">
              <w:rPr>
                <w:rStyle w:val="normaltextrun"/>
                <w:rFonts w:ascii="Arial" w:eastAsiaTheme="majorEastAsia" w:hAnsi="Arial" w:cs="Arial"/>
                <w:sz w:val="22"/>
                <w:szCs w:val="22"/>
              </w:rPr>
              <w:t xml:space="preserve"> 29%</w:t>
            </w:r>
          </w:p>
          <w:p w14:paraId="32866894" w14:textId="78735DAB" w:rsidR="00417519" w:rsidRPr="001F3C10" w:rsidRDefault="00417519" w:rsidP="0041751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F3C10">
              <w:rPr>
                <w:rStyle w:val="normaltextrun"/>
                <w:rFonts w:ascii="Arial" w:eastAsiaTheme="majorEastAsia" w:hAnsi="Arial" w:cs="Arial"/>
                <w:sz w:val="22"/>
                <w:szCs w:val="22"/>
              </w:rPr>
              <w:t>MPM 2023: 19%</w:t>
            </w:r>
            <w:r w:rsidRPr="001F3C10">
              <w:rPr>
                <w:rStyle w:val="eop"/>
                <w:rFonts w:ascii="Arial" w:eastAsiaTheme="majorEastAsia" w:hAnsi="Arial" w:cs="Arial"/>
                <w:sz w:val="22"/>
                <w:szCs w:val="22"/>
              </w:rPr>
              <w:t> </w:t>
            </w:r>
          </w:p>
          <w:p w14:paraId="6966C6D6" w14:textId="77777777" w:rsidR="00417519" w:rsidRPr="001F3C10" w:rsidRDefault="00417519" w:rsidP="0041751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F3C10">
              <w:rPr>
                <w:rStyle w:val="normaltextrun"/>
                <w:rFonts w:ascii="Arial" w:eastAsiaTheme="majorEastAsia" w:hAnsi="Arial" w:cs="Arial"/>
                <w:sz w:val="22"/>
                <w:szCs w:val="22"/>
              </w:rPr>
              <w:t>MPM 2022: 56%</w:t>
            </w:r>
            <w:r w:rsidRPr="001F3C10">
              <w:rPr>
                <w:rStyle w:val="eop"/>
                <w:rFonts w:ascii="Arial" w:eastAsiaTheme="majorEastAsia" w:hAnsi="Arial" w:cs="Arial"/>
                <w:sz w:val="22"/>
                <w:szCs w:val="22"/>
              </w:rPr>
              <w:t> </w:t>
            </w:r>
          </w:p>
          <w:p w14:paraId="26E6EE1D" w14:textId="77777777" w:rsidR="00417519" w:rsidRPr="001F3C10" w:rsidRDefault="00417519" w:rsidP="0041751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1F3C10">
              <w:rPr>
                <w:rStyle w:val="normaltextrun"/>
                <w:rFonts w:ascii="Arial" w:eastAsiaTheme="majorEastAsia" w:hAnsi="Arial" w:cs="Arial"/>
                <w:sz w:val="22"/>
                <w:szCs w:val="22"/>
              </w:rPr>
              <w:t>MPM 2021: 78%</w:t>
            </w:r>
            <w:r w:rsidRPr="001F3C10">
              <w:rPr>
                <w:rStyle w:val="eop"/>
                <w:rFonts w:ascii="Arial" w:eastAsiaTheme="majorEastAsia" w:hAnsi="Arial" w:cs="Arial"/>
                <w:sz w:val="22"/>
                <w:szCs w:val="22"/>
              </w:rPr>
              <w:t> </w:t>
            </w:r>
          </w:p>
          <w:p w14:paraId="5C866F3D" w14:textId="77777777" w:rsidR="00786213" w:rsidRPr="00573FD4"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CC1F29D" w14:textId="7EF4444D" w:rsidR="001F3C10" w:rsidRDefault="001F3C10" w:rsidP="00CB46D4">
            <w:pPr>
              <w:cnfStyle w:val="000000100000" w:firstRow="0" w:lastRow="0" w:firstColumn="0" w:lastColumn="0" w:oddVBand="0" w:evenVBand="0" w:oddHBand="1" w:evenHBand="0" w:firstRowFirstColumn="0" w:firstRowLastColumn="0" w:lastRowFirstColumn="0" w:lastRowLastColumn="0"/>
            </w:pPr>
            <w:r>
              <w:t>Low risk</w:t>
            </w:r>
          </w:p>
          <w:p w14:paraId="72131CAB" w14:textId="4DED1EC3" w:rsidR="00786213" w:rsidRDefault="00417519" w:rsidP="00CB46D4">
            <w:pPr>
              <w:cnfStyle w:val="000000100000" w:firstRow="0" w:lastRow="0" w:firstColumn="0" w:lastColumn="0" w:oddVBand="0" w:evenVBand="0" w:oddHBand="1" w:evenHBand="0" w:firstRowFirstColumn="0" w:firstRowLastColumn="0" w:lastRowFirstColumn="0" w:lastRowLastColumn="0"/>
            </w:pPr>
            <w:r>
              <w:t>Low risk</w:t>
            </w:r>
          </w:p>
          <w:p w14:paraId="0024B32E" w14:textId="77777777" w:rsidR="00417519" w:rsidRDefault="00417519" w:rsidP="00CB46D4">
            <w:pPr>
              <w:cnfStyle w:val="000000100000" w:firstRow="0" w:lastRow="0" w:firstColumn="0" w:lastColumn="0" w:oddVBand="0" w:evenVBand="0" w:oddHBand="1" w:evenHBand="0" w:firstRowFirstColumn="0" w:firstRowLastColumn="0" w:lastRowFirstColumn="0" w:lastRowLastColumn="0"/>
            </w:pPr>
            <w:r>
              <w:t>Medium risk</w:t>
            </w:r>
          </w:p>
          <w:p w14:paraId="2C66586B" w14:textId="264B3221" w:rsidR="00417519" w:rsidRPr="00573FD4" w:rsidRDefault="00417519" w:rsidP="00CB46D4">
            <w:pPr>
              <w:cnfStyle w:val="000000100000" w:firstRow="0" w:lastRow="0" w:firstColumn="0" w:lastColumn="0" w:oddVBand="0" w:evenVBand="0" w:oddHBand="1" w:evenHBand="0" w:firstRowFirstColumn="0" w:firstRowLastColumn="0" w:lastRowFirstColumn="0" w:lastRowLastColumn="0"/>
            </w:pPr>
            <w:r>
              <w:t>High risk</w:t>
            </w:r>
          </w:p>
        </w:tc>
      </w:tr>
      <w:tr w:rsidR="00786213" w:rsidRPr="00573FD4"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573FD4" w:rsidRDefault="0081774C" w:rsidP="00CB46D4">
            <w:pPr>
              <w:rPr>
                <w:color w:val="747474" w:themeColor="background2" w:themeShade="80"/>
              </w:rPr>
            </w:pPr>
            <w:r w:rsidRPr="00573FD4">
              <w:rPr>
                <w:color w:val="747474" w:themeColor="background2" w:themeShade="80"/>
              </w:rPr>
              <w:t>2.10</w:t>
            </w:r>
          </w:p>
        </w:tc>
        <w:tc>
          <w:tcPr>
            <w:tcW w:w="2126" w:type="dxa"/>
          </w:tcPr>
          <w:p w14:paraId="2CF7D4AD" w14:textId="5F9A4C73" w:rsidR="00786213" w:rsidRPr="00573FD4"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Advertising Market (AM)</w:t>
            </w:r>
          </w:p>
        </w:tc>
        <w:tc>
          <w:tcPr>
            <w:tcW w:w="2127" w:type="dxa"/>
          </w:tcPr>
          <w:p w14:paraId="3AA6B93B" w14:textId="77777777" w:rsidR="00786213" w:rsidRPr="00573FD4"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31C6BE37" w:rsidR="00786213" w:rsidRPr="00252C1A" w:rsidRDefault="007164E9" w:rsidP="00252C1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867F05">
              <w:rPr>
                <w:rStyle w:val="normaltextrun"/>
                <w:rFonts w:ascii="Arial" w:eastAsiaTheme="majorEastAsia" w:hAnsi="Arial" w:cs="Arial"/>
                <w:sz w:val="22"/>
                <w:szCs w:val="22"/>
              </w:rPr>
              <w:t>According</w:t>
            </w:r>
            <w:r w:rsidR="00FE388C" w:rsidRPr="00867F05">
              <w:rPr>
                <w:rStyle w:val="normaltextrun"/>
                <w:rFonts w:ascii="Arial" w:eastAsiaTheme="majorEastAsia" w:hAnsi="Arial" w:cs="Arial"/>
                <w:sz w:val="22"/>
                <w:szCs w:val="22"/>
              </w:rPr>
              <w:t xml:space="preserve"> to Statista</w:t>
            </w:r>
            <w:r w:rsidRPr="00867F05">
              <w:rPr>
                <w:rStyle w:val="normaltextrun"/>
                <w:rFonts w:ascii="Arial" w:eastAsiaTheme="majorEastAsia" w:hAnsi="Arial" w:cs="Arial"/>
                <w:sz w:val="22"/>
                <w:szCs w:val="22"/>
              </w:rPr>
              <w:t xml:space="preserve"> estimates</w:t>
            </w:r>
            <w:r w:rsidR="00FE388C" w:rsidRPr="00867F05">
              <w:rPr>
                <w:rStyle w:val="normaltextrun"/>
                <w:rFonts w:ascii="Arial" w:eastAsiaTheme="majorEastAsia" w:hAnsi="Arial" w:cs="Arial"/>
                <w:sz w:val="22"/>
                <w:szCs w:val="22"/>
              </w:rPr>
              <w:t xml:space="preserve">, in </w:t>
            </w:r>
            <w:r w:rsidR="00FE388C" w:rsidRPr="00252C1A">
              <w:rPr>
                <w:rStyle w:val="normaltextrun"/>
                <w:rFonts w:ascii="Arial" w:eastAsiaTheme="majorEastAsia" w:hAnsi="Arial" w:cs="Arial"/>
                <w:sz w:val="22"/>
                <w:szCs w:val="22"/>
              </w:rPr>
              <w:t>2024,</w:t>
            </w:r>
            <w:r w:rsidRPr="00252C1A">
              <w:rPr>
                <w:rStyle w:val="normaltextrun"/>
                <w:rFonts w:ascii="Arial" w:eastAsiaTheme="majorEastAsia" w:hAnsi="Arial" w:cs="Arial"/>
                <w:sz w:val="22"/>
                <w:szCs w:val="22"/>
              </w:rPr>
              <w:t xml:space="preserve"> </w:t>
            </w:r>
            <w:r w:rsidR="00252C1A" w:rsidRPr="00252C1A">
              <w:rPr>
                <w:rStyle w:val="normaltextrun"/>
                <w:rFonts w:ascii="Arial" w:eastAsiaTheme="majorEastAsia" w:hAnsi="Arial" w:cs="Arial"/>
                <w:sz w:val="22"/>
                <w:szCs w:val="22"/>
              </w:rPr>
              <w:t>t</w:t>
            </w:r>
            <w:r w:rsidR="00252C1A" w:rsidRPr="00252C1A">
              <w:rPr>
                <w:rStyle w:val="normaltextrun"/>
                <w:rFonts w:ascii="Arial" w:eastAsiaTheme="majorEastAsia" w:hAnsi="Arial" w:cs="Arial"/>
              </w:rPr>
              <w:t>raditional</w:t>
            </w:r>
            <w:r w:rsidR="00252C1A">
              <w:rPr>
                <w:rStyle w:val="normaltextrun"/>
                <w:rFonts w:eastAsiaTheme="majorEastAsia"/>
              </w:rPr>
              <w:t xml:space="preserve"> </w:t>
            </w:r>
            <w:r w:rsidRPr="00867F05">
              <w:rPr>
                <w:rStyle w:val="normaltextrun"/>
                <w:rFonts w:ascii="Arial" w:eastAsiaTheme="majorEastAsia" w:hAnsi="Arial" w:cs="Arial"/>
                <w:sz w:val="22"/>
                <w:szCs w:val="22"/>
              </w:rPr>
              <w:t xml:space="preserve">advertising </w:t>
            </w:r>
            <w:r w:rsidRPr="0072353F">
              <w:rPr>
                <w:rStyle w:val="normaltextrun"/>
                <w:rFonts w:ascii="Arial" w:eastAsiaTheme="majorEastAsia" w:hAnsi="Arial" w:cs="Arial"/>
                <w:sz w:val="22"/>
                <w:szCs w:val="22"/>
              </w:rPr>
              <w:t xml:space="preserve">spending in the Netherlands is set to reach </w:t>
            </w:r>
            <w:r w:rsidR="00FE388C" w:rsidRPr="0072353F">
              <w:rPr>
                <w:rStyle w:val="normaltextrun"/>
                <w:rFonts w:ascii="Arial" w:eastAsiaTheme="majorEastAsia" w:hAnsi="Arial" w:cs="Arial"/>
                <w:sz w:val="22"/>
                <w:szCs w:val="22"/>
              </w:rPr>
              <w:t>977</w:t>
            </w:r>
            <w:r w:rsidRPr="0072353F">
              <w:rPr>
                <w:rStyle w:val="normaltextrun"/>
                <w:rFonts w:ascii="Arial" w:eastAsiaTheme="majorEastAsia" w:hAnsi="Arial" w:cs="Arial"/>
                <w:sz w:val="22"/>
                <w:szCs w:val="22"/>
              </w:rPr>
              <w:t xml:space="preserve"> million</w:t>
            </w:r>
            <w:r w:rsidR="00FE388C" w:rsidRPr="0072353F">
              <w:rPr>
                <w:rStyle w:val="normaltextrun"/>
                <w:rFonts w:ascii="Arial" w:eastAsiaTheme="majorEastAsia" w:hAnsi="Arial" w:cs="Arial"/>
                <w:sz w:val="22"/>
                <w:szCs w:val="22"/>
              </w:rPr>
              <w:t xml:space="preserve"> </w:t>
            </w:r>
            <w:r w:rsidRPr="0072353F">
              <w:rPr>
                <w:rStyle w:val="normaltextrun"/>
                <w:rFonts w:ascii="Arial" w:eastAsiaTheme="majorEastAsia" w:hAnsi="Arial" w:cs="Arial"/>
                <w:sz w:val="22"/>
                <w:szCs w:val="22"/>
              </w:rPr>
              <w:t>Euro</w:t>
            </w:r>
            <w:r w:rsidR="005934B8" w:rsidRPr="0072353F">
              <w:rPr>
                <w:rStyle w:val="normaltextrun"/>
                <w:rFonts w:ascii="Arial" w:eastAsiaTheme="majorEastAsia" w:hAnsi="Arial" w:cs="Arial"/>
                <w:sz w:val="22"/>
                <w:szCs w:val="22"/>
              </w:rPr>
              <w:t>, which includes 225</w:t>
            </w:r>
            <w:r w:rsidR="00FE388C" w:rsidRPr="0072353F">
              <w:rPr>
                <w:rStyle w:val="eop"/>
                <w:rFonts w:ascii="Arial" w:eastAsiaTheme="majorEastAsia" w:hAnsi="Arial" w:cs="Arial"/>
                <w:sz w:val="22"/>
                <w:szCs w:val="22"/>
              </w:rPr>
              <w:t> </w:t>
            </w:r>
            <w:r w:rsidR="005934B8" w:rsidRPr="0072353F">
              <w:rPr>
                <w:rStyle w:val="normaltextrun"/>
                <w:rFonts w:ascii="Arial" w:eastAsiaTheme="majorEastAsia" w:hAnsi="Arial" w:cs="Arial"/>
                <w:sz w:val="22"/>
                <w:szCs w:val="22"/>
              </w:rPr>
              <w:t>million Euro radio advertising and 558.2 million Euro newspaper advertising spending</w:t>
            </w:r>
            <w:r w:rsidR="00867F05" w:rsidRPr="0072353F">
              <w:rPr>
                <w:rStyle w:val="normaltextrun"/>
                <w:rFonts w:ascii="Arial" w:eastAsiaTheme="majorEastAsia" w:hAnsi="Arial" w:cs="Arial"/>
                <w:sz w:val="22"/>
                <w:szCs w:val="22"/>
              </w:rPr>
              <w:t xml:space="preserve"> </w:t>
            </w:r>
            <w:r w:rsidR="00FE388C" w:rsidRPr="0072353F">
              <w:rPr>
                <w:rStyle w:val="normaltextrun"/>
                <w:rFonts w:ascii="Arial" w:eastAsiaTheme="majorEastAsia" w:hAnsi="Arial" w:cs="Arial"/>
                <w:sz w:val="22"/>
                <w:szCs w:val="22"/>
              </w:rPr>
              <w:t>(</w:t>
            </w:r>
            <w:hyperlink r:id="rId23" w:anchor="topicOverview" w:tgtFrame="_blank" w:history="1">
              <w:r w:rsidR="00FE388C" w:rsidRPr="0072353F">
                <w:rPr>
                  <w:rStyle w:val="normaltextrun"/>
                  <w:rFonts w:ascii="Arial" w:eastAsiaTheme="majorEastAsia" w:hAnsi="Arial" w:cs="Arial"/>
                  <w:color w:val="0563C1"/>
                  <w:sz w:val="22"/>
                  <w:szCs w:val="22"/>
                  <w:u w:val="single"/>
                </w:rPr>
                <w:t>Statista 2024</w:t>
              </w:r>
            </w:hyperlink>
            <w:r w:rsidR="00FE388C" w:rsidRPr="0072353F">
              <w:rPr>
                <w:rStyle w:val="normaltextrun"/>
                <w:rFonts w:ascii="Arial" w:eastAsiaTheme="majorEastAsia" w:hAnsi="Arial" w:cs="Arial"/>
                <w:sz w:val="22"/>
                <w:szCs w:val="22"/>
              </w:rPr>
              <w:t>).</w:t>
            </w:r>
            <w:r w:rsidR="00FE388C" w:rsidRPr="0072353F">
              <w:rPr>
                <w:rStyle w:val="eop"/>
                <w:rFonts w:ascii="Arial" w:eastAsiaTheme="majorEastAsia" w:hAnsi="Arial" w:cs="Arial"/>
                <w:sz w:val="22"/>
                <w:szCs w:val="22"/>
              </w:rPr>
              <w:t> </w:t>
            </w:r>
            <w:r w:rsidR="00BC7831" w:rsidRPr="0072353F">
              <w:rPr>
                <w:rStyle w:val="eop"/>
                <w:rFonts w:ascii="Arial" w:eastAsiaTheme="majorEastAsia" w:hAnsi="Arial" w:cs="Arial"/>
                <w:sz w:val="22"/>
                <w:szCs w:val="22"/>
              </w:rPr>
              <w:t xml:space="preserve">The market recovered well </w:t>
            </w:r>
            <w:r w:rsidR="0072353F" w:rsidRPr="0072353F">
              <w:rPr>
                <w:rStyle w:val="eop"/>
                <w:rFonts w:ascii="Arial" w:eastAsiaTheme="majorEastAsia" w:hAnsi="Arial" w:cs="Arial"/>
                <w:sz w:val="22"/>
                <w:szCs w:val="22"/>
              </w:rPr>
              <w:t xml:space="preserve">after the pandemic and traditional advertising remained strong in the face of digital </w:t>
            </w:r>
            <w:r w:rsidR="0072353F" w:rsidRPr="006E4EA2">
              <w:rPr>
                <w:rStyle w:val="eop"/>
                <w:rFonts w:ascii="Arial" w:eastAsiaTheme="majorEastAsia" w:hAnsi="Arial" w:cs="Arial"/>
                <w:sz w:val="22"/>
                <w:szCs w:val="22"/>
              </w:rPr>
              <w:t>competition</w:t>
            </w:r>
            <w:r w:rsidR="006E4EA2" w:rsidRPr="006E4EA2">
              <w:rPr>
                <w:rStyle w:val="eop"/>
                <w:rFonts w:ascii="Arial" w:eastAsiaTheme="majorEastAsia" w:hAnsi="Arial" w:cs="Arial"/>
                <w:sz w:val="22"/>
                <w:szCs w:val="22"/>
              </w:rPr>
              <w:t xml:space="preserve"> </w:t>
            </w:r>
            <w:r w:rsidR="006E4EA2" w:rsidRPr="006E4EA2">
              <w:rPr>
                <w:rStyle w:val="normaltextrun"/>
                <w:rFonts w:ascii="Arial" w:eastAsiaTheme="majorEastAsia" w:hAnsi="Arial" w:cs="Arial"/>
                <w:color w:val="000000"/>
                <w:sz w:val="22"/>
                <w:szCs w:val="22"/>
                <w:shd w:val="clear" w:color="auto" w:fill="FFFFFF"/>
              </w:rPr>
              <w:t>(</w:t>
            </w:r>
            <w:hyperlink r:id="rId24" w:tgtFrame="_blank" w:history="1">
              <w:r w:rsidR="006E4EA2" w:rsidRPr="006E4EA2">
                <w:rPr>
                  <w:rStyle w:val="normaltextrun"/>
                  <w:rFonts w:ascii="Arial" w:eastAsiaTheme="majorEastAsia" w:hAnsi="Arial" w:cs="Arial"/>
                  <w:color w:val="0563C1"/>
                  <w:sz w:val="22"/>
                  <w:szCs w:val="22"/>
                  <w:u w:val="single"/>
                  <w:shd w:val="clear" w:color="auto" w:fill="E1E3E6"/>
                </w:rPr>
                <w:t>Dencheva 2024</w:t>
              </w:r>
            </w:hyperlink>
            <w:r w:rsidR="006E4EA2" w:rsidRPr="006E4EA2">
              <w:rPr>
                <w:rStyle w:val="normaltextrun"/>
                <w:rFonts w:ascii="Arial" w:eastAsiaTheme="majorEastAsia" w:hAnsi="Arial" w:cs="Arial"/>
                <w:color w:val="000000"/>
                <w:sz w:val="22"/>
                <w:szCs w:val="22"/>
                <w:shd w:val="clear" w:color="auto" w:fill="FFFFFF"/>
              </w:rPr>
              <w:t>).</w:t>
            </w:r>
          </w:p>
        </w:tc>
      </w:tr>
      <w:tr w:rsidR="00786213" w:rsidRPr="00573FD4"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573FD4" w:rsidRDefault="0081774C" w:rsidP="00CB46D4">
            <w:pPr>
              <w:rPr>
                <w:color w:val="747474" w:themeColor="background2" w:themeShade="80"/>
              </w:rPr>
            </w:pPr>
            <w:r w:rsidRPr="00573FD4">
              <w:rPr>
                <w:color w:val="747474" w:themeColor="background2" w:themeShade="80"/>
              </w:rPr>
              <w:t>2.11</w:t>
            </w:r>
          </w:p>
        </w:tc>
        <w:tc>
          <w:tcPr>
            <w:tcW w:w="2126" w:type="dxa"/>
          </w:tcPr>
          <w:p w14:paraId="43A89369" w14:textId="58B58BB9" w:rsidR="00786213" w:rsidRPr="00573FD4"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Digital Ad market</w:t>
            </w:r>
          </w:p>
        </w:tc>
        <w:tc>
          <w:tcPr>
            <w:tcW w:w="2127" w:type="dxa"/>
          </w:tcPr>
          <w:p w14:paraId="352BF4BE" w14:textId="77777777" w:rsidR="00786213" w:rsidRPr="00573FD4"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62ADDE93" w:rsidR="00786213" w:rsidRPr="00A95A49" w:rsidRDefault="00E95608" w:rsidP="00A95A4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95A49">
              <w:rPr>
                <w:rStyle w:val="normaltextrun"/>
                <w:rFonts w:ascii="Arial" w:eastAsiaTheme="majorEastAsia" w:hAnsi="Arial" w:cs="Arial"/>
                <w:sz w:val="22"/>
                <w:szCs w:val="22"/>
              </w:rPr>
              <w:t>According to Statista estimates, in 2024, digital advertising spending in the Netherlands is set to reach 3.59</w:t>
            </w:r>
            <w:r w:rsidR="00252C1A" w:rsidRPr="00A95A49">
              <w:rPr>
                <w:rStyle w:val="normaltextrun"/>
                <w:rFonts w:ascii="Arial" w:eastAsiaTheme="majorEastAsia" w:hAnsi="Arial" w:cs="Arial"/>
                <w:sz w:val="22"/>
                <w:szCs w:val="22"/>
              </w:rPr>
              <w:t xml:space="preserve"> b</w:t>
            </w:r>
            <w:r w:rsidR="004A5174" w:rsidRPr="00A95A49">
              <w:rPr>
                <w:rStyle w:val="normaltextrun"/>
                <w:rFonts w:ascii="Arial" w:eastAsiaTheme="majorEastAsia" w:hAnsi="Arial" w:cs="Arial"/>
                <w:sz w:val="22"/>
                <w:szCs w:val="22"/>
              </w:rPr>
              <w:t>illion Euros</w:t>
            </w:r>
            <w:r w:rsidR="006501D8" w:rsidRPr="00A95A49">
              <w:rPr>
                <w:rStyle w:val="normaltextrun"/>
                <w:rFonts w:ascii="Arial" w:eastAsiaTheme="majorEastAsia" w:hAnsi="Arial" w:cs="Arial"/>
                <w:sz w:val="22"/>
                <w:szCs w:val="22"/>
              </w:rPr>
              <w:t xml:space="preserve"> (the country’s all time high)</w:t>
            </w:r>
            <w:r w:rsidR="004A5174" w:rsidRPr="00A95A49">
              <w:rPr>
                <w:rStyle w:val="normaltextrun"/>
                <w:rFonts w:ascii="Arial" w:eastAsiaTheme="majorEastAsia" w:hAnsi="Arial" w:cs="Arial"/>
                <w:sz w:val="22"/>
                <w:szCs w:val="22"/>
              </w:rPr>
              <w:t xml:space="preserve">, with </w:t>
            </w:r>
            <w:r w:rsidR="00AE2899" w:rsidRPr="00A95A49">
              <w:rPr>
                <w:rStyle w:val="normaltextrun"/>
                <w:rFonts w:ascii="Arial" w:eastAsiaTheme="majorEastAsia" w:hAnsi="Arial" w:cs="Arial"/>
                <w:sz w:val="22"/>
                <w:szCs w:val="22"/>
              </w:rPr>
              <w:t>d</w:t>
            </w:r>
            <w:r w:rsidR="004A5174" w:rsidRPr="00A95A49">
              <w:rPr>
                <w:rStyle w:val="normaltextrun"/>
                <w:rFonts w:ascii="Arial" w:eastAsiaTheme="majorEastAsia" w:hAnsi="Arial" w:cs="Arial"/>
                <w:sz w:val="22"/>
                <w:szCs w:val="22"/>
              </w:rPr>
              <w:t xml:space="preserve">isplay leading the way as the main digital advertising format, and </w:t>
            </w:r>
            <w:r w:rsidR="00AE2899" w:rsidRPr="00A95A49">
              <w:rPr>
                <w:rStyle w:val="normaltextrun"/>
                <w:rFonts w:ascii="Arial" w:eastAsiaTheme="majorEastAsia" w:hAnsi="Arial" w:cs="Arial"/>
                <w:sz w:val="22"/>
                <w:szCs w:val="22"/>
              </w:rPr>
              <w:t xml:space="preserve">with </w:t>
            </w:r>
            <w:r w:rsidR="004A5174" w:rsidRPr="00A95A49">
              <w:rPr>
                <w:rStyle w:val="normaltextrun"/>
                <w:rFonts w:ascii="Arial" w:eastAsiaTheme="majorEastAsia" w:hAnsi="Arial" w:cs="Arial"/>
                <w:sz w:val="22"/>
                <w:szCs w:val="22"/>
              </w:rPr>
              <w:t xml:space="preserve">retail as the main </w:t>
            </w:r>
            <w:r w:rsidR="00BC6DF9" w:rsidRPr="00A95A49">
              <w:rPr>
                <w:rStyle w:val="normaltextrun"/>
                <w:rFonts w:ascii="Arial" w:eastAsiaTheme="majorEastAsia" w:hAnsi="Arial" w:cs="Arial"/>
                <w:sz w:val="22"/>
                <w:szCs w:val="22"/>
              </w:rPr>
              <w:t xml:space="preserve">industry </w:t>
            </w:r>
            <w:r w:rsidRPr="00A95A49">
              <w:rPr>
                <w:rStyle w:val="normaltextrun"/>
                <w:rFonts w:ascii="Arial" w:eastAsiaTheme="majorEastAsia" w:hAnsi="Arial" w:cs="Arial"/>
                <w:sz w:val="22"/>
                <w:szCs w:val="22"/>
              </w:rPr>
              <w:t>(</w:t>
            </w:r>
            <w:hyperlink r:id="rId25" w:anchor="topicOverview" w:tgtFrame="_blank" w:history="1">
              <w:r w:rsidRPr="00A95A49">
                <w:rPr>
                  <w:rStyle w:val="normaltextrun"/>
                  <w:rFonts w:ascii="Arial" w:eastAsiaTheme="majorEastAsia" w:hAnsi="Arial" w:cs="Arial"/>
                  <w:color w:val="0563C1"/>
                  <w:sz w:val="22"/>
                  <w:szCs w:val="22"/>
                  <w:u w:val="single"/>
                </w:rPr>
                <w:t>Statista 2024</w:t>
              </w:r>
            </w:hyperlink>
            <w:r w:rsidRPr="00A95A49">
              <w:rPr>
                <w:rStyle w:val="normaltextrun"/>
                <w:rFonts w:ascii="Arial" w:eastAsiaTheme="majorEastAsia" w:hAnsi="Arial" w:cs="Arial"/>
                <w:sz w:val="22"/>
                <w:szCs w:val="22"/>
              </w:rPr>
              <w:t>).</w:t>
            </w:r>
            <w:r w:rsidRPr="00A95A49">
              <w:rPr>
                <w:rStyle w:val="eop"/>
                <w:rFonts w:ascii="Arial" w:eastAsiaTheme="majorEastAsia" w:hAnsi="Arial" w:cs="Arial"/>
                <w:sz w:val="22"/>
                <w:szCs w:val="22"/>
              </w:rPr>
              <w:t> </w:t>
            </w:r>
            <w:r w:rsidR="006501D8" w:rsidRPr="00A95A49">
              <w:rPr>
                <w:rStyle w:val="eop"/>
                <w:rFonts w:ascii="Arial" w:eastAsiaTheme="majorEastAsia" w:hAnsi="Arial" w:cs="Arial"/>
                <w:sz w:val="22"/>
                <w:szCs w:val="22"/>
              </w:rPr>
              <w:t>Dencheva (on behalf of Statista) describes the Netherlands</w:t>
            </w:r>
            <w:r w:rsidR="00ED2901" w:rsidRPr="00A95A49">
              <w:rPr>
                <w:rStyle w:val="eop"/>
                <w:rFonts w:ascii="Arial" w:eastAsiaTheme="majorEastAsia" w:hAnsi="Arial" w:cs="Arial"/>
                <w:sz w:val="22"/>
                <w:szCs w:val="22"/>
              </w:rPr>
              <w:t xml:space="preserve"> as</w:t>
            </w:r>
            <w:r w:rsidR="006501D8" w:rsidRPr="00A95A49">
              <w:rPr>
                <w:rStyle w:val="eop"/>
                <w:rFonts w:ascii="Arial" w:eastAsiaTheme="majorEastAsia" w:hAnsi="Arial" w:cs="Arial"/>
                <w:sz w:val="22"/>
                <w:szCs w:val="22"/>
              </w:rPr>
              <w:t xml:space="preserve"> </w:t>
            </w:r>
            <w:r w:rsidR="00ED2901" w:rsidRPr="00A95A49">
              <w:rPr>
                <w:rStyle w:val="eop"/>
                <w:rFonts w:ascii="Arial" w:eastAsiaTheme="majorEastAsia" w:hAnsi="Arial" w:cs="Arial"/>
                <w:sz w:val="22"/>
                <w:szCs w:val="22"/>
              </w:rPr>
              <w:t>‘</w:t>
            </w:r>
            <w:r w:rsidR="006501D8" w:rsidRPr="00A95A49">
              <w:rPr>
                <w:rStyle w:val="normaltextrun"/>
                <w:rFonts w:ascii="Arial" w:eastAsiaTheme="majorEastAsia" w:hAnsi="Arial" w:cs="Arial"/>
                <w:color w:val="000000"/>
                <w:sz w:val="22"/>
                <w:szCs w:val="22"/>
                <w:bdr w:val="none" w:sz="0" w:space="0" w:color="auto" w:frame="1"/>
              </w:rPr>
              <w:t>one of the most progressive digital trailblazers in Europe</w:t>
            </w:r>
            <w:r w:rsidR="00ED2901" w:rsidRPr="00A95A49">
              <w:rPr>
                <w:rStyle w:val="normaltextrun"/>
                <w:rFonts w:ascii="Arial" w:eastAsiaTheme="majorEastAsia" w:hAnsi="Arial" w:cs="Arial"/>
                <w:color w:val="000000"/>
                <w:sz w:val="22"/>
                <w:szCs w:val="22"/>
                <w:bdr w:val="none" w:sz="0" w:space="0" w:color="auto" w:frame="1"/>
              </w:rPr>
              <w:t>’</w:t>
            </w:r>
            <w:r w:rsidR="006501D8" w:rsidRPr="00A95A49">
              <w:rPr>
                <w:rStyle w:val="normaltextrun"/>
                <w:rFonts w:ascii="Arial" w:eastAsiaTheme="majorEastAsia" w:hAnsi="Arial" w:cs="Arial"/>
                <w:color w:val="000000"/>
                <w:sz w:val="22"/>
                <w:szCs w:val="22"/>
                <w:bdr w:val="none" w:sz="0" w:space="0" w:color="auto" w:frame="1"/>
              </w:rPr>
              <w:t>,</w:t>
            </w:r>
            <w:r w:rsidR="00ED2901" w:rsidRPr="00A95A49">
              <w:rPr>
                <w:rStyle w:val="normaltextrun"/>
                <w:rFonts w:ascii="Arial" w:eastAsiaTheme="majorEastAsia" w:hAnsi="Arial" w:cs="Arial"/>
                <w:color w:val="000000"/>
                <w:sz w:val="22"/>
                <w:szCs w:val="22"/>
                <w:bdr w:val="none" w:sz="0" w:space="0" w:color="auto" w:frame="1"/>
              </w:rPr>
              <w:t xml:space="preserve"> with its</w:t>
            </w:r>
            <w:r w:rsidR="006501D8" w:rsidRPr="00A95A49">
              <w:rPr>
                <w:rStyle w:val="normaltextrun"/>
                <w:rFonts w:ascii="Arial" w:eastAsiaTheme="majorEastAsia" w:hAnsi="Arial" w:cs="Arial"/>
                <w:color w:val="000000"/>
                <w:sz w:val="22"/>
                <w:szCs w:val="22"/>
                <w:bdr w:val="none" w:sz="0" w:space="0" w:color="auto" w:frame="1"/>
              </w:rPr>
              <w:t xml:space="preserve"> </w:t>
            </w:r>
            <w:r w:rsidR="00ED2901" w:rsidRPr="00A95A49">
              <w:rPr>
                <w:rStyle w:val="normaltextrun"/>
                <w:rFonts w:ascii="Arial" w:eastAsiaTheme="majorEastAsia" w:hAnsi="Arial" w:cs="Arial"/>
                <w:color w:val="000000"/>
                <w:sz w:val="22"/>
                <w:szCs w:val="22"/>
                <w:bdr w:val="none" w:sz="0" w:space="0" w:color="auto" w:frame="1"/>
              </w:rPr>
              <w:t>‘</w:t>
            </w:r>
            <w:r w:rsidR="006501D8" w:rsidRPr="00A95A49">
              <w:rPr>
                <w:rStyle w:val="normaltextrun"/>
                <w:rFonts w:ascii="Arial" w:eastAsiaTheme="majorEastAsia" w:hAnsi="Arial" w:cs="Arial"/>
                <w:color w:val="000000"/>
                <w:sz w:val="22"/>
                <w:szCs w:val="22"/>
                <w:bdr w:val="none" w:sz="0" w:space="0" w:color="auto" w:frame="1"/>
              </w:rPr>
              <w:t>passion for digital innovation</w:t>
            </w:r>
            <w:r w:rsidR="00ED2901" w:rsidRPr="00A95A49">
              <w:rPr>
                <w:rStyle w:val="normaltextrun"/>
                <w:rFonts w:ascii="Arial" w:eastAsiaTheme="majorEastAsia" w:hAnsi="Arial" w:cs="Arial"/>
                <w:color w:val="000000"/>
                <w:sz w:val="22"/>
                <w:szCs w:val="22"/>
                <w:bdr w:val="none" w:sz="0" w:space="0" w:color="auto" w:frame="1"/>
              </w:rPr>
              <w:t xml:space="preserve">’ setting it apart from Belgum and </w:t>
            </w:r>
            <w:r w:rsidR="001B0571" w:rsidRPr="00A95A49">
              <w:rPr>
                <w:rStyle w:val="normaltextrun"/>
                <w:rFonts w:ascii="Arial" w:eastAsiaTheme="majorEastAsia" w:hAnsi="Arial" w:cs="Arial"/>
                <w:color w:val="000000"/>
                <w:sz w:val="22"/>
                <w:szCs w:val="22"/>
                <w:bdr w:val="none" w:sz="0" w:space="0" w:color="auto" w:frame="1"/>
              </w:rPr>
              <w:t xml:space="preserve">Luxembourg, where traditional media still play the leading role </w:t>
            </w:r>
            <w:r w:rsidR="00A95A49" w:rsidRPr="00A95A49">
              <w:rPr>
                <w:rStyle w:val="normaltextrun"/>
                <w:rFonts w:ascii="Arial" w:eastAsiaTheme="majorEastAsia" w:hAnsi="Arial" w:cs="Arial"/>
                <w:color w:val="000000"/>
                <w:sz w:val="22"/>
                <w:szCs w:val="22"/>
                <w:shd w:val="clear" w:color="auto" w:fill="FFFFFF"/>
              </w:rPr>
              <w:t>(</w:t>
            </w:r>
            <w:hyperlink r:id="rId26" w:tgtFrame="_blank" w:history="1">
              <w:r w:rsidR="00A95A49" w:rsidRPr="00A95A49">
                <w:rPr>
                  <w:rStyle w:val="normaltextrun"/>
                  <w:rFonts w:ascii="Arial" w:eastAsiaTheme="majorEastAsia" w:hAnsi="Arial" w:cs="Arial"/>
                  <w:color w:val="0563C1"/>
                  <w:sz w:val="22"/>
                  <w:szCs w:val="22"/>
                  <w:u w:val="single"/>
                  <w:shd w:val="clear" w:color="auto" w:fill="E1E3E6"/>
                </w:rPr>
                <w:t>Dencheva 2024</w:t>
              </w:r>
            </w:hyperlink>
            <w:r w:rsidR="00A95A49" w:rsidRPr="00A95A49">
              <w:rPr>
                <w:rStyle w:val="normaltextrun"/>
                <w:rFonts w:ascii="Arial" w:eastAsiaTheme="majorEastAsia" w:hAnsi="Arial" w:cs="Arial"/>
                <w:color w:val="000000"/>
                <w:sz w:val="22"/>
                <w:szCs w:val="22"/>
                <w:shd w:val="clear" w:color="auto" w:fill="FFFFFF"/>
              </w:rPr>
              <w:t>).</w:t>
            </w:r>
          </w:p>
        </w:tc>
      </w:tr>
      <w:tr w:rsidR="007D008B" w:rsidRPr="00573FD4"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573FD4" w:rsidRDefault="0081774C" w:rsidP="00CB46D4">
            <w:pPr>
              <w:rPr>
                <w:color w:val="747474" w:themeColor="background2" w:themeShade="80"/>
              </w:rPr>
            </w:pPr>
            <w:r w:rsidRPr="00573FD4">
              <w:rPr>
                <w:color w:val="747474" w:themeColor="background2" w:themeShade="80"/>
              </w:rPr>
              <w:t>2.12</w:t>
            </w:r>
          </w:p>
        </w:tc>
        <w:tc>
          <w:tcPr>
            <w:tcW w:w="2126" w:type="dxa"/>
          </w:tcPr>
          <w:p w14:paraId="17417266" w14:textId="6C2B93EC" w:rsidR="007D008B" w:rsidRPr="00573FD4"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AM segments</w:t>
            </w:r>
          </w:p>
        </w:tc>
        <w:tc>
          <w:tcPr>
            <w:tcW w:w="2127" w:type="dxa"/>
          </w:tcPr>
          <w:p w14:paraId="44CE7DFC" w14:textId="77777777" w:rsidR="007D008B" w:rsidRPr="00573FD4"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573FD4"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573FD4" w:rsidRDefault="00703A7B" w:rsidP="00955813">
      <w:pPr>
        <w:pStyle w:val="SectionHead"/>
        <w:rPr>
          <w:rFonts w:cs="Arial"/>
          <w:i/>
        </w:rPr>
      </w:pPr>
      <w:bookmarkStart w:id="5" w:name="_Toc178167700"/>
      <w:r w:rsidRPr="00573FD4">
        <w:rPr>
          <w:rFonts w:cs="Arial"/>
        </w:rPr>
        <w:t>Communications: Legal and Regulatory Framework</w:t>
      </w:r>
      <w:bookmarkEnd w:id="5"/>
      <w:r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573FD4"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573FD4" w:rsidRDefault="00703A7B" w:rsidP="00CB46D4">
            <w:pPr>
              <w:pStyle w:val="Tableheadings"/>
              <w:spacing w:line="240" w:lineRule="auto"/>
              <w:rPr>
                <w:b/>
                <w:bCs/>
              </w:rPr>
            </w:pPr>
            <w:r w:rsidRPr="00573FD4">
              <w:rPr>
                <w:b/>
                <w:bCs/>
              </w:rPr>
              <w:t>Item</w:t>
            </w:r>
          </w:p>
        </w:tc>
        <w:tc>
          <w:tcPr>
            <w:tcW w:w="2126" w:type="dxa"/>
            <w:tcBorders>
              <w:bottom w:val="none" w:sz="0" w:space="0" w:color="auto"/>
            </w:tcBorders>
          </w:tcPr>
          <w:p w14:paraId="37EE1C86" w14:textId="77777777" w:rsidR="00703A7B" w:rsidRPr="00573FD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44C92310" w14:textId="77777777" w:rsidR="00703A7B" w:rsidRPr="00573FD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7352E33E" w14:textId="77777777" w:rsidR="00703A7B" w:rsidRPr="00573FD4"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703A7B" w:rsidRPr="00573FD4"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573FD4" w:rsidRDefault="00703A7B" w:rsidP="00CB46D4">
            <w:pPr>
              <w:rPr>
                <w:b w:val="0"/>
                <w:bCs w:val="0"/>
                <w:color w:val="747474" w:themeColor="background2" w:themeShade="80"/>
              </w:rPr>
            </w:pPr>
            <w:r w:rsidRPr="00573FD4">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573FD4"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Supranational</w:t>
            </w:r>
          </w:p>
        </w:tc>
        <w:tc>
          <w:tcPr>
            <w:tcW w:w="2127" w:type="dxa"/>
            <w:tcBorders>
              <w:top w:val="none" w:sz="0" w:space="0" w:color="auto"/>
              <w:bottom w:val="none" w:sz="0" w:space="0" w:color="auto"/>
            </w:tcBorders>
          </w:tcPr>
          <w:p w14:paraId="3239635C" w14:textId="77777777" w:rsidR="00703A7B" w:rsidRPr="00573FD4"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30C74FC6" w:rsidR="00D3084C" w:rsidRPr="00573FD4" w:rsidRDefault="00575C57"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eastAsiaTheme="majorEastAsia" w:hAnsi="Arial" w:cs="Arial"/>
                <w:sz w:val="22"/>
                <w:szCs w:val="22"/>
              </w:rPr>
              <w:t xml:space="preserve">The Netherlands </w:t>
            </w:r>
            <w:r w:rsidR="00D3084C" w:rsidRPr="00573FD4">
              <w:rPr>
                <w:rStyle w:val="normaltextrun"/>
                <w:rFonts w:ascii="Arial" w:eastAsiaTheme="majorEastAsia" w:hAnsi="Arial" w:cs="Arial"/>
                <w:sz w:val="22"/>
                <w:szCs w:val="22"/>
              </w:rPr>
              <w:t xml:space="preserve">became a member of the European Union in </w:t>
            </w:r>
            <w:r w:rsidR="00B33C1B">
              <w:rPr>
                <w:rStyle w:val="normaltextrun"/>
                <w:rFonts w:ascii="Arial" w:eastAsiaTheme="majorEastAsia" w:hAnsi="Arial" w:cs="Arial"/>
                <w:sz w:val="22"/>
                <w:szCs w:val="22"/>
              </w:rPr>
              <w:t xml:space="preserve">1958 </w:t>
            </w:r>
            <w:r w:rsidR="00D3084C" w:rsidRPr="00573FD4">
              <w:rPr>
                <w:rStyle w:val="normaltextrun"/>
                <w:rFonts w:ascii="Arial" w:eastAsiaTheme="majorEastAsia" w:hAnsi="Arial" w:cs="Arial"/>
                <w:sz w:val="22"/>
                <w:szCs w:val="22"/>
              </w:rPr>
              <w:t>and aligns with the EU regulatory framework (</w:t>
            </w:r>
            <w:hyperlink r:id="rId27" w:history="1">
              <w:r w:rsidR="00D3084C" w:rsidRPr="008A65D1">
                <w:rPr>
                  <w:rStyle w:val="Hyperlink"/>
                  <w:rFonts w:ascii="Arial" w:eastAsiaTheme="majorEastAsia" w:hAnsi="Arial" w:cs="Arial"/>
                </w:rPr>
                <w:t>EU n.d.</w:t>
              </w:r>
            </w:hyperlink>
            <w:r w:rsidR="00D3084C" w:rsidRPr="00573FD4">
              <w:rPr>
                <w:rStyle w:val="normaltextrun"/>
                <w:rFonts w:ascii="Arial" w:eastAsiaTheme="majorEastAsia" w:hAnsi="Arial" w:cs="Arial"/>
                <w:sz w:val="22"/>
                <w:szCs w:val="22"/>
              </w:rPr>
              <w:t>). In the communications sector, the following key EU directives were either transposed or became directly enforceable: </w:t>
            </w:r>
            <w:r w:rsidR="00D3084C" w:rsidRPr="00573FD4">
              <w:rPr>
                <w:rStyle w:val="eop"/>
                <w:rFonts w:ascii="Arial" w:eastAsiaTheme="majorEastAsia" w:hAnsi="Arial" w:cs="Arial"/>
                <w:sz w:val="22"/>
                <w:szCs w:val="22"/>
              </w:rPr>
              <w:t> </w:t>
            </w:r>
          </w:p>
          <w:p w14:paraId="351F9DD7" w14:textId="0670E113" w:rsidR="00D3084C" w:rsidRPr="007D19CD" w:rsidRDefault="00D3084C" w:rsidP="007D19CD">
            <w:pPr>
              <w:numPr>
                <w:ilvl w:val="0"/>
                <w:numId w:val="18"/>
              </w:numPr>
              <w:cnfStyle w:val="000000100000" w:firstRow="0" w:lastRow="0" w:firstColumn="0" w:lastColumn="0" w:oddVBand="0" w:evenVBand="0" w:oddHBand="1" w:evenHBand="0" w:firstRowFirstColumn="0" w:firstRowLastColumn="0" w:lastRowFirstColumn="0" w:lastRowLastColumn="0"/>
            </w:pPr>
            <w:r w:rsidRPr="00573FD4">
              <w:rPr>
                <w:rStyle w:val="normaltextrun"/>
                <w:rFonts w:eastAsiaTheme="majorEastAsia"/>
              </w:rPr>
              <w:t>The amended Audiovisual Media Services Directive</w:t>
            </w:r>
            <w:r w:rsidRPr="00573FD4">
              <w:rPr>
                <w:rStyle w:val="normaltextrun"/>
                <w:rFonts w:eastAsiaTheme="majorEastAsia"/>
                <w:color w:val="333333"/>
              </w:rPr>
              <w:t xml:space="preserve"> (</w:t>
            </w:r>
            <w:hyperlink r:id="rId28" w:tgtFrame="_blank" w:history="1">
              <w:r w:rsidRPr="00573FD4">
                <w:rPr>
                  <w:rStyle w:val="normaltextrun"/>
                  <w:rFonts w:eastAsiaTheme="majorEastAsia"/>
                  <w:color w:val="0563C1"/>
                </w:rPr>
                <w:t>Directive 2018/1808/EU</w:t>
              </w:r>
            </w:hyperlink>
            <w:r w:rsidRPr="00573FD4">
              <w:rPr>
                <w:rStyle w:val="normaltextrun"/>
                <w:rFonts w:eastAsiaTheme="majorEastAsia"/>
                <w:color w:val="333333"/>
              </w:rPr>
              <w:t xml:space="preserve">) </w:t>
            </w:r>
            <w:r w:rsidRPr="00573FD4">
              <w:rPr>
                <w:rStyle w:val="normaltextrun"/>
                <w:rFonts w:eastAsiaTheme="majorEastAsia"/>
              </w:rPr>
              <w:t xml:space="preserve">was </w:t>
            </w:r>
            <w:r w:rsidRPr="00573FD4">
              <w:rPr>
                <w:rStyle w:val="normaltextrun"/>
                <w:rFonts w:eastAsiaTheme="majorEastAsia"/>
              </w:rPr>
              <w:lastRenderedPageBreak/>
              <w:t xml:space="preserve">transposed </w:t>
            </w:r>
            <w:r w:rsidR="007D19CD">
              <w:rPr>
                <w:rStyle w:val="normaltextrun"/>
                <w:rFonts w:eastAsiaTheme="majorEastAsia"/>
              </w:rPr>
              <w:t>into t</w:t>
            </w:r>
            <w:r w:rsidR="007D19CD" w:rsidRPr="000B4A45">
              <w:t>he Dutch Media Act 2008 (</w:t>
            </w:r>
            <w:hyperlink r:id="rId29" w:tgtFrame="_blank" w:history="1">
              <w:r w:rsidR="007D19CD" w:rsidRPr="000B4A45">
                <w:rPr>
                  <w:rStyle w:val="Hyperlink"/>
                </w:rPr>
                <w:t>Mediawet 2008</w:t>
              </w:r>
            </w:hyperlink>
            <w:r w:rsidR="007D19CD" w:rsidRPr="000B4A45">
              <w:t>). </w:t>
            </w:r>
            <w:r w:rsidRPr="007D19CD">
              <w:rPr>
                <w:rStyle w:val="normaltextrun"/>
                <w:rFonts w:eastAsiaTheme="majorEastAsia"/>
              </w:rPr>
              <w:t xml:space="preserve"> </w:t>
            </w:r>
          </w:p>
          <w:p w14:paraId="0DB31464" w14:textId="6FA07F34" w:rsidR="00D3084C" w:rsidRPr="00573FD4"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sz w:val="22"/>
                <w:szCs w:val="22"/>
              </w:rPr>
              <w:t>The eCommerce Directive (</w:t>
            </w:r>
            <w:hyperlink r:id="rId30" w:tgtFrame="_blank" w:history="1">
              <w:r w:rsidRPr="00573FD4">
                <w:rPr>
                  <w:rStyle w:val="normaltextrun"/>
                  <w:rFonts w:ascii="Arial" w:eastAsiaTheme="majorEastAsia" w:hAnsi="Arial" w:cs="Arial"/>
                  <w:color w:val="0563C1"/>
                  <w:sz w:val="22"/>
                  <w:szCs w:val="22"/>
                </w:rPr>
                <w:t>Directive 2000/31/EC</w:t>
              </w:r>
            </w:hyperlink>
            <w:r w:rsidRPr="00573FD4">
              <w:rPr>
                <w:rStyle w:val="normaltextrun"/>
                <w:rFonts w:ascii="Arial" w:eastAsiaTheme="majorEastAsia" w:hAnsi="Arial" w:cs="Arial"/>
                <w:sz w:val="22"/>
                <w:szCs w:val="22"/>
              </w:rPr>
              <w:t>)</w:t>
            </w:r>
            <w:r w:rsidR="0031790A">
              <w:rPr>
                <w:rStyle w:val="normaltextrun"/>
                <w:rFonts w:ascii="Arial" w:eastAsiaTheme="majorEastAsia" w:hAnsi="Arial" w:cs="Arial"/>
                <w:sz w:val="22"/>
                <w:szCs w:val="22"/>
              </w:rPr>
              <w:t>, the</w:t>
            </w:r>
            <w:r w:rsidR="0031790A" w:rsidRPr="00573FD4">
              <w:rPr>
                <w:rStyle w:val="normaltextrun"/>
                <w:rFonts w:ascii="Arial" w:eastAsiaTheme="majorEastAsia" w:hAnsi="Arial" w:cs="Arial"/>
                <w:sz w:val="22"/>
                <w:szCs w:val="22"/>
              </w:rPr>
              <w:t xml:space="preserve"> Digital Content Directive (</w:t>
            </w:r>
            <w:hyperlink r:id="rId31" w:tgtFrame="_blank" w:history="1">
              <w:r w:rsidR="0031790A" w:rsidRPr="00573FD4">
                <w:rPr>
                  <w:rStyle w:val="normaltextrun"/>
                  <w:rFonts w:ascii="Arial" w:eastAsiaTheme="majorEastAsia" w:hAnsi="Arial" w:cs="Arial"/>
                  <w:color w:val="0563C1"/>
                  <w:sz w:val="22"/>
                  <w:szCs w:val="22"/>
                  <w:u w:val="single"/>
                </w:rPr>
                <w:t>Directive 2019/770</w:t>
              </w:r>
            </w:hyperlink>
            <w:r w:rsidR="0031790A" w:rsidRPr="00573FD4">
              <w:rPr>
                <w:rStyle w:val="normaltextrun"/>
                <w:rFonts w:ascii="Arial" w:eastAsiaTheme="majorEastAsia" w:hAnsi="Arial" w:cs="Arial"/>
                <w:sz w:val="22"/>
                <w:szCs w:val="22"/>
              </w:rPr>
              <w:t xml:space="preserve">) </w:t>
            </w:r>
            <w:r w:rsidRPr="00573FD4">
              <w:rPr>
                <w:rStyle w:val="normaltextrun"/>
                <w:rFonts w:ascii="Arial" w:eastAsiaTheme="majorEastAsia" w:hAnsi="Arial" w:cs="Arial"/>
                <w:sz w:val="22"/>
                <w:szCs w:val="22"/>
              </w:rPr>
              <w:t xml:space="preserve"> was transposed through </w:t>
            </w:r>
            <w:r w:rsidR="00E825C8" w:rsidRPr="00C53EC6">
              <w:rPr>
                <w:rStyle w:val="normaltextrun"/>
                <w:rFonts w:ascii="Arial" w:eastAsiaTheme="majorEastAsia" w:hAnsi="Arial" w:cs="Arial"/>
                <w:sz w:val="22"/>
                <w:szCs w:val="22"/>
              </w:rPr>
              <w:t>the Dutch Civil Code, Book 6 and 7</w:t>
            </w:r>
            <w:r w:rsidR="00656EE6">
              <w:rPr>
                <w:rStyle w:val="normaltextrun"/>
                <w:rFonts w:ascii="Arial" w:eastAsiaTheme="majorEastAsia" w:hAnsi="Arial" w:cs="Arial"/>
                <w:sz w:val="22"/>
                <w:szCs w:val="22"/>
              </w:rPr>
              <w:t>.</w:t>
            </w:r>
          </w:p>
          <w:p w14:paraId="2A21E5CB" w14:textId="7D13463A" w:rsidR="00D3084C" w:rsidRPr="002E1DBB" w:rsidRDefault="00B47D09"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sz w:val="22"/>
                <w:szCs w:val="22"/>
              </w:rPr>
              <w:t xml:space="preserve">The European Electronic </w:t>
            </w:r>
            <w:r w:rsidRPr="00B47D09">
              <w:rPr>
                <w:rStyle w:val="normaltextrun"/>
                <w:rFonts w:ascii="Arial" w:eastAsiaTheme="majorEastAsia" w:hAnsi="Arial" w:cs="Arial"/>
                <w:sz w:val="22"/>
                <w:szCs w:val="22"/>
              </w:rPr>
              <w:t>Communications Code (ECE) (</w:t>
            </w:r>
            <w:hyperlink r:id="rId32" w:tgtFrame="_blank" w:history="1">
              <w:r w:rsidRPr="00B47D09">
                <w:rPr>
                  <w:rStyle w:val="normaltextrun"/>
                  <w:rFonts w:ascii="Arial" w:eastAsiaTheme="majorEastAsia" w:hAnsi="Arial" w:cs="Arial"/>
                  <w:color w:val="0563C1"/>
                  <w:sz w:val="22"/>
                  <w:szCs w:val="22"/>
                </w:rPr>
                <w:t>Directive (EU) 2018/1972</w:t>
              </w:r>
            </w:hyperlink>
            <w:r w:rsidRPr="00B47D09">
              <w:rPr>
                <w:rStyle w:val="normaltextrun"/>
                <w:rFonts w:ascii="Arial" w:eastAsiaTheme="majorEastAsia" w:hAnsi="Arial" w:cs="Arial"/>
                <w:sz w:val="22"/>
                <w:szCs w:val="22"/>
              </w:rPr>
              <w:t>) and t</w:t>
            </w:r>
            <w:r w:rsidR="00D3084C" w:rsidRPr="00B47D09">
              <w:rPr>
                <w:rStyle w:val="normaltextrun"/>
                <w:rFonts w:ascii="Arial" w:eastAsiaTheme="majorEastAsia" w:hAnsi="Arial" w:cs="Arial"/>
                <w:sz w:val="22"/>
                <w:szCs w:val="22"/>
              </w:rPr>
              <w:t>he ePrivacy Directive (</w:t>
            </w:r>
            <w:hyperlink r:id="rId33" w:tgtFrame="_blank" w:history="1">
              <w:r w:rsidR="00D3084C" w:rsidRPr="00B47D09">
                <w:rPr>
                  <w:rStyle w:val="normaltextrun"/>
                  <w:rFonts w:ascii="Arial" w:eastAsiaTheme="majorEastAsia" w:hAnsi="Arial" w:cs="Arial"/>
                  <w:color w:val="0563C1"/>
                  <w:sz w:val="22"/>
                  <w:szCs w:val="22"/>
                  <w:u w:val="single"/>
                </w:rPr>
                <w:t>2009/136/EC</w:t>
              </w:r>
            </w:hyperlink>
            <w:r w:rsidR="00D3084C" w:rsidRPr="00B47D09">
              <w:rPr>
                <w:rStyle w:val="normaltextrun"/>
                <w:rFonts w:ascii="Arial" w:eastAsiaTheme="majorEastAsia" w:hAnsi="Arial" w:cs="Arial"/>
                <w:sz w:val="22"/>
                <w:szCs w:val="22"/>
              </w:rPr>
              <w:t>) w</w:t>
            </w:r>
            <w:r w:rsidRPr="00B47D09">
              <w:rPr>
                <w:rStyle w:val="normaltextrun"/>
                <w:rFonts w:ascii="Arial" w:eastAsiaTheme="majorEastAsia" w:hAnsi="Arial" w:cs="Arial"/>
                <w:sz w:val="22"/>
                <w:szCs w:val="22"/>
              </w:rPr>
              <w:t>ere</w:t>
            </w:r>
            <w:r w:rsidR="00D3084C" w:rsidRPr="00B47D09">
              <w:rPr>
                <w:rStyle w:val="normaltextrun"/>
                <w:rFonts w:ascii="Arial" w:eastAsiaTheme="majorEastAsia" w:hAnsi="Arial" w:cs="Arial"/>
                <w:sz w:val="22"/>
                <w:szCs w:val="22"/>
              </w:rPr>
              <w:t xml:space="preserve"> transposed </w:t>
            </w:r>
            <w:r w:rsidR="006C12A7" w:rsidRPr="00B47D09">
              <w:rPr>
                <w:rStyle w:val="normaltextrun"/>
                <w:rFonts w:ascii="Arial" w:eastAsiaTheme="majorEastAsia" w:hAnsi="Arial" w:cs="Arial"/>
                <w:sz w:val="22"/>
                <w:szCs w:val="22"/>
              </w:rPr>
              <w:t>through the Telecommunications Act</w:t>
            </w:r>
            <w:r w:rsidR="002E1DBB" w:rsidRPr="00B47D09">
              <w:rPr>
                <w:rStyle w:val="normaltextrun"/>
                <w:rFonts w:ascii="Arial" w:eastAsiaTheme="majorEastAsia" w:hAnsi="Arial" w:cs="Arial"/>
                <w:sz w:val="22"/>
                <w:szCs w:val="22"/>
              </w:rPr>
              <w:t xml:space="preserve"> 1998</w:t>
            </w:r>
            <w:r w:rsidR="006C12A7" w:rsidRPr="00B47D09">
              <w:rPr>
                <w:rStyle w:val="normaltextrun"/>
                <w:rFonts w:ascii="Arial" w:eastAsiaTheme="majorEastAsia" w:hAnsi="Arial" w:cs="Arial"/>
                <w:sz w:val="22"/>
                <w:szCs w:val="22"/>
              </w:rPr>
              <w:t xml:space="preserve"> </w:t>
            </w:r>
            <w:r w:rsidR="006C12A7" w:rsidRPr="000B4A45">
              <w:rPr>
                <w:rFonts w:ascii="Arial" w:eastAsiaTheme="majorEastAsia" w:hAnsi="Arial" w:cs="Arial"/>
                <w:sz w:val="22"/>
                <w:szCs w:val="22"/>
              </w:rPr>
              <w:t>(</w:t>
            </w:r>
            <w:hyperlink r:id="rId34" w:tgtFrame="_blank" w:history="1">
              <w:r w:rsidR="006C12A7" w:rsidRPr="000B4A45">
                <w:rPr>
                  <w:rStyle w:val="Hyperlink"/>
                  <w:rFonts w:ascii="Arial" w:eastAsiaTheme="majorEastAsia" w:hAnsi="Arial" w:cs="Arial"/>
                  <w:sz w:val="22"/>
                  <w:szCs w:val="22"/>
                </w:rPr>
                <w:t>Telecommunicatiewet</w:t>
              </w:r>
            </w:hyperlink>
            <w:r w:rsidR="006C12A7" w:rsidRPr="000B4A45">
              <w:rPr>
                <w:rFonts w:ascii="Arial" w:eastAsiaTheme="majorEastAsia" w:hAnsi="Arial" w:cs="Arial"/>
                <w:sz w:val="22"/>
                <w:szCs w:val="22"/>
              </w:rPr>
              <w:t>).</w:t>
            </w:r>
            <w:r w:rsidR="006C12A7" w:rsidRPr="000B4A45">
              <w:rPr>
                <w:rFonts w:ascii="Arial" w:eastAsiaTheme="majorEastAsia" w:hAnsi="Arial" w:cs="Arial"/>
              </w:rPr>
              <w:t> </w:t>
            </w:r>
            <w:r w:rsidR="00D3084C" w:rsidRPr="002E1DBB">
              <w:rPr>
                <w:rStyle w:val="eop"/>
                <w:rFonts w:ascii="Arial" w:eastAsiaTheme="majorEastAsia" w:hAnsi="Arial" w:cs="Arial"/>
                <w:sz w:val="22"/>
                <w:szCs w:val="22"/>
              </w:rPr>
              <w:t> </w:t>
            </w:r>
          </w:p>
          <w:p w14:paraId="5EA5910B" w14:textId="385778BE" w:rsidR="00703A7B" w:rsidRPr="00573FD4" w:rsidRDefault="00D3084C" w:rsidP="00CB46D4">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E1DBB">
              <w:rPr>
                <w:rStyle w:val="normaltextrun"/>
                <w:rFonts w:ascii="Arial" w:eastAsiaTheme="majorEastAsia" w:hAnsi="Arial" w:cs="Arial"/>
                <w:sz w:val="22"/>
                <w:szCs w:val="22"/>
              </w:rPr>
              <w:t>The General Data</w:t>
            </w:r>
            <w:r w:rsidRPr="00573FD4">
              <w:rPr>
                <w:rStyle w:val="normaltextrun"/>
                <w:rFonts w:ascii="Arial" w:eastAsiaTheme="majorEastAsia" w:hAnsi="Arial" w:cs="Arial"/>
                <w:sz w:val="22"/>
                <w:szCs w:val="22"/>
              </w:rPr>
              <w:t xml:space="preserve"> Protection Regulation (the GDPR, </w:t>
            </w:r>
            <w:hyperlink r:id="rId35" w:tgtFrame="_blank" w:history="1">
              <w:r w:rsidRPr="00573FD4">
                <w:rPr>
                  <w:rStyle w:val="normaltextrun"/>
                  <w:rFonts w:ascii="Arial" w:eastAsiaTheme="majorEastAsia" w:hAnsi="Arial" w:cs="Arial"/>
                  <w:color w:val="0563C1"/>
                  <w:sz w:val="22"/>
                  <w:szCs w:val="22"/>
                </w:rPr>
                <w:t>EU Regulation 2016/679</w:t>
              </w:r>
            </w:hyperlink>
            <w:r w:rsidRPr="00573FD4">
              <w:rPr>
                <w:rStyle w:val="normaltextrun"/>
                <w:rFonts w:ascii="Arial" w:eastAsiaTheme="majorEastAsia" w:hAnsi="Arial" w:cs="Arial"/>
                <w:sz w:val="22"/>
                <w:szCs w:val="22"/>
              </w:rPr>
              <w:t xml:space="preserve">) and the Digital Services Act (the DSA, </w:t>
            </w:r>
            <w:hyperlink r:id="rId36" w:tgtFrame="_blank" w:history="1">
              <w:r w:rsidRPr="00573FD4">
                <w:rPr>
                  <w:rStyle w:val="normaltextrun"/>
                  <w:rFonts w:ascii="Arial" w:eastAsiaTheme="majorEastAsia" w:hAnsi="Arial" w:cs="Arial"/>
                  <w:color w:val="0563C1"/>
                  <w:sz w:val="22"/>
                  <w:szCs w:val="22"/>
                </w:rPr>
                <w:t>EU Regulation 2022/2065</w:t>
              </w:r>
            </w:hyperlink>
            <w:r w:rsidRPr="00573FD4">
              <w:rPr>
                <w:rStyle w:val="normaltextrun"/>
                <w:rFonts w:ascii="Arial" w:eastAsiaTheme="majorEastAsia" w:hAnsi="Arial" w:cs="Arial"/>
                <w:sz w:val="22"/>
                <w:szCs w:val="22"/>
              </w:rPr>
              <w:t>) are directly enforceable in</w:t>
            </w:r>
            <w:r w:rsidR="007D19CD">
              <w:rPr>
                <w:rStyle w:val="normaltextrun"/>
                <w:rFonts w:ascii="Arial" w:eastAsiaTheme="majorEastAsia" w:hAnsi="Arial" w:cs="Arial"/>
                <w:sz w:val="22"/>
                <w:szCs w:val="22"/>
              </w:rPr>
              <w:t xml:space="preserve"> the Netherlands.</w:t>
            </w:r>
          </w:p>
        </w:tc>
      </w:tr>
      <w:tr w:rsidR="00703A7B" w:rsidRPr="00573FD4"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573FD4" w:rsidRDefault="00703A7B" w:rsidP="00CB46D4">
            <w:pPr>
              <w:rPr>
                <w:color w:val="3A3A3A" w:themeColor="background2" w:themeShade="40"/>
              </w:rPr>
            </w:pPr>
            <w:r w:rsidRPr="00573FD4">
              <w:rPr>
                <w:color w:val="747474" w:themeColor="background2" w:themeShade="80"/>
              </w:rPr>
              <w:lastRenderedPageBreak/>
              <w:t>3.2</w:t>
            </w:r>
          </w:p>
        </w:tc>
        <w:tc>
          <w:tcPr>
            <w:tcW w:w="2126" w:type="dxa"/>
          </w:tcPr>
          <w:p w14:paraId="437C0DF8" w14:textId="5BFAECA1" w:rsidR="00703A7B" w:rsidRPr="00573FD4"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Major legislation</w:t>
            </w:r>
          </w:p>
        </w:tc>
        <w:tc>
          <w:tcPr>
            <w:tcW w:w="2127" w:type="dxa"/>
          </w:tcPr>
          <w:p w14:paraId="0930BA04" w14:textId="77777777" w:rsidR="00703A7B" w:rsidRPr="00573FD4"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9B3A3C8" w14:textId="77777777" w:rsidR="000B4A45" w:rsidRPr="000B4A45" w:rsidRDefault="000B4A45" w:rsidP="000B4A45">
            <w:pPr>
              <w:numPr>
                <w:ilvl w:val="0"/>
                <w:numId w:val="18"/>
              </w:numPr>
              <w:cnfStyle w:val="000000000000" w:firstRow="0" w:lastRow="0" w:firstColumn="0" w:lastColumn="0" w:oddVBand="0" w:evenVBand="0" w:oddHBand="0" w:evenHBand="0" w:firstRowFirstColumn="0" w:firstRowLastColumn="0" w:lastRowFirstColumn="0" w:lastRowLastColumn="0"/>
            </w:pPr>
            <w:r w:rsidRPr="000B4A45">
              <w:t>The Dutch Media Act 2008 (</w:t>
            </w:r>
            <w:hyperlink r:id="rId37" w:tgtFrame="_blank" w:history="1">
              <w:r w:rsidRPr="000B4A45">
                <w:rPr>
                  <w:rStyle w:val="Hyperlink"/>
                </w:rPr>
                <w:t>Mediawet 2008</w:t>
              </w:r>
            </w:hyperlink>
            <w:r w:rsidRPr="000B4A45">
              <w:t>). </w:t>
            </w:r>
          </w:p>
          <w:p w14:paraId="7B9F2956" w14:textId="3654B8AD" w:rsidR="000B4A45" w:rsidRPr="000B4A45" w:rsidRDefault="000B4A45" w:rsidP="000B4A45">
            <w:pPr>
              <w:numPr>
                <w:ilvl w:val="0"/>
                <w:numId w:val="19"/>
              </w:numPr>
              <w:cnfStyle w:val="000000000000" w:firstRow="0" w:lastRow="0" w:firstColumn="0" w:lastColumn="0" w:oddVBand="0" w:evenVBand="0" w:oddHBand="0" w:evenHBand="0" w:firstRowFirstColumn="0" w:firstRowLastColumn="0" w:lastRowFirstColumn="0" w:lastRowLastColumn="0"/>
            </w:pPr>
            <w:r w:rsidRPr="000B4A45">
              <w:t>The Dutch Telecommunications Act</w:t>
            </w:r>
            <w:r w:rsidR="00BA7A7B">
              <w:t xml:space="preserve"> 1998</w:t>
            </w:r>
            <w:r w:rsidRPr="000B4A45">
              <w:t xml:space="preserve"> (</w:t>
            </w:r>
            <w:hyperlink r:id="rId38" w:tgtFrame="_blank" w:history="1">
              <w:r w:rsidRPr="000B4A45">
                <w:rPr>
                  <w:rStyle w:val="Hyperlink"/>
                </w:rPr>
                <w:t>Telecommunicatiewet</w:t>
              </w:r>
            </w:hyperlink>
            <w:r w:rsidRPr="000B4A45">
              <w:t>). </w:t>
            </w:r>
          </w:p>
          <w:p w14:paraId="2401C7D9" w14:textId="0424001C" w:rsidR="000B4A45" w:rsidRDefault="000B4A45" w:rsidP="000B4A45">
            <w:pPr>
              <w:numPr>
                <w:ilvl w:val="0"/>
                <w:numId w:val="20"/>
              </w:numPr>
              <w:cnfStyle w:val="000000000000" w:firstRow="0" w:lastRow="0" w:firstColumn="0" w:lastColumn="0" w:oddVBand="0" w:evenVBand="0" w:oddHBand="0" w:evenHBand="0" w:firstRowFirstColumn="0" w:firstRowLastColumn="0" w:lastRowFirstColumn="0" w:lastRowLastColumn="0"/>
            </w:pPr>
            <w:r w:rsidRPr="000B4A45">
              <w:t>The Act on the Fixed Book Price (</w:t>
            </w:r>
            <w:hyperlink r:id="rId39" w:tgtFrame="_blank" w:history="1">
              <w:r w:rsidRPr="000B4A45">
                <w:rPr>
                  <w:rStyle w:val="Hyperlink"/>
                </w:rPr>
                <w:t>Wet op de Vaste Boekenprijs</w:t>
              </w:r>
            </w:hyperlink>
            <w:r w:rsidRPr="000B4A45">
              <w:t>)</w:t>
            </w:r>
            <w:r w:rsidR="00083F9C">
              <w:t>, last amended in 2021</w:t>
            </w:r>
            <w:r w:rsidR="00606B97">
              <w:t>.</w:t>
            </w:r>
            <w:r w:rsidRPr="000B4A45">
              <w:t xml:space="preserve"> </w:t>
            </w:r>
          </w:p>
          <w:p w14:paraId="323FEEC8" w14:textId="59D7EF0E" w:rsidR="004B5CC9" w:rsidRPr="000B4A45" w:rsidRDefault="00BA7A7B" w:rsidP="000B4A45">
            <w:pPr>
              <w:numPr>
                <w:ilvl w:val="0"/>
                <w:numId w:val="20"/>
              </w:numPr>
              <w:cnfStyle w:val="000000000000" w:firstRow="0" w:lastRow="0" w:firstColumn="0" w:lastColumn="0" w:oddVBand="0" w:evenVBand="0" w:oddHBand="0" w:evenHBand="0" w:firstRowFirstColumn="0" w:firstRowLastColumn="0" w:lastRowFirstColumn="0" w:lastRowLastColumn="0"/>
            </w:pPr>
            <w:r>
              <w:t>T</w:t>
            </w:r>
            <w:r w:rsidR="004B5CC9" w:rsidRPr="004B5CC9">
              <w:t>he Copyright Act</w:t>
            </w:r>
            <w:r w:rsidR="004564CE">
              <w:t xml:space="preserve"> 1912</w:t>
            </w:r>
            <w:r w:rsidR="009614C1">
              <w:t xml:space="preserve"> (</w:t>
            </w:r>
            <w:hyperlink r:id="rId40" w:history="1">
              <w:r w:rsidR="009614C1" w:rsidRPr="00746440">
                <w:rPr>
                  <w:rStyle w:val="Hyperlink"/>
                </w:rPr>
                <w:t>Auteurswet</w:t>
              </w:r>
            </w:hyperlink>
            <w:r w:rsidR="009614C1">
              <w:t>)</w:t>
            </w:r>
            <w:r w:rsidR="004B5CC9">
              <w:t>.</w:t>
            </w:r>
          </w:p>
          <w:p w14:paraId="2D5CD38B" w14:textId="181EF8AE" w:rsidR="00703A7B" w:rsidRPr="00573FD4" w:rsidRDefault="000B4A45" w:rsidP="00E27673">
            <w:pPr>
              <w:numPr>
                <w:ilvl w:val="0"/>
                <w:numId w:val="21"/>
              </w:numPr>
              <w:cnfStyle w:val="000000000000" w:firstRow="0" w:lastRow="0" w:firstColumn="0" w:lastColumn="0" w:oddVBand="0" w:evenVBand="0" w:oddHBand="0" w:evenHBand="0" w:firstRowFirstColumn="0" w:firstRowLastColumn="0" w:lastRowFirstColumn="0" w:lastRowLastColumn="0"/>
            </w:pPr>
            <w:r w:rsidRPr="000B4A45">
              <w:t>The General Data Protection Regulation (GDPR)</w:t>
            </w:r>
            <w:r w:rsidR="00606B97">
              <w:t>.</w:t>
            </w:r>
            <w:r w:rsidRPr="000B4A45">
              <w:t> </w:t>
            </w:r>
          </w:p>
        </w:tc>
      </w:tr>
      <w:tr w:rsidR="00703A7B" w:rsidRPr="00573FD4"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573FD4" w:rsidRDefault="00703A7B" w:rsidP="00CB46D4">
            <w:pPr>
              <w:rPr>
                <w:color w:val="747474" w:themeColor="background2" w:themeShade="80"/>
              </w:rPr>
            </w:pPr>
            <w:r w:rsidRPr="00573FD4">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573FD4"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Regulatory Authorities</w:t>
            </w:r>
          </w:p>
        </w:tc>
        <w:tc>
          <w:tcPr>
            <w:tcW w:w="2127" w:type="dxa"/>
            <w:tcBorders>
              <w:top w:val="none" w:sz="0" w:space="0" w:color="auto"/>
              <w:bottom w:val="none" w:sz="0" w:space="0" w:color="auto"/>
            </w:tcBorders>
          </w:tcPr>
          <w:p w14:paraId="3C1830EA" w14:textId="77777777" w:rsidR="00703A7B" w:rsidRPr="00573FD4"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80A63E7" w14:textId="23ABA52C" w:rsidR="00E27673" w:rsidRPr="00074196" w:rsidRDefault="00E27673" w:rsidP="00074196">
            <w:pPr>
              <w:numPr>
                <w:ilvl w:val="0"/>
                <w:numId w:val="20"/>
              </w:numPr>
              <w:cnfStyle w:val="000000100000" w:firstRow="0" w:lastRow="0" w:firstColumn="0" w:lastColumn="0" w:oddVBand="0" w:evenVBand="0" w:oddHBand="1" w:evenHBand="0" w:firstRowFirstColumn="0" w:firstRowLastColumn="0" w:lastRowFirstColumn="0" w:lastRowLastColumn="0"/>
            </w:pPr>
            <w:r w:rsidRPr="00606B97">
              <w:rPr>
                <w:rFonts w:eastAsia="Times New Roman"/>
                <w:lang w:eastAsia="en-GB"/>
              </w:rPr>
              <w:t>The Dutch Media Authority (</w:t>
            </w:r>
            <w:hyperlink r:id="rId41" w:tgtFrame="_blank" w:history="1">
              <w:r w:rsidRPr="00606B97">
                <w:rPr>
                  <w:rFonts w:eastAsia="Times New Roman"/>
                  <w:color w:val="0563C1"/>
                  <w:u w:val="single"/>
                  <w:lang w:eastAsia="en-GB"/>
                </w:rPr>
                <w:t>Commissariaat voor de Media - CvdM</w:t>
              </w:r>
            </w:hyperlink>
            <w:r w:rsidRPr="00606B97">
              <w:rPr>
                <w:rFonts w:eastAsia="Times New Roman"/>
                <w:lang w:eastAsia="en-GB"/>
              </w:rPr>
              <w:t>)</w:t>
            </w:r>
            <w:r w:rsidR="00074196">
              <w:rPr>
                <w:rFonts w:eastAsia="Times New Roman"/>
                <w:lang w:eastAsia="en-GB"/>
              </w:rPr>
              <w:t xml:space="preserve"> tasked with enforcing t</w:t>
            </w:r>
            <w:r w:rsidR="00074196" w:rsidRPr="000B4A45">
              <w:t>he Dutch Media Act 2008 (</w:t>
            </w:r>
            <w:hyperlink r:id="rId42" w:tgtFrame="_blank" w:history="1">
              <w:r w:rsidR="00074196" w:rsidRPr="000B4A45">
                <w:rPr>
                  <w:rStyle w:val="Hyperlink"/>
                </w:rPr>
                <w:t>Mediawet 2008</w:t>
              </w:r>
            </w:hyperlink>
            <w:r w:rsidR="00074196" w:rsidRPr="000B4A45">
              <w:t>)</w:t>
            </w:r>
            <w:r w:rsidR="00074196">
              <w:t xml:space="preserve"> and t</w:t>
            </w:r>
            <w:r w:rsidR="00074196" w:rsidRPr="000B4A45">
              <w:t>he Act on the Fixed Book Price (</w:t>
            </w:r>
            <w:hyperlink r:id="rId43" w:tgtFrame="_blank" w:history="1">
              <w:r w:rsidR="00074196" w:rsidRPr="000B4A45">
                <w:rPr>
                  <w:rStyle w:val="Hyperlink"/>
                </w:rPr>
                <w:t>Wet op de Vaste Boekenprijs</w:t>
              </w:r>
            </w:hyperlink>
            <w:r w:rsidR="00074196" w:rsidRPr="000B4A45">
              <w:t>)</w:t>
            </w:r>
            <w:r w:rsidR="00074196">
              <w:t>.</w:t>
            </w:r>
            <w:r w:rsidR="00074196" w:rsidRPr="000B4A45">
              <w:t xml:space="preserve"> </w:t>
            </w:r>
          </w:p>
          <w:p w14:paraId="11A7440D" w14:textId="56976191" w:rsidR="00E27673" w:rsidRPr="00BE572B" w:rsidRDefault="00E27673" w:rsidP="00BE572B">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E572B">
              <w:rPr>
                <w:rFonts w:eastAsia="Times New Roman"/>
                <w:lang w:eastAsia="en-GB"/>
              </w:rPr>
              <w:t>The Netherlands Authority for Consumers and Markets</w:t>
            </w:r>
            <w:r w:rsidR="00074196">
              <w:rPr>
                <w:rFonts w:eastAsia="Times New Roman"/>
                <w:lang w:eastAsia="en-GB"/>
              </w:rPr>
              <w:t xml:space="preserve"> (</w:t>
            </w:r>
            <w:r w:rsidR="00606B97">
              <w:rPr>
                <w:rFonts w:eastAsia="Times New Roman"/>
                <w:lang w:eastAsia="en-GB"/>
              </w:rPr>
              <w:t xml:space="preserve">the </w:t>
            </w:r>
            <w:r w:rsidRPr="00BE572B">
              <w:rPr>
                <w:rFonts w:eastAsia="Times New Roman"/>
                <w:lang w:eastAsia="en-GB"/>
              </w:rPr>
              <w:t>ACM</w:t>
            </w:r>
            <w:r w:rsidR="00074196">
              <w:rPr>
                <w:rFonts w:eastAsia="Times New Roman"/>
                <w:lang w:eastAsia="en-GB"/>
              </w:rPr>
              <w:t>, or</w:t>
            </w:r>
            <w:r w:rsidRPr="00BE572B">
              <w:rPr>
                <w:rFonts w:eastAsia="Times New Roman"/>
                <w:lang w:eastAsia="en-GB"/>
              </w:rPr>
              <w:t xml:space="preserve"> </w:t>
            </w:r>
            <w:hyperlink r:id="rId44" w:tgtFrame="_blank" w:history="1">
              <w:r w:rsidRPr="00BE572B">
                <w:rPr>
                  <w:rFonts w:eastAsia="Times New Roman"/>
                  <w:color w:val="0563C1"/>
                  <w:u w:val="single"/>
                  <w:shd w:val="clear" w:color="auto" w:fill="E1E3E6"/>
                  <w:lang w:eastAsia="en-GB"/>
                </w:rPr>
                <w:t>Autoriteit Consument &amp; Markt</w:t>
              </w:r>
            </w:hyperlink>
            <w:r w:rsidRPr="00BE572B">
              <w:rPr>
                <w:rFonts w:eastAsia="Times New Roman"/>
                <w:lang w:eastAsia="en-GB"/>
              </w:rPr>
              <w:t>)</w:t>
            </w:r>
            <w:r w:rsidR="00606B97">
              <w:rPr>
                <w:rFonts w:eastAsia="Times New Roman"/>
                <w:lang w:eastAsia="en-GB"/>
              </w:rPr>
              <w:t xml:space="preserve">, </w:t>
            </w:r>
            <w:r w:rsidR="00BE572B" w:rsidRPr="00BE572B">
              <w:rPr>
                <w:rFonts w:eastAsia="Times New Roman"/>
                <w:lang w:eastAsia="en-GB"/>
              </w:rPr>
              <w:t>the administrative authority overseeing compliance with ownership limitations in the news media sector</w:t>
            </w:r>
            <w:r w:rsidRPr="00BE572B">
              <w:rPr>
                <w:rFonts w:eastAsia="Times New Roman"/>
                <w:lang w:eastAsia="en-GB"/>
              </w:rPr>
              <w:t>. </w:t>
            </w:r>
          </w:p>
          <w:p w14:paraId="07196591" w14:textId="6189AE88" w:rsidR="00E27673" w:rsidRPr="00BE572B" w:rsidRDefault="00E27673" w:rsidP="00BE572B">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en-GB"/>
              </w:rPr>
            </w:pPr>
            <w:r w:rsidRPr="00BE572B">
              <w:rPr>
                <w:rFonts w:eastAsia="Times New Roman"/>
                <w:lang w:eastAsia="en-GB"/>
              </w:rPr>
              <w:t>The Dutch Data Protection Authority (</w:t>
            </w:r>
            <w:hyperlink r:id="rId45" w:tgtFrame="_blank" w:history="1">
              <w:r w:rsidRPr="00BE572B">
                <w:rPr>
                  <w:rFonts w:eastAsia="Times New Roman"/>
                  <w:color w:val="0563C1"/>
                  <w:u w:val="single"/>
                  <w:shd w:val="clear" w:color="auto" w:fill="E1E3E6"/>
                  <w:lang w:eastAsia="en-GB"/>
                </w:rPr>
                <w:t>Autoriteit Persoonsgegevens</w:t>
              </w:r>
            </w:hyperlink>
            <w:r w:rsidRPr="00BE572B">
              <w:rPr>
                <w:rFonts w:eastAsia="Times New Roman"/>
                <w:lang w:eastAsia="en-GB"/>
              </w:rPr>
              <w:t>). </w:t>
            </w:r>
          </w:p>
        </w:tc>
      </w:tr>
      <w:tr w:rsidR="00703A7B" w:rsidRPr="00573FD4"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573FD4" w:rsidRDefault="00703A7B" w:rsidP="00CB46D4">
            <w:pPr>
              <w:rPr>
                <w:color w:val="747474" w:themeColor="background2" w:themeShade="80"/>
              </w:rPr>
            </w:pPr>
            <w:r w:rsidRPr="00573FD4">
              <w:rPr>
                <w:color w:val="747474" w:themeColor="background2" w:themeShade="80"/>
              </w:rPr>
              <w:t>3.4</w:t>
            </w:r>
          </w:p>
        </w:tc>
        <w:tc>
          <w:tcPr>
            <w:tcW w:w="2126" w:type="dxa"/>
          </w:tcPr>
          <w:p w14:paraId="2D2156D6" w14:textId="1ECD2D01" w:rsidR="00703A7B" w:rsidRPr="00573FD4"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Co-regulation</w:t>
            </w:r>
          </w:p>
        </w:tc>
        <w:tc>
          <w:tcPr>
            <w:tcW w:w="2127" w:type="dxa"/>
          </w:tcPr>
          <w:p w14:paraId="730D169F" w14:textId="77777777" w:rsidR="00703A7B" w:rsidRPr="00573FD4"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69485364" w:rsidR="00703A7B" w:rsidRPr="00573FD4" w:rsidRDefault="00BD2C14" w:rsidP="00CB46D4">
            <w:pPr>
              <w:cnfStyle w:val="000000000000" w:firstRow="0" w:lastRow="0" w:firstColumn="0" w:lastColumn="0" w:oddVBand="0" w:evenVBand="0" w:oddHBand="0" w:evenHBand="0" w:firstRowFirstColumn="0" w:firstRowLastColumn="0" w:lastRowFirstColumn="0" w:lastRowLastColumn="0"/>
            </w:pPr>
            <w:r w:rsidRPr="00BD2C14">
              <w:rPr>
                <w:i/>
                <w:iCs/>
              </w:rPr>
              <w:t>This section is under development.</w:t>
            </w:r>
          </w:p>
        </w:tc>
      </w:tr>
      <w:tr w:rsidR="00703A7B" w:rsidRPr="00573FD4"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573FD4" w:rsidRDefault="00703A7B" w:rsidP="00CB46D4">
            <w:pPr>
              <w:rPr>
                <w:color w:val="747474" w:themeColor="background2" w:themeShade="80"/>
              </w:rPr>
            </w:pPr>
            <w:r w:rsidRPr="00573FD4">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573FD4"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Self-regulation</w:t>
            </w:r>
          </w:p>
        </w:tc>
        <w:tc>
          <w:tcPr>
            <w:tcW w:w="2127" w:type="dxa"/>
            <w:tcBorders>
              <w:top w:val="none" w:sz="0" w:space="0" w:color="auto"/>
              <w:bottom w:val="none" w:sz="0" w:space="0" w:color="auto"/>
            </w:tcBorders>
          </w:tcPr>
          <w:p w14:paraId="199710D2" w14:textId="77777777" w:rsidR="00703A7B" w:rsidRPr="00573FD4"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56945B2" w14:textId="00425ED0" w:rsidR="006830CD" w:rsidRPr="00F249B2" w:rsidRDefault="006830CD" w:rsidP="00F249B2">
            <w:pPr>
              <w:pStyle w:val="ListParagraph"/>
              <w:numPr>
                <w:ilvl w:val="0"/>
                <w:numId w:val="3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249B2">
              <w:rPr>
                <w:rFonts w:eastAsia="Times New Roman"/>
                <w:lang w:eastAsia="en-GB"/>
              </w:rPr>
              <w:t>The Press Council (</w:t>
            </w:r>
            <w:hyperlink r:id="rId46" w:tgtFrame="_blank" w:history="1">
              <w:r w:rsidRPr="00F249B2">
                <w:rPr>
                  <w:rFonts w:eastAsia="Times New Roman"/>
                  <w:color w:val="0563C1"/>
                  <w:u w:val="single"/>
                  <w:lang w:eastAsia="en-GB"/>
                </w:rPr>
                <w:t>Raad voor de Journalistiek</w:t>
              </w:r>
            </w:hyperlink>
            <w:r w:rsidRPr="00F249B2">
              <w:rPr>
                <w:rFonts w:eastAsia="Times New Roman"/>
                <w:lang w:eastAsia="en-GB"/>
              </w:rPr>
              <w:t xml:space="preserve">). The Council produced a </w:t>
            </w:r>
            <w:hyperlink r:id="rId47" w:tgtFrame="_blank" w:history="1">
              <w:r w:rsidRPr="00F249B2">
                <w:rPr>
                  <w:rFonts w:eastAsia="Times New Roman"/>
                  <w:color w:val="0563C1"/>
                  <w:u w:val="single"/>
                  <w:lang w:eastAsia="en-GB"/>
                </w:rPr>
                <w:t>Guidebook for Journalistic Behaviour</w:t>
              </w:r>
            </w:hyperlink>
            <w:r w:rsidRPr="00F249B2">
              <w:rPr>
                <w:rFonts w:eastAsia="Times New Roman"/>
                <w:lang w:eastAsia="en-GB"/>
              </w:rPr>
              <w:t>, last updated in 202</w:t>
            </w:r>
            <w:r w:rsidR="000A2BAB">
              <w:rPr>
                <w:rFonts w:eastAsia="Times New Roman"/>
                <w:lang w:eastAsia="en-GB"/>
              </w:rPr>
              <w:t>4</w:t>
            </w:r>
            <w:r w:rsidRPr="00F249B2">
              <w:rPr>
                <w:rFonts w:eastAsia="Times New Roman"/>
                <w:lang w:eastAsia="en-GB"/>
              </w:rPr>
              <w:t xml:space="preserve"> (</w:t>
            </w:r>
            <w:hyperlink r:id="rId48" w:tgtFrame="_blank" w:history="1">
              <w:r w:rsidRPr="00F249B2">
                <w:rPr>
                  <w:rFonts w:eastAsia="Times New Roman"/>
                  <w:color w:val="0563C1"/>
                  <w:u w:val="single"/>
                  <w:lang w:eastAsia="en-GB"/>
                </w:rPr>
                <w:t>Royal Dutch Association of Journalists n.d.</w:t>
              </w:r>
            </w:hyperlink>
            <w:r w:rsidRPr="00F249B2">
              <w:rPr>
                <w:rFonts w:eastAsia="Times New Roman"/>
                <w:lang w:eastAsia="en-GB"/>
              </w:rPr>
              <w:t>). </w:t>
            </w:r>
          </w:p>
          <w:p w14:paraId="52A37D6D" w14:textId="77777777" w:rsidR="006830CD" w:rsidRPr="00F249B2" w:rsidRDefault="003F6D37" w:rsidP="00F249B2">
            <w:pPr>
              <w:pStyle w:val="ListParagraph"/>
              <w:numPr>
                <w:ilvl w:val="0"/>
                <w:numId w:val="3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49" w:tgtFrame="_blank" w:history="1">
              <w:r w:rsidR="006830CD" w:rsidRPr="00F249B2">
                <w:rPr>
                  <w:rFonts w:eastAsia="Times New Roman"/>
                  <w:color w:val="0563C1"/>
                  <w:u w:val="single"/>
                  <w:lang w:eastAsia="en-GB"/>
                </w:rPr>
                <w:t>The Stichtching Reclame Code</w:t>
              </w:r>
            </w:hyperlink>
            <w:r w:rsidR="006830CD" w:rsidRPr="00F249B2">
              <w:rPr>
                <w:rFonts w:eastAsia="Times New Roman"/>
                <w:lang w:eastAsia="en-GB"/>
              </w:rPr>
              <w:t xml:space="preserve"> (Self-regulatory organisation of advertising in The Netherlands). </w:t>
            </w:r>
          </w:p>
          <w:p w14:paraId="536D1816" w14:textId="13F2CA99" w:rsidR="00703A7B" w:rsidRPr="00BD2C14" w:rsidRDefault="003F6D37" w:rsidP="00CB46D4">
            <w:pPr>
              <w:pStyle w:val="ListParagraph"/>
              <w:numPr>
                <w:ilvl w:val="0"/>
                <w:numId w:val="3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50" w:tgtFrame="_blank" w:history="1">
              <w:r w:rsidR="006830CD" w:rsidRPr="00F249B2">
                <w:rPr>
                  <w:rFonts w:eastAsia="Times New Roman"/>
                  <w:color w:val="0563C1"/>
                  <w:u w:val="single"/>
                  <w:lang w:eastAsia="en-GB"/>
                </w:rPr>
                <w:t>Kijkwijzer</w:t>
              </w:r>
            </w:hyperlink>
            <w:r w:rsidR="006830CD" w:rsidRPr="00F249B2">
              <w:rPr>
                <w:rFonts w:eastAsia="Times New Roman"/>
                <w:lang w:eastAsia="en-GB"/>
              </w:rPr>
              <w:t xml:space="preserve"> (translates to ‘Viewer's Guide’)</w:t>
            </w:r>
            <w:r w:rsidR="00F249B2">
              <w:rPr>
                <w:rFonts w:eastAsia="Times New Roman"/>
                <w:lang w:eastAsia="en-GB"/>
              </w:rPr>
              <w:t>,</w:t>
            </w:r>
            <w:r w:rsidR="006830CD" w:rsidRPr="00F249B2">
              <w:rPr>
                <w:rFonts w:eastAsia="Times New Roman"/>
                <w:lang w:eastAsia="en-GB"/>
              </w:rPr>
              <w:t xml:space="preserve"> a Dutch institution providing information about the content </w:t>
            </w:r>
            <w:r w:rsidR="006830CD" w:rsidRPr="00F249B2">
              <w:rPr>
                <w:rFonts w:eastAsia="Times New Roman"/>
                <w:lang w:eastAsia="en-GB"/>
              </w:rPr>
              <w:lastRenderedPageBreak/>
              <w:t>and age-appropriateness of television programs, films, and video games. The Kijkwijzer system helps viewers make informed decisions about whether the content is suitable for certain age groups. </w:t>
            </w:r>
          </w:p>
        </w:tc>
      </w:tr>
      <w:tr w:rsidR="00703A7B" w:rsidRPr="00573FD4"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573FD4" w:rsidRDefault="00703A7B" w:rsidP="00CB46D4">
            <w:pPr>
              <w:rPr>
                <w:color w:val="747474" w:themeColor="background2" w:themeShade="80"/>
              </w:rPr>
            </w:pPr>
            <w:r w:rsidRPr="00573FD4">
              <w:rPr>
                <w:color w:val="747474" w:themeColor="background2" w:themeShade="80"/>
              </w:rPr>
              <w:lastRenderedPageBreak/>
              <w:t>3.6</w:t>
            </w:r>
          </w:p>
        </w:tc>
        <w:tc>
          <w:tcPr>
            <w:tcW w:w="2126" w:type="dxa"/>
          </w:tcPr>
          <w:p w14:paraId="2D39B313" w14:textId="366BF0B1" w:rsidR="00703A7B" w:rsidRPr="00573FD4"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 xml:space="preserve">Regulatory Environment </w:t>
            </w:r>
            <w:r w:rsidRPr="00573FD4">
              <w:br/>
              <w:t>(2020-2025)</w:t>
            </w:r>
          </w:p>
        </w:tc>
        <w:tc>
          <w:tcPr>
            <w:tcW w:w="2127" w:type="dxa"/>
          </w:tcPr>
          <w:p w14:paraId="1997B732" w14:textId="77777777" w:rsidR="00703A7B" w:rsidRPr="00573FD4"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4776B5BF" w:rsidR="00703A7B" w:rsidRPr="00BD2C14" w:rsidRDefault="00BD2C14" w:rsidP="00CB46D4">
            <w:pPr>
              <w:cnfStyle w:val="000000000000" w:firstRow="0" w:lastRow="0" w:firstColumn="0" w:lastColumn="0" w:oddVBand="0" w:evenVBand="0" w:oddHBand="0" w:evenHBand="0" w:firstRowFirstColumn="0" w:firstRowLastColumn="0" w:lastRowFirstColumn="0" w:lastRowLastColumn="0"/>
              <w:rPr>
                <w:i/>
                <w:iCs/>
              </w:rPr>
            </w:pPr>
            <w:r w:rsidRPr="00BD2C14">
              <w:rPr>
                <w:i/>
                <w:iCs/>
              </w:rPr>
              <w:t>This section is under development.</w:t>
            </w:r>
          </w:p>
        </w:tc>
      </w:tr>
    </w:tbl>
    <w:p w14:paraId="43FBC9B1" w14:textId="77777777" w:rsidR="004F0B6F" w:rsidRPr="00573FD4" w:rsidRDefault="004F0B6F" w:rsidP="004F0B6F">
      <w:pPr>
        <w:pStyle w:val="SubtitleH2"/>
        <w:rPr>
          <w:rFonts w:eastAsiaTheme="minorEastAsia"/>
          <w:iCs/>
          <w:color w:val="000000" w:themeColor="text1"/>
          <w:sz w:val="24"/>
          <w:szCs w:val="24"/>
          <w:shd w:val="clear" w:color="auto" w:fill="auto"/>
        </w:rPr>
      </w:pPr>
      <w:r w:rsidRPr="00573FD4">
        <w:t>Sections 4-5 Advertising Framework</w:t>
      </w:r>
    </w:p>
    <w:p w14:paraId="06A0F993" w14:textId="3D10AE4E" w:rsidR="006C07EB" w:rsidRPr="00573FD4" w:rsidRDefault="005F3475" w:rsidP="00955813">
      <w:pPr>
        <w:pStyle w:val="SectionHead"/>
        <w:rPr>
          <w:rFonts w:cs="Arial"/>
        </w:rPr>
      </w:pPr>
      <w:bookmarkStart w:id="6" w:name="_Toc178167701"/>
      <w:r w:rsidRPr="00573FD4">
        <w:rPr>
          <w:rFonts w:cs="Arial"/>
        </w:rPr>
        <w:t>Advertising:  Legal and Regulatory Framework</w:t>
      </w:r>
      <w:bookmarkEnd w:id="6"/>
      <w:r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573FD4"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573FD4" w:rsidRDefault="006C07EB" w:rsidP="00CB46D4">
            <w:pPr>
              <w:pStyle w:val="Tableheadings"/>
              <w:spacing w:line="240" w:lineRule="auto"/>
              <w:rPr>
                <w:b/>
                <w:bCs/>
              </w:rPr>
            </w:pPr>
            <w:r w:rsidRPr="00573FD4">
              <w:rPr>
                <w:b/>
                <w:bCs/>
              </w:rPr>
              <w:t>Item</w:t>
            </w:r>
          </w:p>
        </w:tc>
        <w:tc>
          <w:tcPr>
            <w:tcW w:w="2126" w:type="dxa"/>
            <w:tcBorders>
              <w:bottom w:val="none" w:sz="0" w:space="0" w:color="auto"/>
            </w:tcBorders>
          </w:tcPr>
          <w:p w14:paraId="70CBE5FA" w14:textId="77777777" w:rsidR="006C07EB" w:rsidRPr="00573FD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5942A5A0" w14:textId="77777777" w:rsidR="006C07EB" w:rsidRPr="00573FD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6CD8C410" w14:textId="77777777" w:rsidR="006C07EB" w:rsidRPr="00573FD4"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6C07EB" w:rsidRPr="00573FD4"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573FD4" w:rsidRDefault="005F3475" w:rsidP="00CB46D4">
            <w:pPr>
              <w:rPr>
                <w:b w:val="0"/>
                <w:bCs w:val="0"/>
                <w:color w:val="747474" w:themeColor="background2" w:themeShade="80"/>
              </w:rPr>
            </w:pPr>
            <w:r w:rsidRPr="00573FD4">
              <w:rPr>
                <w:color w:val="747474" w:themeColor="background2" w:themeShade="80"/>
              </w:rPr>
              <w:t>4</w:t>
            </w:r>
            <w:r w:rsidR="006C07EB" w:rsidRPr="00573FD4">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573FD4"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How is advertising regulated in [Country]?</w:t>
            </w:r>
          </w:p>
        </w:tc>
        <w:tc>
          <w:tcPr>
            <w:tcW w:w="2127" w:type="dxa"/>
            <w:tcBorders>
              <w:top w:val="none" w:sz="0" w:space="0" w:color="auto"/>
              <w:bottom w:val="none" w:sz="0" w:space="0" w:color="auto"/>
            </w:tcBorders>
          </w:tcPr>
          <w:p w14:paraId="03EF38DB" w14:textId="77777777" w:rsidR="006C07EB" w:rsidRPr="00573FD4"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252D38F2" w:rsidR="006C07EB" w:rsidRPr="00573FD4" w:rsidRDefault="00D3084C" w:rsidP="00CB46D4">
            <w:pPr>
              <w:cnfStyle w:val="000000100000" w:firstRow="0" w:lastRow="0" w:firstColumn="0" w:lastColumn="0" w:oddVBand="0" w:evenVBand="0" w:oddHBand="1" w:evenHBand="0" w:firstRowFirstColumn="0" w:firstRowLastColumn="0" w:lastRowFirstColumn="0" w:lastRowLastColumn="0"/>
            </w:pPr>
            <w:r w:rsidRPr="00573FD4">
              <w:rPr>
                <w:rStyle w:val="normaltextrun"/>
                <w:color w:val="000000"/>
                <w:shd w:val="clear" w:color="auto" w:fill="FFFFFF"/>
              </w:rPr>
              <w:t>As a member state of the EU,</w:t>
            </w:r>
            <w:r w:rsidR="00B7598D">
              <w:rPr>
                <w:rStyle w:val="normaltextrun"/>
                <w:color w:val="000000"/>
                <w:shd w:val="clear" w:color="auto" w:fill="FFFFFF"/>
              </w:rPr>
              <w:t xml:space="preserve"> the Netherlands</w:t>
            </w:r>
            <w:r w:rsidRPr="00573FD4">
              <w:rPr>
                <w:rStyle w:val="normaltextrun"/>
                <w:color w:val="000000"/>
                <w:shd w:val="clear" w:color="auto" w:fill="FFFFFF"/>
              </w:rPr>
              <w:t xml:space="preserve"> is subject to European Union laws and regulation concerning marketing communications</w:t>
            </w:r>
            <w:r w:rsidR="00BA1488">
              <w:rPr>
                <w:rStyle w:val="normaltextrun"/>
                <w:color w:val="000000"/>
                <w:shd w:val="clear" w:color="auto" w:fill="FFFFFF"/>
              </w:rPr>
              <w:t xml:space="preserve"> </w:t>
            </w:r>
            <w:r w:rsidR="00BA1488" w:rsidRPr="00573FD4">
              <w:rPr>
                <w:rStyle w:val="normaltextrun"/>
                <w:rFonts w:eastAsiaTheme="majorEastAsia"/>
              </w:rPr>
              <w:t>(</w:t>
            </w:r>
            <w:hyperlink r:id="rId51" w:history="1">
              <w:r w:rsidR="00BA1488" w:rsidRPr="008A65D1">
                <w:rPr>
                  <w:rStyle w:val="Hyperlink"/>
                </w:rPr>
                <w:t>EU n.d.</w:t>
              </w:r>
            </w:hyperlink>
            <w:r w:rsidR="00BA1488" w:rsidRPr="00573FD4">
              <w:rPr>
                <w:rStyle w:val="normaltextrun"/>
                <w:rFonts w:eastAsiaTheme="majorEastAsia"/>
              </w:rPr>
              <w:t>)</w:t>
            </w:r>
            <w:r w:rsidRPr="00573FD4">
              <w:rPr>
                <w:rStyle w:val="normaltextrun"/>
                <w:color w:val="000000"/>
                <w:shd w:val="clear" w:color="auto" w:fill="FFFFFF"/>
              </w:rPr>
              <w:t>. In</w:t>
            </w:r>
            <w:r w:rsidR="00B7598D">
              <w:rPr>
                <w:rStyle w:val="normaltextrun"/>
                <w:color w:val="000000"/>
                <w:shd w:val="clear" w:color="auto" w:fill="FFFFFF"/>
              </w:rPr>
              <w:t xml:space="preserve"> the Netherlands </w:t>
            </w:r>
            <w:r w:rsidRPr="00573FD4">
              <w:rPr>
                <w:rStyle w:val="normaltextrun"/>
                <w:color w:val="000000"/>
                <w:shd w:val="clear" w:color="auto" w:fill="FFFFFF"/>
              </w:rPr>
              <w:t xml:space="preserve">advertising is </w:t>
            </w:r>
            <w:r w:rsidRPr="00D8007C">
              <w:rPr>
                <w:rStyle w:val="normaltextrun"/>
                <w:shd w:val="clear" w:color="auto" w:fill="FFFFFF"/>
              </w:rPr>
              <w:t>regulated through a combination of transposed and directly enforceable EU regulations, national legislation</w:t>
            </w:r>
            <w:r w:rsidR="00706A5C">
              <w:rPr>
                <w:rStyle w:val="normaltextrun"/>
                <w:shd w:val="clear" w:color="auto" w:fill="FFFFFF"/>
              </w:rPr>
              <w:t>,</w:t>
            </w:r>
            <w:r w:rsidRPr="00D8007C">
              <w:rPr>
                <w:rStyle w:val="normaltextrun"/>
                <w:shd w:val="clear" w:color="auto" w:fill="FFFFFF"/>
              </w:rPr>
              <w:t xml:space="preserve"> and self-regulatory codes</w:t>
            </w:r>
            <w:r w:rsidR="00D8007C" w:rsidRPr="00D8007C">
              <w:rPr>
                <w:rStyle w:val="normaltextrun"/>
                <w:shd w:val="clear" w:color="auto" w:fill="FFFFFF"/>
              </w:rPr>
              <w:t xml:space="preserve">. </w:t>
            </w:r>
            <w:r w:rsidR="00D8007C">
              <w:rPr>
                <w:rStyle w:val="normaltextrun"/>
                <w:shd w:val="clear" w:color="auto" w:fill="FFFFFF"/>
              </w:rPr>
              <w:t>Rules regulating advertising appear in consumer protection law</w:t>
            </w:r>
            <w:r w:rsidR="00706A5C">
              <w:rPr>
                <w:rStyle w:val="normaltextrun"/>
                <w:shd w:val="clear" w:color="auto" w:fill="FFFFFF"/>
              </w:rPr>
              <w:t xml:space="preserve">, media law, </w:t>
            </w:r>
            <w:r w:rsidR="008F3724">
              <w:rPr>
                <w:rStyle w:val="normaltextrun"/>
                <w:shd w:val="clear" w:color="auto" w:fill="FFFFFF"/>
              </w:rPr>
              <w:t xml:space="preserve">sector-specific legislation pertaining to </w:t>
            </w:r>
            <w:r w:rsidR="00E67C3C">
              <w:rPr>
                <w:rStyle w:val="normaltextrun"/>
                <w:shd w:val="clear" w:color="auto" w:fill="FFFFFF"/>
              </w:rPr>
              <w:t xml:space="preserve">certain </w:t>
            </w:r>
            <w:r w:rsidR="008F3724">
              <w:rPr>
                <w:rStyle w:val="normaltextrun"/>
                <w:shd w:val="clear" w:color="auto" w:fill="FFFFFF"/>
              </w:rPr>
              <w:t xml:space="preserve">types </w:t>
            </w:r>
            <w:r w:rsidR="008F3724" w:rsidRPr="00773784">
              <w:rPr>
                <w:rStyle w:val="normaltextrun"/>
                <w:color w:val="000000" w:themeColor="text1"/>
                <w:shd w:val="clear" w:color="auto" w:fill="FFFFFF"/>
              </w:rPr>
              <w:t>of products</w:t>
            </w:r>
            <w:r w:rsidR="00E67C3C" w:rsidRPr="00773784">
              <w:rPr>
                <w:rStyle w:val="normaltextrun"/>
                <w:color w:val="000000" w:themeColor="text1"/>
                <w:shd w:val="clear" w:color="auto" w:fill="FFFFFF"/>
              </w:rPr>
              <w:t xml:space="preserve"> and services</w:t>
            </w:r>
            <w:r w:rsidR="008F3724" w:rsidRPr="00773784">
              <w:rPr>
                <w:rStyle w:val="normaltextrun"/>
                <w:color w:val="000000" w:themeColor="text1"/>
                <w:shd w:val="clear" w:color="auto" w:fill="FFFFFF"/>
              </w:rPr>
              <w:t xml:space="preserve">, and </w:t>
            </w:r>
            <w:r w:rsidR="00A4129F" w:rsidRPr="00773784">
              <w:rPr>
                <w:rStyle w:val="normaltextrun"/>
                <w:color w:val="000000" w:themeColor="text1"/>
                <w:shd w:val="clear" w:color="auto" w:fill="FFFFFF"/>
              </w:rPr>
              <w:t>intellectual property laws</w:t>
            </w:r>
            <w:r w:rsidR="001575ED" w:rsidRPr="00773784">
              <w:rPr>
                <w:rStyle w:val="normaltextrun"/>
                <w:color w:val="000000" w:themeColor="text1"/>
                <w:shd w:val="clear" w:color="auto" w:fill="FFFFFF"/>
              </w:rPr>
              <w:t xml:space="preserve"> (GALA 2024: 727; </w:t>
            </w:r>
            <w:r w:rsidR="001E7B65" w:rsidRPr="00773784">
              <w:rPr>
                <w:rStyle w:val="normaltextrun"/>
                <w:color w:val="000000" w:themeColor="text1"/>
                <w:shd w:val="clear" w:color="auto" w:fill="FFFFFF"/>
              </w:rPr>
              <w:t>van Reijmersdal 2023)</w:t>
            </w:r>
            <w:r w:rsidR="00A4129F" w:rsidRPr="00773784">
              <w:rPr>
                <w:rStyle w:val="normaltextrun"/>
                <w:color w:val="000000" w:themeColor="text1"/>
                <w:shd w:val="clear" w:color="auto" w:fill="FFFFFF"/>
              </w:rPr>
              <w:t xml:space="preserve">. The </w:t>
            </w:r>
            <w:r w:rsidR="006165CF" w:rsidRPr="00773784">
              <w:rPr>
                <w:rStyle w:val="normaltextrun"/>
                <w:color w:val="000000" w:themeColor="text1"/>
                <w:shd w:val="clear" w:color="auto" w:fill="FFFFFF"/>
              </w:rPr>
              <w:t xml:space="preserve">advertising </w:t>
            </w:r>
            <w:r w:rsidR="00A4129F" w:rsidRPr="00773784">
              <w:rPr>
                <w:rStyle w:val="normaltextrun"/>
                <w:color w:val="000000" w:themeColor="text1"/>
                <w:shd w:val="clear" w:color="auto" w:fill="FFFFFF"/>
              </w:rPr>
              <w:t>self-regulatory system</w:t>
            </w:r>
            <w:r w:rsidR="00A62D32" w:rsidRPr="00773784">
              <w:rPr>
                <w:rStyle w:val="normaltextrun"/>
                <w:color w:val="000000" w:themeColor="text1"/>
                <w:shd w:val="clear" w:color="auto" w:fill="FFFFFF"/>
              </w:rPr>
              <w:t xml:space="preserve">, </w:t>
            </w:r>
            <w:r w:rsidR="006165CF" w:rsidRPr="00773784">
              <w:rPr>
                <w:rStyle w:val="normaltextrun"/>
                <w:color w:val="000000" w:themeColor="text1"/>
                <w:shd w:val="clear" w:color="auto" w:fill="FFFFFF"/>
              </w:rPr>
              <w:t>headed by</w:t>
            </w:r>
            <w:r w:rsidR="00A62D32" w:rsidRPr="00773784">
              <w:rPr>
                <w:rStyle w:val="normaltextrun"/>
                <w:color w:val="000000" w:themeColor="text1"/>
                <w:shd w:val="clear" w:color="auto" w:fill="FFFFFF"/>
              </w:rPr>
              <w:t xml:space="preserve"> </w:t>
            </w:r>
            <w:r w:rsidR="00A62D32">
              <w:rPr>
                <w:rStyle w:val="normaltextrun"/>
                <w:color w:val="000000" w:themeColor="text1"/>
                <w:shd w:val="clear" w:color="auto" w:fill="FFFFFF"/>
              </w:rPr>
              <w:t>t</w:t>
            </w:r>
            <w:r w:rsidR="00A62D32" w:rsidRPr="00CF0D68">
              <w:rPr>
                <w:rStyle w:val="normaltextrun"/>
                <w:color w:val="000000" w:themeColor="text1"/>
                <w:shd w:val="clear" w:color="auto" w:fill="FFFFFF"/>
              </w:rPr>
              <w:t xml:space="preserve">he </w:t>
            </w:r>
            <w:hyperlink r:id="rId52" w:history="1">
              <w:r w:rsidR="00A62D32" w:rsidRPr="00CF0D68">
                <w:rPr>
                  <w:rStyle w:val="Hyperlink"/>
                  <w:shd w:val="clear" w:color="auto" w:fill="FFFFFF"/>
                </w:rPr>
                <w:t>Stichting Reclame Code</w:t>
              </w:r>
            </w:hyperlink>
            <w:r w:rsidR="00A62D32">
              <w:rPr>
                <w:rStyle w:val="normaltextrun"/>
                <w:color w:val="000000" w:themeColor="text1"/>
                <w:shd w:val="clear" w:color="auto" w:fill="FFFFFF"/>
              </w:rPr>
              <w:t xml:space="preserve"> (SRC</w:t>
            </w:r>
            <w:r w:rsidR="00A62D32" w:rsidRPr="00773784">
              <w:rPr>
                <w:rStyle w:val="normaltextrun"/>
                <w:color w:val="000000" w:themeColor="text1"/>
                <w:shd w:val="clear" w:color="auto" w:fill="FFFFFF"/>
              </w:rPr>
              <w:t>)</w:t>
            </w:r>
            <w:r w:rsidR="00853509">
              <w:rPr>
                <w:rStyle w:val="normaltextrun"/>
                <w:color w:val="000000" w:themeColor="text1"/>
                <w:shd w:val="clear" w:color="auto" w:fill="FFFFFF"/>
              </w:rPr>
              <w:t>,</w:t>
            </w:r>
            <w:r w:rsidR="00A62D32" w:rsidRPr="00773784">
              <w:rPr>
                <w:rStyle w:val="normaltextrun"/>
                <w:color w:val="000000" w:themeColor="text1"/>
                <w:shd w:val="clear" w:color="auto" w:fill="FFFFFF"/>
              </w:rPr>
              <w:t xml:space="preserve"> </w:t>
            </w:r>
            <w:r w:rsidR="00A4129F" w:rsidRPr="00773784">
              <w:rPr>
                <w:rStyle w:val="normaltextrun"/>
                <w:color w:val="000000" w:themeColor="text1"/>
                <w:shd w:val="clear" w:color="auto" w:fill="FFFFFF"/>
              </w:rPr>
              <w:t xml:space="preserve">is strong and active </w:t>
            </w:r>
            <w:r w:rsidR="00773784" w:rsidRPr="00773784">
              <w:rPr>
                <w:rStyle w:val="normaltextrun"/>
                <w:color w:val="000000" w:themeColor="text1"/>
                <w:shd w:val="clear" w:color="auto" w:fill="FFFFFF"/>
              </w:rPr>
              <w:t xml:space="preserve">(GALA 2024: 727; </w:t>
            </w:r>
            <w:hyperlink r:id="rId53" w:history="1">
              <w:r w:rsidR="00773784" w:rsidRPr="00F127DC">
                <w:rPr>
                  <w:rStyle w:val="Hyperlink"/>
                </w:rPr>
                <w:t>SRC n.d.</w:t>
              </w:r>
            </w:hyperlink>
            <w:r w:rsidR="00773784">
              <w:t>).</w:t>
            </w:r>
          </w:p>
        </w:tc>
      </w:tr>
      <w:tr w:rsidR="006C07EB" w:rsidRPr="00573FD4"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573FD4" w:rsidRDefault="005F3475" w:rsidP="00CB46D4">
            <w:pPr>
              <w:rPr>
                <w:color w:val="3A3A3A" w:themeColor="background2" w:themeShade="40"/>
              </w:rPr>
            </w:pPr>
            <w:r w:rsidRPr="00573FD4">
              <w:rPr>
                <w:color w:val="747474" w:themeColor="background2" w:themeShade="80"/>
              </w:rPr>
              <w:t>4</w:t>
            </w:r>
            <w:r w:rsidR="006C07EB" w:rsidRPr="00573FD4">
              <w:rPr>
                <w:color w:val="747474" w:themeColor="background2" w:themeShade="80"/>
              </w:rPr>
              <w:t>.2</w:t>
            </w:r>
          </w:p>
        </w:tc>
        <w:tc>
          <w:tcPr>
            <w:tcW w:w="2126" w:type="dxa"/>
          </w:tcPr>
          <w:p w14:paraId="0A7E753E" w14:textId="3C8D51AE" w:rsidR="006C07EB" w:rsidRPr="00573FD4"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What types of communications are deemed ‘advertising’? How is this determined?</w:t>
            </w:r>
          </w:p>
        </w:tc>
        <w:tc>
          <w:tcPr>
            <w:tcW w:w="2127" w:type="dxa"/>
          </w:tcPr>
          <w:p w14:paraId="3064733D" w14:textId="77777777" w:rsidR="006C07EB" w:rsidRPr="00573FD4"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24C2A" w14:textId="665268DF" w:rsidR="005B4FFA" w:rsidRPr="005B4FFA" w:rsidRDefault="00617166" w:rsidP="005B4FFA">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Pr>
                <w:rStyle w:val="normaltextrun"/>
                <w:color w:val="000000" w:themeColor="text1"/>
                <w:shd w:val="clear" w:color="auto" w:fill="FFFFFF"/>
              </w:rPr>
              <w:t>Yes, t</w:t>
            </w:r>
            <w:r w:rsidRPr="00CF0D68">
              <w:rPr>
                <w:rStyle w:val="normaltextrun"/>
                <w:color w:val="000000" w:themeColor="text1"/>
                <w:shd w:val="clear" w:color="auto" w:fill="FFFFFF"/>
              </w:rPr>
              <w:t xml:space="preserve">he </w:t>
            </w:r>
            <w:hyperlink r:id="rId54" w:history="1">
              <w:r w:rsidRPr="00CF0D68">
                <w:rPr>
                  <w:rStyle w:val="Hyperlink"/>
                  <w:shd w:val="clear" w:color="auto" w:fill="FFFFFF"/>
                </w:rPr>
                <w:t>Stichting Reclame Code</w:t>
              </w:r>
            </w:hyperlink>
            <w:r>
              <w:rPr>
                <w:rStyle w:val="normaltextrun"/>
                <w:color w:val="000000" w:themeColor="text1"/>
                <w:shd w:val="clear" w:color="auto" w:fill="FFFFFF"/>
              </w:rPr>
              <w:t>’s (SRC’s)</w:t>
            </w:r>
            <w:r w:rsidRPr="00CF0D68">
              <w:rPr>
                <w:rStyle w:val="normaltextrun"/>
                <w:color w:val="000000" w:themeColor="text1"/>
                <w:shd w:val="clear" w:color="auto" w:fill="FFFFFF"/>
              </w:rPr>
              <w:t xml:space="preserve"> </w:t>
            </w:r>
            <w:hyperlink r:id="rId55" w:history="1">
              <w:r w:rsidRPr="004273C1">
                <w:rPr>
                  <w:rStyle w:val="Hyperlink"/>
                  <w:shd w:val="clear" w:color="auto" w:fill="FFFFFF"/>
                </w:rPr>
                <w:t>Dutch Advertising Code</w:t>
              </w:r>
            </w:hyperlink>
            <w:r w:rsidRPr="00CF0D68">
              <w:rPr>
                <w:rStyle w:val="normaltextrun"/>
                <w:color w:val="000000" w:themeColor="text1"/>
                <w:shd w:val="clear" w:color="auto" w:fill="FFFFFF"/>
              </w:rPr>
              <w:t xml:space="preserve"> (</w:t>
            </w:r>
            <w:hyperlink r:id="rId56" w:history="1">
              <w:r w:rsidRPr="00925D60">
                <w:rPr>
                  <w:rStyle w:val="Hyperlink"/>
                  <w:shd w:val="clear" w:color="auto" w:fill="FFFFFF"/>
                </w:rPr>
                <w:t>Nederlandse Reclame Code</w:t>
              </w:r>
            </w:hyperlink>
            <w:r w:rsidRPr="00CF0D68">
              <w:rPr>
                <w:rStyle w:val="normaltextrun"/>
                <w:color w:val="000000" w:themeColor="text1"/>
                <w:shd w:val="clear" w:color="auto" w:fill="FFFFFF"/>
              </w:rPr>
              <w:t>)</w:t>
            </w:r>
            <w:r w:rsidR="0044703A">
              <w:rPr>
                <w:rStyle w:val="normaltextrun"/>
                <w:color w:val="000000" w:themeColor="text1"/>
                <w:shd w:val="clear" w:color="auto" w:fill="FFFFFF"/>
              </w:rPr>
              <w:t>, the main</w:t>
            </w:r>
            <w:r w:rsidR="00A62D32">
              <w:rPr>
                <w:rStyle w:val="normaltextrun"/>
                <w:color w:val="000000" w:themeColor="text1"/>
                <w:shd w:val="clear" w:color="auto" w:fill="FFFFFF"/>
              </w:rPr>
              <w:t xml:space="preserve"> Dutch</w:t>
            </w:r>
            <w:r w:rsidR="0044703A">
              <w:rPr>
                <w:rStyle w:val="normaltextrun"/>
                <w:color w:val="000000" w:themeColor="text1"/>
                <w:shd w:val="clear" w:color="auto" w:fill="FFFFFF"/>
              </w:rPr>
              <w:t xml:space="preserve"> self-regulatory code,</w:t>
            </w:r>
            <w:r>
              <w:rPr>
                <w:rStyle w:val="normaltextrun"/>
                <w:color w:val="000000" w:themeColor="text1"/>
                <w:shd w:val="clear" w:color="auto" w:fill="FFFFFF"/>
              </w:rPr>
              <w:t xml:space="preserve"> defines advertising as</w:t>
            </w:r>
            <w:r w:rsidRPr="00CF0D68">
              <w:rPr>
                <w:rStyle w:val="normaltextrun"/>
                <w:color w:val="000000" w:themeColor="text1"/>
                <w:shd w:val="clear" w:color="auto" w:fill="FFFFFF"/>
              </w:rPr>
              <w:t xml:space="preserve">, </w:t>
            </w:r>
            <w:r w:rsidR="00905E71">
              <w:rPr>
                <w:rStyle w:val="normaltextrun"/>
                <w:color w:val="000000"/>
                <w:shd w:val="clear" w:color="auto" w:fill="FFFFFF"/>
              </w:rPr>
              <w:t>‘</w:t>
            </w:r>
            <w:r w:rsidR="00905E71" w:rsidRPr="00905E71">
              <w:rPr>
                <w:rStyle w:val="normaltextrun"/>
                <w:color w:val="000000"/>
                <w:shd w:val="clear" w:color="auto" w:fill="FFFFFF"/>
              </w:rPr>
              <w:t>any form of public and/or systematic direct or indirect commendation of goods, services and/or ideas by an advertiser or, either wholly or partly, on behalf of him, with or without the help of a third party. The solicitation of services is also defined as advertising</w:t>
            </w:r>
            <w:r w:rsidR="00905E71">
              <w:rPr>
                <w:rStyle w:val="normaltextrun"/>
                <w:color w:val="000000"/>
                <w:shd w:val="clear" w:color="auto" w:fill="FFFFFF"/>
              </w:rPr>
              <w:t>’</w:t>
            </w:r>
            <w:r>
              <w:rPr>
                <w:rStyle w:val="normaltextrun"/>
                <w:color w:val="000000"/>
                <w:shd w:val="clear" w:color="auto" w:fill="FFFFFF"/>
              </w:rPr>
              <w:t xml:space="preserve"> (</w:t>
            </w:r>
            <w:hyperlink r:id="rId57" w:history="1">
              <w:r w:rsidRPr="00350DF3">
                <w:rPr>
                  <w:rStyle w:val="Hyperlink"/>
                  <w:shd w:val="clear" w:color="auto" w:fill="FFFFFF"/>
                </w:rPr>
                <w:t>SRC 2023</w:t>
              </w:r>
            </w:hyperlink>
            <w:r w:rsidR="00350DF3">
              <w:rPr>
                <w:rStyle w:val="normaltextrun"/>
                <w:color w:val="000000"/>
                <w:shd w:val="clear" w:color="auto" w:fill="FFFFFF"/>
              </w:rPr>
              <w:t>, A. General Article 1)</w:t>
            </w:r>
            <w:r w:rsidR="00905E71">
              <w:rPr>
                <w:rStyle w:val="normaltextrun"/>
                <w:color w:val="000000"/>
                <w:shd w:val="clear" w:color="auto" w:fill="FFFFFF"/>
              </w:rPr>
              <w:t xml:space="preserve"> </w:t>
            </w:r>
            <w:r w:rsidR="00350DF3">
              <w:rPr>
                <w:rStyle w:val="normaltextrun"/>
                <w:color w:val="000000"/>
                <w:shd w:val="clear" w:color="auto" w:fill="FFFFFF"/>
              </w:rPr>
              <w:t>[</w:t>
            </w:r>
            <w:r w:rsidR="00905E71">
              <w:rPr>
                <w:rStyle w:val="normaltextrun"/>
                <w:color w:val="000000"/>
                <w:shd w:val="clear" w:color="auto" w:fill="FFFFFF"/>
              </w:rPr>
              <w:t>official English translation</w:t>
            </w:r>
            <w:r w:rsidR="00350DF3">
              <w:rPr>
                <w:rStyle w:val="normaltextrun"/>
                <w:color w:val="000000"/>
                <w:shd w:val="clear" w:color="auto" w:fill="FFFFFF"/>
              </w:rPr>
              <w:t>]</w:t>
            </w:r>
            <w:r w:rsidR="00905E71" w:rsidRPr="00905E71">
              <w:rPr>
                <w:rStyle w:val="normaltextrun"/>
                <w:color w:val="000000"/>
                <w:shd w:val="clear" w:color="auto" w:fill="FFFFFF"/>
              </w:rPr>
              <w:t>.</w:t>
            </w:r>
            <w:r w:rsidR="005B4FFA">
              <w:rPr>
                <w:rStyle w:val="normaltextrun"/>
                <w:color w:val="000000"/>
                <w:shd w:val="clear" w:color="auto" w:fill="FFFFFF"/>
              </w:rPr>
              <w:t xml:space="preserve"> According to GALA, this is a broad definition which encompasses</w:t>
            </w:r>
            <w:r w:rsidR="00036B50">
              <w:rPr>
                <w:rStyle w:val="normaltextrun"/>
                <w:color w:val="000000"/>
                <w:shd w:val="clear" w:color="auto" w:fill="FFFFFF"/>
              </w:rPr>
              <w:t xml:space="preserve"> ‘v</w:t>
            </w:r>
            <w:r w:rsidR="005B4FFA" w:rsidRPr="005B4FFA">
              <w:rPr>
                <w:rStyle w:val="normaltextrun"/>
                <w:color w:val="000000"/>
                <w:shd w:val="clear" w:color="auto" w:fill="FFFFFF"/>
              </w:rPr>
              <w:t>irtually all communication instigated by an</w:t>
            </w:r>
          </w:p>
          <w:p w14:paraId="42360105" w14:textId="6F6966C1" w:rsidR="00905E71" w:rsidRDefault="005B4FFA"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5B4FFA">
              <w:rPr>
                <w:rStyle w:val="normaltextrun"/>
                <w:color w:val="000000"/>
                <w:shd w:val="clear" w:color="auto" w:fill="FFFFFF"/>
              </w:rPr>
              <w:t>advertiser recommending its products or services (or even ideas)</w:t>
            </w:r>
            <w:r w:rsidR="00036B50">
              <w:rPr>
                <w:rStyle w:val="normaltextrun"/>
                <w:color w:val="000000"/>
                <w:shd w:val="clear" w:color="auto" w:fill="FFFFFF"/>
              </w:rPr>
              <w:t>’</w:t>
            </w:r>
            <w:r w:rsidR="00D03A22">
              <w:rPr>
                <w:rStyle w:val="normaltextrun"/>
                <w:color w:val="000000"/>
                <w:shd w:val="clear" w:color="auto" w:fill="FFFFFF"/>
              </w:rPr>
              <w:t>, including</w:t>
            </w:r>
            <w:r w:rsidR="00036B50">
              <w:rPr>
                <w:rStyle w:val="normaltextrun"/>
                <w:color w:val="000000"/>
                <w:shd w:val="clear" w:color="auto" w:fill="FFFFFF"/>
              </w:rPr>
              <w:t xml:space="preserve"> </w:t>
            </w:r>
            <w:r w:rsidRPr="005B4FFA">
              <w:rPr>
                <w:rStyle w:val="normaltextrun"/>
                <w:color w:val="000000"/>
                <w:shd w:val="clear" w:color="auto" w:fill="FFFFFF"/>
              </w:rPr>
              <w:t>editorials, packaging</w:t>
            </w:r>
            <w:r w:rsidR="00036B50">
              <w:rPr>
                <w:rStyle w:val="normaltextrun"/>
                <w:color w:val="000000"/>
                <w:shd w:val="clear" w:color="auto" w:fill="FFFFFF"/>
              </w:rPr>
              <w:t>,</w:t>
            </w:r>
            <w:r w:rsidRPr="005B4FFA">
              <w:rPr>
                <w:rStyle w:val="normaltextrun"/>
                <w:color w:val="000000"/>
                <w:shd w:val="clear" w:color="auto" w:fill="FFFFFF"/>
              </w:rPr>
              <w:t xml:space="preserve"> </w:t>
            </w:r>
            <w:r w:rsidR="00D03A22">
              <w:rPr>
                <w:rStyle w:val="normaltextrun"/>
                <w:color w:val="000000"/>
                <w:shd w:val="clear" w:color="auto" w:fill="FFFFFF"/>
              </w:rPr>
              <w:t xml:space="preserve">and </w:t>
            </w:r>
            <w:r w:rsidRPr="005B4FFA">
              <w:rPr>
                <w:rStyle w:val="normaltextrun"/>
                <w:color w:val="000000"/>
                <w:shd w:val="clear" w:color="auto" w:fill="FFFFFF"/>
              </w:rPr>
              <w:t>defamatory article</w:t>
            </w:r>
            <w:r w:rsidR="006639A0">
              <w:rPr>
                <w:rStyle w:val="normaltextrun"/>
                <w:color w:val="000000"/>
                <w:shd w:val="clear" w:color="auto" w:fill="FFFFFF"/>
              </w:rPr>
              <w:t>s</w:t>
            </w:r>
            <w:r w:rsidR="00037B2B">
              <w:rPr>
                <w:rStyle w:val="normaltextrun"/>
                <w:color w:val="000000"/>
                <w:shd w:val="clear" w:color="auto" w:fill="FFFFFF"/>
              </w:rPr>
              <w:t xml:space="preserve">, with only </w:t>
            </w:r>
            <w:r w:rsidR="006639A0">
              <w:rPr>
                <w:rStyle w:val="normaltextrun"/>
                <w:color w:val="000000"/>
                <w:shd w:val="clear" w:color="auto" w:fill="FFFFFF"/>
              </w:rPr>
              <w:t>‘p</w:t>
            </w:r>
            <w:r w:rsidR="00037B2B">
              <w:rPr>
                <w:rStyle w:val="normaltextrun"/>
                <w:color w:val="000000"/>
                <w:shd w:val="clear" w:color="auto" w:fill="FFFFFF"/>
              </w:rPr>
              <w:t xml:space="preserve">urely informative’ content being excluded (GALA 2024: </w:t>
            </w:r>
            <w:r w:rsidR="008328ED">
              <w:rPr>
                <w:rStyle w:val="normaltextrun"/>
                <w:color w:val="000000"/>
                <w:shd w:val="clear" w:color="auto" w:fill="FFFFFF"/>
              </w:rPr>
              <w:t>727).</w:t>
            </w:r>
          </w:p>
          <w:p w14:paraId="4BDFEE91" w14:textId="77777777" w:rsidR="00C27169" w:rsidRDefault="00C27169"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7ED09966" w:rsidR="00A76A4F" w:rsidRPr="00573FD4" w:rsidRDefault="00D3084C" w:rsidP="00CB46D4">
            <w:pPr>
              <w:cnfStyle w:val="000000000000" w:firstRow="0" w:lastRow="0" w:firstColumn="0" w:lastColumn="0" w:oddVBand="0" w:evenVBand="0" w:oddHBand="0" w:evenHBand="0" w:firstRowFirstColumn="0" w:firstRowLastColumn="0" w:lastRowFirstColumn="0" w:lastRowLastColumn="0"/>
            </w:pPr>
            <w:r w:rsidRPr="00573FD4">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58"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59"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Article 2 (b)).</w:t>
            </w:r>
            <w:r w:rsidRPr="00573FD4">
              <w:rPr>
                <w:rStyle w:val="eop"/>
                <w:color w:val="000000"/>
                <w:shd w:val="clear" w:color="auto" w:fill="FFFFFF"/>
              </w:rPr>
              <w:t> </w:t>
            </w:r>
            <w:r w:rsidR="00E95ACA">
              <w:rPr>
                <w:rStyle w:val="eop"/>
              </w:rPr>
              <w:t xml:space="preserve"> </w:t>
            </w:r>
          </w:p>
        </w:tc>
      </w:tr>
      <w:tr w:rsidR="006C07EB" w:rsidRPr="00573FD4"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573FD4" w:rsidRDefault="005F3475" w:rsidP="00CB46D4">
            <w:pPr>
              <w:rPr>
                <w:color w:val="747474" w:themeColor="background2" w:themeShade="80"/>
              </w:rPr>
            </w:pPr>
            <w:r w:rsidRPr="00573FD4">
              <w:rPr>
                <w:color w:val="747474" w:themeColor="background2" w:themeShade="80"/>
              </w:rPr>
              <w:lastRenderedPageBreak/>
              <w:t>4</w:t>
            </w:r>
            <w:r w:rsidR="006C07EB" w:rsidRPr="00573FD4">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573FD4"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573FD4"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478ADF" w14:textId="77777777" w:rsidR="00C3736A" w:rsidRDefault="000B4BBE" w:rsidP="002A3987">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r>
              <w:t xml:space="preserve">The main source of advertising legal regulations in the Netherlands, </w:t>
            </w:r>
            <w:hyperlink r:id="rId60" w:history="1">
              <w:r w:rsidR="00350C1A" w:rsidRPr="00670685">
                <w:rPr>
                  <w:rStyle w:val="Hyperlink"/>
                  <w:rFonts w:eastAsiaTheme="majorEastAsia"/>
                </w:rPr>
                <w:t>Book 6</w:t>
              </w:r>
            </w:hyperlink>
            <w:r w:rsidR="00350C1A" w:rsidRPr="00C53EC6">
              <w:rPr>
                <w:rStyle w:val="normaltextrun"/>
                <w:rFonts w:eastAsiaTheme="majorEastAsia"/>
              </w:rPr>
              <w:t xml:space="preserve"> </w:t>
            </w:r>
            <w:hyperlink r:id="rId61" w:history="1">
              <w:r w:rsidR="00350C1A" w:rsidRPr="00670685">
                <w:rPr>
                  <w:rStyle w:val="Hyperlink"/>
                  <w:rFonts w:eastAsiaTheme="majorEastAsia"/>
                </w:rPr>
                <w:t>and 7</w:t>
              </w:r>
            </w:hyperlink>
            <w:r w:rsidR="00350C1A">
              <w:rPr>
                <w:rStyle w:val="normaltextrun"/>
                <w:rFonts w:eastAsiaTheme="majorEastAsia"/>
              </w:rPr>
              <w:t xml:space="preserve"> </w:t>
            </w:r>
            <w:r w:rsidR="00670685">
              <w:rPr>
                <w:rStyle w:val="normaltextrun"/>
                <w:rFonts w:eastAsiaTheme="majorEastAsia"/>
              </w:rPr>
              <w:t xml:space="preserve">of the </w:t>
            </w:r>
            <w:r w:rsidR="008B71B6" w:rsidRPr="00C53EC6">
              <w:rPr>
                <w:rStyle w:val="normaltextrun"/>
                <w:rFonts w:eastAsiaTheme="majorEastAsia"/>
              </w:rPr>
              <w:t>Dutch Civil Code</w:t>
            </w:r>
            <w:r w:rsidR="008B71B6">
              <w:rPr>
                <w:rStyle w:val="normaltextrun"/>
                <w:rFonts w:eastAsiaTheme="majorEastAsia"/>
              </w:rPr>
              <w:t xml:space="preserve"> define</w:t>
            </w:r>
            <w:r w:rsidR="00701C0D">
              <w:rPr>
                <w:rStyle w:val="normaltextrun"/>
                <w:rFonts w:eastAsiaTheme="majorEastAsia"/>
              </w:rPr>
              <w:t xml:space="preserve"> a</w:t>
            </w:r>
            <w:r w:rsidR="008B71B6">
              <w:rPr>
                <w:rStyle w:val="normaltextrun"/>
                <w:rFonts w:eastAsiaTheme="majorEastAsia"/>
              </w:rPr>
              <w:t xml:space="preserve"> ‘commercial </w:t>
            </w:r>
            <w:r w:rsidR="00701C0D">
              <w:rPr>
                <w:rStyle w:val="normaltextrun"/>
                <w:rFonts w:eastAsiaTheme="majorEastAsia"/>
              </w:rPr>
              <w:t>practice’</w:t>
            </w:r>
            <w:r w:rsidR="008B71B6">
              <w:rPr>
                <w:rStyle w:val="normaltextrun"/>
                <w:rFonts w:eastAsiaTheme="majorEastAsia"/>
              </w:rPr>
              <w:t>,</w:t>
            </w:r>
            <w:r w:rsidR="00701C0D">
              <w:rPr>
                <w:rStyle w:val="normaltextrun"/>
                <w:rFonts w:eastAsiaTheme="majorEastAsia"/>
              </w:rPr>
              <w:t xml:space="preserve"> rather than ‘advertising,</w:t>
            </w:r>
            <w:r w:rsidR="008B71B6">
              <w:rPr>
                <w:rStyle w:val="normaltextrun"/>
                <w:rFonts w:eastAsiaTheme="majorEastAsia"/>
              </w:rPr>
              <w:t xml:space="preserve"> as</w:t>
            </w:r>
            <w:r w:rsidR="00701C0D">
              <w:rPr>
                <w:rStyle w:val="normaltextrun"/>
                <w:rFonts w:eastAsiaTheme="majorEastAsia"/>
              </w:rPr>
              <w:t xml:space="preserve"> ‘</w:t>
            </w:r>
            <w:r w:rsidR="00701C0D" w:rsidRPr="00701C0D">
              <w:rPr>
                <w:rStyle w:val="normaltextrun"/>
                <w:rFonts w:eastAsiaTheme="majorEastAsia"/>
              </w:rPr>
              <w:t>any act, omission, course of conduct or representation, commercial communication, including advertising and marketing, by a trader, directly connected with the promotion, sale or supply of a product to consumers</w:t>
            </w:r>
            <w:r w:rsidR="00994ADA">
              <w:rPr>
                <w:rStyle w:val="normaltextrun"/>
                <w:rFonts w:eastAsiaTheme="majorEastAsia"/>
              </w:rPr>
              <w:t>’ (</w:t>
            </w:r>
            <w:r w:rsidR="002A3987" w:rsidRPr="002A3987">
              <w:rPr>
                <w:rStyle w:val="normaltextrun"/>
                <w:rFonts w:eastAsiaTheme="majorEastAsia"/>
              </w:rPr>
              <w:t>Section 6.3.3A</w:t>
            </w:r>
            <w:r w:rsidR="002A3987">
              <w:rPr>
                <w:rStyle w:val="normaltextrun"/>
                <w:rFonts w:eastAsiaTheme="majorEastAsia"/>
              </w:rPr>
              <w:t>,</w:t>
            </w:r>
            <w:r w:rsidR="002A3987" w:rsidRPr="002A3987">
              <w:rPr>
                <w:rStyle w:val="normaltextrun"/>
                <w:rFonts w:eastAsiaTheme="majorEastAsia"/>
              </w:rPr>
              <w:t xml:space="preserve"> Unfair </w:t>
            </w:r>
            <w:r w:rsidR="002A3987">
              <w:rPr>
                <w:rStyle w:val="normaltextrun"/>
                <w:rFonts w:eastAsiaTheme="majorEastAsia"/>
              </w:rPr>
              <w:t>C</w:t>
            </w:r>
            <w:r w:rsidR="002A3987" w:rsidRPr="002A3987">
              <w:rPr>
                <w:rStyle w:val="normaltextrun"/>
                <w:rFonts w:eastAsiaTheme="majorEastAsia"/>
              </w:rPr>
              <w:t xml:space="preserve">ommercial </w:t>
            </w:r>
            <w:r w:rsidR="002A3987">
              <w:rPr>
                <w:rStyle w:val="normaltextrun"/>
                <w:rFonts w:eastAsiaTheme="majorEastAsia"/>
              </w:rPr>
              <w:t>P</w:t>
            </w:r>
            <w:r w:rsidR="002A3987" w:rsidRPr="002A3987">
              <w:rPr>
                <w:rStyle w:val="normaltextrun"/>
                <w:rFonts w:eastAsiaTheme="majorEastAsia"/>
              </w:rPr>
              <w:t>ractices</w:t>
            </w:r>
            <w:r w:rsidR="002A3987">
              <w:rPr>
                <w:rStyle w:val="normaltextrun"/>
                <w:rFonts w:eastAsiaTheme="majorEastAsia"/>
              </w:rPr>
              <w:t xml:space="preserve">, </w:t>
            </w:r>
            <w:r w:rsidR="002A3987" w:rsidRPr="002A3987">
              <w:rPr>
                <w:rStyle w:val="normaltextrun"/>
                <w:rFonts w:eastAsiaTheme="majorEastAsia"/>
              </w:rPr>
              <w:t>Article 6:193a</w:t>
            </w:r>
            <w:r w:rsidR="002A3987">
              <w:rPr>
                <w:rStyle w:val="normaltextrun"/>
                <w:rFonts w:eastAsiaTheme="majorEastAsia"/>
              </w:rPr>
              <w:t>,</w:t>
            </w:r>
            <w:r w:rsidR="002A3987" w:rsidRPr="002A3987">
              <w:rPr>
                <w:rStyle w:val="normaltextrun"/>
                <w:rFonts w:eastAsiaTheme="majorEastAsia"/>
              </w:rPr>
              <w:t xml:space="preserve"> Definitions</w:t>
            </w:r>
            <w:r w:rsidR="002A3987">
              <w:rPr>
                <w:rStyle w:val="normaltextrun"/>
                <w:rFonts w:eastAsiaTheme="majorEastAsia"/>
              </w:rPr>
              <w:t>, (</w:t>
            </w:r>
            <w:r w:rsidR="00086260">
              <w:rPr>
                <w:rStyle w:val="normaltextrun"/>
                <w:rFonts w:eastAsiaTheme="majorEastAsia"/>
              </w:rPr>
              <w:t xml:space="preserve">d), </w:t>
            </w:r>
            <w:hyperlink r:id="rId62" w:history="1">
              <w:r w:rsidR="00086260" w:rsidRPr="00670685">
                <w:rPr>
                  <w:rStyle w:val="Hyperlink"/>
                  <w:rFonts w:eastAsiaTheme="majorEastAsia"/>
                </w:rPr>
                <w:t>Book 6</w:t>
              </w:r>
            </w:hyperlink>
            <w:r w:rsidR="00086260">
              <w:rPr>
                <w:rStyle w:val="normaltextrun"/>
                <w:rFonts w:eastAsiaTheme="majorEastAsia"/>
              </w:rPr>
              <w:t xml:space="preserve">, the </w:t>
            </w:r>
            <w:r w:rsidR="00086260" w:rsidRPr="00C53EC6">
              <w:rPr>
                <w:rStyle w:val="normaltextrun"/>
                <w:rFonts w:eastAsiaTheme="majorEastAsia"/>
              </w:rPr>
              <w:t>Dutch Civil Code</w:t>
            </w:r>
            <w:r w:rsidR="00086260">
              <w:rPr>
                <w:rStyle w:val="normaltextrun"/>
                <w:rFonts w:eastAsiaTheme="majorEastAsia"/>
              </w:rPr>
              <w:t xml:space="preserve">). </w:t>
            </w:r>
          </w:p>
          <w:p w14:paraId="170986EB" w14:textId="77777777" w:rsidR="00C3736A" w:rsidRDefault="00C3736A" w:rsidP="002A3987">
            <w:pPr>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14:paraId="0C1F56BE" w14:textId="32576ADF" w:rsidR="006C07EB" w:rsidRPr="002A3987" w:rsidRDefault="00086260" w:rsidP="002A3987">
            <w:pPr>
              <w:cnfStyle w:val="000000100000" w:firstRow="0" w:lastRow="0" w:firstColumn="0" w:lastColumn="0" w:oddVBand="0" w:evenVBand="0" w:oddHBand="1" w:evenHBand="0" w:firstRowFirstColumn="0" w:firstRowLastColumn="0" w:lastRowFirstColumn="0" w:lastRowLastColumn="0"/>
              <w:rPr>
                <w:rFonts w:eastAsiaTheme="majorEastAsia"/>
              </w:rPr>
            </w:pPr>
            <w:r>
              <w:rPr>
                <w:rStyle w:val="normaltextrun"/>
                <w:rFonts w:eastAsiaTheme="majorEastAsia"/>
              </w:rPr>
              <w:t xml:space="preserve">Otherwise, the </w:t>
            </w:r>
            <w:r w:rsidR="00C3736A">
              <w:rPr>
                <w:rStyle w:val="normaltextrun"/>
                <w:rFonts w:eastAsiaTheme="majorEastAsia"/>
              </w:rPr>
              <w:t xml:space="preserve">general definition of advertising appears in </w:t>
            </w:r>
            <w:r w:rsidR="00C3736A">
              <w:rPr>
                <w:rStyle w:val="normaltextrun"/>
                <w:color w:val="000000" w:themeColor="text1"/>
                <w:shd w:val="clear" w:color="auto" w:fill="FFFFFF"/>
              </w:rPr>
              <w:t>t</w:t>
            </w:r>
            <w:r w:rsidR="00C3736A" w:rsidRPr="00CF0D68">
              <w:rPr>
                <w:rStyle w:val="normaltextrun"/>
                <w:color w:val="000000" w:themeColor="text1"/>
                <w:shd w:val="clear" w:color="auto" w:fill="FFFFFF"/>
              </w:rPr>
              <w:t xml:space="preserve">he </w:t>
            </w:r>
            <w:hyperlink r:id="rId63" w:history="1">
              <w:r w:rsidR="00C3736A" w:rsidRPr="00CF0D68">
                <w:rPr>
                  <w:rStyle w:val="Hyperlink"/>
                  <w:shd w:val="clear" w:color="auto" w:fill="FFFFFF"/>
                </w:rPr>
                <w:t>Stichting Reclame Code</w:t>
              </w:r>
            </w:hyperlink>
            <w:r w:rsidR="00C3736A">
              <w:rPr>
                <w:rStyle w:val="normaltextrun"/>
                <w:color w:val="000000" w:themeColor="text1"/>
                <w:shd w:val="clear" w:color="auto" w:fill="FFFFFF"/>
              </w:rPr>
              <w:t>’s (SRC’s)</w:t>
            </w:r>
            <w:r w:rsidR="00C3736A" w:rsidRPr="00CF0D68">
              <w:rPr>
                <w:rStyle w:val="normaltextrun"/>
                <w:color w:val="000000" w:themeColor="text1"/>
                <w:shd w:val="clear" w:color="auto" w:fill="FFFFFF"/>
              </w:rPr>
              <w:t xml:space="preserve"> </w:t>
            </w:r>
            <w:hyperlink r:id="rId64" w:history="1">
              <w:r w:rsidR="00C3736A" w:rsidRPr="004273C1">
                <w:rPr>
                  <w:rStyle w:val="Hyperlink"/>
                  <w:shd w:val="clear" w:color="auto" w:fill="FFFFFF"/>
                </w:rPr>
                <w:t>Dutch Advertising Code</w:t>
              </w:r>
            </w:hyperlink>
            <w:r w:rsidR="00C3736A" w:rsidRPr="00CF0D68">
              <w:rPr>
                <w:rStyle w:val="normaltextrun"/>
                <w:color w:val="000000" w:themeColor="text1"/>
                <w:shd w:val="clear" w:color="auto" w:fill="FFFFFF"/>
              </w:rPr>
              <w:t xml:space="preserve"> (</w:t>
            </w:r>
            <w:hyperlink r:id="rId65" w:history="1">
              <w:r w:rsidR="00C3736A" w:rsidRPr="00925D60">
                <w:rPr>
                  <w:rStyle w:val="Hyperlink"/>
                  <w:shd w:val="clear" w:color="auto" w:fill="FFFFFF"/>
                </w:rPr>
                <w:t>Nederlandse Reclame Code</w:t>
              </w:r>
            </w:hyperlink>
            <w:r w:rsidR="00C3736A" w:rsidRPr="00CF0D68">
              <w:rPr>
                <w:rStyle w:val="normaltextrun"/>
                <w:color w:val="000000" w:themeColor="text1"/>
                <w:shd w:val="clear" w:color="auto" w:fill="FFFFFF"/>
              </w:rPr>
              <w:t>)</w:t>
            </w:r>
            <w:r w:rsidR="00C3736A">
              <w:rPr>
                <w:rStyle w:val="normaltextrun"/>
                <w:color w:val="000000" w:themeColor="text1"/>
                <w:shd w:val="clear" w:color="auto" w:fill="FFFFFF"/>
              </w:rPr>
              <w:t>.</w:t>
            </w:r>
            <w:r w:rsidR="00C3736A">
              <w:rPr>
                <w:rStyle w:val="normaltextrun"/>
                <w:rFonts w:eastAsiaTheme="majorEastAsia"/>
              </w:rPr>
              <w:t xml:space="preserve"> For more information, please see </w:t>
            </w:r>
            <w:r w:rsidR="00C3736A" w:rsidRPr="00C3736A">
              <w:rPr>
                <w:rStyle w:val="normaltextrun"/>
                <w:rFonts w:eastAsiaTheme="majorEastAsia"/>
                <w:b/>
                <w:bCs/>
              </w:rPr>
              <w:t>4.2</w:t>
            </w:r>
            <w:r w:rsidR="00C3736A">
              <w:rPr>
                <w:rStyle w:val="normaltextrun"/>
                <w:rFonts w:eastAsiaTheme="majorEastAsia"/>
              </w:rPr>
              <w:t>.</w:t>
            </w:r>
          </w:p>
        </w:tc>
      </w:tr>
      <w:tr w:rsidR="006C07EB" w:rsidRPr="00573FD4"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573FD4" w:rsidRDefault="005F3475" w:rsidP="00CB46D4">
            <w:pPr>
              <w:rPr>
                <w:color w:val="747474" w:themeColor="background2" w:themeShade="80"/>
              </w:rPr>
            </w:pPr>
            <w:r w:rsidRPr="00573FD4">
              <w:rPr>
                <w:color w:val="747474" w:themeColor="background2" w:themeShade="80"/>
              </w:rPr>
              <w:t>4</w:t>
            </w:r>
            <w:r w:rsidR="006C07EB" w:rsidRPr="00573FD4">
              <w:rPr>
                <w:color w:val="747474" w:themeColor="background2" w:themeShade="80"/>
              </w:rPr>
              <w:t>.4</w:t>
            </w:r>
          </w:p>
        </w:tc>
        <w:tc>
          <w:tcPr>
            <w:tcW w:w="2126" w:type="dxa"/>
          </w:tcPr>
          <w:p w14:paraId="3F0D9FC6" w14:textId="5CF41791" w:rsidR="006C07EB" w:rsidRPr="00573FD4"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Supranational law</w:t>
            </w:r>
          </w:p>
        </w:tc>
        <w:tc>
          <w:tcPr>
            <w:tcW w:w="2127" w:type="dxa"/>
          </w:tcPr>
          <w:p w14:paraId="08B751B0" w14:textId="77777777" w:rsidR="006C07EB" w:rsidRPr="00573FD4"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415F49CC" w:rsidR="00D3084C" w:rsidRPr="00573FD4"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sz w:val="22"/>
                <w:szCs w:val="22"/>
              </w:rPr>
              <w:t>In the advertising sector, the following key EU directives were either transposed or became directly enforceable</w:t>
            </w:r>
            <w:r w:rsidR="00CA3B90">
              <w:rPr>
                <w:rStyle w:val="normaltextrun"/>
                <w:rFonts w:ascii="Arial" w:eastAsiaTheme="majorEastAsia" w:hAnsi="Arial" w:cs="Arial"/>
                <w:sz w:val="22"/>
                <w:szCs w:val="22"/>
              </w:rPr>
              <w:t>:</w:t>
            </w:r>
          </w:p>
          <w:p w14:paraId="3821BD81" w14:textId="0ADD8A63" w:rsidR="00D3084C" w:rsidRPr="00573FD4"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color w:val="000000"/>
                <w:sz w:val="22"/>
                <w:szCs w:val="22"/>
              </w:rPr>
              <w:t xml:space="preserve">The </w:t>
            </w:r>
            <w:r w:rsidRPr="00C53EC6">
              <w:rPr>
                <w:rStyle w:val="normaltextrun"/>
                <w:rFonts w:ascii="Arial" w:eastAsiaTheme="majorEastAsia" w:hAnsi="Arial" w:cs="Arial"/>
                <w:color w:val="000000"/>
                <w:sz w:val="22"/>
                <w:szCs w:val="22"/>
              </w:rPr>
              <w:t>Unfair Commercial Practices Directive (</w:t>
            </w:r>
            <w:hyperlink r:id="rId66" w:tgtFrame="_blank" w:history="1">
              <w:r w:rsidRPr="00C53EC6">
                <w:rPr>
                  <w:rStyle w:val="normaltextrun"/>
                  <w:rFonts w:ascii="Arial" w:eastAsiaTheme="majorEastAsia" w:hAnsi="Arial" w:cs="Arial"/>
                  <w:color w:val="0563C1"/>
                  <w:sz w:val="22"/>
                  <w:szCs w:val="22"/>
                  <w:u w:val="single"/>
                </w:rPr>
                <w:t>Directive 2005/29/EC</w:t>
              </w:r>
            </w:hyperlink>
            <w:r w:rsidRPr="00C53EC6">
              <w:rPr>
                <w:rStyle w:val="normaltextrun"/>
                <w:rFonts w:ascii="Arial" w:eastAsiaTheme="majorEastAsia" w:hAnsi="Arial" w:cs="Arial"/>
                <w:color w:val="000000"/>
                <w:sz w:val="22"/>
                <w:szCs w:val="22"/>
              </w:rPr>
              <w:t>)</w:t>
            </w:r>
            <w:r w:rsidR="00B36634">
              <w:rPr>
                <w:rStyle w:val="normaltextrun"/>
                <w:rFonts w:ascii="Arial" w:eastAsiaTheme="majorEastAsia" w:hAnsi="Arial" w:cs="Arial"/>
                <w:color w:val="000000"/>
                <w:sz w:val="22"/>
                <w:szCs w:val="22"/>
              </w:rPr>
              <w:t>,</w:t>
            </w:r>
            <w:r w:rsidR="00C53EC6" w:rsidRPr="00C53EC6">
              <w:rPr>
                <w:rStyle w:val="normaltextrun"/>
                <w:rFonts w:ascii="Arial" w:eastAsiaTheme="majorEastAsia" w:hAnsi="Arial" w:cs="Arial"/>
                <w:color w:val="000000"/>
                <w:sz w:val="22"/>
                <w:szCs w:val="22"/>
              </w:rPr>
              <w:t xml:space="preserve"> the Misleading and Comparative Advertising Directive (</w:t>
            </w:r>
            <w:hyperlink r:id="rId67" w:tgtFrame="_blank" w:history="1">
              <w:r w:rsidR="00C53EC6" w:rsidRPr="00C53EC6">
                <w:rPr>
                  <w:rStyle w:val="normaltextrun"/>
                  <w:rFonts w:ascii="Arial" w:eastAsiaTheme="majorEastAsia" w:hAnsi="Arial" w:cs="Arial"/>
                  <w:color w:val="0563C1"/>
                  <w:sz w:val="22"/>
                  <w:szCs w:val="22"/>
                  <w:u w:val="single"/>
                </w:rPr>
                <w:t>Directive 2006/114/EC</w:t>
              </w:r>
            </w:hyperlink>
            <w:r w:rsidR="00C53EC6" w:rsidRPr="00C53EC6">
              <w:rPr>
                <w:rStyle w:val="normaltextrun"/>
                <w:rFonts w:ascii="Arial" w:eastAsiaTheme="majorEastAsia" w:hAnsi="Arial" w:cs="Arial"/>
                <w:color w:val="000000"/>
                <w:sz w:val="22"/>
                <w:szCs w:val="22"/>
              </w:rPr>
              <w:t xml:space="preserve">) </w:t>
            </w:r>
            <w:r w:rsidR="00B36634">
              <w:rPr>
                <w:rStyle w:val="normaltextrun"/>
                <w:rFonts w:ascii="Arial" w:eastAsiaTheme="majorEastAsia" w:hAnsi="Arial" w:cs="Arial"/>
                <w:color w:val="000000"/>
                <w:sz w:val="22"/>
                <w:szCs w:val="22"/>
              </w:rPr>
              <w:t>and t</w:t>
            </w:r>
            <w:r w:rsidR="00B36634" w:rsidRPr="00573FD4">
              <w:rPr>
                <w:rStyle w:val="normaltextrun"/>
                <w:rFonts w:ascii="Arial" w:eastAsiaTheme="majorEastAsia" w:hAnsi="Arial" w:cs="Arial"/>
                <w:color w:val="000000"/>
                <w:sz w:val="22"/>
                <w:szCs w:val="22"/>
              </w:rPr>
              <w:t>he eCommerce Directive (</w:t>
            </w:r>
            <w:hyperlink r:id="rId68" w:tgtFrame="_blank" w:history="1">
              <w:r w:rsidR="00B36634" w:rsidRPr="00573FD4">
                <w:rPr>
                  <w:rStyle w:val="normaltextrun"/>
                  <w:rFonts w:ascii="Arial" w:eastAsiaTheme="majorEastAsia" w:hAnsi="Arial" w:cs="Arial"/>
                  <w:color w:val="0563C1"/>
                  <w:sz w:val="22"/>
                  <w:szCs w:val="22"/>
                  <w:u w:val="single"/>
                </w:rPr>
                <w:t>2000/31/EC</w:t>
              </w:r>
            </w:hyperlink>
            <w:r w:rsidR="00B36634" w:rsidRPr="00573FD4">
              <w:rPr>
                <w:rStyle w:val="normaltextrun"/>
                <w:rFonts w:ascii="Arial" w:eastAsiaTheme="majorEastAsia" w:hAnsi="Arial" w:cs="Arial"/>
                <w:color w:val="000000"/>
                <w:sz w:val="22"/>
                <w:szCs w:val="22"/>
              </w:rPr>
              <w:t xml:space="preserve">) </w:t>
            </w:r>
            <w:r w:rsidRPr="00C53EC6">
              <w:rPr>
                <w:rStyle w:val="normaltextrun"/>
                <w:rFonts w:ascii="Arial" w:eastAsiaTheme="majorEastAsia" w:hAnsi="Arial" w:cs="Arial"/>
                <w:sz w:val="22"/>
                <w:szCs w:val="22"/>
              </w:rPr>
              <w:t>w</w:t>
            </w:r>
            <w:r w:rsidR="00C53EC6" w:rsidRPr="00C53EC6">
              <w:rPr>
                <w:rStyle w:val="normaltextrun"/>
                <w:rFonts w:ascii="Arial" w:eastAsiaTheme="majorEastAsia" w:hAnsi="Arial" w:cs="Arial"/>
                <w:sz w:val="22"/>
                <w:szCs w:val="22"/>
              </w:rPr>
              <w:t>ere</w:t>
            </w:r>
            <w:r w:rsidRPr="00C53EC6">
              <w:rPr>
                <w:rStyle w:val="normaltextrun"/>
                <w:rFonts w:ascii="Arial" w:eastAsiaTheme="majorEastAsia" w:hAnsi="Arial" w:cs="Arial"/>
                <w:sz w:val="22"/>
                <w:szCs w:val="22"/>
              </w:rPr>
              <w:t xml:space="preserve"> transposed through </w:t>
            </w:r>
            <w:r w:rsidR="00547E6A" w:rsidRPr="00C53EC6">
              <w:rPr>
                <w:rStyle w:val="normaltextrun"/>
                <w:rFonts w:ascii="Arial" w:eastAsiaTheme="majorEastAsia" w:hAnsi="Arial" w:cs="Arial"/>
                <w:sz w:val="22"/>
                <w:szCs w:val="22"/>
              </w:rPr>
              <w:t>the Dutch Civil Code</w:t>
            </w:r>
            <w:r w:rsidR="005364E4" w:rsidRPr="00C53EC6">
              <w:rPr>
                <w:rStyle w:val="normaltextrun"/>
                <w:rFonts w:ascii="Arial" w:eastAsiaTheme="majorEastAsia" w:hAnsi="Arial" w:cs="Arial"/>
                <w:sz w:val="22"/>
                <w:szCs w:val="22"/>
              </w:rPr>
              <w:t xml:space="preserve">, </w:t>
            </w:r>
            <w:r w:rsidR="00CE42E4" w:rsidRPr="00C53EC6">
              <w:rPr>
                <w:rStyle w:val="normaltextrun"/>
                <w:rFonts w:ascii="Arial" w:eastAsiaTheme="majorEastAsia" w:hAnsi="Arial" w:cs="Arial"/>
                <w:sz w:val="22"/>
                <w:szCs w:val="22"/>
              </w:rPr>
              <w:t xml:space="preserve">Book 6 and 7, specifically </w:t>
            </w:r>
            <w:r w:rsidR="00CE42E4" w:rsidRPr="00C53EC6">
              <w:rPr>
                <w:rFonts w:ascii="Arial" w:hAnsi="Arial" w:cs="Arial"/>
                <w:sz w:val="22"/>
                <w:szCs w:val="22"/>
              </w:rPr>
              <w:t>the Unfair Commercial Practices Act</w:t>
            </w:r>
            <w:r w:rsidR="00C53EC6" w:rsidRPr="00C53EC6">
              <w:rPr>
                <w:rFonts w:ascii="Arial" w:hAnsi="Arial" w:cs="Arial"/>
                <w:sz w:val="22"/>
                <w:szCs w:val="22"/>
              </w:rPr>
              <w:t xml:space="preserve">, </w:t>
            </w:r>
            <w:r w:rsidR="0063031F">
              <w:rPr>
                <w:rFonts w:ascii="Arial" w:hAnsi="Arial" w:cs="Arial"/>
                <w:sz w:val="22"/>
                <w:szCs w:val="22"/>
              </w:rPr>
              <w:t xml:space="preserve">the </w:t>
            </w:r>
            <w:r w:rsidR="00C53EC6" w:rsidRPr="00C53EC6">
              <w:rPr>
                <w:rFonts w:ascii="Arial" w:hAnsi="Arial" w:cs="Arial"/>
                <w:sz w:val="22"/>
                <w:szCs w:val="22"/>
              </w:rPr>
              <w:t>Misleading and Comparative Advertising Act,</w:t>
            </w:r>
            <w:r w:rsidR="00CE42E4" w:rsidRPr="00C53EC6">
              <w:rPr>
                <w:rFonts w:ascii="Arial" w:hAnsi="Arial" w:cs="Arial"/>
                <w:sz w:val="22"/>
                <w:szCs w:val="22"/>
              </w:rPr>
              <w:t xml:space="preserve"> </w:t>
            </w:r>
            <w:r w:rsidR="00CE42E4" w:rsidRPr="00C53EC6">
              <w:rPr>
                <w:rStyle w:val="normaltextrun"/>
                <w:rFonts w:ascii="Arial" w:eastAsiaTheme="majorEastAsia" w:hAnsi="Arial" w:cs="Arial"/>
                <w:sz w:val="22"/>
                <w:szCs w:val="22"/>
              </w:rPr>
              <w:t>and the Distance Selling Act</w:t>
            </w:r>
            <w:r w:rsidR="00547E6A" w:rsidRPr="00C53EC6">
              <w:rPr>
                <w:rStyle w:val="normaltextrun"/>
                <w:rFonts w:ascii="Arial" w:eastAsiaTheme="majorEastAsia" w:hAnsi="Arial" w:cs="Arial"/>
                <w:sz w:val="22"/>
                <w:szCs w:val="22"/>
              </w:rPr>
              <w:t>.</w:t>
            </w:r>
          </w:p>
          <w:p w14:paraId="72AE58E2" w14:textId="43458170" w:rsidR="00D3084C" w:rsidRPr="00B4684B" w:rsidRDefault="00D3084C" w:rsidP="00B4684B">
            <w:pPr>
              <w:numPr>
                <w:ilvl w:val="0"/>
                <w:numId w:val="18"/>
              </w:numPr>
              <w:cnfStyle w:val="000000000000" w:firstRow="0" w:lastRow="0" w:firstColumn="0" w:lastColumn="0" w:oddVBand="0" w:evenVBand="0" w:oddHBand="0" w:evenHBand="0" w:firstRowFirstColumn="0" w:firstRowLastColumn="0" w:lastRowFirstColumn="0" w:lastRowLastColumn="0"/>
            </w:pPr>
            <w:r w:rsidRPr="00573FD4">
              <w:rPr>
                <w:rStyle w:val="normaltextrun"/>
                <w:rFonts w:eastAsiaTheme="majorEastAsia"/>
              </w:rPr>
              <w:t>The amended Audiovisual Media Services Directive</w:t>
            </w:r>
            <w:r w:rsidRPr="00573FD4">
              <w:rPr>
                <w:rStyle w:val="normaltextrun"/>
                <w:rFonts w:eastAsiaTheme="majorEastAsia"/>
                <w:color w:val="333333"/>
              </w:rPr>
              <w:t xml:space="preserve"> (</w:t>
            </w:r>
            <w:hyperlink r:id="rId69" w:tgtFrame="_blank" w:history="1">
              <w:r w:rsidRPr="00573FD4">
                <w:rPr>
                  <w:rStyle w:val="normaltextrun"/>
                  <w:rFonts w:eastAsiaTheme="majorEastAsia"/>
                  <w:color w:val="0563C1"/>
                </w:rPr>
                <w:t>Directive 2018/1808/EU</w:t>
              </w:r>
            </w:hyperlink>
            <w:r w:rsidRPr="00573FD4">
              <w:rPr>
                <w:rStyle w:val="normaltextrun"/>
                <w:rFonts w:eastAsiaTheme="majorEastAsia"/>
                <w:color w:val="333333"/>
              </w:rPr>
              <w:t xml:space="preserve">) </w:t>
            </w:r>
            <w:r w:rsidRPr="00573FD4">
              <w:rPr>
                <w:rStyle w:val="normaltextrun"/>
                <w:rFonts w:eastAsiaTheme="majorEastAsia"/>
              </w:rPr>
              <w:t>was transposed into</w:t>
            </w:r>
            <w:r w:rsidR="00B4684B">
              <w:rPr>
                <w:rStyle w:val="normaltextrun"/>
                <w:rFonts w:eastAsiaTheme="majorEastAsia"/>
                <w:color w:val="FF0000"/>
              </w:rPr>
              <w:t xml:space="preserve"> </w:t>
            </w:r>
            <w:r w:rsidR="00B4684B" w:rsidRPr="000B4A45">
              <w:t>The Dutch Media Act 2008 (</w:t>
            </w:r>
            <w:hyperlink r:id="rId70" w:tgtFrame="_blank" w:history="1">
              <w:r w:rsidR="00B4684B" w:rsidRPr="000B4A45">
                <w:rPr>
                  <w:rStyle w:val="Hyperlink"/>
                </w:rPr>
                <w:t>Mediawet 2008</w:t>
              </w:r>
            </w:hyperlink>
            <w:r w:rsidR="00B4684B" w:rsidRPr="000B4A45">
              <w:t>). </w:t>
            </w:r>
          </w:p>
          <w:p w14:paraId="2594B915" w14:textId="1C2A5A6C" w:rsidR="00D3084C" w:rsidRPr="00573FD4"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sz w:val="22"/>
                <w:szCs w:val="22"/>
              </w:rPr>
              <w:lastRenderedPageBreak/>
              <w:t>The ePrivacy Directive (</w:t>
            </w:r>
            <w:hyperlink r:id="rId71" w:tgtFrame="_blank" w:history="1">
              <w:r w:rsidRPr="00573FD4">
                <w:rPr>
                  <w:rStyle w:val="normaltextrun"/>
                  <w:rFonts w:ascii="Arial" w:eastAsiaTheme="majorEastAsia" w:hAnsi="Arial" w:cs="Arial"/>
                  <w:color w:val="0563C1"/>
                  <w:sz w:val="22"/>
                  <w:szCs w:val="22"/>
                  <w:u w:val="single"/>
                </w:rPr>
                <w:t>2009/136/EC</w:t>
              </w:r>
            </w:hyperlink>
            <w:r w:rsidRPr="00573FD4">
              <w:rPr>
                <w:rStyle w:val="normaltextrun"/>
                <w:rFonts w:ascii="Arial" w:eastAsiaTheme="majorEastAsia" w:hAnsi="Arial" w:cs="Arial"/>
                <w:sz w:val="22"/>
                <w:szCs w:val="22"/>
              </w:rPr>
              <w:t xml:space="preserve">) was transposed </w:t>
            </w:r>
            <w:r w:rsidR="00373028" w:rsidRPr="006C12A7">
              <w:rPr>
                <w:rStyle w:val="normaltextrun"/>
                <w:rFonts w:ascii="Arial" w:eastAsiaTheme="majorEastAsia" w:hAnsi="Arial" w:cs="Arial"/>
                <w:sz w:val="22"/>
                <w:szCs w:val="22"/>
              </w:rPr>
              <w:t>through the Telecommunications Act</w:t>
            </w:r>
            <w:r w:rsidR="006C12A7" w:rsidRPr="006C12A7">
              <w:rPr>
                <w:rStyle w:val="normaltextrun"/>
                <w:rFonts w:ascii="Arial" w:eastAsiaTheme="majorEastAsia" w:hAnsi="Arial" w:cs="Arial"/>
                <w:sz w:val="22"/>
                <w:szCs w:val="22"/>
              </w:rPr>
              <w:t xml:space="preserve"> </w:t>
            </w:r>
            <w:r w:rsidR="004A00FD">
              <w:rPr>
                <w:rStyle w:val="normaltextrun"/>
                <w:rFonts w:ascii="Arial" w:eastAsiaTheme="majorEastAsia" w:hAnsi="Arial" w:cs="Arial"/>
                <w:sz w:val="22"/>
                <w:szCs w:val="22"/>
              </w:rPr>
              <w:t xml:space="preserve">1998 </w:t>
            </w:r>
            <w:r w:rsidR="006C12A7" w:rsidRPr="000B4A45">
              <w:rPr>
                <w:rFonts w:ascii="Arial" w:eastAsiaTheme="majorEastAsia" w:hAnsi="Arial" w:cs="Arial"/>
                <w:sz w:val="22"/>
                <w:szCs w:val="22"/>
              </w:rPr>
              <w:t>(</w:t>
            </w:r>
            <w:hyperlink r:id="rId72" w:tgtFrame="_blank" w:history="1">
              <w:r w:rsidR="006C12A7" w:rsidRPr="000B4A45">
                <w:rPr>
                  <w:rStyle w:val="Hyperlink"/>
                  <w:rFonts w:ascii="Arial" w:eastAsiaTheme="majorEastAsia" w:hAnsi="Arial" w:cs="Arial"/>
                  <w:sz w:val="22"/>
                  <w:szCs w:val="22"/>
                </w:rPr>
                <w:t>Telecommunicatiewet</w:t>
              </w:r>
            </w:hyperlink>
            <w:r w:rsidR="006C12A7" w:rsidRPr="000B4A45">
              <w:rPr>
                <w:rFonts w:ascii="Arial" w:eastAsiaTheme="majorEastAsia" w:hAnsi="Arial" w:cs="Arial"/>
                <w:sz w:val="22"/>
                <w:szCs w:val="22"/>
              </w:rPr>
              <w:t>).</w:t>
            </w:r>
            <w:r w:rsidR="006C12A7" w:rsidRPr="000B4A45">
              <w:rPr>
                <w:rFonts w:eastAsiaTheme="majorEastAsia"/>
              </w:rPr>
              <w:t> </w:t>
            </w:r>
            <w:r w:rsidRPr="00573FD4">
              <w:rPr>
                <w:rStyle w:val="eop"/>
                <w:rFonts w:ascii="Arial" w:eastAsiaTheme="majorEastAsia" w:hAnsi="Arial" w:cs="Arial"/>
                <w:sz w:val="22"/>
                <w:szCs w:val="22"/>
              </w:rPr>
              <w:t> </w:t>
            </w:r>
          </w:p>
          <w:p w14:paraId="7BC58FD8" w14:textId="0F18264D" w:rsidR="006C07EB" w:rsidRPr="00573FD4" w:rsidRDefault="00D3084C" w:rsidP="00CB46D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573FD4">
              <w:rPr>
                <w:rStyle w:val="normaltextrun"/>
                <w:rFonts w:ascii="Arial" w:eastAsiaTheme="majorEastAsia" w:hAnsi="Arial" w:cs="Arial"/>
                <w:sz w:val="22"/>
                <w:szCs w:val="22"/>
              </w:rPr>
              <w:t xml:space="preserve">The General Data Protection Regulation (the GDPR, </w:t>
            </w:r>
            <w:hyperlink r:id="rId73" w:tgtFrame="_blank" w:history="1">
              <w:r w:rsidRPr="00573FD4">
                <w:rPr>
                  <w:rStyle w:val="normaltextrun"/>
                  <w:rFonts w:ascii="Arial" w:eastAsiaTheme="majorEastAsia" w:hAnsi="Arial" w:cs="Arial"/>
                  <w:color w:val="0563C1"/>
                  <w:sz w:val="22"/>
                  <w:szCs w:val="22"/>
                </w:rPr>
                <w:t>EU Regulation 2016/679</w:t>
              </w:r>
            </w:hyperlink>
            <w:r w:rsidRPr="00573FD4">
              <w:rPr>
                <w:rStyle w:val="normaltextrun"/>
                <w:rFonts w:ascii="Arial" w:eastAsiaTheme="majorEastAsia" w:hAnsi="Arial" w:cs="Arial"/>
                <w:sz w:val="22"/>
                <w:szCs w:val="22"/>
              </w:rPr>
              <w:t xml:space="preserve">), the </w:t>
            </w:r>
            <w:r w:rsidRPr="00573FD4">
              <w:rPr>
                <w:rStyle w:val="normaltextrun"/>
                <w:rFonts w:ascii="Arial" w:eastAsiaTheme="majorEastAsia" w:hAnsi="Arial" w:cs="Arial"/>
                <w:color w:val="000000"/>
                <w:sz w:val="22"/>
                <w:szCs w:val="22"/>
              </w:rPr>
              <w:t>Data Governance Act (</w:t>
            </w:r>
            <w:hyperlink r:id="rId74" w:tgtFrame="_blank" w:history="1">
              <w:r w:rsidRPr="00573FD4">
                <w:rPr>
                  <w:rStyle w:val="normaltextrun"/>
                  <w:rFonts w:ascii="Arial" w:eastAsiaTheme="majorEastAsia" w:hAnsi="Arial" w:cs="Arial"/>
                  <w:color w:val="0563C1"/>
                  <w:sz w:val="22"/>
                  <w:szCs w:val="22"/>
                  <w:u w:val="single"/>
                </w:rPr>
                <w:t>2022/868</w:t>
              </w:r>
            </w:hyperlink>
            <w:r w:rsidRPr="00573FD4">
              <w:rPr>
                <w:rStyle w:val="normaltextrun"/>
                <w:rFonts w:ascii="Arial" w:eastAsiaTheme="majorEastAsia" w:hAnsi="Arial" w:cs="Arial"/>
                <w:color w:val="000000"/>
                <w:sz w:val="22"/>
                <w:szCs w:val="22"/>
              </w:rPr>
              <w:t xml:space="preserve">), </w:t>
            </w:r>
            <w:r w:rsidRPr="00573FD4">
              <w:rPr>
                <w:rStyle w:val="normaltextrun"/>
                <w:rFonts w:ascii="Arial" w:eastAsiaTheme="majorEastAsia" w:hAnsi="Arial" w:cs="Arial"/>
                <w:sz w:val="22"/>
                <w:szCs w:val="22"/>
              </w:rPr>
              <w:t xml:space="preserve">the Digital Services Act (the DSA, </w:t>
            </w:r>
            <w:hyperlink r:id="rId75" w:tgtFrame="_blank" w:history="1">
              <w:r w:rsidRPr="00573FD4">
                <w:rPr>
                  <w:rStyle w:val="normaltextrun"/>
                  <w:rFonts w:ascii="Arial" w:eastAsiaTheme="majorEastAsia" w:hAnsi="Arial" w:cs="Arial"/>
                  <w:color w:val="0563C1"/>
                  <w:sz w:val="22"/>
                  <w:szCs w:val="22"/>
                </w:rPr>
                <w:t>EU Regulation 2022/2065</w:t>
              </w:r>
            </w:hyperlink>
            <w:r w:rsidRPr="00573FD4">
              <w:rPr>
                <w:rStyle w:val="normaltextrun"/>
                <w:rFonts w:ascii="Arial" w:eastAsiaTheme="majorEastAsia" w:hAnsi="Arial" w:cs="Arial"/>
                <w:sz w:val="22"/>
                <w:szCs w:val="22"/>
              </w:rPr>
              <w:t xml:space="preserve">), </w:t>
            </w:r>
            <w:r w:rsidRPr="00573FD4">
              <w:rPr>
                <w:rStyle w:val="normaltextrun"/>
                <w:rFonts w:ascii="Arial" w:eastAsiaTheme="majorEastAsia" w:hAnsi="Arial" w:cs="Arial"/>
                <w:color w:val="000000"/>
                <w:sz w:val="22"/>
                <w:szCs w:val="22"/>
              </w:rPr>
              <w:t>The Digital Markets Act (</w:t>
            </w:r>
            <w:hyperlink r:id="rId76" w:tgtFrame="_blank" w:history="1">
              <w:r w:rsidRPr="00573FD4">
                <w:rPr>
                  <w:rStyle w:val="normaltextrun"/>
                  <w:rFonts w:ascii="Arial" w:eastAsiaTheme="majorEastAsia" w:hAnsi="Arial" w:cs="Arial"/>
                  <w:color w:val="0563C1"/>
                  <w:sz w:val="22"/>
                  <w:szCs w:val="22"/>
                  <w:u w:val="single"/>
                </w:rPr>
                <w:t>2022/1925</w:t>
              </w:r>
            </w:hyperlink>
            <w:r w:rsidRPr="00573FD4">
              <w:rPr>
                <w:rStyle w:val="normaltextrun"/>
                <w:rFonts w:ascii="Arial" w:eastAsiaTheme="majorEastAsia" w:hAnsi="Arial" w:cs="Arial"/>
                <w:color w:val="000000"/>
                <w:sz w:val="22"/>
                <w:szCs w:val="22"/>
              </w:rPr>
              <w:t>)</w:t>
            </w:r>
            <w:r w:rsidRPr="00573FD4">
              <w:rPr>
                <w:rStyle w:val="normaltextrun"/>
                <w:rFonts w:ascii="Arial" w:eastAsiaTheme="majorEastAsia" w:hAnsi="Arial" w:cs="Arial"/>
                <w:sz w:val="22"/>
                <w:szCs w:val="22"/>
              </w:rPr>
              <w:t xml:space="preserve"> are directly enforceable in</w:t>
            </w:r>
            <w:r w:rsidR="00B4684B">
              <w:rPr>
                <w:rStyle w:val="normaltextrun"/>
                <w:rFonts w:ascii="Arial" w:eastAsiaTheme="majorEastAsia" w:hAnsi="Arial" w:cs="Arial"/>
                <w:sz w:val="22"/>
                <w:szCs w:val="22"/>
              </w:rPr>
              <w:t xml:space="preserve"> the Netherlands.</w:t>
            </w:r>
          </w:p>
        </w:tc>
      </w:tr>
      <w:tr w:rsidR="006C07EB" w:rsidRPr="00573FD4"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573FD4" w:rsidRDefault="004239C6" w:rsidP="00CB46D4">
            <w:pPr>
              <w:rPr>
                <w:color w:val="747474" w:themeColor="background2" w:themeShade="80"/>
              </w:rPr>
            </w:pPr>
            <w:r w:rsidRPr="00573FD4">
              <w:rPr>
                <w:color w:val="747474" w:themeColor="background2" w:themeShade="80"/>
              </w:rPr>
              <w:lastRenderedPageBreak/>
              <w:t>4</w:t>
            </w:r>
            <w:r w:rsidR="006C07EB" w:rsidRPr="00573FD4">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573FD4"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Major legislation</w:t>
            </w:r>
          </w:p>
        </w:tc>
        <w:tc>
          <w:tcPr>
            <w:tcW w:w="2127" w:type="dxa"/>
            <w:tcBorders>
              <w:top w:val="none" w:sz="0" w:space="0" w:color="auto"/>
              <w:bottom w:val="none" w:sz="0" w:space="0" w:color="auto"/>
            </w:tcBorders>
          </w:tcPr>
          <w:p w14:paraId="2AEA1967" w14:textId="77777777" w:rsidR="006C07EB" w:rsidRPr="00573FD4"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068ABBA" w14:textId="0BF3CF06" w:rsidR="005034F3" w:rsidRDefault="005034F3" w:rsidP="00A92997">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the Unfair Commercial Practices Act</w:t>
            </w:r>
            <w:r w:rsidR="00A039BB">
              <w:t xml:space="preserve">, </w:t>
            </w:r>
            <w:r w:rsidR="00BA192A">
              <w:t xml:space="preserve">a part of the </w:t>
            </w:r>
            <w:hyperlink r:id="rId77" w:history="1">
              <w:r w:rsidR="00BA192A" w:rsidRPr="00805262">
                <w:rPr>
                  <w:rStyle w:val="Hyperlink"/>
                </w:rPr>
                <w:t>Duch Civil Code</w:t>
              </w:r>
              <w:r w:rsidR="008E57D7">
                <w:rPr>
                  <w:rStyle w:val="Hyperlink"/>
                </w:rPr>
                <w:t xml:space="preserve"> 18</w:t>
              </w:r>
              <w:r w:rsidR="00A41F0F">
                <w:rPr>
                  <w:rStyle w:val="Hyperlink"/>
                </w:rPr>
                <w:t>38</w:t>
              </w:r>
              <w:r w:rsidR="00A039BB" w:rsidRPr="00805262">
                <w:rPr>
                  <w:rStyle w:val="Hyperlink"/>
                </w:rPr>
                <w:t xml:space="preserve"> </w:t>
              </w:r>
              <w:r w:rsidR="00A039BB" w:rsidRPr="00805262">
                <w:rPr>
                  <w:rStyle w:val="Hyperlink"/>
                  <w:shd w:val="clear" w:color="auto" w:fill="FFFFFF"/>
                </w:rPr>
                <w:t>(Burgerlijk wetboek), Book 6</w:t>
              </w:r>
            </w:hyperlink>
            <w:r w:rsidR="00A039BB">
              <w:t xml:space="preserve">, </w:t>
            </w:r>
            <w:r w:rsidR="00B25658">
              <w:t>the</w:t>
            </w:r>
            <w:r w:rsidR="007002FF">
              <w:t xml:space="preserve"> Law of Obligations, </w:t>
            </w:r>
            <w:r w:rsidR="00055CE8" w:rsidRPr="00055CE8">
              <w:t>Section 6.3.3A</w:t>
            </w:r>
            <w:r w:rsidR="00055CE8">
              <w:t>, Unfair Commercial Practices.</w:t>
            </w:r>
          </w:p>
          <w:p w14:paraId="66ED9DFF" w14:textId="7E838632" w:rsidR="005034F3" w:rsidRDefault="005034F3" w:rsidP="00A92997">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the Distance Selling Act</w:t>
            </w:r>
            <w:r w:rsidR="00CA3212">
              <w:t xml:space="preserve">, </w:t>
            </w:r>
            <w:r>
              <w:t>part of the Dutch Civil Code</w:t>
            </w:r>
            <w:r w:rsidR="00A41F0F">
              <w:t xml:space="preserve"> 1838</w:t>
            </w:r>
            <w:r w:rsidR="00CA3212">
              <w:t xml:space="preserve">, </w:t>
            </w:r>
            <w:hyperlink r:id="rId78" w:history="1">
              <w:r w:rsidR="00CA3212" w:rsidRPr="006B14CE">
                <w:rPr>
                  <w:rStyle w:val="Hyperlink"/>
                </w:rPr>
                <w:t>Book</w:t>
              </w:r>
              <w:r w:rsidR="00D95206" w:rsidRPr="006B14CE">
                <w:rPr>
                  <w:rStyle w:val="Hyperlink"/>
                </w:rPr>
                <w:t xml:space="preserve"> 6</w:t>
              </w:r>
            </w:hyperlink>
            <w:r w:rsidR="00D95206">
              <w:t xml:space="preserve"> </w:t>
            </w:r>
            <w:hyperlink r:id="rId79" w:history="1">
              <w:r w:rsidR="00D95206" w:rsidRPr="006B14CE">
                <w:rPr>
                  <w:rStyle w:val="Hyperlink"/>
                </w:rPr>
                <w:t>and</w:t>
              </w:r>
              <w:r w:rsidR="00805262" w:rsidRPr="006B14CE">
                <w:rPr>
                  <w:rStyle w:val="Hyperlink"/>
                </w:rPr>
                <w:t xml:space="preserve"> 7</w:t>
              </w:r>
            </w:hyperlink>
            <w:r w:rsidR="006B14CE">
              <w:t xml:space="preserve"> (Particular Arrangements)</w:t>
            </w:r>
            <w:r w:rsidR="00D95206">
              <w:t>.</w:t>
            </w:r>
          </w:p>
          <w:p w14:paraId="7342BAF2" w14:textId="754D23F9" w:rsidR="006C07EB" w:rsidRDefault="005034F3" w:rsidP="00A92997">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the Price Indication Decree</w:t>
            </w:r>
            <w:r w:rsidR="007D378F">
              <w:t>, or</w:t>
            </w:r>
            <w:r w:rsidR="007877A8">
              <w:rPr>
                <w:rStyle w:val="eop"/>
                <w:color w:val="000000"/>
                <w:shd w:val="clear" w:color="auto" w:fill="FFFFFF"/>
              </w:rPr>
              <w:t xml:space="preserve"> t</w:t>
            </w:r>
            <w:r w:rsidR="007877A8" w:rsidRPr="003F5D62">
              <w:rPr>
                <w:rStyle w:val="eop"/>
                <w:color w:val="000000"/>
                <w:shd w:val="clear" w:color="auto" w:fill="FFFFFF"/>
              </w:rPr>
              <w:t>he Decree on the Indication of Prices of Products (</w:t>
            </w:r>
            <w:hyperlink r:id="rId80" w:history="1">
              <w:r w:rsidR="007877A8" w:rsidRPr="00A2223D">
                <w:rPr>
                  <w:rStyle w:val="Hyperlink"/>
                  <w:shd w:val="clear" w:color="auto" w:fill="FFFFFF"/>
                </w:rPr>
                <w:t>Besluit prijsaanduiding producten</w:t>
              </w:r>
            </w:hyperlink>
            <w:r w:rsidR="007877A8" w:rsidRPr="003F5D62">
              <w:rPr>
                <w:rStyle w:val="eop"/>
                <w:color w:val="000000"/>
                <w:shd w:val="clear" w:color="auto" w:fill="FFFFFF"/>
              </w:rPr>
              <w:t>)</w:t>
            </w:r>
            <w:r w:rsidR="001C6107">
              <w:rPr>
                <w:rStyle w:val="eop"/>
                <w:color w:val="000000"/>
                <w:shd w:val="clear" w:color="auto" w:fill="FFFFFF"/>
              </w:rPr>
              <w:t>, last updated in 2023</w:t>
            </w:r>
            <w:r w:rsidR="007877A8">
              <w:rPr>
                <w:rStyle w:val="eop"/>
                <w:color w:val="000000"/>
                <w:shd w:val="clear" w:color="auto" w:fill="FFFFFF"/>
              </w:rPr>
              <w:t>.</w:t>
            </w:r>
          </w:p>
          <w:p w14:paraId="264616CD" w14:textId="77777777" w:rsidR="00320285" w:rsidRPr="000B4A45" w:rsidRDefault="00320285" w:rsidP="00320285">
            <w:pPr>
              <w:numPr>
                <w:ilvl w:val="0"/>
                <w:numId w:val="18"/>
              </w:numPr>
              <w:cnfStyle w:val="000000100000" w:firstRow="0" w:lastRow="0" w:firstColumn="0" w:lastColumn="0" w:oddVBand="0" w:evenVBand="0" w:oddHBand="1" w:evenHBand="0" w:firstRowFirstColumn="0" w:firstRowLastColumn="0" w:lastRowFirstColumn="0" w:lastRowLastColumn="0"/>
            </w:pPr>
            <w:r w:rsidRPr="000B4A45">
              <w:t>The Dutch Media Act 2008 (</w:t>
            </w:r>
            <w:hyperlink r:id="rId81" w:tgtFrame="_blank" w:history="1">
              <w:r w:rsidRPr="000B4A45">
                <w:rPr>
                  <w:rStyle w:val="Hyperlink"/>
                </w:rPr>
                <w:t>Mediawet 2008</w:t>
              </w:r>
            </w:hyperlink>
            <w:r w:rsidRPr="000B4A45">
              <w:t>). </w:t>
            </w:r>
          </w:p>
          <w:p w14:paraId="69E58FA3" w14:textId="4D879D35" w:rsidR="00320285" w:rsidRDefault="00320285" w:rsidP="00320285">
            <w:pPr>
              <w:numPr>
                <w:ilvl w:val="0"/>
                <w:numId w:val="19"/>
              </w:numPr>
              <w:cnfStyle w:val="000000100000" w:firstRow="0" w:lastRow="0" w:firstColumn="0" w:lastColumn="0" w:oddVBand="0" w:evenVBand="0" w:oddHBand="1" w:evenHBand="0" w:firstRowFirstColumn="0" w:firstRowLastColumn="0" w:lastRowFirstColumn="0" w:lastRowLastColumn="0"/>
            </w:pPr>
            <w:r w:rsidRPr="000B4A45">
              <w:t>The Dutch Telecommunications Act</w:t>
            </w:r>
            <w:r w:rsidR="00D93ED3">
              <w:t xml:space="preserve"> 1998</w:t>
            </w:r>
            <w:r w:rsidRPr="000B4A45">
              <w:t xml:space="preserve"> (</w:t>
            </w:r>
            <w:hyperlink r:id="rId82" w:tgtFrame="_blank" w:history="1">
              <w:r w:rsidRPr="000B4A45">
                <w:rPr>
                  <w:rStyle w:val="Hyperlink"/>
                </w:rPr>
                <w:t>Telecommunicatiewet</w:t>
              </w:r>
            </w:hyperlink>
            <w:r w:rsidRPr="000B4A45">
              <w:t>)</w:t>
            </w:r>
            <w:r w:rsidR="003B0A0B">
              <w:t>, last amended in 2024</w:t>
            </w:r>
            <w:r w:rsidRPr="000B4A45">
              <w:t>. </w:t>
            </w:r>
          </w:p>
          <w:p w14:paraId="0B6E8D6C" w14:textId="64C04402" w:rsidR="00A92997" w:rsidRDefault="00A92997" w:rsidP="00320285">
            <w:pPr>
              <w:numPr>
                <w:ilvl w:val="0"/>
                <w:numId w:val="19"/>
              </w:numPr>
              <w:cnfStyle w:val="000000100000" w:firstRow="0" w:lastRow="0" w:firstColumn="0" w:lastColumn="0" w:oddVBand="0" w:evenVBand="0" w:oddHBand="1" w:evenHBand="0" w:firstRowFirstColumn="0" w:firstRowLastColumn="0" w:lastRowFirstColumn="0" w:lastRowLastColumn="0"/>
            </w:pPr>
            <w:r>
              <w:t xml:space="preserve">Sector-specific laws such as: </w:t>
            </w:r>
            <w:r w:rsidR="00475FCB">
              <w:t>T</w:t>
            </w:r>
            <w:r w:rsidR="008474EA">
              <w:t xml:space="preserve">he Medicines Act, the Tobacco Act, </w:t>
            </w:r>
            <w:r w:rsidR="00594392">
              <w:t>etc.</w:t>
            </w:r>
          </w:p>
          <w:p w14:paraId="71DD459A" w14:textId="603BCBAE" w:rsidR="005034F3" w:rsidRPr="00573FD4" w:rsidRDefault="00594392" w:rsidP="005034F3">
            <w:pPr>
              <w:numPr>
                <w:ilvl w:val="0"/>
                <w:numId w:val="19"/>
              </w:numPr>
              <w:cnfStyle w:val="000000100000" w:firstRow="0" w:lastRow="0" w:firstColumn="0" w:lastColumn="0" w:oddVBand="0" w:evenVBand="0" w:oddHBand="1" w:evenHBand="0" w:firstRowFirstColumn="0" w:firstRowLastColumn="0" w:lastRowFirstColumn="0" w:lastRowLastColumn="0"/>
            </w:pPr>
            <w:r>
              <w:t>The Copyright Act</w:t>
            </w:r>
            <w:r w:rsidR="00031FB7">
              <w:t xml:space="preserve"> 1912</w:t>
            </w:r>
            <w:r w:rsidR="00335522">
              <w:t xml:space="preserve"> (</w:t>
            </w:r>
            <w:hyperlink r:id="rId83" w:history="1">
              <w:r w:rsidR="00335522" w:rsidRPr="00746440">
                <w:rPr>
                  <w:rStyle w:val="Hyperlink"/>
                </w:rPr>
                <w:t>Auteurswet</w:t>
              </w:r>
            </w:hyperlink>
            <w:r w:rsidR="00335522">
              <w:t>)</w:t>
            </w:r>
            <w:r>
              <w:t>.</w:t>
            </w:r>
          </w:p>
        </w:tc>
      </w:tr>
      <w:tr w:rsidR="005F3475" w:rsidRPr="00573FD4"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573FD4" w:rsidRDefault="004239C6" w:rsidP="00CB46D4">
            <w:pPr>
              <w:rPr>
                <w:color w:val="747474" w:themeColor="background2" w:themeShade="80"/>
              </w:rPr>
            </w:pPr>
            <w:r w:rsidRPr="00573FD4">
              <w:rPr>
                <w:color w:val="747474" w:themeColor="background2" w:themeShade="80"/>
              </w:rPr>
              <w:t>4.6</w:t>
            </w:r>
          </w:p>
        </w:tc>
        <w:tc>
          <w:tcPr>
            <w:tcW w:w="2126" w:type="dxa"/>
          </w:tcPr>
          <w:p w14:paraId="05053392" w14:textId="504551E3" w:rsidR="005F3475" w:rsidRPr="00573FD4"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Regulatory Authorities</w:t>
            </w:r>
          </w:p>
        </w:tc>
        <w:tc>
          <w:tcPr>
            <w:tcW w:w="2127" w:type="dxa"/>
          </w:tcPr>
          <w:p w14:paraId="3398227C" w14:textId="77777777" w:rsidR="005F3475" w:rsidRPr="00573FD4"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9B4C296" w14:textId="157A9B34" w:rsidR="008A2184" w:rsidRPr="00074196" w:rsidRDefault="008A2184" w:rsidP="008A2184">
            <w:pPr>
              <w:numPr>
                <w:ilvl w:val="0"/>
                <w:numId w:val="20"/>
              </w:numPr>
              <w:cnfStyle w:val="000000000000" w:firstRow="0" w:lastRow="0" w:firstColumn="0" w:lastColumn="0" w:oddVBand="0" w:evenVBand="0" w:oddHBand="0" w:evenHBand="0" w:firstRowFirstColumn="0" w:firstRowLastColumn="0" w:lastRowFirstColumn="0" w:lastRowLastColumn="0"/>
            </w:pPr>
            <w:r w:rsidRPr="00606B97">
              <w:rPr>
                <w:rFonts w:eastAsia="Times New Roman"/>
                <w:lang w:eastAsia="en-GB"/>
              </w:rPr>
              <w:t>The Dutch Media Authority (</w:t>
            </w:r>
            <w:hyperlink r:id="rId84" w:tgtFrame="_blank" w:history="1">
              <w:r w:rsidRPr="00606B97">
                <w:rPr>
                  <w:rFonts w:eastAsia="Times New Roman"/>
                  <w:color w:val="0563C1"/>
                  <w:u w:val="single"/>
                  <w:lang w:eastAsia="en-GB"/>
                </w:rPr>
                <w:t>Commissariaat voor de Media - CvdM</w:t>
              </w:r>
            </w:hyperlink>
            <w:r w:rsidRPr="00606B97">
              <w:rPr>
                <w:rFonts w:eastAsia="Times New Roman"/>
                <w:lang w:eastAsia="en-GB"/>
              </w:rPr>
              <w:t>)</w:t>
            </w:r>
            <w:r>
              <w:rPr>
                <w:rFonts w:eastAsia="Times New Roman"/>
                <w:lang w:eastAsia="en-GB"/>
              </w:rPr>
              <w:t xml:space="preserve"> tasked with enforcing t</w:t>
            </w:r>
            <w:r w:rsidRPr="000B4A45">
              <w:t>he Dutch Media Act 2008 (</w:t>
            </w:r>
            <w:hyperlink r:id="rId85" w:tgtFrame="_blank" w:history="1">
              <w:r w:rsidRPr="000B4A45">
                <w:rPr>
                  <w:rStyle w:val="Hyperlink"/>
                </w:rPr>
                <w:t>Mediawet 2008</w:t>
              </w:r>
            </w:hyperlink>
            <w:r w:rsidRPr="000B4A45">
              <w:t>)</w:t>
            </w:r>
            <w:r>
              <w:t xml:space="preserve"> and t</w:t>
            </w:r>
            <w:r w:rsidRPr="000B4A45">
              <w:t>he Act on the Fixed Book Price (</w:t>
            </w:r>
            <w:hyperlink r:id="rId86" w:tgtFrame="_blank" w:history="1">
              <w:r w:rsidRPr="000B4A45">
                <w:rPr>
                  <w:rStyle w:val="Hyperlink"/>
                </w:rPr>
                <w:t>Wet op de Vaste Boekenprijs</w:t>
              </w:r>
            </w:hyperlink>
            <w:r w:rsidRPr="000B4A45">
              <w:t>)</w:t>
            </w:r>
            <w:r>
              <w:t>.</w:t>
            </w:r>
            <w:r w:rsidRPr="000B4A45">
              <w:t xml:space="preserve"> </w:t>
            </w:r>
            <w:r w:rsidR="001E724A">
              <w:t>This includes rules regarding</w:t>
            </w:r>
            <w:r w:rsidR="005F06B7">
              <w:t xml:space="preserve"> advertising and sponsorship.</w:t>
            </w:r>
          </w:p>
          <w:p w14:paraId="478FA3CE" w14:textId="70520E2F" w:rsidR="001E724A" w:rsidRPr="00F507BE" w:rsidRDefault="008A2184" w:rsidP="001E724A">
            <w:pPr>
              <w:numPr>
                <w:ilvl w:val="0"/>
                <w:numId w:val="19"/>
              </w:numPr>
              <w:cnfStyle w:val="000000000000" w:firstRow="0" w:lastRow="0" w:firstColumn="0" w:lastColumn="0" w:oddVBand="0" w:evenVBand="0" w:oddHBand="0" w:evenHBand="0" w:firstRowFirstColumn="0" w:firstRowLastColumn="0" w:lastRowFirstColumn="0" w:lastRowLastColumn="0"/>
              <w:rPr>
                <w:color w:val="000000" w:themeColor="text1"/>
              </w:rPr>
            </w:pPr>
            <w:r w:rsidRPr="00BE572B">
              <w:rPr>
                <w:rFonts w:eastAsia="Times New Roman"/>
                <w:lang w:eastAsia="en-GB"/>
              </w:rPr>
              <w:t xml:space="preserve">The </w:t>
            </w:r>
            <w:r w:rsidR="00521730">
              <w:rPr>
                <w:rFonts w:eastAsia="Times New Roman"/>
                <w:lang w:eastAsia="en-GB"/>
              </w:rPr>
              <w:t>Dutch</w:t>
            </w:r>
            <w:r w:rsidRPr="00BE572B">
              <w:rPr>
                <w:rFonts w:eastAsia="Times New Roman"/>
                <w:lang w:eastAsia="en-GB"/>
              </w:rPr>
              <w:t xml:space="preserve"> Authority for Consumers and Markets</w:t>
            </w:r>
            <w:r>
              <w:rPr>
                <w:rFonts w:eastAsia="Times New Roman"/>
                <w:lang w:eastAsia="en-GB"/>
              </w:rPr>
              <w:t xml:space="preserve"> (the </w:t>
            </w:r>
            <w:r w:rsidRPr="00BE572B">
              <w:rPr>
                <w:rFonts w:eastAsia="Times New Roman"/>
                <w:lang w:eastAsia="en-GB"/>
              </w:rPr>
              <w:t>ACM</w:t>
            </w:r>
            <w:r>
              <w:rPr>
                <w:rFonts w:eastAsia="Times New Roman"/>
                <w:lang w:eastAsia="en-GB"/>
              </w:rPr>
              <w:t>, or</w:t>
            </w:r>
            <w:r w:rsidRPr="00BE572B">
              <w:rPr>
                <w:rFonts w:eastAsia="Times New Roman"/>
                <w:lang w:eastAsia="en-GB"/>
              </w:rPr>
              <w:t xml:space="preserve"> </w:t>
            </w:r>
            <w:hyperlink r:id="rId87" w:tgtFrame="_blank" w:history="1">
              <w:r w:rsidRPr="00F507BE">
                <w:rPr>
                  <w:rFonts w:eastAsia="Times New Roman"/>
                  <w:color w:val="000000" w:themeColor="text1"/>
                  <w:u w:val="single"/>
                  <w:shd w:val="clear" w:color="auto" w:fill="E1E3E6"/>
                  <w:lang w:eastAsia="en-GB"/>
                </w:rPr>
                <w:t>Autoriteit Consument &amp; Markt</w:t>
              </w:r>
            </w:hyperlink>
            <w:r w:rsidRPr="00F507BE">
              <w:rPr>
                <w:rFonts w:eastAsia="Times New Roman"/>
                <w:color w:val="000000" w:themeColor="text1"/>
                <w:lang w:eastAsia="en-GB"/>
              </w:rPr>
              <w:t xml:space="preserve">), </w:t>
            </w:r>
            <w:r w:rsidR="001E724A" w:rsidRPr="00F507BE">
              <w:rPr>
                <w:rFonts w:eastAsia="Times New Roman"/>
                <w:color w:val="000000" w:themeColor="text1"/>
                <w:lang w:eastAsia="en-GB"/>
              </w:rPr>
              <w:t>tasked with enforcing</w:t>
            </w:r>
            <w:r w:rsidR="007A3C31" w:rsidRPr="00F507BE">
              <w:rPr>
                <w:rFonts w:eastAsia="Times New Roman"/>
                <w:color w:val="000000" w:themeColor="text1"/>
                <w:lang w:eastAsia="en-GB"/>
              </w:rPr>
              <w:t xml:space="preserve"> consumer protection </w:t>
            </w:r>
            <w:r w:rsidR="005F7900">
              <w:rPr>
                <w:rFonts w:eastAsia="Times New Roman"/>
                <w:color w:val="000000" w:themeColor="text1"/>
                <w:lang w:eastAsia="en-GB"/>
              </w:rPr>
              <w:t>and competition laws,</w:t>
            </w:r>
            <w:r w:rsidR="007A3C31" w:rsidRPr="00F507BE">
              <w:rPr>
                <w:rFonts w:eastAsia="Times New Roman"/>
                <w:color w:val="000000" w:themeColor="text1"/>
                <w:lang w:eastAsia="en-GB"/>
              </w:rPr>
              <w:t xml:space="preserve"> and</w:t>
            </w:r>
            <w:r w:rsidR="001E724A" w:rsidRPr="00F507BE">
              <w:rPr>
                <w:rFonts w:eastAsia="Times New Roman"/>
                <w:color w:val="000000" w:themeColor="text1"/>
                <w:lang w:eastAsia="en-GB"/>
              </w:rPr>
              <w:t xml:space="preserve"> </w:t>
            </w:r>
            <w:r w:rsidR="007A3C31" w:rsidRPr="00F507BE">
              <w:rPr>
                <w:rFonts w:eastAsia="Times New Roman"/>
                <w:color w:val="000000" w:themeColor="text1"/>
                <w:lang w:eastAsia="en-GB"/>
              </w:rPr>
              <w:t>t</w:t>
            </w:r>
            <w:r w:rsidR="001E724A" w:rsidRPr="000B4A45">
              <w:rPr>
                <w:color w:val="000000" w:themeColor="text1"/>
              </w:rPr>
              <w:t>he Dutch Telecommunications Act</w:t>
            </w:r>
            <w:r w:rsidR="001E724A" w:rsidRPr="00F507BE">
              <w:rPr>
                <w:color w:val="000000" w:themeColor="text1"/>
              </w:rPr>
              <w:t xml:space="preserve"> 1998</w:t>
            </w:r>
            <w:r w:rsidR="001E724A" w:rsidRPr="000B4A45">
              <w:rPr>
                <w:color w:val="000000" w:themeColor="text1"/>
              </w:rPr>
              <w:t xml:space="preserve"> (</w:t>
            </w:r>
            <w:hyperlink r:id="rId88" w:tgtFrame="_blank" w:history="1">
              <w:r w:rsidR="001E724A" w:rsidRPr="000B4A45">
                <w:rPr>
                  <w:rStyle w:val="Hyperlink"/>
                  <w:color w:val="000000" w:themeColor="text1"/>
                </w:rPr>
                <w:t>Telecommunicatiewet</w:t>
              </w:r>
            </w:hyperlink>
            <w:r w:rsidR="001E724A" w:rsidRPr="000B4A45">
              <w:rPr>
                <w:color w:val="000000" w:themeColor="text1"/>
              </w:rPr>
              <w:t>)</w:t>
            </w:r>
            <w:r w:rsidR="001E724A" w:rsidRPr="00F507BE">
              <w:rPr>
                <w:color w:val="000000" w:themeColor="text1"/>
              </w:rPr>
              <w:t>.</w:t>
            </w:r>
          </w:p>
          <w:p w14:paraId="7DA119B3" w14:textId="77777777" w:rsidR="00BD67B9" w:rsidRPr="00BD67B9" w:rsidRDefault="00F507BE" w:rsidP="00BD67B9">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Style w:val="normaltextrun"/>
                <w:rFonts w:eastAsia="Times New Roman"/>
                <w:color w:val="000000" w:themeColor="text1"/>
                <w:lang w:eastAsia="en-GB"/>
              </w:rPr>
            </w:pPr>
            <w:r w:rsidRPr="00F507BE">
              <w:rPr>
                <w:rFonts w:eastAsia="Times New Roman"/>
                <w:color w:val="000000" w:themeColor="text1"/>
                <w:lang w:eastAsia="en-GB"/>
              </w:rPr>
              <w:t>T</w:t>
            </w:r>
            <w:r w:rsidR="00995CE2" w:rsidRPr="00F507BE">
              <w:rPr>
                <w:rStyle w:val="normaltextrun"/>
                <w:rFonts w:eastAsiaTheme="majorEastAsia"/>
                <w:color w:val="000000" w:themeColor="text1"/>
              </w:rPr>
              <w:t>he Dutch Data Protection Authority</w:t>
            </w:r>
            <w:r w:rsidR="00825F6F" w:rsidRPr="00F507BE">
              <w:rPr>
                <w:rStyle w:val="normaltextrun"/>
                <w:rFonts w:eastAsiaTheme="majorEastAsia"/>
                <w:color w:val="000000" w:themeColor="text1"/>
              </w:rPr>
              <w:t xml:space="preserve"> (</w:t>
            </w:r>
            <w:hyperlink r:id="rId89" w:history="1">
              <w:r w:rsidR="0022783F" w:rsidRPr="00F507BE">
                <w:rPr>
                  <w:rStyle w:val="Hyperlink"/>
                  <w:rFonts w:eastAsiaTheme="majorEastAsia"/>
                </w:rPr>
                <w:t>Autoriteit Persoonsgegevens</w:t>
              </w:r>
            </w:hyperlink>
            <w:r w:rsidRPr="00F507BE">
              <w:rPr>
                <w:rStyle w:val="normaltextrun"/>
                <w:rFonts w:eastAsiaTheme="majorEastAsia"/>
                <w:color w:val="000000" w:themeColor="text1"/>
              </w:rPr>
              <w:t>)</w:t>
            </w:r>
            <w:r w:rsidR="00995CE2" w:rsidRPr="00F507BE">
              <w:rPr>
                <w:rStyle w:val="normaltextrun"/>
                <w:rFonts w:eastAsiaTheme="majorEastAsia"/>
                <w:color w:val="000000" w:themeColor="text1"/>
              </w:rPr>
              <w:t xml:space="preserve"> </w:t>
            </w:r>
            <w:r w:rsidR="00957C73">
              <w:rPr>
                <w:rStyle w:val="normaltextrun"/>
                <w:rFonts w:eastAsiaTheme="majorEastAsia"/>
                <w:color w:val="000000" w:themeColor="text1"/>
              </w:rPr>
              <w:t xml:space="preserve">tasked with enforcing </w:t>
            </w:r>
            <w:r w:rsidR="007326D9">
              <w:rPr>
                <w:rStyle w:val="normaltextrun"/>
                <w:rFonts w:eastAsiaTheme="majorEastAsia"/>
                <w:color w:val="000000" w:themeColor="text1"/>
              </w:rPr>
              <w:t xml:space="preserve">the </w:t>
            </w:r>
            <w:r w:rsidR="00957C73" w:rsidRPr="00573FD4">
              <w:rPr>
                <w:rStyle w:val="normaltextrun"/>
                <w:rFonts w:eastAsiaTheme="majorEastAsia"/>
              </w:rPr>
              <w:t xml:space="preserve">General Data Protection Regulation (the GDPR, </w:t>
            </w:r>
            <w:hyperlink r:id="rId90" w:tgtFrame="_blank" w:history="1">
              <w:r w:rsidR="00957C73" w:rsidRPr="00573FD4">
                <w:rPr>
                  <w:rStyle w:val="normaltextrun"/>
                  <w:rFonts w:eastAsiaTheme="majorEastAsia"/>
                  <w:color w:val="0563C1"/>
                </w:rPr>
                <w:t>EU Regulation 2016/679</w:t>
              </w:r>
            </w:hyperlink>
            <w:r w:rsidR="00957C73" w:rsidRPr="00573FD4">
              <w:rPr>
                <w:rStyle w:val="normaltextrun"/>
                <w:rFonts w:eastAsiaTheme="majorEastAsia"/>
              </w:rPr>
              <w:t>)</w:t>
            </w:r>
            <w:r w:rsidR="007326D9">
              <w:rPr>
                <w:rStyle w:val="normaltextrun"/>
                <w:rFonts w:eastAsiaTheme="majorEastAsia"/>
              </w:rPr>
              <w:t>.</w:t>
            </w:r>
          </w:p>
          <w:p w14:paraId="657A99A0" w14:textId="77777777" w:rsidR="00BD67B9" w:rsidRDefault="003F6D37" w:rsidP="00BD67B9">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en-GB"/>
              </w:rPr>
            </w:pPr>
            <w:hyperlink r:id="rId91" w:history="1">
              <w:r w:rsidR="00BD67B9">
                <w:rPr>
                  <w:rStyle w:val="Hyperlink"/>
                  <w:rFonts w:eastAsia="Times New Roman"/>
                  <w:lang w:eastAsia="en-GB"/>
                </w:rPr>
                <w:t>T</w:t>
              </w:r>
              <w:r w:rsidR="00BD67B9">
                <w:rPr>
                  <w:rStyle w:val="Hyperlink"/>
                </w:rPr>
                <w:t>he N</w:t>
              </w:r>
              <w:r w:rsidR="00F3599F" w:rsidRPr="00BD67B9">
                <w:rPr>
                  <w:rStyle w:val="Hyperlink"/>
                  <w:rFonts w:eastAsia="Times New Roman"/>
                  <w:lang w:eastAsia="en-GB"/>
                </w:rPr>
                <w:t xml:space="preserve">etherlands </w:t>
              </w:r>
              <w:r w:rsidR="009D6F03" w:rsidRPr="00BD67B9">
                <w:rPr>
                  <w:rStyle w:val="Hyperlink"/>
                  <w:rFonts w:eastAsia="Times New Roman"/>
                  <w:lang w:eastAsia="en-GB"/>
                </w:rPr>
                <w:t>Food and Consumer Safety Authority</w:t>
              </w:r>
            </w:hyperlink>
            <w:r w:rsidR="009C2992" w:rsidRPr="00BD67B9">
              <w:rPr>
                <w:rFonts w:eastAsia="Times New Roman"/>
                <w:color w:val="000000" w:themeColor="text1"/>
                <w:lang w:eastAsia="en-GB"/>
              </w:rPr>
              <w:t xml:space="preserve"> (under the Ministry of Agriculture, Fisheries, Food </w:t>
            </w:r>
            <w:r w:rsidR="00867259" w:rsidRPr="00BD67B9">
              <w:rPr>
                <w:rFonts w:eastAsia="Times New Roman"/>
                <w:color w:val="000000" w:themeColor="text1"/>
                <w:lang w:eastAsia="en-GB"/>
              </w:rPr>
              <w:t>Security and Nature) (</w:t>
            </w:r>
            <w:r w:rsidR="00484C26" w:rsidRPr="00BD67B9">
              <w:rPr>
                <w:rFonts w:eastAsia="Times New Roman"/>
                <w:color w:val="000000" w:themeColor="text1"/>
                <w:lang w:eastAsia="en-GB"/>
              </w:rPr>
              <w:t>NVWA)</w:t>
            </w:r>
            <w:r w:rsidR="00BD67B9">
              <w:rPr>
                <w:rFonts w:eastAsia="Times New Roman"/>
                <w:color w:val="000000" w:themeColor="text1"/>
                <w:lang w:eastAsia="en-GB"/>
              </w:rPr>
              <w:t>.</w:t>
            </w:r>
          </w:p>
          <w:p w14:paraId="6E6FBC98" w14:textId="0751D082" w:rsidR="005F3475" w:rsidRPr="00BD67B9" w:rsidRDefault="00BD67B9" w:rsidP="00BD67B9">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en-GB"/>
              </w:rPr>
            </w:pPr>
            <w:r>
              <w:rPr>
                <w:rFonts w:eastAsia="Times New Roman"/>
                <w:color w:val="000000" w:themeColor="text1"/>
                <w:lang w:eastAsia="en-GB"/>
              </w:rPr>
              <w:t>T</w:t>
            </w:r>
            <w:r w:rsidRPr="00BD67B9">
              <w:rPr>
                <w:rFonts w:eastAsia="Times New Roman"/>
                <w:color w:val="000000" w:themeColor="text1"/>
                <w:lang w:eastAsia="en-GB"/>
              </w:rPr>
              <w:t>he Gambling Authority</w:t>
            </w:r>
            <w:r w:rsidR="00FE2954">
              <w:rPr>
                <w:rFonts w:eastAsia="Times New Roman"/>
                <w:color w:val="000000" w:themeColor="text1"/>
                <w:lang w:eastAsia="en-GB"/>
              </w:rPr>
              <w:t xml:space="preserve"> (</w:t>
            </w:r>
            <w:hyperlink r:id="rId92" w:history="1">
              <w:r w:rsidR="00FE2954" w:rsidRPr="00CC10FF">
                <w:rPr>
                  <w:rStyle w:val="Hyperlink"/>
                  <w:rFonts w:eastAsia="Times New Roman"/>
                  <w:lang w:eastAsia="en-GB"/>
                </w:rPr>
                <w:t>Kansspelautoriteit</w:t>
              </w:r>
            </w:hyperlink>
            <w:r w:rsidR="00FE2954">
              <w:rPr>
                <w:rFonts w:eastAsia="Times New Roman"/>
                <w:color w:val="000000" w:themeColor="text1"/>
                <w:lang w:eastAsia="en-GB"/>
              </w:rPr>
              <w:t>)</w:t>
            </w:r>
            <w:r w:rsidRPr="00BD67B9">
              <w:rPr>
                <w:rFonts w:eastAsia="Times New Roman"/>
                <w:color w:val="000000" w:themeColor="text1"/>
                <w:lang w:eastAsia="en-GB"/>
              </w:rPr>
              <w:t>.</w:t>
            </w:r>
          </w:p>
        </w:tc>
      </w:tr>
      <w:tr w:rsidR="005F3475" w:rsidRPr="00573FD4"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573FD4" w:rsidRDefault="004239C6" w:rsidP="00CB46D4">
            <w:pPr>
              <w:rPr>
                <w:color w:val="747474" w:themeColor="background2" w:themeShade="80"/>
              </w:rPr>
            </w:pPr>
            <w:r w:rsidRPr="00573FD4">
              <w:rPr>
                <w:color w:val="747474" w:themeColor="background2" w:themeShade="80"/>
              </w:rPr>
              <w:lastRenderedPageBreak/>
              <w:t>4.7</w:t>
            </w:r>
          </w:p>
        </w:tc>
        <w:tc>
          <w:tcPr>
            <w:tcW w:w="2126" w:type="dxa"/>
          </w:tcPr>
          <w:p w14:paraId="32786721" w14:textId="43AC07D3" w:rsidR="005F3475" w:rsidRPr="00573FD4"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Co-regulation</w:t>
            </w:r>
          </w:p>
        </w:tc>
        <w:tc>
          <w:tcPr>
            <w:tcW w:w="2127" w:type="dxa"/>
          </w:tcPr>
          <w:p w14:paraId="50193D1F" w14:textId="77777777" w:rsidR="005F3475" w:rsidRPr="00573FD4"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283C4444" w:rsidR="005F3475" w:rsidRPr="00573FD4" w:rsidRDefault="00E854D1" w:rsidP="00CB46D4">
            <w:pPr>
              <w:cnfStyle w:val="000000100000" w:firstRow="0" w:lastRow="0" w:firstColumn="0" w:lastColumn="0" w:oddVBand="0" w:evenVBand="0" w:oddHBand="1" w:evenHBand="0" w:firstRowFirstColumn="0" w:firstRowLastColumn="0" w:lastRowFirstColumn="0" w:lastRowLastColumn="0"/>
            </w:pPr>
            <w:r w:rsidRPr="00E854D1">
              <w:rPr>
                <w:i/>
                <w:iCs/>
              </w:rPr>
              <w:t>This section is under development.</w:t>
            </w:r>
          </w:p>
        </w:tc>
      </w:tr>
      <w:tr w:rsidR="005F3475" w:rsidRPr="00573FD4"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573FD4" w:rsidRDefault="004239C6" w:rsidP="00CB46D4">
            <w:pPr>
              <w:rPr>
                <w:color w:val="747474" w:themeColor="background2" w:themeShade="80"/>
              </w:rPr>
            </w:pPr>
            <w:r w:rsidRPr="00573FD4">
              <w:rPr>
                <w:color w:val="747474" w:themeColor="background2" w:themeShade="80"/>
              </w:rPr>
              <w:t>4.8</w:t>
            </w:r>
          </w:p>
        </w:tc>
        <w:tc>
          <w:tcPr>
            <w:tcW w:w="2126" w:type="dxa"/>
          </w:tcPr>
          <w:p w14:paraId="3DB77ADE" w14:textId="555B3FE4" w:rsidR="005F3475" w:rsidRPr="00573FD4"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How does the government enforce advertising laws?</w:t>
            </w:r>
          </w:p>
        </w:tc>
        <w:tc>
          <w:tcPr>
            <w:tcW w:w="2127" w:type="dxa"/>
          </w:tcPr>
          <w:p w14:paraId="42F15956" w14:textId="77777777" w:rsidR="005F3475" w:rsidRPr="00573FD4"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03E76A34" w:rsidR="005F3475" w:rsidRPr="00573FD4" w:rsidRDefault="00453C7A" w:rsidP="008C758B">
            <w:pPr>
              <w:cnfStyle w:val="000000000000" w:firstRow="0" w:lastRow="0" w:firstColumn="0" w:lastColumn="0" w:oddVBand="0" w:evenVBand="0" w:oddHBand="0" w:evenHBand="0" w:firstRowFirstColumn="0" w:firstRowLastColumn="0" w:lastRowFirstColumn="0" w:lastRowLastColumn="0"/>
            </w:pPr>
            <w:r>
              <w:t xml:space="preserve">The regulatory bodies listed under </w:t>
            </w:r>
            <w:r w:rsidRPr="009F5175">
              <w:rPr>
                <w:b/>
                <w:bCs/>
              </w:rPr>
              <w:t>4.6</w:t>
            </w:r>
            <w:r>
              <w:t xml:space="preserve"> are all tasked with enforcing the rules within the relevant legislation and/or within sectors they preside over. </w:t>
            </w:r>
            <w:r w:rsidR="008C758B">
              <w:t>According to GALA, their focus is on ‘major violations</w:t>
            </w:r>
            <w:r w:rsidR="00452EA1">
              <w:t xml:space="preserve">’ </w:t>
            </w:r>
            <w:r w:rsidR="00CD2D61">
              <w:t xml:space="preserve">and they can impose high fines, </w:t>
            </w:r>
            <w:r w:rsidR="009F5175">
              <w:t>but they</w:t>
            </w:r>
            <w:r w:rsidR="00452EA1">
              <w:t xml:space="preserve"> often issu</w:t>
            </w:r>
            <w:r w:rsidR="009F5175">
              <w:t>e</w:t>
            </w:r>
            <w:r w:rsidR="00452EA1">
              <w:t xml:space="preserve"> a warning before</w:t>
            </w:r>
            <w:r w:rsidR="00FE6BC5">
              <w:t xml:space="preserve"> proceeding</w:t>
            </w:r>
            <w:r w:rsidR="00CD2D61">
              <w:t>.</w:t>
            </w:r>
            <w:r w:rsidR="00452EA1">
              <w:t xml:space="preserve"> </w:t>
            </w:r>
            <w:r w:rsidR="009F5175">
              <w:t xml:space="preserve">In cases of breaches of </w:t>
            </w:r>
            <w:r w:rsidR="00F20184">
              <w:t>criminal laws, the Public Prosecution Service has a role</w:t>
            </w:r>
            <w:r w:rsidR="00220FF2">
              <w:t xml:space="preserve">. </w:t>
            </w:r>
            <w:r w:rsidR="00E02C02">
              <w:t>M</w:t>
            </w:r>
            <w:r w:rsidR="00767A72">
              <w:t>ost breaches are small</w:t>
            </w:r>
            <w:r w:rsidR="00527562">
              <w:t>,</w:t>
            </w:r>
            <w:r w:rsidR="00767A72">
              <w:t xml:space="preserve"> and the involvement of the self-regulatory institutions and the competent Dutch courts is sufficient</w:t>
            </w:r>
            <w:r w:rsidR="00527562">
              <w:t xml:space="preserve">. </w:t>
            </w:r>
            <w:r w:rsidR="003D551C">
              <w:t>T</w:t>
            </w:r>
            <w:r w:rsidR="00527562">
              <w:t>here are numerous self-regulatory bodies which oversee specific sectors</w:t>
            </w:r>
            <w:r w:rsidR="003D551C">
              <w:t xml:space="preserve"> and act in such cases</w:t>
            </w:r>
            <w:r w:rsidR="00527562">
              <w:t xml:space="preserve"> (</w:t>
            </w:r>
            <w:r w:rsidR="00E02C02">
              <w:t>GALA 2024</w:t>
            </w:r>
            <w:r w:rsidR="003D551C">
              <w:t xml:space="preserve">: </w:t>
            </w:r>
            <w:r w:rsidR="00E854D1">
              <w:t>732).</w:t>
            </w:r>
          </w:p>
        </w:tc>
      </w:tr>
      <w:tr w:rsidR="005F3475" w:rsidRPr="00573FD4"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573FD4" w:rsidRDefault="004239C6" w:rsidP="00CB46D4">
            <w:pPr>
              <w:rPr>
                <w:color w:val="747474" w:themeColor="background2" w:themeShade="80"/>
              </w:rPr>
            </w:pPr>
            <w:r w:rsidRPr="00573FD4">
              <w:rPr>
                <w:color w:val="747474" w:themeColor="background2" w:themeShade="80"/>
              </w:rPr>
              <w:t>4.9</w:t>
            </w:r>
          </w:p>
        </w:tc>
        <w:tc>
          <w:tcPr>
            <w:tcW w:w="2126" w:type="dxa"/>
          </w:tcPr>
          <w:p w14:paraId="531F1313" w14:textId="0B2A61D6" w:rsidR="005F3475" w:rsidRPr="00573FD4"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are the potential remedies?</w:t>
            </w:r>
          </w:p>
        </w:tc>
        <w:tc>
          <w:tcPr>
            <w:tcW w:w="2127" w:type="dxa"/>
          </w:tcPr>
          <w:p w14:paraId="6A2BA953" w14:textId="77777777" w:rsidR="005F3475" w:rsidRPr="00573FD4"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0215B129" w:rsidR="005F3475" w:rsidRPr="00E854D1" w:rsidRDefault="00E854D1" w:rsidP="00CB46D4">
            <w:pPr>
              <w:cnfStyle w:val="000000100000" w:firstRow="0" w:lastRow="0" w:firstColumn="0" w:lastColumn="0" w:oddVBand="0" w:evenVBand="0" w:oddHBand="1" w:evenHBand="0" w:firstRowFirstColumn="0" w:firstRowLastColumn="0" w:lastRowFirstColumn="0" w:lastRowLastColumn="0"/>
              <w:rPr>
                <w:i/>
                <w:iCs/>
              </w:rPr>
            </w:pPr>
            <w:r w:rsidRPr="00E854D1">
              <w:rPr>
                <w:i/>
                <w:iCs/>
              </w:rPr>
              <w:t>This section is under development.</w:t>
            </w:r>
          </w:p>
        </w:tc>
      </w:tr>
      <w:tr w:rsidR="005F3475" w:rsidRPr="00573FD4"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573FD4" w:rsidRDefault="008C6FA9" w:rsidP="00CB46D4">
            <w:pPr>
              <w:rPr>
                <w:color w:val="747474" w:themeColor="background2" w:themeShade="80"/>
              </w:rPr>
            </w:pPr>
            <w:r w:rsidRPr="00573FD4">
              <w:rPr>
                <w:color w:val="747474" w:themeColor="background2" w:themeShade="80"/>
              </w:rPr>
              <w:t>4.10</w:t>
            </w:r>
          </w:p>
        </w:tc>
        <w:tc>
          <w:tcPr>
            <w:tcW w:w="2126" w:type="dxa"/>
          </w:tcPr>
          <w:p w14:paraId="1811106B" w14:textId="77716D68" w:rsidR="005F3475" w:rsidRPr="00573FD4"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When does a competitor have a right of action?</w:t>
            </w:r>
          </w:p>
        </w:tc>
        <w:tc>
          <w:tcPr>
            <w:tcW w:w="2127" w:type="dxa"/>
          </w:tcPr>
          <w:p w14:paraId="61AF9C4E" w14:textId="77777777" w:rsidR="005F3475" w:rsidRPr="00573FD4"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6DCE748F" w:rsidR="005F3475" w:rsidRPr="00573FD4" w:rsidRDefault="00E854D1" w:rsidP="00CB46D4">
            <w:pPr>
              <w:cnfStyle w:val="000000000000" w:firstRow="0" w:lastRow="0" w:firstColumn="0" w:lastColumn="0" w:oddVBand="0" w:evenVBand="0" w:oddHBand="0" w:evenHBand="0" w:firstRowFirstColumn="0" w:firstRowLastColumn="0" w:lastRowFirstColumn="0" w:lastRowLastColumn="0"/>
            </w:pPr>
            <w:r w:rsidRPr="00E854D1">
              <w:rPr>
                <w:i/>
                <w:iCs/>
              </w:rPr>
              <w:t>This section is under development.</w:t>
            </w:r>
          </w:p>
        </w:tc>
      </w:tr>
      <w:tr w:rsidR="005F3475" w:rsidRPr="00573FD4"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573FD4" w:rsidRDefault="008C6FA9" w:rsidP="00CB46D4">
            <w:pPr>
              <w:rPr>
                <w:color w:val="747474" w:themeColor="background2" w:themeShade="80"/>
              </w:rPr>
            </w:pPr>
            <w:r w:rsidRPr="00573FD4">
              <w:rPr>
                <w:color w:val="747474" w:themeColor="background2" w:themeShade="80"/>
              </w:rPr>
              <w:t>4.11</w:t>
            </w:r>
          </w:p>
        </w:tc>
        <w:tc>
          <w:tcPr>
            <w:tcW w:w="2126" w:type="dxa"/>
          </w:tcPr>
          <w:p w14:paraId="223F4313" w14:textId="5CD0C54A" w:rsidR="005F3475" w:rsidRPr="00573FD4"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are the potential remedies (4.10)?</w:t>
            </w:r>
          </w:p>
        </w:tc>
        <w:tc>
          <w:tcPr>
            <w:tcW w:w="2127" w:type="dxa"/>
          </w:tcPr>
          <w:p w14:paraId="6FFCF00A" w14:textId="77777777" w:rsidR="005F3475" w:rsidRPr="00573FD4"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245A91DB" w:rsidR="005F3475" w:rsidRPr="00573FD4" w:rsidRDefault="00E854D1" w:rsidP="00CB46D4">
            <w:pPr>
              <w:cnfStyle w:val="000000100000" w:firstRow="0" w:lastRow="0" w:firstColumn="0" w:lastColumn="0" w:oddVBand="0" w:evenVBand="0" w:oddHBand="1" w:evenHBand="0" w:firstRowFirstColumn="0" w:firstRowLastColumn="0" w:lastRowFirstColumn="0" w:lastRowLastColumn="0"/>
            </w:pPr>
            <w:r w:rsidRPr="00E854D1">
              <w:rPr>
                <w:i/>
                <w:iCs/>
              </w:rPr>
              <w:t>This section is under development.</w:t>
            </w:r>
          </w:p>
        </w:tc>
      </w:tr>
      <w:tr w:rsidR="005F3475" w:rsidRPr="00573FD4"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573FD4" w:rsidRDefault="008C6FA9" w:rsidP="00CB46D4">
            <w:pPr>
              <w:rPr>
                <w:color w:val="747474" w:themeColor="background2" w:themeShade="80"/>
              </w:rPr>
            </w:pPr>
            <w:r w:rsidRPr="00573FD4">
              <w:rPr>
                <w:color w:val="747474" w:themeColor="background2" w:themeShade="80"/>
              </w:rPr>
              <w:t>4.12</w:t>
            </w:r>
          </w:p>
        </w:tc>
        <w:tc>
          <w:tcPr>
            <w:tcW w:w="2126" w:type="dxa"/>
          </w:tcPr>
          <w:p w14:paraId="39123F6A" w14:textId="7CB6A0C7" w:rsidR="005F3475" w:rsidRPr="00573FD4"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When do consumers have a right of action (4.11)?</w:t>
            </w:r>
          </w:p>
        </w:tc>
        <w:tc>
          <w:tcPr>
            <w:tcW w:w="2127" w:type="dxa"/>
          </w:tcPr>
          <w:p w14:paraId="0C179C94" w14:textId="77777777" w:rsidR="005F3475" w:rsidRPr="00573FD4"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419A346F" w:rsidR="005F3475" w:rsidRPr="00573FD4" w:rsidRDefault="00E854D1" w:rsidP="00CB46D4">
            <w:pPr>
              <w:cnfStyle w:val="000000000000" w:firstRow="0" w:lastRow="0" w:firstColumn="0" w:lastColumn="0" w:oddVBand="0" w:evenVBand="0" w:oddHBand="0" w:evenHBand="0" w:firstRowFirstColumn="0" w:firstRowLastColumn="0" w:lastRowFirstColumn="0" w:lastRowLastColumn="0"/>
            </w:pPr>
            <w:r w:rsidRPr="00E854D1">
              <w:rPr>
                <w:i/>
                <w:iCs/>
              </w:rPr>
              <w:t>This section is under development.</w:t>
            </w:r>
          </w:p>
        </w:tc>
      </w:tr>
      <w:tr w:rsidR="005F3475" w:rsidRPr="00573FD4"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573FD4" w:rsidRDefault="008C6FA9" w:rsidP="00CB46D4">
            <w:pPr>
              <w:rPr>
                <w:color w:val="747474" w:themeColor="background2" w:themeShade="80"/>
              </w:rPr>
            </w:pPr>
            <w:r w:rsidRPr="00573FD4">
              <w:rPr>
                <w:color w:val="747474" w:themeColor="background2" w:themeShade="80"/>
              </w:rPr>
              <w:t>4.13</w:t>
            </w:r>
          </w:p>
        </w:tc>
        <w:tc>
          <w:tcPr>
            <w:tcW w:w="2126" w:type="dxa"/>
          </w:tcPr>
          <w:p w14:paraId="5B967DD8" w14:textId="7997784F" w:rsidR="005F3475" w:rsidRPr="00573FD4"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are the potential remedies?</w:t>
            </w:r>
          </w:p>
        </w:tc>
        <w:tc>
          <w:tcPr>
            <w:tcW w:w="2127" w:type="dxa"/>
          </w:tcPr>
          <w:p w14:paraId="3766A475" w14:textId="77777777" w:rsidR="005F3475" w:rsidRPr="00573FD4"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53DA50CD" w:rsidR="005F3475" w:rsidRPr="00573FD4" w:rsidRDefault="00E854D1" w:rsidP="00CB46D4">
            <w:pPr>
              <w:cnfStyle w:val="000000100000" w:firstRow="0" w:lastRow="0" w:firstColumn="0" w:lastColumn="0" w:oddVBand="0" w:evenVBand="0" w:oddHBand="1" w:evenHBand="0" w:firstRowFirstColumn="0" w:firstRowLastColumn="0" w:lastRowFirstColumn="0" w:lastRowLastColumn="0"/>
            </w:pPr>
            <w:r w:rsidRPr="00E854D1">
              <w:rPr>
                <w:i/>
                <w:iCs/>
              </w:rPr>
              <w:t>This section is under development.</w:t>
            </w:r>
          </w:p>
        </w:tc>
      </w:tr>
      <w:tr w:rsidR="005F3475" w:rsidRPr="00573FD4"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573FD4" w:rsidRDefault="008C6FA9" w:rsidP="00CB46D4">
            <w:pPr>
              <w:rPr>
                <w:color w:val="747474" w:themeColor="background2" w:themeShade="80"/>
              </w:rPr>
            </w:pPr>
            <w:r w:rsidRPr="00573FD4">
              <w:rPr>
                <w:color w:val="747474" w:themeColor="background2" w:themeShade="80"/>
              </w:rPr>
              <w:t>4.14</w:t>
            </w:r>
          </w:p>
        </w:tc>
        <w:tc>
          <w:tcPr>
            <w:tcW w:w="2126" w:type="dxa"/>
          </w:tcPr>
          <w:p w14:paraId="1DA1DD58" w14:textId="61B9D048" w:rsidR="005F3475" w:rsidRPr="00573FD4"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 xml:space="preserve">Regulatory Environment </w:t>
            </w:r>
            <w:r w:rsidRPr="00573FD4">
              <w:br/>
              <w:t>(2020-2025)</w:t>
            </w:r>
          </w:p>
        </w:tc>
        <w:tc>
          <w:tcPr>
            <w:tcW w:w="2127" w:type="dxa"/>
          </w:tcPr>
          <w:p w14:paraId="65B53CDA" w14:textId="77777777" w:rsidR="005F3475" w:rsidRPr="00573FD4"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95AB770" w:rsidR="005F3475" w:rsidRPr="00573FD4" w:rsidRDefault="00E854D1" w:rsidP="00CB46D4">
            <w:pPr>
              <w:cnfStyle w:val="000000000000" w:firstRow="0" w:lastRow="0" w:firstColumn="0" w:lastColumn="0" w:oddVBand="0" w:evenVBand="0" w:oddHBand="0" w:evenHBand="0" w:firstRowFirstColumn="0" w:firstRowLastColumn="0" w:lastRowFirstColumn="0" w:lastRowLastColumn="0"/>
            </w:pPr>
            <w:r w:rsidRPr="00E854D1">
              <w:rPr>
                <w:i/>
                <w:iCs/>
              </w:rPr>
              <w:t>This section is under development.</w:t>
            </w:r>
          </w:p>
        </w:tc>
      </w:tr>
    </w:tbl>
    <w:p w14:paraId="43743D72" w14:textId="12EC5DB1" w:rsidR="00955813" w:rsidRPr="00573FD4" w:rsidRDefault="00291EED" w:rsidP="00291EED">
      <w:pPr>
        <w:pStyle w:val="SectionHead"/>
        <w:rPr>
          <w:rFonts w:cs="Arial"/>
        </w:rPr>
      </w:pPr>
      <w:bookmarkStart w:id="7" w:name="_Toc178167702"/>
      <w:r w:rsidRPr="00573FD4">
        <w:rPr>
          <w:rFonts w:cs="Arial"/>
        </w:rPr>
        <w:t>Advertising:  Self-regulation</w:t>
      </w:r>
      <w:bookmarkEnd w:id="7"/>
      <w:r w:rsidR="00955813"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6"/>
        <w:gridCol w:w="2192"/>
        <w:gridCol w:w="2114"/>
        <w:gridCol w:w="5622"/>
      </w:tblGrid>
      <w:tr w:rsidR="00955813" w:rsidRPr="00573FD4" w14:paraId="6C73D816"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573FD4" w:rsidRDefault="00955813" w:rsidP="00CB46D4">
            <w:pPr>
              <w:pStyle w:val="Tableheadings"/>
              <w:spacing w:line="240" w:lineRule="auto"/>
              <w:rPr>
                <w:b/>
                <w:bCs/>
              </w:rPr>
            </w:pPr>
            <w:r w:rsidRPr="00573FD4">
              <w:rPr>
                <w:b/>
                <w:bCs/>
              </w:rPr>
              <w:lastRenderedPageBreak/>
              <w:t>Item</w:t>
            </w:r>
          </w:p>
        </w:tc>
        <w:tc>
          <w:tcPr>
            <w:tcW w:w="2126" w:type="dxa"/>
            <w:tcBorders>
              <w:bottom w:val="none" w:sz="0" w:space="0" w:color="auto"/>
            </w:tcBorders>
          </w:tcPr>
          <w:p w14:paraId="2DCC292C" w14:textId="77777777" w:rsidR="00955813" w:rsidRPr="00573FD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0C54358F" w14:textId="77777777" w:rsidR="00955813" w:rsidRPr="00573FD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159767BF" w14:textId="77777777" w:rsidR="00955813" w:rsidRPr="00573FD4"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955813" w:rsidRPr="00573FD4" w14:paraId="68F67FDB"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573FD4" w:rsidRDefault="00D064B9" w:rsidP="00CB46D4">
            <w:pPr>
              <w:rPr>
                <w:b w:val="0"/>
                <w:bCs w:val="0"/>
                <w:color w:val="747474" w:themeColor="background2" w:themeShade="80"/>
              </w:rPr>
            </w:pPr>
            <w:r w:rsidRPr="00573FD4">
              <w:rPr>
                <w:color w:val="747474" w:themeColor="background2" w:themeShade="80"/>
              </w:rPr>
              <w:t>5</w:t>
            </w:r>
            <w:r w:rsidR="00955813" w:rsidRPr="00573FD4">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573FD4"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Does [Country] have a primary advertising SRO?</w:t>
            </w:r>
          </w:p>
        </w:tc>
        <w:tc>
          <w:tcPr>
            <w:tcW w:w="2127" w:type="dxa"/>
            <w:tcBorders>
              <w:top w:val="none" w:sz="0" w:space="0" w:color="auto"/>
              <w:bottom w:val="none" w:sz="0" w:space="0" w:color="auto"/>
            </w:tcBorders>
          </w:tcPr>
          <w:p w14:paraId="3C413FE3"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35313B6B" w:rsidR="00955813" w:rsidRPr="00573FD4" w:rsidRDefault="00E53C11" w:rsidP="00CB46D4">
            <w:pPr>
              <w:cnfStyle w:val="000000100000" w:firstRow="0" w:lastRow="0" w:firstColumn="0" w:lastColumn="0" w:oddVBand="0" w:evenVBand="0" w:oddHBand="1" w:evenHBand="0" w:firstRowFirstColumn="0" w:firstRowLastColumn="0" w:lastRowFirstColumn="0" w:lastRowLastColumn="0"/>
            </w:pPr>
            <w:r>
              <w:t>Yes, t</w:t>
            </w:r>
            <w:r w:rsidRPr="00E53C11">
              <w:t xml:space="preserve">he </w:t>
            </w:r>
            <w:hyperlink r:id="rId93" w:history="1">
              <w:r w:rsidRPr="00AB5644">
                <w:rPr>
                  <w:rStyle w:val="Hyperlink"/>
                </w:rPr>
                <w:t>Stichting Reclame Code</w:t>
              </w:r>
            </w:hyperlink>
            <w:r w:rsidRPr="00E53C11">
              <w:t xml:space="preserve"> (SRC)</w:t>
            </w:r>
            <w:r w:rsidR="00661C48">
              <w:t xml:space="preserve"> (</w:t>
            </w:r>
            <w:r w:rsidR="00661C48" w:rsidRPr="00661C48">
              <w:t>the Advertising Code Authority</w:t>
            </w:r>
            <w:r w:rsidR="00661C48">
              <w:t xml:space="preserve">, or the </w:t>
            </w:r>
            <w:r w:rsidR="00661C48" w:rsidRPr="00661C48">
              <w:t>ACA)</w:t>
            </w:r>
            <w:r>
              <w:t xml:space="preserve"> is the </w:t>
            </w:r>
            <w:r w:rsidR="00BC1328">
              <w:t>main self-regulatory body in the Netherlands</w:t>
            </w:r>
            <w:r>
              <w:t xml:space="preserve"> (</w:t>
            </w:r>
            <w:hyperlink r:id="rId94" w:history="1">
              <w:r w:rsidRPr="00F127DC">
                <w:rPr>
                  <w:rStyle w:val="Hyperlink"/>
                </w:rPr>
                <w:t>SRC n.d</w:t>
              </w:r>
              <w:r w:rsidR="00EC5EBD">
                <w:rPr>
                  <w:rStyle w:val="Hyperlink"/>
                </w:rPr>
                <w:t>.a</w:t>
              </w:r>
            </w:hyperlink>
            <w:r>
              <w:t>).</w:t>
            </w:r>
          </w:p>
        </w:tc>
      </w:tr>
      <w:tr w:rsidR="00955813" w:rsidRPr="00573FD4" w14:paraId="03C0A1A2"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573FD4" w:rsidRDefault="00D064B9" w:rsidP="00CB46D4">
            <w:pPr>
              <w:rPr>
                <w:color w:val="3A3A3A" w:themeColor="background2" w:themeShade="40"/>
              </w:rPr>
            </w:pPr>
            <w:r w:rsidRPr="00573FD4">
              <w:rPr>
                <w:color w:val="747474" w:themeColor="background2" w:themeShade="80"/>
              </w:rPr>
              <w:t>5</w:t>
            </w:r>
            <w:r w:rsidR="00955813" w:rsidRPr="00573FD4">
              <w:rPr>
                <w:color w:val="747474" w:themeColor="background2" w:themeShade="80"/>
              </w:rPr>
              <w:t>.2</w:t>
            </w:r>
          </w:p>
        </w:tc>
        <w:tc>
          <w:tcPr>
            <w:tcW w:w="2126" w:type="dxa"/>
          </w:tcPr>
          <w:p w14:paraId="69F45E9E" w14:textId="6049CAAC" w:rsidR="00955813" w:rsidRPr="00573FD4"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What year was the SRO created [revised]?</w:t>
            </w:r>
          </w:p>
        </w:tc>
        <w:tc>
          <w:tcPr>
            <w:tcW w:w="2127" w:type="dxa"/>
          </w:tcPr>
          <w:p w14:paraId="5EDED1A7"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1ED98CED" w:rsidR="00955813" w:rsidRPr="00573FD4" w:rsidRDefault="00F127DC" w:rsidP="00CB46D4">
            <w:pPr>
              <w:cnfStyle w:val="000000000000" w:firstRow="0" w:lastRow="0" w:firstColumn="0" w:lastColumn="0" w:oddVBand="0" w:evenVBand="0" w:oddHBand="0" w:evenHBand="0" w:firstRowFirstColumn="0" w:firstRowLastColumn="0" w:lastRowFirstColumn="0" w:lastRowLastColumn="0"/>
            </w:pPr>
            <w:r w:rsidRPr="00F127DC">
              <w:t>1963 (ICAS 2021).</w:t>
            </w:r>
          </w:p>
        </w:tc>
      </w:tr>
      <w:tr w:rsidR="00955813" w:rsidRPr="00573FD4" w14:paraId="3CEC7F0A"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573FD4"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No. of staff at SRO [year]?</w:t>
            </w:r>
          </w:p>
        </w:tc>
        <w:tc>
          <w:tcPr>
            <w:tcW w:w="2127" w:type="dxa"/>
            <w:tcBorders>
              <w:top w:val="none" w:sz="0" w:space="0" w:color="auto"/>
              <w:bottom w:val="none" w:sz="0" w:space="0" w:color="auto"/>
            </w:tcBorders>
          </w:tcPr>
          <w:p w14:paraId="67542701"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374EE61A" w:rsidR="00955813" w:rsidRPr="006953CE" w:rsidRDefault="006953CE" w:rsidP="00CB46D4">
            <w:pPr>
              <w:cnfStyle w:val="000000100000" w:firstRow="0" w:lastRow="0" w:firstColumn="0" w:lastColumn="0" w:oddVBand="0" w:evenVBand="0" w:oddHBand="1" w:evenHBand="0" w:firstRowFirstColumn="0" w:firstRowLastColumn="0" w:lastRowFirstColumn="0" w:lastRowLastColumn="0"/>
              <w:rPr>
                <w:i/>
                <w:iCs/>
              </w:rPr>
            </w:pPr>
            <w:r w:rsidRPr="006953CE">
              <w:rPr>
                <w:i/>
                <w:iCs/>
              </w:rPr>
              <w:t>This section is under development.</w:t>
            </w:r>
          </w:p>
        </w:tc>
      </w:tr>
      <w:tr w:rsidR="00955813" w:rsidRPr="00573FD4" w14:paraId="5F25C89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.4</w:t>
            </w:r>
          </w:p>
        </w:tc>
        <w:tc>
          <w:tcPr>
            <w:tcW w:w="2126" w:type="dxa"/>
          </w:tcPr>
          <w:p w14:paraId="3F5A5283" w14:textId="37CD39A6" w:rsidR="00955813" w:rsidRPr="00573FD4"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SRO Annual Budget? [year]</w:t>
            </w:r>
          </w:p>
        </w:tc>
        <w:tc>
          <w:tcPr>
            <w:tcW w:w="2127" w:type="dxa"/>
          </w:tcPr>
          <w:p w14:paraId="071C38D8"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4992CD0C" w:rsidR="00955813" w:rsidRPr="00573FD4" w:rsidRDefault="00A27966" w:rsidP="00CB46D4">
            <w:pPr>
              <w:cnfStyle w:val="000000000000" w:firstRow="0" w:lastRow="0" w:firstColumn="0" w:lastColumn="0" w:oddVBand="0" w:evenVBand="0" w:oddHBand="0" w:evenHBand="0" w:firstRowFirstColumn="0" w:firstRowLastColumn="0" w:lastRowFirstColumn="0" w:lastRowLastColumn="0"/>
            </w:pPr>
            <w:r w:rsidRPr="006953CE">
              <w:rPr>
                <w:i/>
                <w:iCs/>
              </w:rPr>
              <w:t>This section is under development.</w:t>
            </w:r>
          </w:p>
        </w:tc>
      </w:tr>
      <w:tr w:rsidR="00955813" w:rsidRPr="00573FD4" w14:paraId="3B655659"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573FD4"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How is SRO financed? [type]</w:t>
            </w:r>
          </w:p>
        </w:tc>
        <w:tc>
          <w:tcPr>
            <w:tcW w:w="2127" w:type="dxa"/>
            <w:tcBorders>
              <w:top w:val="none" w:sz="0" w:space="0" w:color="auto"/>
              <w:bottom w:val="none" w:sz="0" w:space="0" w:color="auto"/>
            </w:tcBorders>
          </w:tcPr>
          <w:p w14:paraId="512D1B8F"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13662075" w:rsidR="00955813" w:rsidRPr="00573FD4" w:rsidRDefault="003F6D37" w:rsidP="00CB46D4">
            <w:pPr>
              <w:cnfStyle w:val="000000100000" w:firstRow="0" w:lastRow="0" w:firstColumn="0" w:lastColumn="0" w:oddVBand="0" w:evenVBand="0" w:oddHBand="1" w:evenHBand="0" w:firstRowFirstColumn="0" w:firstRowLastColumn="0" w:lastRowFirstColumn="0" w:lastRowLastColumn="0"/>
            </w:pPr>
            <w:hyperlink r:id="rId95" w:history="1">
              <w:r w:rsidR="00FA72DC" w:rsidRPr="00AB5644">
                <w:rPr>
                  <w:rStyle w:val="Hyperlink"/>
                </w:rPr>
                <w:t>The Stichting Reclame Code</w:t>
              </w:r>
            </w:hyperlink>
            <w:r w:rsidR="00FA72DC" w:rsidRPr="00E53C11">
              <w:t xml:space="preserve"> (SRC)</w:t>
            </w:r>
            <w:r w:rsidR="00FA72DC">
              <w:t xml:space="preserve"> is financed through a l</w:t>
            </w:r>
            <w:r w:rsidR="00FA72DC" w:rsidRPr="00FA72DC">
              <w:t>evy (ICAS 2021).</w:t>
            </w:r>
            <w:r w:rsidR="005C3EE1">
              <w:t xml:space="preserve"> </w:t>
            </w:r>
            <w:r w:rsidR="00EE369D">
              <w:t>The SRC sends payment requests to a</w:t>
            </w:r>
            <w:r w:rsidR="00EE369D" w:rsidRPr="00EE369D">
              <w:t>ll advertisers with a 1 million</w:t>
            </w:r>
            <w:r w:rsidR="00EE369D">
              <w:t xml:space="preserve"> Euros</w:t>
            </w:r>
            <w:r w:rsidR="00500614">
              <w:t>,</w:t>
            </w:r>
            <w:r w:rsidR="00EE369D" w:rsidRPr="00EE369D">
              <w:t xml:space="preserve"> or more</w:t>
            </w:r>
            <w:r w:rsidR="00500614">
              <w:t>,</w:t>
            </w:r>
            <w:r w:rsidR="00EE369D" w:rsidRPr="00EE369D">
              <w:t xml:space="preserve"> total annual gross media spend</w:t>
            </w:r>
            <w:r w:rsidR="00EE369D">
              <w:t xml:space="preserve">, and expects them to contribute </w:t>
            </w:r>
            <w:r w:rsidR="00FB3456" w:rsidRPr="00FB3456">
              <w:t>€250 per €1 million</w:t>
            </w:r>
            <w:r w:rsidR="00500614">
              <w:t xml:space="preserve"> </w:t>
            </w:r>
            <w:r w:rsidR="00FB3456">
              <w:t>(</w:t>
            </w:r>
            <w:hyperlink r:id="rId96" w:anchor=":~:text=De%20Stichting%20Reclame%20Code.,of%20meer%20ontvangen%20een%20betalingsverzoek*." w:history="1">
              <w:r w:rsidR="00FB3456" w:rsidRPr="006953CE">
                <w:rPr>
                  <w:rStyle w:val="Hyperlink"/>
                </w:rPr>
                <w:t>SRC n.d.</w:t>
              </w:r>
            </w:hyperlink>
            <w:r w:rsidR="00FB3456">
              <w:t>)</w:t>
            </w:r>
            <w:r w:rsidR="00FB3456" w:rsidRPr="00FB3456">
              <w:t>.</w:t>
            </w:r>
          </w:p>
        </w:tc>
      </w:tr>
      <w:tr w:rsidR="00D15589" w:rsidRPr="00573FD4" w14:paraId="4659D8D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573FD4" w:rsidRDefault="00D15589" w:rsidP="00CB46D4">
            <w:pPr>
              <w:rPr>
                <w:color w:val="747474" w:themeColor="background2" w:themeShade="80"/>
              </w:rPr>
            </w:pPr>
            <w:r w:rsidRPr="00573FD4">
              <w:rPr>
                <w:color w:val="747474" w:themeColor="background2" w:themeShade="80"/>
              </w:rPr>
              <w:t>5.6</w:t>
            </w:r>
          </w:p>
        </w:tc>
        <w:tc>
          <w:tcPr>
            <w:tcW w:w="2126" w:type="dxa"/>
          </w:tcPr>
          <w:p w14:paraId="1EEE2356" w14:textId="45BCA62C" w:rsidR="00D15589" w:rsidRPr="00573FD4"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What are the entities (market actors/sectors) included in the SRO 5.6a[Note scope and exclusions 5.6b</w:t>
            </w:r>
          </w:p>
        </w:tc>
        <w:tc>
          <w:tcPr>
            <w:tcW w:w="2127" w:type="dxa"/>
          </w:tcPr>
          <w:p w14:paraId="30CE5596" w14:textId="77777777" w:rsidR="00D15589" w:rsidRPr="00573FD4"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1FD12858" w:rsidR="00D15589" w:rsidRPr="00573FD4" w:rsidRDefault="00A27966" w:rsidP="00CB46D4">
            <w:pPr>
              <w:cnfStyle w:val="000000000000" w:firstRow="0" w:lastRow="0" w:firstColumn="0" w:lastColumn="0" w:oddVBand="0" w:evenVBand="0" w:oddHBand="0" w:evenHBand="0" w:firstRowFirstColumn="0" w:firstRowLastColumn="0" w:lastRowFirstColumn="0" w:lastRowLastColumn="0"/>
            </w:pPr>
            <w:r w:rsidRPr="006953CE">
              <w:rPr>
                <w:i/>
                <w:iCs/>
              </w:rPr>
              <w:t>This section is under development.</w:t>
            </w:r>
          </w:p>
        </w:tc>
      </w:tr>
      <w:tr w:rsidR="00955813" w:rsidRPr="00573FD4" w14:paraId="35ADC04D"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.6</w:t>
            </w:r>
          </w:p>
        </w:tc>
        <w:tc>
          <w:tcPr>
            <w:tcW w:w="2126" w:type="dxa"/>
          </w:tcPr>
          <w:p w14:paraId="74215B84" w14:textId="3D5D2728" w:rsidR="00955813" w:rsidRPr="00573FD4"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Is there a self-reg. code?</w:t>
            </w:r>
          </w:p>
        </w:tc>
        <w:tc>
          <w:tcPr>
            <w:tcW w:w="2127" w:type="dxa"/>
          </w:tcPr>
          <w:p w14:paraId="3EC0C5EC"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3ADE6F8D" w:rsidR="00955813" w:rsidRPr="00CF0D68" w:rsidRDefault="00CF0D68" w:rsidP="00CB46D4">
            <w:pPr>
              <w:cnfStyle w:val="000000100000" w:firstRow="0" w:lastRow="0" w:firstColumn="0" w:lastColumn="0" w:oddVBand="0" w:evenVBand="0" w:oddHBand="1" w:evenHBand="0" w:firstRowFirstColumn="0" w:firstRowLastColumn="0" w:lastRowFirstColumn="0" w:lastRowLastColumn="0"/>
            </w:pPr>
            <w:r>
              <w:rPr>
                <w:rStyle w:val="normaltextrun"/>
                <w:color w:val="000000" w:themeColor="text1"/>
                <w:shd w:val="clear" w:color="auto" w:fill="FFFFFF"/>
              </w:rPr>
              <w:t>Yes, t</w:t>
            </w:r>
            <w:r w:rsidR="006F2E72" w:rsidRPr="00CF0D68">
              <w:rPr>
                <w:rStyle w:val="normaltextrun"/>
                <w:color w:val="000000" w:themeColor="text1"/>
                <w:shd w:val="clear" w:color="auto" w:fill="FFFFFF"/>
              </w:rPr>
              <w:t xml:space="preserve">he </w:t>
            </w:r>
            <w:hyperlink r:id="rId97" w:history="1">
              <w:r w:rsidR="006F2E72" w:rsidRPr="00CF0D68">
                <w:rPr>
                  <w:rStyle w:val="Hyperlink"/>
                  <w:shd w:val="clear" w:color="auto" w:fill="FFFFFF"/>
                </w:rPr>
                <w:t>Stichting Reclame Code</w:t>
              </w:r>
            </w:hyperlink>
            <w:r>
              <w:rPr>
                <w:rStyle w:val="normaltextrun"/>
                <w:color w:val="000000" w:themeColor="text1"/>
                <w:shd w:val="clear" w:color="auto" w:fill="FFFFFF"/>
              </w:rPr>
              <w:t xml:space="preserve"> (SRC)</w:t>
            </w:r>
            <w:r w:rsidR="006F2E72" w:rsidRPr="00CF0D68">
              <w:rPr>
                <w:rStyle w:val="normaltextrun"/>
                <w:color w:val="000000" w:themeColor="text1"/>
                <w:shd w:val="clear" w:color="auto" w:fill="FFFFFF"/>
              </w:rPr>
              <w:t xml:space="preserve"> updated the </w:t>
            </w:r>
            <w:hyperlink r:id="rId98" w:history="1">
              <w:r w:rsidR="006F2E72" w:rsidRPr="004273C1">
                <w:rPr>
                  <w:rStyle w:val="Hyperlink"/>
                  <w:shd w:val="clear" w:color="auto" w:fill="FFFFFF"/>
                </w:rPr>
                <w:t>Dutch Advertising Code</w:t>
              </w:r>
            </w:hyperlink>
            <w:r w:rsidR="006F2E72" w:rsidRPr="00CF0D68">
              <w:rPr>
                <w:rStyle w:val="normaltextrun"/>
                <w:color w:val="000000" w:themeColor="text1"/>
                <w:shd w:val="clear" w:color="auto" w:fill="FFFFFF"/>
              </w:rPr>
              <w:t xml:space="preserve"> (</w:t>
            </w:r>
            <w:hyperlink r:id="rId99" w:history="1">
              <w:r w:rsidR="006F2E72" w:rsidRPr="00925D60">
                <w:rPr>
                  <w:rStyle w:val="Hyperlink"/>
                  <w:shd w:val="clear" w:color="auto" w:fill="FFFFFF"/>
                </w:rPr>
                <w:t>Nederlandse Reclame Code</w:t>
              </w:r>
            </w:hyperlink>
            <w:r w:rsidR="006F2E72" w:rsidRPr="00CF0D68">
              <w:rPr>
                <w:rStyle w:val="normaltextrun"/>
                <w:color w:val="000000" w:themeColor="text1"/>
                <w:shd w:val="clear" w:color="auto" w:fill="FFFFFF"/>
              </w:rPr>
              <w:t xml:space="preserve"> - NRC) in 2023, this included the </w:t>
            </w:r>
            <w:hyperlink r:id="rId100" w:history="1">
              <w:r w:rsidR="006F2E72" w:rsidRPr="00652317">
                <w:rPr>
                  <w:rStyle w:val="Hyperlink"/>
                  <w:shd w:val="clear" w:color="auto" w:fill="FFFFFF"/>
                </w:rPr>
                <w:t>Dutch Sustainability Advertising Code 2023</w:t>
              </w:r>
            </w:hyperlink>
            <w:r w:rsidR="006F2E72" w:rsidRPr="00CF0D68">
              <w:rPr>
                <w:rStyle w:val="normaltextrun"/>
                <w:color w:val="000000" w:themeColor="text1"/>
                <w:shd w:val="clear" w:color="auto" w:fill="FFFFFF"/>
              </w:rPr>
              <w:t xml:space="preserve"> replacing the Environmental Advertising Code, effective since 1991 (</w:t>
            </w:r>
            <w:hyperlink r:id="rId101" w:tgtFrame="_blank" w:history="1">
              <w:r w:rsidR="006F2E72" w:rsidRPr="00CF0D68">
                <w:rPr>
                  <w:rStyle w:val="normaltextrun"/>
                  <w:color w:val="000000" w:themeColor="text1"/>
                  <w:u w:val="single"/>
                  <w:shd w:val="clear" w:color="auto" w:fill="E1E3E6"/>
                </w:rPr>
                <w:t>Gerwen and Strous 2023</w:t>
              </w:r>
            </w:hyperlink>
            <w:r w:rsidR="00617166">
              <w:rPr>
                <w:color w:val="000000" w:themeColor="text1"/>
              </w:rPr>
              <w:t>;</w:t>
            </w:r>
            <w:r w:rsidR="00617166">
              <w:t xml:space="preserve"> </w:t>
            </w:r>
            <w:hyperlink r:id="rId102" w:history="1">
              <w:r w:rsidR="00617166" w:rsidRPr="00617166">
                <w:rPr>
                  <w:rStyle w:val="Hyperlink"/>
                </w:rPr>
                <w:t>SRC 2023</w:t>
              </w:r>
            </w:hyperlink>
            <w:r w:rsidR="006F2E72" w:rsidRPr="00CF0D68">
              <w:rPr>
                <w:rStyle w:val="normaltextrun"/>
                <w:color w:val="000000" w:themeColor="text1"/>
                <w:shd w:val="clear" w:color="auto" w:fill="FFFFFF"/>
              </w:rPr>
              <w:t>).</w:t>
            </w:r>
            <w:r w:rsidR="006F2E72" w:rsidRPr="00CF0D68">
              <w:rPr>
                <w:rStyle w:val="eop"/>
                <w:color w:val="000000" w:themeColor="text1"/>
                <w:shd w:val="clear" w:color="auto" w:fill="FFFFFF"/>
              </w:rPr>
              <w:t> </w:t>
            </w:r>
          </w:p>
        </w:tc>
      </w:tr>
      <w:tr w:rsidR="00955813" w:rsidRPr="00573FD4" w14:paraId="09268F8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.7</w:t>
            </w:r>
          </w:p>
        </w:tc>
        <w:tc>
          <w:tcPr>
            <w:tcW w:w="2126" w:type="dxa"/>
          </w:tcPr>
          <w:p w14:paraId="3A1FDFB0" w14:textId="08B9A475" w:rsidR="00955813" w:rsidRPr="00573FD4"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What are the key principles of the code?</w:t>
            </w:r>
          </w:p>
        </w:tc>
        <w:tc>
          <w:tcPr>
            <w:tcW w:w="2127" w:type="dxa"/>
          </w:tcPr>
          <w:p w14:paraId="73D53FEC"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37FFEB54" w:rsidR="00955813" w:rsidRPr="00573FD4" w:rsidRDefault="003F6D37" w:rsidP="00CB46D4">
            <w:pPr>
              <w:cnfStyle w:val="000000000000" w:firstRow="0" w:lastRow="0" w:firstColumn="0" w:lastColumn="0" w:oddVBand="0" w:evenVBand="0" w:oddHBand="0" w:evenHBand="0" w:firstRowFirstColumn="0" w:firstRowLastColumn="0" w:lastRowFirstColumn="0" w:lastRowLastColumn="0"/>
            </w:pPr>
            <w:hyperlink r:id="rId103" w:history="1">
              <w:r w:rsidR="00A57BD1">
                <w:rPr>
                  <w:rStyle w:val="Hyperlink"/>
                  <w:shd w:val="clear" w:color="auto" w:fill="FFFFFF"/>
                </w:rPr>
                <w:t>The S</w:t>
              </w:r>
              <w:r w:rsidR="00A57BD1" w:rsidRPr="00CF0D68">
                <w:rPr>
                  <w:rStyle w:val="Hyperlink"/>
                  <w:shd w:val="clear" w:color="auto" w:fill="FFFFFF"/>
                </w:rPr>
                <w:t>tichting Reclame Code</w:t>
              </w:r>
            </w:hyperlink>
            <w:r w:rsidR="00A57BD1">
              <w:rPr>
                <w:rStyle w:val="normaltextrun"/>
                <w:color w:val="000000" w:themeColor="text1"/>
                <w:shd w:val="clear" w:color="auto" w:fill="FFFFFF"/>
              </w:rPr>
              <w:t>’s (SRC’s)</w:t>
            </w:r>
            <w:r w:rsidR="00A57BD1" w:rsidRPr="00CF0D68">
              <w:rPr>
                <w:rStyle w:val="normaltextrun"/>
                <w:color w:val="000000" w:themeColor="text1"/>
                <w:shd w:val="clear" w:color="auto" w:fill="FFFFFF"/>
              </w:rPr>
              <w:t xml:space="preserve"> the </w:t>
            </w:r>
            <w:hyperlink r:id="rId104" w:history="1">
              <w:r w:rsidR="00A57BD1" w:rsidRPr="004273C1">
                <w:rPr>
                  <w:rStyle w:val="Hyperlink"/>
                  <w:shd w:val="clear" w:color="auto" w:fill="FFFFFF"/>
                </w:rPr>
                <w:t>Dutch Advertising Code</w:t>
              </w:r>
            </w:hyperlink>
            <w:r w:rsidR="00A57BD1" w:rsidRPr="00CF0D68">
              <w:rPr>
                <w:rStyle w:val="normaltextrun"/>
                <w:color w:val="000000" w:themeColor="text1"/>
                <w:shd w:val="clear" w:color="auto" w:fill="FFFFFF"/>
              </w:rPr>
              <w:t xml:space="preserve"> (</w:t>
            </w:r>
            <w:hyperlink r:id="rId105" w:history="1">
              <w:r w:rsidR="00A57BD1" w:rsidRPr="00925D60">
                <w:rPr>
                  <w:rStyle w:val="Hyperlink"/>
                  <w:shd w:val="clear" w:color="auto" w:fill="FFFFFF"/>
                </w:rPr>
                <w:t>Nederlandse Reclame Code</w:t>
              </w:r>
            </w:hyperlink>
            <w:r w:rsidR="00A57BD1">
              <w:rPr>
                <w:rStyle w:val="normaltextrun"/>
                <w:color w:val="000000" w:themeColor="text1"/>
                <w:shd w:val="clear" w:color="auto" w:fill="FFFFFF"/>
              </w:rPr>
              <w:t>)</w:t>
            </w:r>
            <w:r w:rsidR="00641096">
              <w:rPr>
                <w:rStyle w:val="normaltextrun"/>
                <w:color w:val="000000" w:themeColor="text1"/>
                <w:shd w:val="clear" w:color="auto" w:fill="FFFFFF"/>
              </w:rPr>
              <w:t xml:space="preserve"> </w:t>
            </w:r>
            <w:r w:rsidR="00641096">
              <w:rPr>
                <w:rStyle w:val="normaltextrun"/>
                <w:color w:val="000000" w:themeColor="text1"/>
              </w:rPr>
              <w:t>requires advertising to operate in ‘</w:t>
            </w:r>
            <w:r w:rsidR="008747CA" w:rsidRPr="008747CA">
              <w:t>accordance with the law, the truth, good taste and decency</w:t>
            </w:r>
            <w:r w:rsidR="00641096">
              <w:t>’</w:t>
            </w:r>
            <w:r w:rsidR="008576FA">
              <w:t xml:space="preserve"> </w:t>
            </w:r>
            <w:r w:rsidR="00A643E1">
              <w:t>(</w:t>
            </w:r>
            <w:r w:rsidR="009642FA">
              <w:t>Arti</w:t>
            </w:r>
            <w:r w:rsidR="00A643E1">
              <w:t xml:space="preserve">cle 2) </w:t>
            </w:r>
            <w:r w:rsidR="008576FA">
              <w:t>(</w:t>
            </w:r>
            <w:hyperlink r:id="rId106" w:history="1">
              <w:r w:rsidR="008576FA" w:rsidRPr="00617166">
                <w:rPr>
                  <w:rStyle w:val="Hyperlink"/>
                </w:rPr>
                <w:t>SRC 2023</w:t>
              </w:r>
            </w:hyperlink>
            <w:r w:rsidR="008576FA" w:rsidRPr="00CF0D68">
              <w:rPr>
                <w:rStyle w:val="normaltextrun"/>
                <w:color w:val="000000" w:themeColor="text1"/>
                <w:shd w:val="clear" w:color="auto" w:fill="FFFFFF"/>
              </w:rPr>
              <w:t>).</w:t>
            </w:r>
            <w:r w:rsidR="007C6606">
              <w:rPr>
                <w:rStyle w:val="normaltextrun"/>
                <w:color w:val="000000" w:themeColor="text1"/>
                <w:shd w:val="clear" w:color="auto" w:fill="FFFFFF"/>
              </w:rPr>
              <w:t xml:space="preserve"> </w:t>
            </w:r>
            <w:r w:rsidR="000F3217">
              <w:rPr>
                <w:rStyle w:val="normaltextrun"/>
                <w:color w:val="000000" w:themeColor="text1"/>
                <w:shd w:val="clear" w:color="auto" w:fill="FFFFFF"/>
              </w:rPr>
              <w:t>Articles</w:t>
            </w:r>
            <w:r w:rsidR="007C6606">
              <w:rPr>
                <w:rStyle w:val="normaltextrun"/>
                <w:color w:val="000000" w:themeColor="text1"/>
                <w:shd w:val="clear" w:color="auto" w:fill="FFFFFF"/>
              </w:rPr>
              <w:t xml:space="preserve"> 7 and</w:t>
            </w:r>
            <w:r w:rsidR="000F3217">
              <w:rPr>
                <w:rStyle w:val="normaltextrun"/>
                <w:color w:val="000000" w:themeColor="text1"/>
                <w:shd w:val="clear" w:color="auto" w:fill="FFFFFF"/>
              </w:rPr>
              <w:t xml:space="preserve"> 8 prohibit dishonest</w:t>
            </w:r>
            <w:r w:rsidR="003B7650">
              <w:rPr>
                <w:rStyle w:val="normaltextrun"/>
                <w:color w:val="000000" w:themeColor="text1"/>
                <w:shd w:val="clear" w:color="auto" w:fill="FFFFFF"/>
              </w:rPr>
              <w:t>, aggressive,</w:t>
            </w:r>
            <w:r w:rsidR="000F3217">
              <w:rPr>
                <w:rStyle w:val="normaltextrun"/>
                <w:color w:val="000000" w:themeColor="text1"/>
                <w:shd w:val="clear" w:color="auto" w:fill="FFFFFF"/>
              </w:rPr>
              <w:t xml:space="preserve"> and misleading advertising</w:t>
            </w:r>
            <w:r w:rsidR="00D401AF">
              <w:rPr>
                <w:rStyle w:val="normaltextrun"/>
                <w:color w:val="000000" w:themeColor="text1"/>
                <w:shd w:val="clear" w:color="auto" w:fill="FFFFFF"/>
              </w:rPr>
              <w:t>,</w:t>
            </w:r>
            <w:r w:rsidR="00453017">
              <w:rPr>
                <w:rStyle w:val="normaltextrun"/>
                <w:color w:val="000000" w:themeColor="text1"/>
                <w:shd w:val="clear" w:color="auto" w:fill="FFFFFF"/>
              </w:rPr>
              <w:t xml:space="preserve"> </w:t>
            </w:r>
            <w:r w:rsidR="00453017">
              <w:rPr>
                <w:rStyle w:val="normaltextrun"/>
                <w:color w:val="000000" w:themeColor="text1"/>
              </w:rPr>
              <w:t>showing a strong alignment in both the rules and the definitions with the legal requirements affecting advertising</w:t>
            </w:r>
            <w:r w:rsidR="00741D8E">
              <w:rPr>
                <w:rStyle w:val="normaltextrun"/>
                <w:color w:val="000000" w:themeColor="text1"/>
              </w:rPr>
              <w:t xml:space="preserve"> </w:t>
            </w:r>
            <w:r w:rsidR="00741D8E">
              <w:t>(</w:t>
            </w:r>
            <w:hyperlink r:id="rId107" w:history="1">
              <w:r w:rsidR="00741D8E" w:rsidRPr="00617166">
                <w:rPr>
                  <w:rStyle w:val="Hyperlink"/>
                </w:rPr>
                <w:t>SRC 2023</w:t>
              </w:r>
            </w:hyperlink>
            <w:r w:rsidR="00741D8E" w:rsidRPr="00CF0D68">
              <w:rPr>
                <w:rStyle w:val="normaltextrun"/>
                <w:color w:val="000000" w:themeColor="text1"/>
                <w:shd w:val="clear" w:color="auto" w:fill="FFFFFF"/>
              </w:rPr>
              <w:t>)</w:t>
            </w:r>
            <w:r w:rsidR="00453017">
              <w:rPr>
                <w:rStyle w:val="normaltextrun"/>
                <w:color w:val="000000" w:themeColor="text1"/>
              </w:rPr>
              <w:t>.</w:t>
            </w:r>
            <w:r w:rsidR="00741D8E">
              <w:rPr>
                <w:rStyle w:val="normaltextrun"/>
                <w:color w:val="000000" w:themeColor="text1"/>
              </w:rPr>
              <w:t xml:space="preserve"> </w:t>
            </w:r>
            <w:r w:rsidR="00453017">
              <w:rPr>
                <w:rStyle w:val="normaltextrun"/>
                <w:color w:val="000000" w:themeColor="text1"/>
              </w:rPr>
              <w:t xml:space="preserve"> </w:t>
            </w:r>
            <w:r w:rsidR="00D401AF">
              <w:rPr>
                <w:rStyle w:val="normaltextrun"/>
                <w:color w:val="000000" w:themeColor="text1"/>
                <w:shd w:val="clear" w:color="auto" w:fill="FFFFFF"/>
              </w:rPr>
              <w:t xml:space="preserve"> </w:t>
            </w:r>
            <w:r w:rsidR="008576FA" w:rsidRPr="00CF0D68">
              <w:rPr>
                <w:rStyle w:val="eop"/>
                <w:color w:val="000000" w:themeColor="text1"/>
                <w:shd w:val="clear" w:color="auto" w:fill="FFFFFF"/>
              </w:rPr>
              <w:t> </w:t>
            </w:r>
          </w:p>
        </w:tc>
      </w:tr>
      <w:tr w:rsidR="00955813" w:rsidRPr="00573FD4" w14:paraId="3B41F18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573FD4" w:rsidRDefault="00D064B9" w:rsidP="00CB46D4">
            <w:pPr>
              <w:rPr>
                <w:color w:val="747474" w:themeColor="background2" w:themeShade="80"/>
              </w:rPr>
            </w:pPr>
            <w:r w:rsidRPr="00573FD4">
              <w:rPr>
                <w:color w:val="747474" w:themeColor="background2" w:themeShade="80"/>
              </w:rPr>
              <w:lastRenderedPageBreak/>
              <w:t>5</w:t>
            </w:r>
            <w:r w:rsidR="00955813" w:rsidRPr="00573FD4">
              <w:rPr>
                <w:color w:val="747474" w:themeColor="background2" w:themeShade="80"/>
              </w:rPr>
              <w:t>.8</w:t>
            </w:r>
          </w:p>
        </w:tc>
        <w:tc>
          <w:tcPr>
            <w:tcW w:w="2126" w:type="dxa"/>
          </w:tcPr>
          <w:p w14:paraId="37A253A9" w14:textId="7AE84B86" w:rsidR="00955813" w:rsidRPr="00573FD4"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Is the code ICC derived?</w:t>
            </w:r>
          </w:p>
        </w:tc>
        <w:tc>
          <w:tcPr>
            <w:tcW w:w="2127" w:type="dxa"/>
          </w:tcPr>
          <w:p w14:paraId="6970574E"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59D94C9B" w:rsidR="00955813" w:rsidRPr="00573FD4" w:rsidRDefault="00BD63A7" w:rsidP="00CB46D4">
            <w:pPr>
              <w:cnfStyle w:val="000000100000" w:firstRow="0" w:lastRow="0" w:firstColumn="0" w:lastColumn="0" w:oddVBand="0" w:evenVBand="0" w:oddHBand="1" w:evenHBand="0" w:firstRowFirstColumn="0" w:firstRowLastColumn="0" w:lastRowFirstColumn="0" w:lastRowLastColumn="0"/>
            </w:pPr>
            <w:r w:rsidRPr="00BD63A7">
              <w:t xml:space="preserve">Yes, </w:t>
            </w:r>
            <w:r w:rsidR="00A57BD1">
              <w:rPr>
                <w:rStyle w:val="normaltextrun"/>
                <w:color w:val="000000" w:themeColor="text1"/>
                <w:shd w:val="clear" w:color="auto" w:fill="FFFFFF"/>
              </w:rPr>
              <w:t>t</w:t>
            </w:r>
            <w:r w:rsidR="00A57BD1" w:rsidRPr="00CF0D68">
              <w:rPr>
                <w:rStyle w:val="normaltextrun"/>
                <w:color w:val="000000" w:themeColor="text1"/>
                <w:shd w:val="clear" w:color="auto" w:fill="FFFFFF"/>
              </w:rPr>
              <w:t xml:space="preserve">he </w:t>
            </w:r>
            <w:hyperlink r:id="rId108" w:history="1">
              <w:r w:rsidR="00A57BD1" w:rsidRPr="00CF0D68">
                <w:rPr>
                  <w:rStyle w:val="Hyperlink"/>
                  <w:shd w:val="clear" w:color="auto" w:fill="FFFFFF"/>
                </w:rPr>
                <w:t>Stichting Reclame Code</w:t>
              </w:r>
            </w:hyperlink>
            <w:r w:rsidR="00A57BD1">
              <w:rPr>
                <w:rStyle w:val="normaltextrun"/>
                <w:color w:val="000000" w:themeColor="text1"/>
                <w:shd w:val="clear" w:color="auto" w:fill="FFFFFF"/>
              </w:rPr>
              <w:t>’s (SRC’s)</w:t>
            </w:r>
            <w:r w:rsidR="00A57BD1" w:rsidRPr="00CF0D68">
              <w:rPr>
                <w:rStyle w:val="normaltextrun"/>
                <w:color w:val="000000" w:themeColor="text1"/>
                <w:shd w:val="clear" w:color="auto" w:fill="FFFFFF"/>
              </w:rPr>
              <w:t xml:space="preserve"> </w:t>
            </w:r>
            <w:r w:rsidRPr="00CF0D68">
              <w:rPr>
                <w:rStyle w:val="normaltextrun"/>
                <w:color w:val="000000" w:themeColor="text1"/>
                <w:shd w:val="clear" w:color="auto" w:fill="FFFFFF"/>
              </w:rPr>
              <w:t xml:space="preserve">the </w:t>
            </w:r>
            <w:hyperlink r:id="rId109" w:history="1">
              <w:r w:rsidRPr="004273C1">
                <w:rPr>
                  <w:rStyle w:val="Hyperlink"/>
                  <w:shd w:val="clear" w:color="auto" w:fill="FFFFFF"/>
                </w:rPr>
                <w:t>Dutch Advertising Code</w:t>
              </w:r>
            </w:hyperlink>
            <w:r w:rsidRPr="00CF0D68">
              <w:rPr>
                <w:rStyle w:val="normaltextrun"/>
                <w:color w:val="000000" w:themeColor="text1"/>
                <w:shd w:val="clear" w:color="auto" w:fill="FFFFFF"/>
              </w:rPr>
              <w:t xml:space="preserve"> (</w:t>
            </w:r>
            <w:hyperlink r:id="rId110" w:history="1">
              <w:r w:rsidRPr="00925D60">
                <w:rPr>
                  <w:rStyle w:val="Hyperlink"/>
                  <w:shd w:val="clear" w:color="auto" w:fill="FFFFFF"/>
                </w:rPr>
                <w:t>Nederlandse Reclame Code</w:t>
              </w:r>
            </w:hyperlink>
            <w:r>
              <w:rPr>
                <w:rStyle w:val="normaltextrun"/>
                <w:color w:val="000000" w:themeColor="text1"/>
                <w:shd w:val="clear" w:color="auto" w:fill="FFFFFF"/>
              </w:rPr>
              <w:t xml:space="preserve">) </w:t>
            </w:r>
            <w:r w:rsidRPr="00BD63A7">
              <w:t>is based on</w:t>
            </w:r>
            <w:r w:rsidR="008C6A80" w:rsidRPr="1567F2DE">
              <w:rPr>
                <w:rFonts w:eastAsia="Arial"/>
              </w:rPr>
              <w:t xml:space="preserve"> </w:t>
            </w:r>
            <w:hyperlink r:id="rId111">
              <w:r w:rsidR="008C6A80" w:rsidRPr="1567F2DE">
                <w:rPr>
                  <w:rStyle w:val="Hyperlink"/>
                  <w:rFonts w:eastAsia="Arial"/>
                  <w:color w:val="467886"/>
                </w:rPr>
                <w:t>the International Chamber of Commerce Advertising and Marketing Communications Code</w:t>
              </w:r>
            </w:hyperlink>
            <w:r w:rsidR="008C6A80">
              <w:t xml:space="preserve"> </w:t>
            </w:r>
            <w:r w:rsidR="00B73197">
              <w:t>(</w:t>
            </w:r>
            <w:hyperlink r:id="rId112">
              <w:r w:rsidR="008C6A80" w:rsidRPr="1567F2DE">
                <w:rPr>
                  <w:rStyle w:val="Hyperlink"/>
                </w:rPr>
                <w:t>ICC 2018</w:t>
              </w:r>
            </w:hyperlink>
            <w:r w:rsidR="008C6A80">
              <w:t xml:space="preserve">; </w:t>
            </w:r>
            <w:r w:rsidRPr="00BD63A7">
              <w:t>ICAS 2021</w:t>
            </w:r>
            <w:r w:rsidR="003E6953">
              <w:t xml:space="preserve">; </w:t>
            </w:r>
            <w:hyperlink r:id="rId113" w:history="1">
              <w:r w:rsidR="003E6953" w:rsidRPr="00617166">
                <w:rPr>
                  <w:rStyle w:val="Hyperlink"/>
                </w:rPr>
                <w:t>SRC 2023</w:t>
              </w:r>
            </w:hyperlink>
            <w:r w:rsidR="003E6953" w:rsidRPr="00CF0D68">
              <w:rPr>
                <w:rStyle w:val="normaltextrun"/>
                <w:color w:val="000000" w:themeColor="text1"/>
                <w:shd w:val="clear" w:color="auto" w:fill="FFFFFF"/>
              </w:rPr>
              <w:t>).</w:t>
            </w:r>
            <w:r w:rsidR="003E6953">
              <w:rPr>
                <w:rStyle w:val="normaltextrun"/>
                <w:color w:val="000000" w:themeColor="text1"/>
                <w:shd w:val="clear" w:color="auto" w:fill="FFFFFF"/>
              </w:rPr>
              <w:t xml:space="preserve"> </w:t>
            </w:r>
            <w:r w:rsidR="008C6A80">
              <w:t xml:space="preserve"> </w:t>
            </w:r>
          </w:p>
        </w:tc>
      </w:tr>
      <w:tr w:rsidR="00955813" w:rsidRPr="00573FD4" w14:paraId="69A84C2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.9</w:t>
            </w:r>
          </w:p>
        </w:tc>
        <w:tc>
          <w:tcPr>
            <w:tcW w:w="2126" w:type="dxa"/>
          </w:tcPr>
          <w:p w14:paraId="3C2FB5D0" w14:textId="64C569D4" w:rsidR="00955813" w:rsidRPr="00573FD4"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Is the primary SRO a formal member of a supranational association?</w:t>
            </w:r>
          </w:p>
        </w:tc>
        <w:tc>
          <w:tcPr>
            <w:tcW w:w="2127" w:type="dxa"/>
          </w:tcPr>
          <w:p w14:paraId="0D5EB7B8"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4A1A773D" w:rsidR="00955813" w:rsidRPr="00A63876" w:rsidRDefault="00A63876" w:rsidP="00CB46D4">
            <w:pPr>
              <w:cnfStyle w:val="000000000000" w:firstRow="0" w:lastRow="0" w:firstColumn="0" w:lastColumn="0" w:oddVBand="0" w:evenVBand="0" w:oddHBand="0" w:evenHBand="0" w:firstRowFirstColumn="0" w:firstRowLastColumn="0" w:lastRowFirstColumn="0" w:lastRowLastColumn="0"/>
            </w:pPr>
            <w:r w:rsidRPr="00A63876">
              <w:rPr>
                <w:rStyle w:val="normaltextrun"/>
                <w:color w:val="000000"/>
                <w:shd w:val="clear" w:color="auto" w:fill="FFFFFF"/>
              </w:rPr>
              <w:t xml:space="preserve">Yes, </w:t>
            </w:r>
            <w:r w:rsidRPr="00A63876">
              <w:rPr>
                <w:rStyle w:val="normaltextrun"/>
                <w:color w:val="000000" w:themeColor="text1"/>
                <w:shd w:val="clear" w:color="auto" w:fill="FFFFFF"/>
              </w:rPr>
              <w:t xml:space="preserve">the </w:t>
            </w:r>
            <w:hyperlink r:id="rId114" w:history="1">
              <w:r w:rsidRPr="00A63876">
                <w:rPr>
                  <w:rStyle w:val="Hyperlink"/>
                  <w:shd w:val="clear" w:color="auto" w:fill="FFFFFF"/>
                </w:rPr>
                <w:t>Stichting Reclame Code</w:t>
              </w:r>
            </w:hyperlink>
            <w:r w:rsidRPr="00A63876">
              <w:rPr>
                <w:rStyle w:val="normaltextrun"/>
                <w:color w:val="000000" w:themeColor="text1"/>
                <w:shd w:val="clear" w:color="auto" w:fill="FFFFFF"/>
              </w:rPr>
              <w:t xml:space="preserve"> (SRC)</w:t>
            </w:r>
            <w:r w:rsidRPr="00A63876">
              <w:rPr>
                <w:rStyle w:val="normaltextrun"/>
                <w:color w:val="000000"/>
                <w:shd w:val="clear" w:color="auto" w:fill="FFFFFF"/>
              </w:rPr>
              <w:t xml:space="preserve"> is a formal member of</w:t>
            </w:r>
            <w:r>
              <w:rPr>
                <w:rStyle w:val="normaltextrun"/>
                <w:color w:val="000000"/>
                <w:shd w:val="clear" w:color="auto" w:fill="FFFFFF"/>
              </w:rPr>
              <w:t xml:space="preserve"> the</w:t>
            </w:r>
            <w:r w:rsidRPr="00A63876">
              <w:rPr>
                <w:rStyle w:val="normaltextrun"/>
                <w:color w:val="000000"/>
                <w:shd w:val="clear" w:color="auto" w:fill="FFFFFF"/>
              </w:rPr>
              <w:t xml:space="preserve"> </w:t>
            </w:r>
            <w:hyperlink r:id="rId115" w:history="1">
              <w:r w:rsidRPr="00B457BE">
                <w:rPr>
                  <w:rStyle w:val="Hyperlink"/>
                  <w:shd w:val="clear" w:color="auto" w:fill="FFFFFF"/>
                </w:rPr>
                <w:t>European Advertising Standards Alliance</w:t>
              </w:r>
            </w:hyperlink>
            <w:r w:rsidRPr="00A63876">
              <w:rPr>
                <w:rStyle w:val="normaltextrun"/>
                <w:color w:val="000000"/>
                <w:shd w:val="clear" w:color="auto" w:fill="FFFFFF"/>
              </w:rPr>
              <w:t xml:space="preserve"> (EASA) and</w:t>
            </w:r>
            <w:r w:rsidR="001B2173">
              <w:rPr>
                <w:rStyle w:val="normaltextrun"/>
                <w:color w:val="000000"/>
                <w:shd w:val="clear" w:color="auto" w:fill="FFFFFF"/>
              </w:rPr>
              <w:t xml:space="preserve"> the</w:t>
            </w:r>
            <w:r w:rsidRPr="00A63876">
              <w:rPr>
                <w:rStyle w:val="normaltextrun"/>
                <w:color w:val="000000"/>
                <w:shd w:val="clear" w:color="auto" w:fill="FFFFFF"/>
              </w:rPr>
              <w:t xml:space="preserve"> </w:t>
            </w:r>
            <w:hyperlink r:id="rId116" w:history="1">
              <w:r w:rsidRPr="001B2173">
                <w:rPr>
                  <w:rStyle w:val="Hyperlink"/>
                  <w:shd w:val="clear" w:color="auto" w:fill="FFFFFF"/>
                </w:rPr>
                <w:t>International Council for Ad Self-Regulation</w:t>
              </w:r>
            </w:hyperlink>
            <w:r w:rsidRPr="00A63876">
              <w:rPr>
                <w:rStyle w:val="normaltextrun"/>
                <w:color w:val="000000"/>
                <w:shd w:val="clear" w:color="auto" w:fill="FFFFFF"/>
              </w:rPr>
              <w:t xml:space="preserve"> (</w:t>
            </w:r>
            <w:hyperlink r:id="rId117" w:history="1">
              <w:r w:rsidR="008077B5" w:rsidRPr="008077B5">
                <w:rPr>
                  <w:rStyle w:val="Hyperlink"/>
                  <w:shd w:val="clear" w:color="auto" w:fill="FFFFFF"/>
                </w:rPr>
                <w:t>EASA n.d.</w:t>
              </w:r>
            </w:hyperlink>
            <w:r w:rsidR="008077B5">
              <w:rPr>
                <w:rStyle w:val="normaltextrun"/>
                <w:color w:val="000000"/>
                <w:shd w:val="clear" w:color="auto" w:fill="FFFFFF"/>
              </w:rPr>
              <w:t xml:space="preserve">; </w:t>
            </w:r>
            <w:r w:rsidRPr="00A63876">
              <w:rPr>
                <w:rStyle w:val="normaltextrun"/>
                <w:color w:val="000000"/>
                <w:shd w:val="clear" w:color="auto" w:fill="FFFFFF"/>
              </w:rPr>
              <w:t>ICAS 2021).</w:t>
            </w:r>
            <w:r w:rsidRPr="00A63876">
              <w:rPr>
                <w:rStyle w:val="eop"/>
                <w:color w:val="000000"/>
                <w:shd w:val="clear" w:color="auto" w:fill="FFFFFF"/>
              </w:rPr>
              <w:t> </w:t>
            </w:r>
          </w:p>
        </w:tc>
      </w:tr>
      <w:tr w:rsidR="00955813" w:rsidRPr="00573FD4" w14:paraId="5AB641D1" w14:textId="77777777" w:rsidTr="0087325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.10</w:t>
            </w:r>
          </w:p>
        </w:tc>
        <w:tc>
          <w:tcPr>
            <w:tcW w:w="2126" w:type="dxa"/>
          </w:tcPr>
          <w:p w14:paraId="41C2D577" w14:textId="16AD1739" w:rsidR="00955813" w:rsidRPr="00573FD4"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Are there multiple SRO codes?</w:t>
            </w:r>
          </w:p>
        </w:tc>
        <w:tc>
          <w:tcPr>
            <w:tcW w:w="2127" w:type="dxa"/>
          </w:tcPr>
          <w:p w14:paraId="6A840CC5"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bottom w:val="single" w:sz="4" w:space="0" w:color="auto"/>
            </w:tcBorders>
          </w:tcPr>
          <w:p w14:paraId="66EAD9E6" w14:textId="52767EE6" w:rsidR="00955813" w:rsidRPr="00AF5DCE" w:rsidRDefault="008A7A00" w:rsidP="00CB46D4">
            <w:pPr>
              <w:cnfStyle w:val="000000100000" w:firstRow="0" w:lastRow="0" w:firstColumn="0" w:lastColumn="0" w:oddVBand="0" w:evenVBand="0" w:oddHBand="1" w:evenHBand="0" w:firstRowFirstColumn="0" w:firstRowLastColumn="0" w:lastRowFirstColumn="0" w:lastRowLastColumn="0"/>
            </w:pPr>
            <w:r w:rsidRPr="00AF5DCE">
              <w:rPr>
                <w:rStyle w:val="normaltextrun"/>
                <w:color w:val="000000"/>
                <w:shd w:val="clear" w:color="auto" w:fill="FFFFFF"/>
              </w:rPr>
              <w:t>Yes,</w:t>
            </w:r>
            <w:r w:rsidR="001B60D3" w:rsidRPr="00AF5DCE">
              <w:rPr>
                <w:rStyle w:val="normaltextrun"/>
                <w:color w:val="000000"/>
                <w:shd w:val="clear" w:color="auto" w:fill="FFFFFF"/>
              </w:rPr>
              <w:t xml:space="preserve"> </w:t>
            </w:r>
            <w:r w:rsidR="001B60D3" w:rsidRPr="00AF5DCE">
              <w:rPr>
                <w:rStyle w:val="normaltextrun"/>
                <w:color w:val="000000" w:themeColor="text1"/>
                <w:shd w:val="clear" w:color="auto" w:fill="FFFFFF"/>
              </w:rPr>
              <w:t xml:space="preserve">the </w:t>
            </w:r>
            <w:hyperlink r:id="rId118" w:history="1">
              <w:r w:rsidR="001B60D3" w:rsidRPr="00AF5DCE">
                <w:rPr>
                  <w:rStyle w:val="Hyperlink"/>
                  <w:shd w:val="clear" w:color="auto" w:fill="FFFFFF"/>
                </w:rPr>
                <w:t>Stichting Reclame Code</w:t>
              </w:r>
            </w:hyperlink>
            <w:r w:rsidR="001B60D3" w:rsidRPr="00AF5DCE">
              <w:rPr>
                <w:rStyle w:val="normaltextrun"/>
                <w:color w:val="000000" w:themeColor="text1"/>
                <w:shd w:val="clear" w:color="auto" w:fill="FFFFFF"/>
              </w:rPr>
              <w:t xml:space="preserve"> (SRC)</w:t>
            </w:r>
            <w:r w:rsidR="001B60D3" w:rsidRPr="00AF5DCE">
              <w:rPr>
                <w:rStyle w:val="normaltextrun"/>
                <w:color w:val="000000"/>
                <w:shd w:val="clear" w:color="auto" w:fill="FFFFFF"/>
              </w:rPr>
              <w:t xml:space="preserve"> published</w:t>
            </w:r>
            <w:r w:rsidR="00AF5DCE">
              <w:rPr>
                <w:rStyle w:val="normaltextrun"/>
                <w:color w:val="000000"/>
                <w:shd w:val="clear" w:color="auto" w:fill="FFFFFF"/>
              </w:rPr>
              <w:t xml:space="preserve"> numerous sector-specific advertising codes and </w:t>
            </w:r>
            <w:hyperlink r:id="rId119" w:history="1">
              <w:r w:rsidR="00AF5DCE" w:rsidRPr="00102455">
                <w:rPr>
                  <w:rStyle w:val="Hyperlink"/>
                  <w:shd w:val="clear" w:color="auto" w:fill="FFFFFF"/>
                </w:rPr>
                <w:t>lists them all on their website</w:t>
              </w:r>
            </w:hyperlink>
            <w:r w:rsidR="001B60D3" w:rsidRPr="00AF5DCE">
              <w:rPr>
                <w:rStyle w:val="normaltextrun"/>
                <w:color w:val="000000"/>
                <w:shd w:val="clear" w:color="auto" w:fill="FFFFFF"/>
              </w:rPr>
              <w:t xml:space="preserve"> </w:t>
            </w:r>
            <w:r w:rsidR="00E24AEF" w:rsidRPr="00AF5DCE">
              <w:rPr>
                <w:rStyle w:val="eop"/>
                <w:color w:val="000000"/>
                <w:shd w:val="clear" w:color="auto" w:fill="FFFFFF"/>
              </w:rPr>
              <w:t>(</w:t>
            </w:r>
            <w:hyperlink r:id="rId120" w:history="1">
              <w:r w:rsidR="00E24AEF" w:rsidRPr="00AF5DCE">
                <w:rPr>
                  <w:rStyle w:val="Hyperlink"/>
                  <w:shd w:val="clear" w:color="auto" w:fill="FFFFFF"/>
                </w:rPr>
                <w:t>SRC n.d.b</w:t>
              </w:r>
            </w:hyperlink>
            <w:r w:rsidR="00E24AEF" w:rsidRPr="00AF5DCE">
              <w:rPr>
                <w:rStyle w:val="normaltextrun"/>
                <w:color w:val="000000" w:themeColor="text1"/>
                <w:shd w:val="clear" w:color="auto" w:fill="FFFFFF"/>
              </w:rPr>
              <w:t>).</w:t>
            </w:r>
          </w:p>
        </w:tc>
      </w:tr>
      <w:tr w:rsidR="00955813" w:rsidRPr="00573FD4" w14:paraId="5C095444" w14:textId="77777777" w:rsidTr="0087325B">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.11</w:t>
            </w:r>
          </w:p>
        </w:tc>
        <w:tc>
          <w:tcPr>
            <w:tcW w:w="2126" w:type="dxa"/>
          </w:tcPr>
          <w:p w14:paraId="5037A728" w14:textId="0C865103" w:rsidR="00955813" w:rsidRPr="00573FD4"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Main codes (desc.)</w:t>
            </w:r>
          </w:p>
        </w:tc>
        <w:tc>
          <w:tcPr>
            <w:tcW w:w="2127" w:type="dxa"/>
          </w:tcPr>
          <w:p w14:paraId="02148DCA"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Borders>
              <w:top w:val="single" w:sz="4" w:space="0" w:color="auto"/>
              <w:bottom w:val="nil"/>
            </w:tcBorders>
          </w:tcPr>
          <w:p w14:paraId="54F21F81" w14:textId="77777777" w:rsidR="00557046"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Advertising Code for Alcoholic Beverages 2024</w:t>
            </w:r>
          </w:p>
          <w:p w14:paraId="4FC1028A" w14:textId="18AF55FC" w:rsidR="00557046"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Advertising Code for non-alcoholic variants of Alcoholic beverages (RvAVA)</w:t>
            </w:r>
            <w:r w:rsidR="00A82BA8">
              <w:t>.</w:t>
            </w:r>
          </w:p>
          <w:p w14:paraId="4D13C11C" w14:textId="77777777" w:rsidR="00327049"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 xml:space="preserve">Letter Box Advertising, Door-to-door </w:t>
            </w:r>
            <w:proofErr w:type="gramStart"/>
            <w:r w:rsidRPr="00CD12BC">
              <w:t>sampling</w:t>
            </w:r>
            <w:proofErr w:type="gramEnd"/>
            <w:r w:rsidRPr="00CD12BC">
              <w:t xml:space="preserve"> and Direct Response Advertising Code (CBR)</w:t>
            </w:r>
          </w:p>
          <w:p w14:paraId="27444D5B" w14:textId="19825840" w:rsidR="00AB2124"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Advertising Code for the use of the Postal Filter 2021</w:t>
            </w:r>
            <w:r w:rsidR="00A82BA8">
              <w:t>.</w:t>
            </w:r>
          </w:p>
          <w:p w14:paraId="0FC43840" w14:textId="66F2A347" w:rsidR="00327049"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Code for the Distribution of Unaddressed Printed Advertisements (Code VOR)</w:t>
            </w:r>
            <w:r w:rsidR="00A82BA8">
              <w:t>.</w:t>
            </w:r>
          </w:p>
          <w:p w14:paraId="29B17107" w14:textId="056EC14C" w:rsidR="00F84CF9"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Code for Distribution of Advertisements by E-mail 2012</w:t>
            </w:r>
            <w:r w:rsidR="00A82BA8">
              <w:t>.</w:t>
            </w:r>
          </w:p>
          <w:p w14:paraId="47C249F3" w14:textId="04FA46AC" w:rsidR="00327049"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Advertising Code for Telephone Information Services (RTI)</w:t>
            </w:r>
            <w:r w:rsidR="00A82BA8">
              <w:t>.</w:t>
            </w:r>
          </w:p>
          <w:p w14:paraId="2FBD17BA" w14:textId="1075E198" w:rsidR="00143963" w:rsidRDefault="00CD12BC" w:rsidP="00877F0D">
            <w:pPr>
              <w:pStyle w:val="ListParagraph"/>
              <w:numPr>
                <w:ilvl w:val="0"/>
                <w:numId w:val="32"/>
              </w:numPr>
              <w:cnfStyle w:val="000000000000" w:firstRow="0" w:lastRow="0" w:firstColumn="0" w:lastColumn="0" w:oddVBand="0" w:evenVBand="0" w:oddHBand="0" w:evenHBand="0" w:firstRowFirstColumn="0" w:firstRowLastColumn="0" w:lastRowFirstColumn="0" w:lastRowLastColumn="0"/>
            </w:pPr>
            <w:r w:rsidRPr="00CD12BC">
              <w:t>Advertising Code for Games of Chance Offered by Licensees, by Virtue of the Betting and Gaming Act 2015</w:t>
            </w:r>
            <w:r w:rsidR="00A82BA8">
              <w:t>.</w:t>
            </w:r>
          </w:p>
          <w:p w14:paraId="789B0293" w14:textId="4E8F6D74" w:rsidR="00143963"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Advertising Code for Online Gam</w:t>
            </w:r>
            <w:r w:rsidR="00B756B1">
              <w:t>bling</w:t>
            </w:r>
            <w:r w:rsidRPr="00CD12BC">
              <w:t xml:space="preserve"> (ROK) 2023</w:t>
            </w:r>
            <w:r w:rsidR="00A82BA8">
              <w:t>.</w:t>
            </w:r>
          </w:p>
          <w:p w14:paraId="463395CD" w14:textId="0FD12252" w:rsidR="00143963"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Code for Sustainability Advertising (CDR)</w:t>
            </w:r>
            <w:r w:rsidR="00A82BA8">
              <w:t>.</w:t>
            </w:r>
          </w:p>
          <w:p w14:paraId="520DFF3B" w14:textId="651E522B" w:rsidR="00143963"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Code for Passenger Cars (CVP)</w:t>
            </w:r>
            <w:r w:rsidR="00A82BA8">
              <w:t>.</w:t>
            </w:r>
          </w:p>
          <w:p w14:paraId="2F33BF72" w14:textId="5BF2F969" w:rsidR="00143963"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Advertising Code for Travel Offers (RR) 2014</w:t>
            </w:r>
            <w:r w:rsidR="00830A2D">
              <w:t>.</w:t>
            </w:r>
          </w:p>
          <w:p w14:paraId="48008099" w14:textId="20DD1172" w:rsidR="008C4ACB"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Mobile Services Advertising Code</w:t>
            </w:r>
            <w:r w:rsidR="00830A2D">
              <w:t>.</w:t>
            </w:r>
          </w:p>
          <w:p w14:paraId="2F7C1589" w14:textId="7F2961D5" w:rsidR="008C4ACB"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Advertising Code for Social Media &amp; Influencer Marketing (RSM)</w:t>
            </w:r>
            <w:r w:rsidR="00B47745">
              <w:t>.</w:t>
            </w:r>
          </w:p>
          <w:p w14:paraId="762B33C9" w14:textId="47CF84E0" w:rsidR="008C4ACB"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Telemarketing Code (CTM) 2020</w:t>
            </w:r>
            <w:r w:rsidR="00B47745">
              <w:t>.</w:t>
            </w:r>
          </w:p>
          <w:p w14:paraId="187E9ACE" w14:textId="6974FB09" w:rsidR="008C4ACB"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Advertising Code for Food Products 2019</w:t>
            </w:r>
            <w:r w:rsidR="00B47745">
              <w:t>.</w:t>
            </w:r>
          </w:p>
          <w:p w14:paraId="395A627F" w14:textId="062235C2" w:rsidR="00AD753A"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Code for Field Marketing (CFM) 2023</w:t>
            </w:r>
            <w:r w:rsidR="00B47745">
              <w:t>.</w:t>
            </w:r>
          </w:p>
          <w:p w14:paraId="2E6928AC" w14:textId="3442EA45"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Code for advertising directed at children and young people</w:t>
            </w:r>
            <w:r w:rsidR="00B47745">
              <w:t>.</w:t>
            </w:r>
          </w:p>
          <w:p w14:paraId="1B03177B" w14:textId="6D6419E9"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 xml:space="preserve">Code for advertising medicines to the </w:t>
            </w:r>
            <w:proofErr w:type="gramStart"/>
            <w:r w:rsidRPr="00CD12BC">
              <w:t>general public</w:t>
            </w:r>
            <w:proofErr w:type="gramEnd"/>
            <w:r w:rsidRPr="00CD12BC">
              <w:t xml:space="preserve"> 2019 (CPG)</w:t>
            </w:r>
            <w:r w:rsidR="00B47745">
              <w:t>.</w:t>
            </w:r>
          </w:p>
          <w:p w14:paraId="3A4F45A5" w14:textId="03304217"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Advertising code for self-care medical products (CMH) 2019</w:t>
            </w:r>
            <w:r w:rsidR="00B47745">
              <w:t>.</w:t>
            </w:r>
          </w:p>
          <w:p w14:paraId="5507FBDF" w14:textId="662A634C"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Code for health product promotion (CAG)</w:t>
            </w:r>
            <w:r w:rsidR="00B47745">
              <w:t>.</w:t>
            </w:r>
          </w:p>
          <w:p w14:paraId="4559A75C" w14:textId="77777777"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lastRenderedPageBreak/>
              <w:t>Advertising Code for Cosmetic Products (RCP) 2023</w:t>
            </w:r>
          </w:p>
          <w:p w14:paraId="42CDC549" w14:textId="77777777" w:rsidR="00956795"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Infant and Follow-on Formulae Advertising Code</w:t>
            </w:r>
          </w:p>
          <w:p w14:paraId="361EFBB3" w14:textId="77777777" w:rsidR="00955813" w:rsidRDefault="00CD12BC" w:rsidP="00877F0D">
            <w:pPr>
              <w:pStyle w:val="ListParagraph"/>
              <w:numPr>
                <w:ilvl w:val="0"/>
                <w:numId w:val="31"/>
              </w:numPr>
              <w:cnfStyle w:val="000000000000" w:firstRow="0" w:lastRow="0" w:firstColumn="0" w:lastColumn="0" w:oddVBand="0" w:evenVBand="0" w:oddHBand="0" w:evenHBand="0" w:firstRowFirstColumn="0" w:firstRowLastColumn="0" w:lastRowFirstColumn="0" w:lastRowLastColumn="0"/>
            </w:pPr>
            <w:r w:rsidRPr="00CD12BC">
              <w:t xml:space="preserve">Code for medical cosmetic treatments performed by physicians  </w:t>
            </w:r>
          </w:p>
          <w:p w14:paraId="69903334" w14:textId="362C6A2F" w:rsidR="00DA1263" w:rsidRPr="00573FD4" w:rsidRDefault="006176B8" w:rsidP="00DA1263">
            <w:pPr>
              <w:ind w:left="360"/>
              <w:cnfStyle w:val="000000000000" w:firstRow="0" w:lastRow="0" w:firstColumn="0" w:lastColumn="0" w:oddVBand="0" w:evenVBand="0" w:oddHBand="0" w:evenHBand="0" w:firstRowFirstColumn="0" w:firstRowLastColumn="0" w:lastRowFirstColumn="0" w:lastRowLastColumn="0"/>
            </w:pPr>
            <w:r>
              <w:t xml:space="preserve">For links to all the Codes above, please see: </w:t>
            </w:r>
            <w:hyperlink r:id="rId121" w:history="1">
              <w:r w:rsidR="00C5025D">
                <w:rPr>
                  <w:rStyle w:val="Hyperlink"/>
                </w:rPr>
                <w:t>Special Advertising Codes Archives - Advertising Code Foundation (reclamecode.nl)</w:t>
              </w:r>
            </w:hyperlink>
          </w:p>
        </w:tc>
      </w:tr>
      <w:tr w:rsidR="00955813" w:rsidRPr="00573FD4" w14:paraId="6354D9AE" w14:textId="77777777" w:rsidTr="0087325B">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573FD4" w:rsidRDefault="00D064B9" w:rsidP="00CB46D4">
            <w:pPr>
              <w:rPr>
                <w:color w:val="747474" w:themeColor="background2" w:themeShade="80"/>
              </w:rPr>
            </w:pPr>
            <w:r w:rsidRPr="00573FD4">
              <w:rPr>
                <w:color w:val="747474" w:themeColor="background2" w:themeShade="80"/>
              </w:rPr>
              <w:lastRenderedPageBreak/>
              <w:t>5</w:t>
            </w:r>
            <w:r w:rsidR="00955813" w:rsidRPr="00573FD4">
              <w:rPr>
                <w:color w:val="747474" w:themeColor="background2" w:themeShade="80"/>
              </w:rPr>
              <w:t>.12</w:t>
            </w:r>
          </w:p>
        </w:tc>
        <w:tc>
          <w:tcPr>
            <w:tcW w:w="2126" w:type="dxa"/>
          </w:tcPr>
          <w:p w14:paraId="341630D8" w14:textId="78C74C18" w:rsidR="00955813" w:rsidRPr="00573FD4"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Other SROs affecting marketing coms?</w:t>
            </w:r>
          </w:p>
        </w:tc>
        <w:tc>
          <w:tcPr>
            <w:tcW w:w="2127" w:type="dxa"/>
          </w:tcPr>
          <w:p w14:paraId="525CA875"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il"/>
            </w:tcBorders>
          </w:tcPr>
          <w:p w14:paraId="16134D36" w14:textId="726AD8A2" w:rsidR="00955813" w:rsidRDefault="003F6D37" w:rsidP="000A0FD6">
            <w:pPr>
              <w:pStyle w:val="ListParagraph"/>
              <w:numPr>
                <w:ilvl w:val="0"/>
                <w:numId w:val="33"/>
              </w:numPr>
              <w:cnfStyle w:val="000000100000" w:firstRow="0" w:lastRow="0" w:firstColumn="0" w:lastColumn="0" w:oddVBand="0" w:evenVBand="0" w:oddHBand="1" w:evenHBand="0" w:firstRowFirstColumn="0" w:firstRowLastColumn="0" w:lastRowFirstColumn="0" w:lastRowLastColumn="0"/>
            </w:pPr>
            <w:hyperlink r:id="rId122" w:history="1">
              <w:r w:rsidR="006E3127" w:rsidRPr="00F34DF3">
                <w:rPr>
                  <w:rStyle w:val="Hyperlink"/>
                </w:rPr>
                <w:t>The Foundation for the Code for Pharmaceutical Advertising</w:t>
              </w:r>
            </w:hyperlink>
            <w:r w:rsidR="006E3127" w:rsidRPr="00525E0A">
              <w:t xml:space="preserve"> (</w:t>
            </w:r>
            <w:r w:rsidR="006E3127">
              <w:t>t</w:t>
            </w:r>
            <w:r w:rsidR="006E3127" w:rsidRPr="00525E0A">
              <w:t>he CGR</w:t>
            </w:r>
            <w:r w:rsidR="006E3127">
              <w:t xml:space="preserve">, or </w:t>
            </w:r>
            <w:r w:rsidR="006E3127" w:rsidRPr="00E377AC">
              <w:t xml:space="preserve">Stichting </w:t>
            </w:r>
            <w:r w:rsidR="006E3127">
              <w:t>CGR</w:t>
            </w:r>
            <w:r w:rsidR="006E3127" w:rsidRPr="00525E0A">
              <w:t>)</w:t>
            </w:r>
            <w:r w:rsidR="00810AA7">
              <w:t>.</w:t>
            </w:r>
          </w:p>
          <w:p w14:paraId="4C69E33A" w14:textId="7F1D8F09" w:rsidR="00E64486" w:rsidRDefault="00E64486" w:rsidP="000A0FD6">
            <w:pPr>
              <w:pStyle w:val="ListParagraph"/>
              <w:numPr>
                <w:ilvl w:val="0"/>
                <w:numId w:val="33"/>
              </w:numPr>
              <w:cnfStyle w:val="000000100000" w:firstRow="0" w:lastRow="0" w:firstColumn="0" w:lastColumn="0" w:oddVBand="0" w:evenVBand="0" w:oddHBand="1" w:evenHBand="0" w:firstRowFirstColumn="0" w:firstRowLastColumn="0" w:lastRowFirstColumn="0" w:lastRowLastColumn="0"/>
            </w:pPr>
            <w:r>
              <w:t>T</w:t>
            </w:r>
            <w:r w:rsidRPr="00E64486">
              <w:t>he Inspection Board</w:t>
            </w:r>
            <w:r>
              <w:t xml:space="preserve"> (</w:t>
            </w:r>
            <w:hyperlink r:id="rId123" w:history="1">
              <w:r w:rsidR="00955684" w:rsidRPr="008218D1">
                <w:rPr>
                  <w:rStyle w:val="Hyperlink"/>
                </w:rPr>
                <w:t>Keuringsraad</w:t>
              </w:r>
            </w:hyperlink>
            <w:r w:rsidR="00955684">
              <w:t xml:space="preserve">). </w:t>
            </w:r>
          </w:p>
          <w:p w14:paraId="6936B220" w14:textId="43BA7858" w:rsidR="006D25C5" w:rsidRDefault="006D25C5" w:rsidP="000A0FD6">
            <w:pPr>
              <w:pStyle w:val="ListParagraph"/>
              <w:numPr>
                <w:ilvl w:val="0"/>
                <w:numId w:val="33"/>
              </w:numPr>
              <w:cnfStyle w:val="000000100000" w:firstRow="0" w:lastRow="0" w:firstColumn="0" w:lastColumn="0" w:oddVBand="0" w:evenVBand="0" w:oddHBand="1" w:evenHBand="0" w:firstRowFirstColumn="0" w:firstRowLastColumn="0" w:lastRowFirstColumn="0" w:lastRowLastColumn="0"/>
            </w:pPr>
            <w:r w:rsidRPr="006D25C5">
              <w:t>The Association of Dutch Manufacturers of Children's and Dietary Foods (</w:t>
            </w:r>
            <w:hyperlink r:id="rId124" w:history="1">
              <w:r w:rsidR="00CF3CB9" w:rsidRPr="00871780">
                <w:rPr>
                  <w:rStyle w:val="Hyperlink"/>
                </w:rPr>
                <w:t>De Vereniging van Nederlandse Fabrikanten van Kinder</w:t>
              </w:r>
            </w:hyperlink>
            <w:r w:rsidR="00CF3CB9" w:rsidRPr="00CF3CB9">
              <w:t>-en Dieetvoedingsmiddelen</w:t>
            </w:r>
            <w:r w:rsidR="00CF3CB9">
              <w:t xml:space="preserve">, or </w:t>
            </w:r>
            <w:r w:rsidRPr="006D25C5">
              <w:t>VNFKD)</w:t>
            </w:r>
            <w:r w:rsidR="00CF3CB9">
              <w:t>.</w:t>
            </w:r>
          </w:p>
          <w:p w14:paraId="656F0EB7" w14:textId="265A7385" w:rsidR="000A0FD6" w:rsidRDefault="003F15B9" w:rsidP="000A0FD6">
            <w:pPr>
              <w:pStyle w:val="ListParagraph"/>
              <w:numPr>
                <w:ilvl w:val="0"/>
                <w:numId w:val="33"/>
              </w:numPr>
              <w:cnfStyle w:val="000000100000" w:firstRow="0" w:lastRow="0" w:firstColumn="0" w:lastColumn="0" w:oddVBand="0" w:evenVBand="0" w:oddHBand="1" w:evenHBand="0" w:firstRowFirstColumn="0" w:firstRowLastColumn="0" w:lastRowFirstColumn="0" w:lastRowLastColumn="0"/>
            </w:pPr>
            <w:r>
              <w:t xml:space="preserve">The </w:t>
            </w:r>
            <w:r w:rsidRPr="003F15B9">
              <w:t>Dutch Foundation for Responsible Alcohol Consumption</w:t>
            </w:r>
            <w:r>
              <w:t xml:space="preserve"> (</w:t>
            </w:r>
            <w:hyperlink r:id="rId125" w:history="1">
              <w:r w:rsidRPr="006C7594">
                <w:rPr>
                  <w:rStyle w:val="Hyperlink"/>
                </w:rPr>
                <w:t>Stichting Verantwoorde Alcoholconsumptie</w:t>
              </w:r>
            </w:hyperlink>
            <w:r w:rsidR="0006678A">
              <w:t xml:space="preserve">, or </w:t>
            </w:r>
            <w:r w:rsidR="0006678A" w:rsidRPr="0006678A">
              <w:t>STIVA</w:t>
            </w:r>
            <w:r w:rsidR="0006678A">
              <w:t>).</w:t>
            </w:r>
          </w:p>
          <w:p w14:paraId="47B7701D" w14:textId="253D90C8" w:rsidR="00871780" w:rsidRPr="00573FD4" w:rsidRDefault="003F6D37" w:rsidP="00CB46D4">
            <w:pPr>
              <w:pStyle w:val="ListParagraph"/>
              <w:numPr>
                <w:ilvl w:val="0"/>
                <w:numId w:val="33"/>
              </w:numPr>
              <w:cnfStyle w:val="000000100000" w:firstRow="0" w:lastRow="0" w:firstColumn="0" w:lastColumn="0" w:oddVBand="0" w:evenVBand="0" w:oddHBand="1" w:evenHBand="0" w:firstRowFirstColumn="0" w:firstRowLastColumn="0" w:lastRowFirstColumn="0" w:lastRowLastColumn="0"/>
            </w:pPr>
            <w:hyperlink r:id="rId126" w:history="1">
              <w:r w:rsidR="000253AB" w:rsidRPr="00560A48">
                <w:rPr>
                  <w:rStyle w:val="Hyperlink"/>
                </w:rPr>
                <w:t>The Committee for the Promotion of Veterinary Products</w:t>
              </w:r>
            </w:hyperlink>
            <w:r w:rsidR="000A59FE">
              <w:t xml:space="preserve"> (</w:t>
            </w:r>
            <w:r w:rsidR="000A59FE" w:rsidRPr="000A59FE">
              <w:t>Commissie toelating diergeneesmiddelen</w:t>
            </w:r>
            <w:r w:rsidR="00E50734">
              <w:t>,</w:t>
            </w:r>
            <w:r w:rsidR="000A59FE" w:rsidRPr="000A59FE">
              <w:t xml:space="preserve"> or C</w:t>
            </w:r>
            <w:r w:rsidR="00E50734">
              <w:t>TD).</w:t>
            </w:r>
          </w:p>
        </w:tc>
      </w:tr>
      <w:tr w:rsidR="00955813" w:rsidRPr="00573FD4" w14:paraId="1819B6B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.13</w:t>
            </w:r>
          </w:p>
        </w:tc>
        <w:tc>
          <w:tcPr>
            <w:tcW w:w="2126" w:type="dxa"/>
          </w:tcPr>
          <w:p w14:paraId="4C532EEE" w14:textId="70EB9785" w:rsidR="00955813" w:rsidRPr="00573FD4"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Are any other SROs (5.7) members of supranat. associations?</w:t>
            </w:r>
          </w:p>
        </w:tc>
        <w:tc>
          <w:tcPr>
            <w:tcW w:w="2127" w:type="dxa"/>
          </w:tcPr>
          <w:p w14:paraId="2E3C4FF5" w14:textId="77777777" w:rsidR="00955813" w:rsidRPr="00573FD4"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652721F3" w:rsidR="00955813" w:rsidRPr="00573FD4" w:rsidRDefault="00040CF6" w:rsidP="00CB46D4">
            <w:pPr>
              <w:cnfStyle w:val="000000000000" w:firstRow="0" w:lastRow="0" w:firstColumn="0" w:lastColumn="0" w:oddVBand="0" w:evenVBand="0" w:oddHBand="0" w:evenHBand="0" w:firstRowFirstColumn="0" w:firstRowLastColumn="0" w:lastRowFirstColumn="0" w:lastRowLastColumn="0"/>
            </w:pPr>
            <w:r w:rsidRPr="006953CE">
              <w:rPr>
                <w:i/>
                <w:iCs/>
              </w:rPr>
              <w:t>This section is under development.</w:t>
            </w:r>
          </w:p>
        </w:tc>
      </w:tr>
      <w:tr w:rsidR="00955813" w:rsidRPr="00573FD4" w14:paraId="7310EF7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573FD4" w:rsidRDefault="00D064B9" w:rsidP="00CB46D4">
            <w:pPr>
              <w:rPr>
                <w:color w:val="747474" w:themeColor="background2" w:themeShade="80"/>
              </w:rPr>
            </w:pPr>
            <w:r w:rsidRPr="00573FD4">
              <w:rPr>
                <w:color w:val="747474" w:themeColor="background2" w:themeShade="80"/>
              </w:rPr>
              <w:t>5</w:t>
            </w:r>
            <w:r w:rsidR="00955813" w:rsidRPr="00573FD4">
              <w:rPr>
                <w:color w:val="747474" w:themeColor="background2" w:themeShade="80"/>
              </w:rPr>
              <w:t>.14</w:t>
            </w:r>
          </w:p>
        </w:tc>
        <w:tc>
          <w:tcPr>
            <w:tcW w:w="2126" w:type="dxa"/>
          </w:tcPr>
          <w:p w14:paraId="3EA80434" w14:textId="1E7250A4" w:rsidR="00955813" w:rsidRPr="00573FD4"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enforcement powers/ sanctions do these other SROs have and how are these applied?</w:t>
            </w:r>
          </w:p>
        </w:tc>
        <w:tc>
          <w:tcPr>
            <w:tcW w:w="2127" w:type="dxa"/>
          </w:tcPr>
          <w:p w14:paraId="4EB60240" w14:textId="77777777" w:rsidR="00955813" w:rsidRPr="00573FD4"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3E91E12" w14:textId="31DD94C2" w:rsidR="00810AA7" w:rsidRDefault="003F6D37" w:rsidP="00810AA7">
            <w:pPr>
              <w:pStyle w:val="ListParagraph"/>
              <w:numPr>
                <w:ilvl w:val="0"/>
                <w:numId w:val="34"/>
              </w:numPr>
              <w:cnfStyle w:val="000000100000" w:firstRow="0" w:lastRow="0" w:firstColumn="0" w:lastColumn="0" w:oddVBand="0" w:evenVBand="0" w:oddHBand="1" w:evenHBand="0" w:firstRowFirstColumn="0" w:firstRowLastColumn="0" w:lastRowFirstColumn="0" w:lastRowLastColumn="0"/>
            </w:pPr>
            <w:hyperlink r:id="rId127" w:history="1">
              <w:r w:rsidR="00810AA7" w:rsidRPr="00F34DF3">
                <w:rPr>
                  <w:rStyle w:val="Hyperlink"/>
                </w:rPr>
                <w:t>The Foundation for the Code for Pharmaceutical Advertising</w:t>
              </w:r>
            </w:hyperlink>
            <w:r w:rsidR="00810AA7" w:rsidRPr="00525E0A">
              <w:t xml:space="preserve"> (</w:t>
            </w:r>
            <w:r w:rsidR="00810AA7">
              <w:t>t</w:t>
            </w:r>
            <w:r w:rsidR="00810AA7" w:rsidRPr="00525E0A">
              <w:t>he CGR</w:t>
            </w:r>
            <w:r w:rsidR="00810AA7">
              <w:t xml:space="preserve">, or </w:t>
            </w:r>
            <w:r w:rsidR="00810AA7" w:rsidRPr="00E377AC">
              <w:t xml:space="preserve">Stichting </w:t>
            </w:r>
            <w:r w:rsidR="00810AA7">
              <w:t>CGR</w:t>
            </w:r>
            <w:r w:rsidR="00810AA7" w:rsidRPr="00525E0A">
              <w:t>)</w:t>
            </w:r>
            <w:r w:rsidR="00810AA7">
              <w:t xml:space="preserve"> oversees the advertising of pharmaceutical products, produced an Ethical Code, and can handle complaints (</w:t>
            </w:r>
            <w:hyperlink r:id="rId128" w:history="1">
              <w:r w:rsidR="00810AA7" w:rsidRPr="006E3127">
                <w:rPr>
                  <w:rStyle w:val="Hyperlink"/>
                </w:rPr>
                <w:t>CGR n.d.</w:t>
              </w:r>
            </w:hyperlink>
            <w:r w:rsidR="00810AA7">
              <w:t>).</w:t>
            </w:r>
          </w:p>
          <w:p w14:paraId="1F67A1CD" w14:textId="77777777" w:rsidR="00810AA7" w:rsidRDefault="00810AA7" w:rsidP="00810AA7">
            <w:pPr>
              <w:pStyle w:val="ListParagraph"/>
              <w:numPr>
                <w:ilvl w:val="0"/>
                <w:numId w:val="34"/>
              </w:numPr>
              <w:cnfStyle w:val="000000100000" w:firstRow="0" w:lastRow="0" w:firstColumn="0" w:lastColumn="0" w:oddVBand="0" w:evenVBand="0" w:oddHBand="1" w:evenHBand="0" w:firstRowFirstColumn="0" w:firstRowLastColumn="0" w:lastRowFirstColumn="0" w:lastRowLastColumn="0"/>
            </w:pPr>
            <w:r>
              <w:t>T</w:t>
            </w:r>
            <w:r w:rsidRPr="00E64486">
              <w:t>he Inspection Board</w:t>
            </w:r>
            <w:r>
              <w:t xml:space="preserve"> (</w:t>
            </w:r>
            <w:hyperlink r:id="rId129" w:history="1">
              <w:r w:rsidRPr="008218D1">
                <w:rPr>
                  <w:rStyle w:val="Hyperlink"/>
                </w:rPr>
                <w:t>Keuringsraad</w:t>
              </w:r>
            </w:hyperlink>
            <w:r>
              <w:t>) pre-clears pharmaceutical advertising (</w:t>
            </w:r>
            <w:hyperlink r:id="rId130" w:history="1">
              <w:r w:rsidRPr="002A3E69">
                <w:rPr>
                  <w:rStyle w:val="Hyperlink"/>
                </w:rPr>
                <w:t>Keuringsraad n.d.</w:t>
              </w:r>
            </w:hyperlink>
            <w:r>
              <w:t xml:space="preserve">). </w:t>
            </w:r>
          </w:p>
          <w:p w14:paraId="60F4838D" w14:textId="77777777" w:rsidR="00810AA7" w:rsidRPr="00810AA7" w:rsidRDefault="00810AA7" w:rsidP="00CB46D4">
            <w:pPr>
              <w:cnfStyle w:val="000000100000" w:firstRow="0" w:lastRow="0" w:firstColumn="0" w:lastColumn="0" w:oddVBand="0" w:evenVBand="0" w:oddHBand="1" w:evenHBand="0" w:firstRowFirstColumn="0" w:firstRowLastColumn="0" w:lastRowFirstColumn="0" w:lastRowLastColumn="0"/>
            </w:pPr>
          </w:p>
          <w:p w14:paraId="45ADA182" w14:textId="77777777" w:rsidR="00810AA7" w:rsidRDefault="00810AA7" w:rsidP="00CB46D4">
            <w:pPr>
              <w:cnfStyle w:val="000000100000" w:firstRow="0" w:lastRow="0" w:firstColumn="0" w:lastColumn="0" w:oddVBand="0" w:evenVBand="0" w:oddHBand="1" w:evenHBand="0" w:firstRowFirstColumn="0" w:firstRowLastColumn="0" w:lastRowFirstColumn="0" w:lastRowLastColumn="0"/>
              <w:rPr>
                <w:i/>
                <w:iCs/>
              </w:rPr>
            </w:pPr>
          </w:p>
          <w:p w14:paraId="37813667" w14:textId="21333CBB" w:rsidR="00955813" w:rsidRPr="00573FD4" w:rsidRDefault="00741D8E" w:rsidP="00CB46D4">
            <w:pPr>
              <w:cnfStyle w:val="000000100000" w:firstRow="0" w:lastRow="0" w:firstColumn="0" w:lastColumn="0" w:oddVBand="0" w:evenVBand="0" w:oddHBand="1" w:evenHBand="0" w:firstRowFirstColumn="0" w:firstRowLastColumn="0" w:lastRowFirstColumn="0" w:lastRowLastColumn="0"/>
            </w:pPr>
            <w:r w:rsidRPr="006953CE">
              <w:rPr>
                <w:i/>
                <w:iCs/>
              </w:rPr>
              <w:t>This section is under development.</w:t>
            </w:r>
          </w:p>
        </w:tc>
      </w:tr>
      <w:tr w:rsidR="00794344" w:rsidRPr="00573FD4" w14:paraId="0B49DB8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573FD4" w:rsidRDefault="00794344" w:rsidP="00CB46D4">
            <w:pPr>
              <w:rPr>
                <w:color w:val="747474" w:themeColor="background2" w:themeShade="80"/>
              </w:rPr>
            </w:pPr>
            <w:r w:rsidRPr="00573FD4">
              <w:rPr>
                <w:color w:val="747474" w:themeColor="background2" w:themeShade="80"/>
              </w:rPr>
              <w:t>5.15</w:t>
            </w:r>
          </w:p>
        </w:tc>
        <w:tc>
          <w:tcPr>
            <w:tcW w:w="2126" w:type="dxa"/>
          </w:tcPr>
          <w:p w14:paraId="5FEFDA82" w14:textId="7F2A3BF9" w:rsidR="00C13464" w:rsidRPr="00573FD4"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 xml:space="preserve">What Industry Regulatory Organisations IROs have codes (or formal guidance) concerning marketing communications </w:t>
            </w:r>
            <w:r w:rsidRPr="00573FD4">
              <w:lastRenderedPageBreak/>
              <w:t>(re</w:t>
            </w:r>
            <w:r w:rsidR="00BC4876">
              <w:t>le</w:t>
            </w:r>
            <w:r w:rsidRPr="00573FD4">
              <w:t>vant to branded content)</w:t>
            </w:r>
          </w:p>
          <w:p w14:paraId="3D6F6C6C" w14:textId="0D52AFD1" w:rsidR="00794344" w:rsidRPr="00573FD4"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573FD4"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E82114" w14:textId="70C3B534" w:rsidR="00794344" w:rsidRPr="00573FD4" w:rsidRDefault="00741D8E" w:rsidP="00CB46D4">
            <w:pPr>
              <w:cnfStyle w:val="000000000000" w:firstRow="0" w:lastRow="0" w:firstColumn="0" w:lastColumn="0" w:oddVBand="0" w:evenVBand="0" w:oddHBand="0" w:evenHBand="0" w:firstRowFirstColumn="0" w:firstRowLastColumn="0" w:lastRowFirstColumn="0" w:lastRowLastColumn="0"/>
            </w:pPr>
            <w:r w:rsidRPr="006953CE">
              <w:rPr>
                <w:i/>
                <w:iCs/>
              </w:rPr>
              <w:t>This section is under development.</w:t>
            </w:r>
          </w:p>
        </w:tc>
      </w:tr>
      <w:tr w:rsidR="00DC4123" w:rsidRPr="00573FD4" w14:paraId="37B4A83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573FD4" w:rsidRDefault="00DC4123" w:rsidP="00CB46D4">
            <w:pPr>
              <w:rPr>
                <w:color w:val="747474" w:themeColor="background2" w:themeShade="80"/>
              </w:rPr>
            </w:pPr>
            <w:r w:rsidRPr="00573FD4">
              <w:rPr>
                <w:color w:val="747474" w:themeColor="background2" w:themeShade="80"/>
              </w:rPr>
              <w:t>5.15a</w:t>
            </w:r>
          </w:p>
        </w:tc>
        <w:tc>
          <w:tcPr>
            <w:tcW w:w="2126" w:type="dxa"/>
          </w:tcPr>
          <w:p w14:paraId="52FF63FA" w14:textId="282F88EC" w:rsidR="00DC4123" w:rsidRPr="00573FD4"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Indicators of effectiveness (primary SRO)</w:t>
            </w:r>
          </w:p>
        </w:tc>
        <w:tc>
          <w:tcPr>
            <w:tcW w:w="2127" w:type="dxa"/>
          </w:tcPr>
          <w:p w14:paraId="2AAB45DD" w14:textId="77777777" w:rsidR="00DC4123" w:rsidRPr="00573FD4"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6B190418" w:rsidR="00DC4123" w:rsidRPr="00573FD4" w:rsidRDefault="00BC4876" w:rsidP="00BC4876">
            <w:pPr>
              <w:cnfStyle w:val="000000100000" w:firstRow="0" w:lastRow="0" w:firstColumn="0" w:lastColumn="0" w:oddVBand="0" w:evenVBand="0" w:oddHBand="1" w:evenHBand="0" w:firstRowFirstColumn="0" w:firstRowLastColumn="0" w:lastRowFirstColumn="0" w:lastRowLastColumn="0"/>
            </w:pPr>
            <w:r>
              <w:t xml:space="preserve">According to GALA, </w:t>
            </w:r>
            <w:r w:rsidR="00F3232F">
              <w:t>the system is ‘</w:t>
            </w:r>
            <w:r w:rsidR="00F3232F" w:rsidRPr="00F3232F">
              <w:t>highly effective and widely used</w:t>
            </w:r>
            <w:r w:rsidR="00F3232F">
              <w:t xml:space="preserve">’ and the Netherlands </w:t>
            </w:r>
            <w:r w:rsidR="00D32FB4">
              <w:t xml:space="preserve">is ‘known for its regulatory system’ (GALA 2024: </w:t>
            </w:r>
            <w:r w:rsidR="004829F1">
              <w:t xml:space="preserve">734; GALA 2019: </w:t>
            </w:r>
            <w:r w:rsidR="008824FA">
              <w:t>381</w:t>
            </w:r>
            <w:r w:rsidR="004829F1">
              <w:t>)</w:t>
            </w:r>
            <w:r w:rsidR="00F3232F" w:rsidRPr="00F3232F">
              <w:t>.</w:t>
            </w:r>
            <w:r w:rsidR="008824FA">
              <w:t xml:space="preserve"> </w:t>
            </w:r>
            <w:hyperlink r:id="rId131" w:history="1">
              <w:r w:rsidR="008824FA">
                <w:rPr>
                  <w:rStyle w:val="Hyperlink"/>
                  <w:shd w:val="clear" w:color="auto" w:fill="FFFFFF"/>
                </w:rPr>
                <w:t>The S</w:t>
              </w:r>
              <w:r w:rsidR="008824FA" w:rsidRPr="00AF5DCE">
                <w:rPr>
                  <w:rStyle w:val="Hyperlink"/>
                  <w:shd w:val="clear" w:color="auto" w:fill="FFFFFF"/>
                </w:rPr>
                <w:t>tichting Reclame Code</w:t>
              </w:r>
            </w:hyperlink>
            <w:r w:rsidR="008824FA" w:rsidRPr="00AF5DCE">
              <w:rPr>
                <w:rStyle w:val="normaltextrun"/>
                <w:color w:val="000000" w:themeColor="text1"/>
                <w:shd w:val="clear" w:color="auto" w:fill="FFFFFF"/>
              </w:rPr>
              <w:t xml:space="preserve"> (SRC)</w:t>
            </w:r>
            <w:r w:rsidR="008824FA">
              <w:rPr>
                <w:rStyle w:val="normaltextrun"/>
                <w:color w:val="000000" w:themeColor="text1"/>
                <w:shd w:val="clear" w:color="auto" w:fill="FFFFFF"/>
              </w:rPr>
              <w:t xml:space="preserve"> </w:t>
            </w:r>
            <w:r w:rsidR="008824FA">
              <w:rPr>
                <w:rStyle w:val="normaltextrun"/>
                <w:color w:val="000000" w:themeColor="text1"/>
              </w:rPr>
              <w:t>has an active and busy complaint</w:t>
            </w:r>
            <w:r w:rsidR="00C84136">
              <w:rPr>
                <w:rStyle w:val="normaltextrun"/>
                <w:color w:val="000000" w:themeColor="text1"/>
              </w:rPr>
              <w:t>s</w:t>
            </w:r>
            <w:r w:rsidR="008824FA">
              <w:rPr>
                <w:rStyle w:val="normaltextrun"/>
                <w:color w:val="000000" w:themeColor="text1"/>
              </w:rPr>
              <w:t xml:space="preserve"> system</w:t>
            </w:r>
            <w:r w:rsidR="009B0A42">
              <w:rPr>
                <w:rStyle w:val="normaltextrun"/>
                <w:color w:val="000000" w:themeColor="text1"/>
              </w:rPr>
              <w:t>. According to its Annual Report, in 2021, they received a ‘record’ number of complaints (over 6000) and handled over a half of them with</w:t>
            </w:r>
            <w:r w:rsidR="00905CB9">
              <w:rPr>
                <w:rStyle w:val="normaltextrun"/>
                <w:color w:val="000000" w:themeColor="text1"/>
              </w:rPr>
              <w:t>out an intervention from the Advertising Code Committee.</w:t>
            </w:r>
            <w:r w:rsidR="008824FA">
              <w:t xml:space="preserve"> </w:t>
            </w:r>
            <w:r w:rsidR="00950AA5">
              <w:t xml:space="preserve">The Committee issued </w:t>
            </w:r>
            <w:r>
              <w:t>174 decisions</w:t>
            </w:r>
            <w:r w:rsidR="00950AA5">
              <w:t xml:space="preserve"> with</w:t>
            </w:r>
            <w:r>
              <w:t xml:space="preserve"> 96</w:t>
            </w:r>
            <w:r w:rsidR="00950AA5">
              <w:t xml:space="preserve"> upheld</w:t>
            </w:r>
            <w:r>
              <w:t xml:space="preserve"> complaints </w:t>
            </w:r>
            <w:r w:rsidR="00950AA5">
              <w:t xml:space="preserve">and </w:t>
            </w:r>
            <w:r>
              <w:t>71</w:t>
            </w:r>
            <w:r w:rsidR="00950AA5">
              <w:t xml:space="preserve"> dismissed</w:t>
            </w:r>
            <w:r>
              <w:t xml:space="preserve"> complaints</w:t>
            </w:r>
            <w:r w:rsidR="00935C20">
              <w:t>, with some appeals being handled also (</w:t>
            </w:r>
            <w:hyperlink r:id="rId132" w:history="1">
              <w:r w:rsidR="00935C20" w:rsidRPr="008E6A75">
                <w:rPr>
                  <w:rStyle w:val="Hyperlink"/>
                </w:rPr>
                <w:t>SRC 2021</w:t>
              </w:r>
            </w:hyperlink>
            <w:r w:rsidR="00935C20">
              <w:t>).</w:t>
            </w:r>
            <w:r w:rsidR="000577AA">
              <w:t xml:space="preserve"> According to the SRC, </w:t>
            </w:r>
            <w:r w:rsidR="000577AA" w:rsidRPr="000577AA">
              <w:t>advertiser</w:t>
            </w:r>
            <w:r w:rsidR="004712D7">
              <w:t>s</w:t>
            </w:r>
            <w:r w:rsidR="000577AA" w:rsidRPr="000577AA">
              <w:t xml:space="preserve"> follow the</w:t>
            </w:r>
            <w:r w:rsidR="001A3B58">
              <w:t>ir</w:t>
            </w:r>
            <w:r w:rsidR="000577AA" w:rsidRPr="000577AA">
              <w:t xml:space="preserve"> ruling</w:t>
            </w:r>
            <w:r w:rsidR="001A3B58">
              <w:t>s</w:t>
            </w:r>
            <w:r w:rsidR="000577AA">
              <w:t xml:space="preserve"> i</w:t>
            </w:r>
            <w:r w:rsidR="000577AA" w:rsidRPr="000577AA">
              <w:t>n 96-97% of cases,</w:t>
            </w:r>
            <w:r w:rsidR="00A17D76">
              <w:t xml:space="preserve"> which leads them to conclude that</w:t>
            </w:r>
            <w:r w:rsidR="000577AA" w:rsidRPr="000577AA">
              <w:t xml:space="preserve"> </w:t>
            </w:r>
            <w:r w:rsidR="00A17D76">
              <w:t>s</w:t>
            </w:r>
            <w:r w:rsidR="000577AA" w:rsidRPr="000577AA">
              <w:t xml:space="preserve">elf-regulation </w:t>
            </w:r>
            <w:r w:rsidR="00A17D76">
              <w:t>‘</w:t>
            </w:r>
            <w:r w:rsidR="000577AA" w:rsidRPr="000577AA">
              <w:t>works extremely well</w:t>
            </w:r>
            <w:r w:rsidR="00A17D76">
              <w:t>’</w:t>
            </w:r>
            <w:r w:rsidR="00217624">
              <w:t xml:space="preserve"> (</w:t>
            </w:r>
            <w:hyperlink r:id="rId133" w:history="1">
              <w:r w:rsidR="00217624" w:rsidRPr="00217624">
                <w:rPr>
                  <w:rStyle w:val="Hyperlink"/>
                </w:rPr>
                <w:t>SRC n.</w:t>
              </w:r>
              <w:proofErr w:type="gramStart"/>
              <w:r w:rsidR="00217624" w:rsidRPr="00217624">
                <w:rPr>
                  <w:rStyle w:val="Hyperlink"/>
                </w:rPr>
                <w:t>d.a</w:t>
              </w:r>
              <w:proofErr w:type="gramEnd"/>
            </w:hyperlink>
            <w:r w:rsidR="00217624">
              <w:t>)</w:t>
            </w:r>
            <w:r w:rsidR="000577AA" w:rsidRPr="000577AA">
              <w:t>.</w:t>
            </w:r>
          </w:p>
        </w:tc>
      </w:tr>
      <w:tr w:rsidR="00794344" w:rsidRPr="00573FD4" w14:paraId="555B254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573FD4" w:rsidRDefault="00695DEB" w:rsidP="00CB46D4">
            <w:pPr>
              <w:rPr>
                <w:color w:val="747474" w:themeColor="background2" w:themeShade="80"/>
              </w:rPr>
            </w:pPr>
            <w:r w:rsidRPr="00573FD4">
              <w:rPr>
                <w:color w:val="747474" w:themeColor="background2" w:themeShade="80"/>
              </w:rPr>
              <w:t>5.16</w:t>
            </w:r>
          </w:p>
        </w:tc>
        <w:tc>
          <w:tcPr>
            <w:tcW w:w="2126" w:type="dxa"/>
          </w:tcPr>
          <w:p w14:paraId="31ADDFD9" w14:textId="4430AD66" w:rsidR="00794344" w:rsidRPr="00573FD4"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Does the SRO system have an enforcement or dispute resolution mechanism?</w:t>
            </w:r>
          </w:p>
        </w:tc>
        <w:tc>
          <w:tcPr>
            <w:tcW w:w="2127" w:type="dxa"/>
          </w:tcPr>
          <w:p w14:paraId="76715528" w14:textId="77777777" w:rsidR="00794344" w:rsidRPr="00573FD4"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35F6F1F3" w:rsidR="00794344" w:rsidRPr="00573FD4" w:rsidRDefault="008E6BB5" w:rsidP="00CB46D4">
            <w:pPr>
              <w:cnfStyle w:val="000000000000" w:firstRow="0" w:lastRow="0" w:firstColumn="0" w:lastColumn="0" w:oddVBand="0" w:evenVBand="0" w:oddHBand="0" w:evenHBand="0" w:firstRowFirstColumn="0" w:firstRowLastColumn="0" w:lastRowFirstColumn="0" w:lastRowLastColumn="0"/>
            </w:pPr>
            <w:r>
              <w:t xml:space="preserve">Yes, the </w:t>
            </w:r>
            <w:hyperlink r:id="rId134" w:history="1">
              <w:r>
                <w:rPr>
                  <w:rStyle w:val="Hyperlink"/>
                  <w:shd w:val="clear" w:color="auto" w:fill="FFFFFF"/>
                </w:rPr>
                <w:t>S</w:t>
              </w:r>
              <w:r w:rsidRPr="00AF5DCE">
                <w:rPr>
                  <w:rStyle w:val="Hyperlink"/>
                  <w:shd w:val="clear" w:color="auto" w:fill="FFFFFF"/>
                </w:rPr>
                <w:t>tichting Reclame Code</w:t>
              </w:r>
            </w:hyperlink>
            <w:r>
              <w:rPr>
                <w:rStyle w:val="normaltextrun"/>
                <w:color w:val="000000" w:themeColor="text1"/>
                <w:shd w:val="clear" w:color="auto" w:fill="FFFFFF"/>
              </w:rPr>
              <w:t>’</w:t>
            </w:r>
            <w:r>
              <w:rPr>
                <w:rStyle w:val="normaltextrun"/>
                <w:color w:val="000000" w:themeColor="text1"/>
              </w:rPr>
              <w:t>s</w:t>
            </w:r>
            <w:r w:rsidRPr="00AF5DCE">
              <w:rPr>
                <w:rStyle w:val="normaltextrun"/>
                <w:color w:val="000000" w:themeColor="text1"/>
                <w:shd w:val="clear" w:color="auto" w:fill="FFFFFF"/>
              </w:rPr>
              <w:t xml:space="preserve"> (SRC</w:t>
            </w:r>
            <w:r>
              <w:rPr>
                <w:rStyle w:val="normaltextrun"/>
                <w:color w:val="000000" w:themeColor="text1"/>
                <w:shd w:val="clear" w:color="auto" w:fill="FFFFFF"/>
              </w:rPr>
              <w:t>’</w:t>
            </w:r>
            <w:r>
              <w:rPr>
                <w:rStyle w:val="normaltextrun"/>
                <w:color w:val="000000" w:themeColor="text1"/>
              </w:rPr>
              <w:t>s</w:t>
            </w:r>
            <w:r w:rsidRPr="00AF5DCE">
              <w:rPr>
                <w:rStyle w:val="normaltextrun"/>
                <w:color w:val="000000" w:themeColor="text1"/>
                <w:shd w:val="clear" w:color="auto" w:fill="FFFFFF"/>
              </w:rPr>
              <w:t>)</w:t>
            </w:r>
            <w:r w:rsidRPr="008E6BB5">
              <w:t xml:space="preserve"> Advertising Code Committee (RCC)</w:t>
            </w:r>
            <w:r>
              <w:t xml:space="preserve"> processes complaints and assesses the </w:t>
            </w:r>
            <w:r w:rsidR="008D47D5">
              <w:t>alleged</w:t>
            </w:r>
            <w:r w:rsidR="00AD7097">
              <w:t xml:space="preserve"> breaches against the </w:t>
            </w:r>
            <w:hyperlink r:id="rId135" w:history="1">
              <w:r w:rsidR="00AD7097" w:rsidRPr="004273C1">
                <w:rPr>
                  <w:rStyle w:val="Hyperlink"/>
                  <w:shd w:val="clear" w:color="auto" w:fill="FFFFFF"/>
                </w:rPr>
                <w:t>Dutch Advertising Code</w:t>
              </w:r>
            </w:hyperlink>
            <w:r w:rsidR="00AD7097" w:rsidRPr="00CF0D68">
              <w:rPr>
                <w:rStyle w:val="normaltextrun"/>
                <w:color w:val="000000" w:themeColor="text1"/>
                <w:shd w:val="clear" w:color="auto" w:fill="FFFFFF"/>
              </w:rPr>
              <w:t xml:space="preserve"> (</w:t>
            </w:r>
            <w:hyperlink r:id="rId136" w:history="1">
              <w:r w:rsidR="00AD7097" w:rsidRPr="00925D60">
                <w:rPr>
                  <w:rStyle w:val="Hyperlink"/>
                  <w:shd w:val="clear" w:color="auto" w:fill="FFFFFF"/>
                </w:rPr>
                <w:t>Nederlandse Reclame Code</w:t>
              </w:r>
            </w:hyperlink>
            <w:r w:rsidR="00AD7097">
              <w:rPr>
                <w:rStyle w:val="normaltextrun"/>
                <w:color w:val="000000" w:themeColor="text1"/>
                <w:shd w:val="clear" w:color="auto" w:fill="FFFFFF"/>
              </w:rPr>
              <w:t>)</w:t>
            </w:r>
            <w:r w:rsidR="008D47D5">
              <w:rPr>
                <w:rStyle w:val="normaltextrun"/>
                <w:color w:val="000000" w:themeColor="text1"/>
                <w:shd w:val="clear" w:color="auto" w:fill="FFFFFF"/>
              </w:rPr>
              <w:t xml:space="preserve">. Any appeals to the decisions of the Committee </w:t>
            </w:r>
            <w:r w:rsidR="001D15D4">
              <w:rPr>
                <w:rStyle w:val="normaltextrun"/>
                <w:color w:val="000000" w:themeColor="text1"/>
                <w:shd w:val="clear" w:color="auto" w:fill="FFFFFF"/>
              </w:rPr>
              <w:t xml:space="preserve">are handled by the </w:t>
            </w:r>
            <w:r w:rsidR="001D15D4" w:rsidRPr="001D15D4">
              <w:rPr>
                <w:rStyle w:val="normaltextrun"/>
                <w:color w:val="000000" w:themeColor="text1"/>
                <w:shd w:val="clear" w:color="auto" w:fill="FFFFFF"/>
              </w:rPr>
              <w:t>Appeals Board (CvB)</w:t>
            </w:r>
            <w:r w:rsidR="001D15D4">
              <w:rPr>
                <w:rStyle w:val="normaltextrun"/>
                <w:color w:val="000000" w:themeColor="text1"/>
                <w:shd w:val="clear" w:color="auto" w:fill="FFFFFF"/>
              </w:rPr>
              <w:t>.</w:t>
            </w:r>
            <w:r w:rsidR="00CB32AF">
              <w:rPr>
                <w:rStyle w:val="normaltextrun"/>
                <w:color w:val="000000" w:themeColor="text1"/>
                <w:shd w:val="clear" w:color="auto" w:fill="FFFFFF"/>
              </w:rPr>
              <w:t xml:space="preserve"> If an advertisement is found to have beached the rules, it is the responsibility of the Compliance Department to</w:t>
            </w:r>
            <w:r w:rsidR="001716B5">
              <w:rPr>
                <w:rStyle w:val="normaltextrun"/>
                <w:color w:val="000000" w:themeColor="text1"/>
                <w:shd w:val="clear" w:color="auto" w:fill="FFFFFF"/>
              </w:rPr>
              <w:t xml:space="preserve"> ensure </w:t>
            </w:r>
            <w:r w:rsidR="00B90CFE">
              <w:rPr>
                <w:rStyle w:val="normaltextrun"/>
                <w:color w:val="000000" w:themeColor="text1"/>
                <w:shd w:val="clear" w:color="auto" w:fill="FFFFFF"/>
              </w:rPr>
              <w:t>its</w:t>
            </w:r>
            <w:r w:rsidR="001716B5">
              <w:rPr>
                <w:rStyle w:val="normaltextrun"/>
                <w:color w:val="000000" w:themeColor="text1"/>
                <w:shd w:val="clear" w:color="auto" w:fill="FFFFFF"/>
              </w:rPr>
              <w:t xml:space="preserve"> adjustment</w:t>
            </w:r>
            <w:r w:rsidR="006176B8">
              <w:rPr>
                <w:rStyle w:val="normaltextrun"/>
                <w:color w:val="000000" w:themeColor="text1"/>
                <w:shd w:val="clear" w:color="auto" w:fill="FFFFFF"/>
              </w:rPr>
              <w:t>,</w:t>
            </w:r>
            <w:r w:rsidR="001716B5">
              <w:rPr>
                <w:rStyle w:val="normaltextrun"/>
                <w:color w:val="000000" w:themeColor="text1"/>
                <w:shd w:val="clear" w:color="auto" w:fill="FFFFFF"/>
              </w:rPr>
              <w:t xml:space="preserve"> or withdrawal </w:t>
            </w:r>
            <w:r w:rsidR="001716B5">
              <w:t>(</w:t>
            </w:r>
            <w:hyperlink r:id="rId137" w:history="1">
              <w:r w:rsidR="001716B5" w:rsidRPr="00217624">
                <w:rPr>
                  <w:rStyle w:val="Hyperlink"/>
                </w:rPr>
                <w:t>SRC n.</w:t>
              </w:r>
              <w:proofErr w:type="gramStart"/>
              <w:r w:rsidR="001716B5" w:rsidRPr="00217624">
                <w:rPr>
                  <w:rStyle w:val="Hyperlink"/>
                </w:rPr>
                <w:t>d.a</w:t>
              </w:r>
              <w:proofErr w:type="gramEnd"/>
            </w:hyperlink>
            <w:r w:rsidR="001716B5">
              <w:t>)</w:t>
            </w:r>
            <w:r w:rsidR="001716B5" w:rsidRPr="000577AA">
              <w:t>.</w:t>
            </w:r>
          </w:p>
        </w:tc>
      </w:tr>
      <w:tr w:rsidR="00794344" w:rsidRPr="00573FD4" w14:paraId="28A6CB5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573FD4" w:rsidRDefault="00695DEB" w:rsidP="00CB46D4">
            <w:pPr>
              <w:rPr>
                <w:color w:val="747474" w:themeColor="background2" w:themeShade="80"/>
              </w:rPr>
            </w:pPr>
            <w:r w:rsidRPr="00573FD4">
              <w:rPr>
                <w:color w:val="747474" w:themeColor="background2" w:themeShade="80"/>
              </w:rPr>
              <w:t>5.17</w:t>
            </w:r>
          </w:p>
        </w:tc>
        <w:tc>
          <w:tcPr>
            <w:tcW w:w="2126" w:type="dxa"/>
          </w:tcPr>
          <w:p w14:paraId="026C376C" w14:textId="3B2858CF" w:rsidR="00794344" w:rsidRPr="00573FD4"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Are</w:t>
            </w:r>
            <w:r w:rsidR="00854088" w:rsidRPr="00573FD4">
              <w:t xml:space="preserve"> </w:t>
            </w:r>
            <w:r w:rsidRPr="00573FD4">
              <w:t>juries</w:t>
            </w:r>
            <w:r w:rsidR="00854088" w:rsidRPr="00573FD4">
              <w:br/>
            </w:r>
            <w:r w:rsidRPr="00573FD4">
              <w:t>/adjudicators independent from the advertising sector?</w:t>
            </w:r>
          </w:p>
        </w:tc>
        <w:tc>
          <w:tcPr>
            <w:tcW w:w="2127" w:type="dxa"/>
          </w:tcPr>
          <w:p w14:paraId="0C96D46C" w14:textId="77777777" w:rsidR="00794344" w:rsidRPr="00573FD4"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513DA8A4" w:rsidR="00794344" w:rsidRPr="00573FD4" w:rsidRDefault="003F6D37" w:rsidP="00CB46D4">
            <w:pPr>
              <w:cnfStyle w:val="000000100000" w:firstRow="0" w:lastRow="0" w:firstColumn="0" w:lastColumn="0" w:oddVBand="0" w:evenVBand="0" w:oddHBand="1" w:evenHBand="0" w:firstRowFirstColumn="0" w:firstRowLastColumn="0" w:lastRowFirstColumn="0" w:lastRowLastColumn="0"/>
            </w:pPr>
            <w:hyperlink r:id="rId138" w:history="1">
              <w:r w:rsidR="007A11CA">
                <w:rPr>
                  <w:rStyle w:val="Hyperlink"/>
                  <w:shd w:val="clear" w:color="auto" w:fill="FFFFFF"/>
                </w:rPr>
                <w:t>T</w:t>
              </w:r>
              <w:r w:rsidR="007A11CA">
                <w:rPr>
                  <w:rStyle w:val="Hyperlink"/>
                </w:rPr>
                <w:t>he S</w:t>
              </w:r>
              <w:r w:rsidR="007A11CA" w:rsidRPr="00AF5DCE">
                <w:rPr>
                  <w:rStyle w:val="Hyperlink"/>
                  <w:shd w:val="clear" w:color="auto" w:fill="FFFFFF"/>
                </w:rPr>
                <w:t>tichting Reclame Code</w:t>
              </w:r>
            </w:hyperlink>
            <w:r w:rsidR="007A11CA">
              <w:rPr>
                <w:rStyle w:val="normaltextrun"/>
                <w:color w:val="000000" w:themeColor="text1"/>
                <w:shd w:val="clear" w:color="auto" w:fill="FFFFFF"/>
              </w:rPr>
              <w:t>’</w:t>
            </w:r>
            <w:r w:rsidR="007A11CA">
              <w:rPr>
                <w:rStyle w:val="normaltextrun"/>
                <w:color w:val="000000" w:themeColor="text1"/>
              </w:rPr>
              <w:t>s</w:t>
            </w:r>
            <w:r w:rsidR="007A11CA" w:rsidRPr="00AF5DCE">
              <w:rPr>
                <w:rStyle w:val="normaltextrun"/>
                <w:color w:val="000000" w:themeColor="text1"/>
                <w:shd w:val="clear" w:color="auto" w:fill="FFFFFF"/>
              </w:rPr>
              <w:t xml:space="preserve"> (SRC</w:t>
            </w:r>
            <w:r w:rsidR="007A11CA">
              <w:rPr>
                <w:rStyle w:val="normaltextrun"/>
                <w:color w:val="000000" w:themeColor="text1"/>
                <w:shd w:val="clear" w:color="auto" w:fill="FFFFFF"/>
              </w:rPr>
              <w:t>’</w:t>
            </w:r>
            <w:r w:rsidR="007A11CA">
              <w:rPr>
                <w:rStyle w:val="normaltextrun"/>
                <w:color w:val="000000" w:themeColor="text1"/>
              </w:rPr>
              <w:t>s</w:t>
            </w:r>
            <w:r w:rsidR="007A11CA" w:rsidRPr="00AF5DCE">
              <w:rPr>
                <w:rStyle w:val="normaltextrun"/>
                <w:color w:val="000000" w:themeColor="text1"/>
                <w:shd w:val="clear" w:color="auto" w:fill="FFFFFF"/>
              </w:rPr>
              <w:t>)</w:t>
            </w:r>
            <w:r w:rsidR="007A11CA" w:rsidRPr="008E6BB5">
              <w:t xml:space="preserve"> Advertising Code Committee (RCC)</w:t>
            </w:r>
            <w:r w:rsidR="007A11CA">
              <w:t xml:space="preserve"> </w:t>
            </w:r>
            <w:r w:rsidR="007A11CA" w:rsidRPr="007A11CA">
              <w:t xml:space="preserve">and Executive Board </w:t>
            </w:r>
            <w:r w:rsidR="007A11CA">
              <w:t xml:space="preserve">include </w:t>
            </w:r>
            <w:r w:rsidR="007A11CA" w:rsidRPr="007A11CA">
              <w:t xml:space="preserve">a chairman </w:t>
            </w:r>
            <w:r w:rsidR="007A11CA">
              <w:t>who works</w:t>
            </w:r>
            <w:r w:rsidR="007A11CA" w:rsidRPr="007A11CA">
              <w:t xml:space="preserve"> in the judiciary, a</w:t>
            </w:r>
            <w:r w:rsidR="007A11CA">
              <w:t xml:space="preserve"> consumer</w:t>
            </w:r>
            <w:r w:rsidR="007A11CA" w:rsidRPr="007A11CA">
              <w:t xml:space="preserve"> representative and</w:t>
            </w:r>
            <w:r w:rsidR="007A11CA">
              <w:t xml:space="preserve"> </w:t>
            </w:r>
            <w:r w:rsidR="003B181B">
              <w:t xml:space="preserve">representatives of </w:t>
            </w:r>
            <w:r w:rsidR="007A11CA">
              <w:t>advertis</w:t>
            </w:r>
            <w:r w:rsidR="003B181B">
              <w:t>ers</w:t>
            </w:r>
            <w:r w:rsidR="00E20BF2">
              <w:t>,</w:t>
            </w:r>
            <w:r w:rsidR="003B181B">
              <w:t xml:space="preserve"> as well as</w:t>
            </w:r>
            <w:r w:rsidR="00E20BF2">
              <w:t xml:space="preserve"> </w:t>
            </w:r>
            <w:r w:rsidR="00E20BF2" w:rsidRPr="007A11CA">
              <w:t>media and communication consultancies</w:t>
            </w:r>
            <w:r w:rsidR="00E20BF2">
              <w:t xml:space="preserve"> </w:t>
            </w:r>
            <w:r w:rsidR="007A11CA" w:rsidRPr="007A11CA">
              <w:t>representatives</w:t>
            </w:r>
            <w:r w:rsidR="00E20BF2">
              <w:t xml:space="preserve"> </w:t>
            </w:r>
            <w:r w:rsidR="006176B8">
              <w:t>(</w:t>
            </w:r>
            <w:hyperlink r:id="rId139" w:history="1">
              <w:r w:rsidR="006176B8" w:rsidRPr="00217624">
                <w:rPr>
                  <w:rStyle w:val="Hyperlink"/>
                </w:rPr>
                <w:t>SRC n.</w:t>
              </w:r>
              <w:proofErr w:type="gramStart"/>
              <w:r w:rsidR="006176B8" w:rsidRPr="00217624">
                <w:rPr>
                  <w:rStyle w:val="Hyperlink"/>
                </w:rPr>
                <w:t>d.a</w:t>
              </w:r>
              <w:proofErr w:type="gramEnd"/>
            </w:hyperlink>
            <w:r w:rsidR="006176B8">
              <w:t>)</w:t>
            </w:r>
            <w:r w:rsidR="006176B8" w:rsidRPr="000577AA">
              <w:t>.</w:t>
            </w:r>
          </w:p>
        </w:tc>
      </w:tr>
      <w:tr w:rsidR="00794344" w:rsidRPr="00573FD4" w14:paraId="73573724"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573FD4" w:rsidRDefault="00695DEB" w:rsidP="00CB46D4">
            <w:pPr>
              <w:rPr>
                <w:color w:val="747474" w:themeColor="background2" w:themeShade="80"/>
              </w:rPr>
            </w:pPr>
            <w:r w:rsidRPr="00573FD4">
              <w:rPr>
                <w:color w:val="747474" w:themeColor="background2" w:themeShade="80"/>
              </w:rPr>
              <w:t>5.18</w:t>
            </w:r>
          </w:p>
        </w:tc>
        <w:tc>
          <w:tcPr>
            <w:tcW w:w="2126" w:type="dxa"/>
          </w:tcPr>
          <w:p w14:paraId="18878E94" w14:textId="54132730" w:rsidR="00794344" w:rsidRPr="00573FD4"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How does enforcement/dispute resolution work?</w:t>
            </w:r>
          </w:p>
        </w:tc>
        <w:tc>
          <w:tcPr>
            <w:tcW w:w="2127" w:type="dxa"/>
          </w:tcPr>
          <w:p w14:paraId="23758B66" w14:textId="77777777" w:rsidR="00794344" w:rsidRPr="00573FD4"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376A9852" w:rsidR="00794344" w:rsidRPr="00971125" w:rsidRDefault="00C5025D" w:rsidP="00CB46D4">
            <w:pPr>
              <w:cnfStyle w:val="000000000000" w:firstRow="0" w:lastRow="0" w:firstColumn="0" w:lastColumn="0" w:oddVBand="0" w:evenVBand="0" w:oddHBand="0" w:evenHBand="0" w:firstRowFirstColumn="0" w:firstRowLastColumn="0" w:lastRowFirstColumn="0" w:lastRowLastColumn="0"/>
              <w:rPr>
                <w:color w:val="000000" w:themeColor="text1"/>
              </w:rPr>
            </w:pPr>
            <w:r>
              <w:t>For a basic summary of the enforcement</w:t>
            </w:r>
            <w:r w:rsidR="00971125">
              <w:t xml:space="preserve">/dispute resolution system, please see </w:t>
            </w:r>
            <w:r w:rsidR="00971125" w:rsidRPr="00971125">
              <w:rPr>
                <w:b/>
                <w:bCs/>
              </w:rPr>
              <w:t>5.16</w:t>
            </w:r>
            <w:r w:rsidR="00971125">
              <w:t xml:space="preserve">. </w:t>
            </w:r>
            <w:hyperlink r:id="rId140" w:history="1">
              <w:r w:rsidR="00971125">
                <w:rPr>
                  <w:rStyle w:val="Hyperlink"/>
                  <w:shd w:val="clear" w:color="auto" w:fill="FFFFFF"/>
                </w:rPr>
                <w:t>The S</w:t>
              </w:r>
              <w:r w:rsidR="00971125" w:rsidRPr="00AF5DCE">
                <w:rPr>
                  <w:rStyle w:val="Hyperlink"/>
                  <w:shd w:val="clear" w:color="auto" w:fill="FFFFFF"/>
                </w:rPr>
                <w:t>tichting Reclame Code</w:t>
              </w:r>
            </w:hyperlink>
            <w:r w:rsidR="00971125" w:rsidRPr="00AF5DCE">
              <w:rPr>
                <w:rStyle w:val="normaltextrun"/>
                <w:color w:val="000000" w:themeColor="text1"/>
                <w:shd w:val="clear" w:color="auto" w:fill="FFFFFF"/>
              </w:rPr>
              <w:t xml:space="preserve"> (SRC)</w:t>
            </w:r>
            <w:r w:rsidR="00971125">
              <w:rPr>
                <w:rStyle w:val="normaltextrun"/>
                <w:color w:val="000000" w:themeColor="text1"/>
                <w:shd w:val="clear" w:color="auto" w:fill="FFFFFF"/>
              </w:rPr>
              <w:t xml:space="preserve">, provides a </w:t>
            </w:r>
            <w:r w:rsidR="00091BF4">
              <w:rPr>
                <w:rStyle w:val="normaltextrun"/>
                <w:color w:val="000000" w:themeColor="text1"/>
                <w:shd w:val="clear" w:color="auto" w:fill="FFFFFF"/>
              </w:rPr>
              <w:t xml:space="preserve">detailed summary of </w:t>
            </w:r>
            <w:r w:rsidR="006E2A82">
              <w:rPr>
                <w:rStyle w:val="normaltextrun"/>
                <w:color w:val="000000" w:themeColor="text1"/>
                <w:shd w:val="clear" w:color="auto" w:fill="FFFFFF"/>
              </w:rPr>
              <w:t>its process</w:t>
            </w:r>
            <w:r w:rsidR="00091BF4">
              <w:rPr>
                <w:rStyle w:val="normaltextrun"/>
                <w:color w:val="000000" w:themeColor="text1"/>
                <w:shd w:val="clear" w:color="auto" w:fill="FFFFFF"/>
              </w:rPr>
              <w:t xml:space="preserve"> within </w:t>
            </w:r>
            <w:r w:rsidR="00F63575">
              <w:t xml:space="preserve">the </w:t>
            </w:r>
            <w:hyperlink r:id="rId141" w:history="1">
              <w:r w:rsidR="00F63575" w:rsidRPr="004273C1">
                <w:rPr>
                  <w:rStyle w:val="Hyperlink"/>
                  <w:shd w:val="clear" w:color="auto" w:fill="FFFFFF"/>
                </w:rPr>
                <w:t>Dutch Advertising Code</w:t>
              </w:r>
            </w:hyperlink>
            <w:r w:rsidR="00F63575" w:rsidRPr="00CF0D68">
              <w:rPr>
                <w:rStyle w:val="normaltextrun"/>
                <w:color w:val="000000" w:themeColor="text1"/>
                <w:shd w:val="clear" w:color="auto" w:fill="FFFFFF"/>
              </w:rPr>
              <w:t xml:space="preserve"> (</w:t>
            </w:r>
            <w:hyperlink r:id="rId142" w:history="1">
              <w:r w:rsidR="00F63575" w:rsidRPr="00925D60">
                <w:rPr>
                  <w:rStyle w:val="Hyperlink"/>
                  <w:shd w:val="clear" w:color="auto" w:fill="FFFFFF"/>
                </w:rPr>
                <w:t>Nederlandse Reclame Code</w:t>
              </w:r>
            </w:hyperlink>
            <w:r w:rsidR="00F63575">
              <w:rPr>
                <w:rStyle w:val="normaltextrun"/>
                <w:color w:val="000000" w:themeColor="text1"/>
                <w:shd w:val="clear" w:color="auto" w:fill="FFFFFF"/>
              </w:rPr>
              <w:t>), under section D</w:t>
            </w:r>
            <w:r w:rsidR="00455FD2">
              <w:rPr>
                <w:rStyle w:val="normaltextrun"/>
                <w:color w:val="000000" w:themeColor="text1"/>
                <w:shd w:val="clear" w:color="auto" w:fill="FFFFFF"/>
              </w:rPr>
              <w:t xml:space="preserve"> (</w:t>
            </w:r>
            <w:hyperlink r:id="rId143" w:history="1">
              <w:r w:rsidR="00455FD2" w:rsidRPr="00617166">
                <w:rPr>
                  <w:rStyle w:val="Hyperlink"/>
                </w:rPr>
                <w:t>SRC 2023</w:t>
              </w:r>
            </w:hyperlink>
            <w:r w:rsidR="00455FD2" w:rsidRPr="00CF0D68">
              <w:rPr>
                <w:rStyle w:val="normaltextrun"/>
                <w:color w:val="000000" w:themeColor="text1"/>
                <w:shd w:val="clear" w:color="auto" w:fill="FFFFFF"/>
              </w:rPr>
              <w:t>)</w:t>
            </w:r>
            <w:r w:rsidR="00DF0FE5">
              <w:rPr>
                <w:rStyle w:val="normaltextrun"/>
                <w:color w:val="000000" w:themeColor="text1"/>
                <w:shd w:val="clear" w:color="auto" w:fill="FFFFFF"/>
              </w:rPr>
              <w:t xml:space="preserve">, available here: </w:t>
            </w:r>
            <w:hyperlink r:id="rId144" w:history="1">
              <w:r w:rsidR="006E2A82">
                <w:rPr>
                  <w:rStyle w:val="Hyperlink"/>
                </w:rPr>
                <w:t>Procedure of the Advertising Code Committee and Appeals Tribunal Archives - Stichting Reclame Code</w:t>
              </w:r>
            </w:hyperlink>
            <w:r w:rsidR="00AF7E53">
              <w:t>.</w:t>
            </w:r>
          </w:p>
        </w:tc>
      </w:tr>
      <w:tr w:rsidR="00794344" w:rsidRPr="00573FD4" w14:paraId="7A8205D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573FD4" w:rsidRDefault="00695DEB" w:rsidP="00CB46D4">
            <w:pPr>
              <w:rPr>
                <w:color w:val="747474" w:themeColor="background2" w:themeShade="80"/>
              </w:rPr>
            </w:pPr>
            <w:r w:rsidRPr="00573FD4">
              <w:rPr>
                <w:color w:val="747474" w:themeColor="background2" w:themeShade="80"/>
              </w:rPr>
              <w:t>5.19</w:t>
            </w:r>
          </w:p>
        </w:tc>
        <w:tc>
          <w:tcPr>
            <w:tcW w:w="2126" w:type="dxa"/>
          </w:tcPr>
          <w:p w14:paraId="59B22408" w14:textId="360C1CF0" w:rsidR="00794344" w:rsidRPr="00573FD4"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Are the SRO decisions reported?</w:t>
            </w:r>
          </w:p>
        </w:tc>
        <w:tc>
          <w:tcPr>
            <w:tcW w:w="2127" w:type="dxa"/>
          </w:tcPr>
          <w:p w14:paraId="221D24DE" w14:textId="77777777" w:rsidR="00794344" w:rsidRPr="00573FD4"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2034283C" w:rsidR="00794344" w:rsidRPr="00573FD4" w:rsidRDefault="0027005C" w:rsidP="00CB46D4">
            <w:pPr>
              <w:cnfStyle w:val="000000100000" w:firstRow="0" w:lastRow="0" w:firstColumn="0" w:lastColumn="0" w:oddVBand="0" w:evenVBand="0" w:oddHBand="1" w:evenHBand="0" w:firstRowFirstColumn="0" w:firstRowLastColumn="0" w:lastRowFirstColumn="0" w:lastRowLastColumn="0"/>
            </w:pPr>
            <w:r>
              <w:t xml:space="preserve">Yes, </w:t>
            </w:r>
            <w:r>
              <w:rPr>
                <w:rStyle w:val="normaltextrun"/>
                <w:color w:val="000000" w:themeColor="text1"/>
                <w:shd w:val="clear" w:color="auto" w:fill="FFFFFF"/>
              </w:rPr>
              <w:t>t</w:t>
            </w:r>
            <w:r w:rsidRPr="00CF0D68">
              <w:rPr>
                <w:rStyle w:val="normaltextrun"/>
                <w:color w:val="000000" w:themeColor="text1"/>
                <w:shd w:val="clear" w:color="auto" w:fill="FFFFFF"/>
              </w:rPr>
              <w:t xml:space="preserve">he </w:t>
            </w:r>
            <w:hyperlink r:id="rId145" w:history="1">
              <w:r w:rsidRPr="00CF0D68">
                <w:rPr>
                  <w:rStyle w:val="Hyperlink"/>
                  <w:shd w:val="clear" w:color="auto" w:fill="FFFFFF"/>
                </w:rPr>
                <w:t>Stichting Reclame Code</w:t>
              </w:r>
            </w:hyperlink>
            <w:r>
              <w:rPr>
                <w:rStyle w:val="normaltextrun"/>
                <w:color w:val="000000" w:themeColor="text1"/>
                <w:shd w:val="clear" w:color="auto" w:fill="FFFFFF"/>
              </w:rPr>
              <w:t xml:space="preserve"> (SRC)</w:t>
            </w:r>
            <w:r w:rsidRPr="00CF0D68">
              <w:rPr>
                <w:rStyle w:val="normaltextrun"/>
                <w:color w:val="000000" w:themeColor="text1"/>
                <w:shd w:val="clear" w:color="auto" w:fill="FFFFFF"/>
              </w:rPr>
              <w:t xml:space="preserve"> </w:t>
            </w:r>
            <w:r>
              <w:rPr>
                <w:rStyle w:val="normaltextrun"/>
                <w:color w:val="000000" w:themeColor="text1"/>
                <w:shd w:val="clear" w:color="auto" w:fill="FFFFFF"/>
              </w:rPr>
              <w:t xml:space="preserve">publishes </w:t>
            </w:r>
            <w:r w:rsidR="00F04D40">
              <w:rPr>
                <w:rStyle w:val="normaltextrun"/>
                <w:color w:val="000000" w:themeColor="text1"/>
                <w:shd w:val="clear" w:color="auto" w:fill="FFFFFF"/>
              </w:rPr>
              <w:t xml:space="preserve">its </w:t>
            </w:r>
            <w:r w:rsidR="0094565A">
              <w:rPr>
                <w:rStyle w:val="normaltextrun"/>
                <w:color w:val="000000" w:themeColor="text1"/>
                <w:shd w:val="clear" w:color="auto" w:fill="FFFFFF"/>
              </w:rPr>
              <w:t>rulings</w:t>
            </w:r>
            <w:r w:rsidR="00F04D40">
              <w:rPr>
                <w:rStyle w:val="normaltextrun"/>
                <w:color w:val="000000" w:themeColor="text1"/>
                <w:shd w:val="clear" w:color="auto" w:fill="FFFFFF"/>
              </w:rPr>
              <w:t xml:space="preserve"> on its website, </w:t>
            </w:r>
            <w:r w:rsidR="00FF45E5">
              <w:rPr>
                <w:rStyle w:val="normaltextrun"/>
                <w:color w:val="000000" w:themeColor="text1"/>
                <w:shd w:val="clear" w:color="auto" w:fill="FFFFFF"/>
              </w:rPr>
              <w:t xml:space="preserve">which also contains a </w:t>
            </w:r>
            <w:hyperlink r:id="rId146" w:history="1">
              <w:r w:rsidR="00FF45E5" w:rsidRPr="0044300C">
                <w:rPr>
                  <w:rStyle w:val="Hyperlink"/>
                  <w:shd w:val="clear" w:color="auto" w:fill="FFFFFF"/>
                </w:rPr>
                <w:t>searchable archive</w:t>
              </w:r>
              <w:r w:rsidR="00EF0ECF" w:rsidRPr="0044300C">
                <w:rPr>
                  <w:rStyle w:val="Hyperlink"/>
                  <w:shd w:val="clear" w:color="auto" w:fill="FFFFFF"/>
                </w:rPr>
                <w:t xml:space="preserve"> with all the decisions</w:t>
              </w:r>
            </w:hyperlink>
            <w:r w:rsidR="00FF45E5">
              <w:rPr>
                <w:rStyle w:val="normaltextrun"/>
                <w:color w:val="000000" w:themeColor="text1"/>
                <w:shd w:val="clear" w:color="auto" w:fill="FFFFFF"/>
              </w:rPr>
              <w:t xml:space="preserve"> </w:t>
            </w:r>
            <w:r w:rsidR="0044300C">
              <w:rPr>
                <w:rStyle w:val="normaltextrun"/>
                <w:color w:val="000000" w:themeColor="text1"/>
                <w:shd w:val="clear" w:color="auto" w:fill="FFFFFF"/>
              </w:rPr>
              <w:t>(</w:t>
            </w:r>
            <w:hyperlink r:id="rId147" w:history="1">
              <w:r w:rsidR="0044300C" w:rsidRPr="0044300C">
                <w:rPr>
                  <w:rStyle w:val="Hyperlink"/>
                  <w:shd w:val="clear" w:color="auto" w:fill="FFFFFF"/>
                </w:rPr>
                <w:t>SRC n.d.</w:t>
              </w:r>
            </w:hyperlink>
            <w:r w:rsidR="0044300C">
              <w:rPr>
                <w:rStyle w:val="normaltextrun"/>
                <w:color w:val="000000" w:themeColor="text1"/>
                <w:shd w:val="clear" w:color="auto" w:fill="FFFFFF"/>
              </w:rPr>
              <w:t>).</w:t>
            </w:r>
          </w:p>
        </w:tc>
      </w:tr>
      <w:tr w:rsidR="00695DEB" w:rsidRPr="00573FD4" w14:paraId="13B33A5E"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573FD4" w:rsidRDefault="00695DEB" w:rsidP="00CB46D4">
            <w:pPr>
              <w:rPr>
                <w:color w:val="747474" w:themeColor="background2" w:themeShade="80"/>
              </w:rPr>
            </w:pPr>
            <w:r w:rsidRPr="00573FD4">
              <w:rPr>
                <w:color w:val="747474" w:themeColor="background2" w:themeShade="80"/>
              </w:rPr>
              <w:lastRenderedPageBreak/>
              <w:t>5.20</w:t>
            </w:r>
          </w:p>
        </w:tc>
        <w:tc>
          <w:tcPr>
            <w:tcW w:w="2126" w:type="dxa"/>
          </w:tcPr>
          <w:p w14:paraId="100C2B2D" w14:textId="23D3F799" w:rsidR="00695DEB" w:rsidRPr="00573FD4"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Is the self-regulation system widely used and followed?</w:t>
            </w:r>
          </w:p>
        </w:tc>
        <w:tc>
          <w:tcPr>
            <w:tcW w:w="2127" w:type="dxa"/>
          </w:tcPr>
          <w:p w14:paraId="3DE120B5" w14:textId="77777777" w:rsidR="00695DEB" w:rsidRPr="00573FD4"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2F3AD2C9" w:rsidR="00695DEB" w:rsidRPr="00573FD4" w:rsidRDefault="00CC49F6" w:rsidP="00CB46D4">
            <w:pPr>
              <w:cnfStyle w:val="000000000000" w:firstRow="0" w:lastRow="0" w:firstColumn="0" w:lastColumn="0" w:oddVBand="0" w:evenVBand="0" w:oddHBand="0" w:evenHBand="0" w:firstRowFirstColumn="0" w:firstRowLastColumn="0" w:lastRowFirstColumn="0" w:lastRowLastColumn="0"/>
            </w:pPr>
            <w:r>
              <w:t>Please</w:t>
            </w:r>
            <w:r w:rsidR="00E319E6">
              <w:t xml:space="preserve"> </w:t>
            </w:r>
            <w:r w:rsidR="00E319E6" w:rsidRPr="004712D7">
              <w:rPr>
                <w:color w:val="000000" w:themeColor="text1"/>
              </w:rPr>
              <w:t xml:space="preserve">see </w:t>
            </w:r>
            <w:r w:rsidR="00E319E6" w:rsidRPr="004712D7">
              <w:rPr>
                <w:b/>
                <w:bCs/>
                <w:color w:val="000000" w:themeColor="text1"/>
              </w:rPr>
              <w:t>5.15a</w:t>
            </w:r>
            <w:r w:rsidR="00E319E6" w:rsidRPr="004712D7">
              <w:rPr>
                <w:color w:val="000000" w:themeColor="text1"/>
              </w:rPr>
              <w:t>.</w:t>
            </w:r>
          </w:p>
        </w:tc>
      </w:tr>
      <w:tr w:rsidR="00695DEB" w:rsidRPr="00573FD4" w14:paraId="37CE476E"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573FD4" w:rsidRDefault="00695DEB" w:rsidP="00CB46D4">
            <w:pPr>
              <w:rPr>
                <w:color w:val="747474" w:themeColor="background2" w:themeShade="80"/>
              </w:rPr>
            </w:pPr>
            <w:r w:rsidRPr="00573FD4">
              <w:rPr>
                <w:color w:val="747474" w:themeColor="background2" w:themeShade="80"/>
              </w:rPr>
              <w:t>5.21</w:t>
            </w:r>
          </w:p>
        </w:tc>
        <w:tc>
          <w:tcPr>
            <w:tcW w:w="2126" w:type="dxa"/>
          </w:tcPr>
          <w:p w14:paraId="0A744E4E" w14:textId="77777777" w:rsidR="00CC2745" w:rsidRPr="00573FD4"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is the evidence of (non)/compliance with adjudications/ decisions?</w:t>
            </w:r>
          </w:p>
          <w:p w14:paraId="6E68B5A2" w14:textId="2AECAFC6" w:rsidR="00695DEB" w:rsidRPr="00573FD4"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What is the (quality of) evidence of contestation of self-regulatory system’s decisions?</w:t>
            </w:r>
          </w:p>
        </w:tc>
        <w:tc>
          <w:tcPr>
            <w:tcW w:w="2127" w:type="dxa"/>
          </w:tcPr>
          <w:p w14:paraId="420CE776" w14:textId="77777777" w:rsidR="00695DEB" w:rsidRPr="00573FD4"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5FCE97F" w14:textId="77777777" w:rsidR="00695DEB" w:rsidRDefault="001A3B58" w:rsidP="00CB46D4">
            <w:pPr>
              <w:cnfStyle w:val="000000100000" w:firstRow="0" w:lastRow="0" w:firstColumn="0" w:lastColumn="0" w:oddVBand="0" w:evenVBand="0" w:oddHBand="1" w:evenHBand="0" w:firstRowFirstColumn="0" w:firstRowLastColumn="0" w:lastRowFirstColumn="0" w:lastRowLastColumn="0"/>
            </w:pPr>
            <w:r>
              <w:t xml:space="preserve">According to the SRC, </w:t>
            </w:r>
            <w:r w:rsidRPr="000577AA">
              <w:t>advertiser</w:t>
            </w:r>
            <w:r>
              <w:t>s</w:t>
            </w:r>
            <w:r w:rsidRPr="000577AA">
              <w:t xml:space="preserve"> follow the</w:t>
            </w:r>
            <w:r>
              <w:t>ir</w:t>
            </w:r>
            <w:r w:rsidRPr="000577AA">
              <w:t xml:space="preserve"> ruling</w:t>
            </w:r>
            <w:r>
              <w:t>s i</w:t>
            </w:r>
            <w:r w:rsidRPr="000577AA">
              <w:t>n 96-97% of cases</w:t>
            </w:r>
            <w:r w:rsidR="00B700DE">
              <w:t xml:space="preserve"> </w:t>
            </w:r>
            <w:r>
              <w:t>(</w:t>
            </w:r>
            <w:hyperlink r:id="rId148" w:history="1">
              <w:r w:rsidRPr="00217624">
                <w:rPr>
                  <w:rStyle w:val="Hyperlink"/>
                </w:rPr>
                <w:t>SRC n.</w:t>
              </w:r>
              <w:proofErr w:type="gramStart"/>
              <w:r w:rsidRPr="00217624">
                <w:rPr>
                  <w:rStyle w:val="Hyperlink"/>
                </w:rPr>
                <w:t>d.a</w:t>
              </w:r>
              <w:proofErr w:type="gramEnd"/>
            </w:hyperlink>
            <w:r>
              <w:t>)</w:t>
            </w:r>
            <w:r w:rsidRPr="000577AA">
              <w:t>.</w:t>
            </w:r>
          </w:p>
          <w:p w14:paraId="76AFBFF1" w14:textId="77777777" w:rsidR="00B700DE" w:rsidRDefault="00B700DE" w:rsidP="00CB46D4">
            <w:pPr>
              <w:cnfStyle w:val="000000100000" w:firstRow="0" w:lastRow="0" w:firstColumn="0" w:lastColumn="0" w:oddVBand="0" w:evenVBand="0" w:oddHBand="1" w:evenHBand="0" w:firstRowFirstColumn="0" w:firstRowLastColumn="0" w:lastRowFirstColumn="0" w:lastRowLastColumn="0"/>
            </w:pPr>
          </w:p>
          <w:p w14:paraId="168CE0C6" w14:textId="77777777" w:rsidR="00B700DE" w:rsidRDefault="00B700DE" w:rsidP="00CB46D4">
            <w:pPr>
              <w:cnfStyle w:val="000000100000" w:firstRow="0" w:lastRow="0" w:firstColumn="0" w:lastColumn="0" w:oddVBand="0" w:evenVBand="0" w:oddHBand="1" w:evenHBand="0" w:firstRowFirstColumn="0" w:firstRowLastColumn="0" w:lastRowFirstColumn="0" w:lastRowLastColumn="0"/>
            </w:pPr>
          </w:p>
          <w:p w14:paraId="04186B05" w14:textId="3597BA50" w:rsidR="00B700DE" w:rsidRPr="00573FD4" w:rsidRDefault="00B700DE" w:rsidP="00CB46D4">
            <w:pPr>
              <w:cnfStyle w:val="000000100000" w:firstRow="0" w:lastRow="0" w:firstColumn="0" w:lastColumn="0" w:oddVBand="0" w:evenVBand="0" w:oddHBand="1" w:evenHBand="0" w:firstRowFirstColumn="0" w:firstRowLastColumn="0" w:lastRowFirstColumn="0" w:lastRowLastColumn="0"/>
            </w:pPr>
            <w:r w:rsidRPr="006953CE">
              <w:rPr>
                <w:i/>
                <w:iCs/>
              </w:rPr>
              <w:t>This section is under development.</w:t>
            </w:r>
          </w:p>
        </w:tc>
      </w:tr>
      <w:tr w:rsidR="00695DEB" w:rsidRPr="00573FD4" w14:paraId="7E646927"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573FD4" w:rsidRDefault="00695DEB" w:rsidP="00CB46D4">
            <w:pPr>
              <w:rPr>
                <w:color w:val="747474" w:themeColor="background2" w:themeShade="80"/>
              </w:rPr>
            </w:pPr>
            <w:r w:rsidRPr="00573FD4">
              <w:rPr>
                <w:color w:val="747474" w:themeColor="background2" w:themeShade="80"/>
              </w:rPr>
              <w:t>5.22</w:t>
            </w:r>
          </w:p>
        </w:tc>
        <w:tc>
          <w:tcPr>
            <w:tcW w:w="2126" w:type="dxa"/>
          </w:tcPr>
          <w:p w14:paraId="78ABDDFB" w14:textId="7DEBE176" w:rsidR="00695DEB" w:rsidRPr="00573FD4"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SRO Environment (2020-2025)</w:t>
            </w:r>
          </w:p>
        </w:tc>
        <w:tc>
          <w:tcPr>
            <w:tcW w:w="2127" w:type="dxa"/>
          </w:tcPr>
          <w:p w14:paraId="746FE94E" w14:textId="77777777" w:rsidR="00695DEB" w:rsidRPr="00573FD4"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3CC560C0" w:rsidR="00695DEB" w:rsidRPr="00573FD4" w:rsidRDefault="008973F9" w:rsidP="00CB46D4">
            <w:pPr>
              <w:cnfStyle w:val="000000000000" w:firstRow="0" w:lastRow="0" w:firstColumn="0" w:lastColumn="0" w:oddVBand="0" w:evenVBand="0" w:oddHBand="0" w:evenHBand="0" w:firstRowFirstColumn="0" w:firstRowLastColumn="0" w:lastRowFirstColumn="0" w:lastRowLastColumn="0"/>
            </w:pPr>
            <w:r w:rsidRPr="006953CE">
              <w:rPr>
                <w:i/>
                <w:iCs/>
              </w:rPr>
              <w:t>This section is under development.</w:t>
            </w:r>
          </w:p>
        </w:tc>
      </w:tr>
      <w:tr w:rsidR="00695DEB" w:rsidRPr="00573FD4" w14:paraId="3970316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573FD4" w:rsidRDefault="00695DEB" w:rsidP="00CB46D4">
            <w:pPr>
              <w:rPr>
                <w:color w:val="747474" w:themeColor="background2" w:themeShade="80"/>
              </w:rPr>
            </w:pPr>
            <w:r w:rsidRPr="00573FD4">
              <w:rPr>
                <w:color w:val="747474" w:themeColor="background2" w:themeShade="80"/>
              </w:rPr>
              <w:t>5.23</w:t>
            </w:r>
          </w:p>
        </w:tc>
        <w:tc>
          <w:tcPr>
            <w:tcW w:w="2126" w:type="dxa"/>
          </w:tcPr>
          <w:p w14:paraId="2FE7805B" w14:textId="14AA6ED6" w:rsidR="00695DEB" w:rsidRPr="00573FD4"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Ranking</w:t>
            </w:r>
          </w:p>
        </w:tc>
        <w:tc>
          <w:tcPr>
            <w:tcW w:w="2127" w:type="dxa"/>
          </w:tcPr>
          <w:p w14:paraId="5F33DD6D" w14:textId="77777777" w:rsidR="00695DEB" w:rsidRPr="00573FD4"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B1D76E5" w:rsidR="00695DEB" w:rsidRPr="00573FD4" w:rsidRDefault="008973F9" w:rsidP="00CB46D4">
            <w:pPr>
              <w:cnfStyle w:val="000000100000" w:firstRow="0" w:lastRow="0" w:firstColumn="0" w:lastColumn="0" w:oddVBand="0" w:evenVBand="0" w:oddHBand="1" w:evenHBand="0" w:firstRowFirstColumn="0" w:firstRowLastColumn="0" w:lastRowFirstColumn="0" w:lastRowLastColumn="0"/>
            </w:pPr>
            <w:r w:rsidRPr="006953CE">
              <w:rPr>
                <w:i/>
                <w:iCs/>
              </w:rPr>
              <w:t>This section is under development.</w:t>
            </w:r>
          </w:p>
        </w:tc>
      </w:tr>
    </w:tbl>
    <w:p w14:paraId="0CEAD6DF" w14:textId="271BA31D" w:rsidR="005D4AEB" w:rsidRPr="00573FD4" w:rsidRDefault="005D4AEB" w:rsidP="005D4AEB">
      <w:pPr>
        <w:pStyle w:val="SubtitleH2"/>
        <w:rPr>
          <w:rFonts w:eastAsiaTheme="minorEastAsia"/>
          <w:iCs/>
          <w:color w:val="000000" w:themeColor="text1"/>
          <w:sz w:val="24"/>
          <w:szCs w:val="24"/>
          <w:shd w:val="clear" w:color="auto" w:fill="auto"/>
        </w:rPr>
      </w:pPr>
      <w:r w:rsidRPr="00573FD4">
        <w:t>Sections 6-14 Advertising Framework</w:t>
      </w:r>
    </w:p>
    <w:p w14:paraId="2841DD77" w14:textId="46F44066" w:rsidR="005D4AEB" w:rsidRPr="00573FD4" w:rsidRDefault="003A19BC" w:rsidP="003A19BC">
      <w:pPr>
        <w:pStyle w:val="SectionHead"/>
        <w:rPr>
          <w:rFonts w:cs="Arial"/>
        </w:rPr>
      </w:pPr>
      <w:bookmarkStart w:id="8" w:name="_Toc178167703"/>
      <w:r w:rsidRPr="00573FD4">
        <w:rPr>
          <w:rFonts w:cs="Arial"/>
        </w:rPr>
        <w:t>Branded Content: General legal and regulatory framework</w:t>
      </w:r>
      <w:bookmarkEnd w:id="8"/>
      <w:r w:rsidR="005D4AEB"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573FD4"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573FD4" w:rsidRDefault="005D4AEB" w:rsidP="00CB46D4">
            <w:pPr>
              <w:pStyle w:val="Tableheadings"/>
              <w:spacing w:line="240" w:lineRule="auto"/>
              <w:rPr>
                <w:b/>
                <w:bCs/>
              </w:rPr>
            </w:pPr>
            <w:r w:rsidRPr="00573FD4">
              <w:rPr>
                <w:b/>
                <w:bCs/>
              </w:rPr>
              <w:t>Item</w:t>
            </w:r>
          </w:p>
        </w:tc>
        <w:tc>
          <w:tcPr>
            <w:tcW w:w="2126" w:type="dxa"/>
            <w:tcBorders>
              <w:bottom w:val="none" w:sz="0" w:space="0" w:color="auto"/>
            </w:tcBorders>
          </w:tcPr>
          <w:p w14:paraId="1D295499" w14:textId="77777777" w:rsidR="005D4AEB" w:rsidRPr="00573FD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559F44AE" w14:textId="77777777" w:rsidR="005D4AEB" w:rsidRPr="00573FD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 xml:space="preserve">Classification </w:t>
            </w:r>
          </w:p>
        </w:tc>
        <w:tc>
          <w:tcPr>
            <w:tcW w:w="5670" w:type="dxa"/>
            <w:tcBorders>
              <w:bottom w:val="none" w:sz="0" w:space="0" w:color="auto"/>
            </w:tcBorders>
          </w:tcPr>
          <w:p w14:paraId="5A1AA28C" w14:textId="77777777" w:rsidR="005D4AEB" w:rsidRPr="00573FD4"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Description</w:t>
            </w:r>
          </w:p>
        </w:tc>
      </w:tr>
      <w:tr w:rsidR="005D4AEB" w:rsidRPr="00573FD4"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573FD4" w:rsidRDefault="003A19BC" w:rsidP="00CB46D4">
            <w:pPr>
              <w:rPr>
                <w:b w:val="0"/>
                <w:bCs w:val="0"/>
                <w:color w:val="747474" w:themeColor="background2" w:themeShade="80"/>
              </w:rPr>
            </w:pPr>
            <w:r w:rsidRPr="00573FD4">
              <w:rPr>
                <w:color w:val="747474" w:themeColor="background2" w:themeShade="80"/>
              </w:rPr>
              <w:t>6</w:t>
            </w:r>
            <w:r w:rsidR="005D4AEB" w:rsidRPr="00573FD4">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573FD4"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573FD4"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573FD4"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73FD4">
              <w:rPr>
                <w:rFonts w:eastAsia="Times New Roman"/>
                <w:color w:val="000000"/>
                <w:lang w:eastAsia="en-GB"/>
              </w:rPr>
              <w:t>In the EU, the Unfair Commercial Practices Directive (</w:t>
            </w:r>
            <w:hyperlink r:id="rId149" w:tgtFrame="_blank" w:history="1">
              <w:r w:rsidRPr="00573FD4">
                <w:rPr>
                  <w:rFonts w:eastAsia="Times New Roman"/>
                  <w:color w:val="0563C1"/>
                  <w:u w:val="single"/>
                  <w:lang w:eastAsia="en-GB"/>
                </w:rPr>
                <w:t>Directive 2005/29/EC</w:t>
              </w:r>
            </w:hyperlink>
            <w:r w:rsidRPr="00573FD4">
              <w:rPr>
                <w:rFonts w:eastAsia="Times New Roman"/>
                <w:color w:val="000000"/>
                <w:lang w:eastAsia="en-GB"/>
              </w:rPr>
              <w:t>) and the Misleading and Comparative Advertising Directive (</w:t>
            </w:r>
            <w:hyperlink r:id="rId150" w:tgtFrame="_blank" w:history="1">
              <w:r w:rsidRPr="00573FD4">
                <w:rPr>
                  <w:rFonts w:eastAsia="Times New Roman"/>
                  <w:color w:val="0563C1"/>
                  <w:u w:val="single"/>
                  <w:lang w:eastAsia="en-GB"/>
                </w:rPr>
                <w:t>Directive 2006/114/EC</w:t>
              </w:r>
            </w:hyperlink>
            <w:r w:rsidRPr="00573FD4">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51" w:tgtFrame="_blank" w:history="1">
              <w:r w:rsidRPr="00573FD4">
                <w:rPr>
                  <w:rFonts w:eastAsia="Times New Roman"/>
                  <w:color w:val="0563C1"/>
                  <w:u w:val="single"/>
                  <w:lang w:eastAsia="en-GB"/>
                </w:rPr>
                <w:t>Directive 2005/29/EC</w:t>
              </w:r>
            </w:hyperlink>
            <w:r w:rsidRPr="00573FD4">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52" w:tgtFrame="_blank" w:history="1">
              <w:r w:rsidRPr="00573FD4">
                <w:rPr>
                  <w:rFonts w:eastAsia="Times New Roman"/>
                  <w:color w:val="0563C1"/>
                  <w:u w:val="single"/>
                  <w:lang w:eastAsia="en-GB"/>
                </w:rPr>
                <w:t>Directive 2005/29/EC</w:t>
              </w:r>
            </w:hyperlink>
            <w:r w:rsidRPr="00573FD4">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53" w:tgtFrame="_blank" w:history="1">
              <w:r w:rsidRPr="00573FD4">
                <w:rPr>
                  <w:rFonts w:eastAsia="Times New Roman"/>
                  <w:color w:val="0563C1"/>
                  <w:u w:val="single"/>
                  <w:lang w:eastAsia="en-GB"/>
                </w:rPr>
                <w:t>Directive 2006/114/EC</w:t>
              </w:r>
            </w:hyperlink>
            <w:r w:rsidRPr="00573FD4">
              <w:rPr>
                <w:rFonts w:eastAsia="Times New Roman"/>
                <w:color w:val="000000"/>
                <w:lang w:eastAsia="en-GB"/>
              </w:rPr>
              <w:t xml:space="preserve">) applies the meaning of misleading advertising and the rules affecting </w:t>
            </w:r>
            <w:r w:rsidRPr="00573FD4">
              <w:rPr>
                <w:rFonts w:eastAsia="Times New Roman"/>
                <w:color w:val="000000"/>
                <w:lang w:eastAsia="en-GB"/>
              </w:rPr>
              <w:lastRenderedPageBreak/>
              <w:t>it from the Unfair Commercial Practices Directive (Directive 2005/29/EC) to B2B relations, giving competitors the right to act when undisclosed commercial content puts them at a disadvantage (</w:t>
            </w:r>
            <w:hyperlink r:id="rId154" w:tgtFrame="_blank" w:history="1">
              <w:r w:rsidRPr="00573FD4">
                <w:rPr>
                  <w:rFonts w:eastAsia="Times New Roman"/>
                  <w:color w:val="0563C1"/>
                  <w:u w:val="single"/>
                  <w:lang w:eastAsia="en-GB"/>
                </w:rPr>
                <w:t>Directive 2006/114/EC</w:t>
              </w:r>
            </w:hyperlink>
            <w:r w:rsidRPr="00573FD4">
              <w:rPr>
                <w:rFonts w:eastAsia="Times New Roman"/>
                <w:color w:val="000000"/>
                <w:lang w:eastAsia="en-GB"/>
              </w:rPr>
              <w:t>, Article 4 (a)). </w:t>
            </w:r>
            <w:r w:rsidR="00475121" w:rsidRPr="00573FD4">
              <w:rPr>
                <w:rStyle w:val="normaltextrun"/>
                <w:color w:val="000000"/>
                <w:shd w:val="clear" w:color="auto" w:fill="FFFFFF"/>
              </w:rPr>
              <w:t xml:space="preserve">Jonathan Hardy adds that Article 22 in the </w:t>
            </w:r>
            <w:hyperlink r:id="rId155" w:tgtFrame="_blank" w:history="1">
              <w:r w:rsidR="00475121" w:rsidRPr="00573FD4">
                <w:rPr>
                  <w:rStyle w:val="normaltextrun"/>
                  <w:color w:val="0563C1"/>
                  <w:u w:val="single"/>
                  <w:shd w:val="clear" w:color="auto" w:fill="FFFFFF"/>
                </w:rPr>
                <w:t>Annex I to Directive 2005/29/EC</w:t>
              </w:r>
            </w:hyperlink>
            <w:r w:rsidR="00475121" w:rsidRPr="00573FD4">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573FD4"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73FD4">
              <w:rPr>
                <w:rFonts w:eastAsia="Times New Roman"/>
                <w:color w:val="000000"/>
                <w:lang w:eastAsia="en-GB"/>
              </w:rPr>
              <w:t> </w:t>
            </w:r>
          </w:p>
          <w:p w14:paraId="20832692" w14:textId="77777777" w:rsidR="005D4AEB" w:rsidRDefault="00D3084C" w:rsidP="00D3084C">
            <w:pPr>
              <w:textAlignment w:val="baseline"/>
              <w:cnfStyle w:val="000000100000" w:firstRow="0" w:lastRow="0" w:firstColumn="0" w:lastColumn="0" w:oddVBand="0" w:evenVBand="0" w:oddHBand="1" w:evenHBand="0" w:firstRowFirstColumn="0" w:firstRowLastColumn="0" w:lastRowFirstColumn="0" w:lastRowLastColumn="0"/>
            </w:pPr>
            <w:r w:rsidRPr="00573FD4">
              <w:rPr>
                <w:rFonts w:eastAsia="Times New Roman"/>
                <w:color w:val="000000"/>
                <w:lang w:eastAsia="en-GB"/>
              </w:rPr>
              <w:t>The Unfair Commercial Practices Directive and the Misleading and Comparative Advertising Directive were transposed into</w:t>
            </w:r>
            <w:r w:rsidR="009C599C">
              <w:rPr>
                <w:rFonts w:eastAsia="Times New Roman"/>
                <w:color w:val="000000"/>
                <w:lang w:eastAsia="en-GB"/>
              </w:rPr>
              <w:t xml:space="preserve"> Dutch</w:t>
            </w:r>
            <w:r w:rsidRPr="00573FD4">
              <w:rPr>
                <w:rFonts w:eastAsia="Times New Roman"/>
                <w:color w:val="FF0000"/>
                <w:lang w:eastAsia="en-GB"/>
              </w:rPr>
              <w:t xml:space="preserve"> </w:t>
            </w:r>
            <w:r w:rsidRPr="00573FD4">
              <w:rPr>
                <w:rFonts w:eastAsia="Times New Roman"/>
                <w:color w:val="000000"/>
                <w:lang w:eastAsia="en-GB"/>
              </w:rPr>
              <w:t>national law through</w:t>
            </w:r>
            <w:r w:rsidR="009C599C">
              <w:rPr>
                <w:rFonts w:eastAsia="Times New Roman"/>
                <w:color w:val="000000"/>
                <w:lang w:eastAsia="en-GB"/>
              </w:rPr>
              <w:t xml:space="preserve"> amendments to</w:t>
            </w:r>
            <w:r w:rsidR="009C599C">
              <w:t xml:space="preserve"> the </w:t>
            </w:r>
            <w:hyperlink r:id="rId156" w:history="1">
              <w:r w:rsidR="009C599C" w:rsidRPr="000019C8">
                <w:rPr>
                  <w:rStyle w:val="Hyperlink"/>
                </w:rPr>
                <w:t>Duch Civil Code</w:t>
              </w:r>
              <w:r w:rsidR="009C599C">
                <w:rPr>
                  <w:rStyle w:val="Hyperlink"/>
                </w:rPr>
                <w:t xml:space="preserve"> </w:t>
              </w:r>
              <w:r w:rsidR="009C599C" w:rsidRPr="003F5D62">
                <w:rPr>
                  <w:rStyle w:val="eop"/>
                  <w:color w:val="000000"/>
                  <w:shd w:val="clear" w:color="auto" w:fill="FFFFFF"/>
                </w:rPr>
                <w:t>(Burgerlijk wetboek</w:t>
              </w:r>
              <w:r w:rsidR="009C599C">
                <w:rPr>
                  <w:rStyle w:val="eop"/>
                  <w:color w:val="000000"/>
                  <w:shd w:val="clear" w:color="auto" w:fill="FFFFFF"/>
                </w:rPr>
                <w:t>), Book 6</w:t>
              </w:r>
            </w:hyperlink>
            <w:r w:rsidR="009C599C">
              <w:t xml:space="preserve">, </w:t>
            </w:r>
            <w:r w:rsidR="00CC67EE">
              <w:t xml:space="preserve">especially </w:t>
            </w:r>
            <w:r w:rsidR="00CC67EE" w:rsidRPr="00CC67EE">
              <w:t>Section 6.3.3A</w:t>
            </w:r>
            <w:r w:rsidR="00CC67EE">
              <w:t>,</w:t>
            </w:r>
            <w:r w:rsidR="00CC67EE" w:rsidRPr="00CC67EE">
              <w:t xml:space="preserve"> Unfair </w:t>
            </w:r>
            <w:r w:rsidR="00CC67EE">
              <w:t>C</w:t>
            </w:r>
            <w:r w:rsidR="00CC67EE" w:rsidRPr="00CC67EE">
              <w:t xml:space="preserve">ommercial </w:t>
            </w:r>
            <w:r w:rsidR="00CC67EE">
              <w:t>P</w:t>
            </w:r>
            <w:r w:rsidR="00CC67EE" w:rsidRPr="00CC67EE">
              <w:t>ractices</w:t>
            </w:r>
            <w:r w:rsidR="00CC67EE">
              <w:t xml:space="preserve">, and </w:t>
            </w:r>
            <w:r w:rsidR="00592F47" w:rsidRPr="00592F47">
              <w:t xml:space="preserve">Section 6.3.4 Misleading and </w:t>
            </w:r>
            <w:r w:rsidR="00592F47">
              <w:t>C</w:t>
            </w:r>
            <w:r w:rsidR="00592F47" w:rsidRPr="00592F47">
              <w:t xml:space="preserve">omparative </w:t>
            </w:r>
            <w:r w:rsidR="00592F47">
              <w:t>A</w:t>
            </w:r>
            <w:r w:rsidR="00592F47" w:rsidRPr="00592F47">
              <w:t>dvertising</w:t>
            </w:r>
            <w:r w:rsidR="00592F47">
              <w:t xml:space="preserve">. </w:t>
            </w:r>
            <w:r w:rsidR="00326EFD">
              <w:t>The requirement to identify commercial content appears under</w:t>
            </w:r>
            <w:r w:rsidR="006D1111">
              <w:t xml:space="preserve"> </w:t>
            </w:r>
            <w:r w:rsidR="006D1111" w:rsidRPr="006D1111">
              <w:t xml:space="preserve">Misleading </w:t>
            </w:r>
            <w:r w:rsidR="006D1111">
              <w:t>O</w:t>
            </w:r>
            <w:r w:rsidR="006D1111" w:rsidRPr="006D1111">
              <w:t>missions</w:t>
            </w:r>
            <w:r w:rsidR="006D1111">
              <w:t>,</w:t>
            </w:r>
            <w:r w:rsidR="00326EFD">
              <w:t xml:space="preserve"> </w:t>
            </w:r>
            <w:r w:rsidR="006D1111" w:rsidRPr="006D1111">
              <w:t>Article 6:193d</w:t>
            </w:r>
            <w:r w:rsidR="006D1111">
              <w:t xml:space="preserve"> (3) (</w:t>
            </w:r>
            <w:hyperlink r:id="rId157" w:history="1">
              <w:r w:rsidR="006D1111">
                <w:rPr>
                  <w:rStyle w:val="Hyperlink"/>
                </w:rPr>
                <w:t>The D</w:t>
              </w:r>
              <w:r w:rsidR="006D1111" w:rsidRPr="000019C8">
                <w:rPr>
                  <w:rStyle w:val="Hyperlink"/>
                </w:rPr>
                <w:t>uch Civil Code</w:t>
              </w:r>
              <w:r w:rsidR="006D1111">
                <w:rPr>
                  <w:rStyle w:val="eop"/>
                  <w:color w:val="000000"/>
                  <w:shd w:val="clear" w:color="auto" w:fill="FFFFFF"/>
                </w:rPr>
                <w:t>, Book 6</w:t>
              </w:r>
            </w:hyperlink>
            <w:r w:rsidR="006D1111">
              <w:t>).</w:t>
            </w:r>
          </w:p>
          <w:p w14:paraId="50E802FF" w14:textId="77777777" w:rsidR="00D401AF" w:rsidRDefault="00D401AF" w:rsidP="00D3084C">
            <w:pPr>
              <w:textAlignment w:val="baseline"/>
              <w:cnfStyle w:val="000000100000" w:firstRow="0" w:lastRow="0" w:firstColumn="0" w:lastColumn="0" w:oddVBand="0" w:evenVBand="0" w:oddHBand="1" w:evenHBand="0" w:firstRowFirstColumn="0" w:firstRowLastColumn="0" w:lastRowFirstColumn="0" w:lastRowLastColumn="0"/>
            </w:pPr>
          </w:p>
          <w:p w14:paraId="421BD42C" w14:textId="55287668" w:rsidR="00D401AF" w:rsidRPr="0044487F" w:rsidRDefault="003F6D37" w:rsidP="00D401AF">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158" w:history="1">
              <w:r w:rsidR="002D5B49" w:rsidRPr="00E86E2B">
                <w:rPr>
                  <w:rStyle w:val="Hyperlink"/>
                  <w:rFonts w:eastAsiaTheme="majorEastAsia"/>
                  <w:shd w:val="clear" w:color="auto" w:fill="FFFFFF"/>
                </w:rPr>
                <w:t>T</w:t>
              </w:r>
              <w:r w:rsidR="002D5B49" w:rsidRPr="00E86E2B">
                <w:rPr>
                  <w:rStyle w:val="Hyperlink"/>
                  <w:rFonts w:eastAsiaTheme="majorEastAsia"/>
                </w:rPr>
                <w:t>he S</w:t>
              </w:r>
              <w:r w:rsidR="002D5B49" w:rsidRPr="00E86E2B">
                <w:rPr>
                  <w:rStyle w:val="Hyperlink"/>
                  <w:shd w:val="clear" w:color="auto" w:fill="FFFFFF"/>
                </w:rPr>
                <w:t>tichting Reclame Code</w:t>
              </w:r>
            </w:hyperlink>
            <w:r w:rsidR="002D5B49" w:rsidRPr="00E86E2B">
              <w:rPr>
                <w:rStyle w:val="normaltextrun"/>
                <w:color w:val="000000" w:themeColor="text1"/>
                <w:shd w:val="clear" w:color="auto" w:fill="FFFFFF"/>
              </w:rPr>
              <w:t xml:space="preserve">’s (SRC’s) the </w:t>
            </w:r>
            <w:hyperlink r:id="rId159" w:history="1">
              <w:r w:rsidR="002D5B49" w:rsidRPr="00E86E2B">
                <w:rPr>
                  <w:rStyle w:val="Hyperlink"/>
                  <w:shd w:val="clear" w:color="auto" w:fill="FFFFFF"/>
                </w:rPr>
                <w:t>Dutch Advertising Code</w:t>
              </w:r>
            </w:hyperlink>
            <w:r w:rsidR="002D5B49" w:rsidRPr="00E86E2B">
              <w:rPr>
                <w:rStyle w:val="normaltextrun"/>
                <w:color w:val="000000" w:themeColor="text1"/>
                <w:shd w:val="clear" w:color="auto" w:fill="FFFFFF"/>
              </w:rPr>
              <w:t xml:space="preserve"> (</w:t>
            </w:r>
            <w:hyperlink r:id="rId160" w:history="1">
              <w:r w:rsidR="002D5B49" w:rsidRPr="00E86E2B">
                <w:rPr>
                  <w:rStyle w:val="Hyperlink"/>
                  <w:shd w:val="clear" w:color="auto" w:fill="FFFFFF"/>
                </w:rPr>
                <w:t>Nederlandse Reclame Code</w:t>
              </w:r>
            </w:hyperlink>
            <w:r w:rsidR="002D5B49" w:rsidRPr="00E86E2B">
              <w:rPr>
                <w:rStyle w:val="normaltextrun"/>
                <w:color w:val="000000" w:themeColor="text1"/>
                <w:shd w:val="clear" w:color="auto" w:fill="FFFFFF"/>
              </w:rPr>
              <w:t>),</w:t>
            </w:r>
            <w:r w:rsidR="002D5B49" w:rsidRPr="00E86E2B">
              <w:rPr>
                <w:rStyle w:val="normaltextrun"/>
                <w:color w:val="000000" w:themeColor="text1"/>
              </w:rPr>
              <w:t xml:space="preserve"> Article</w:t>
            </w:r>
            <w:r w:rsidR="00D401AF" w:rsidRPr="00D401AF">
              <w:rPr>
                <w:rFonts w:eastAsia="Times New Roman"/>
                <w:lang w:eastAsia="en-GB"/>
              </w:rPr>
              <w:t xml:space="preserve"> 11</w:t>
            </w:r>
            <w:r w:rsidR="002D5B49">
              <w:rPr>
                <w:rFonts w:eastAsia="Times New Roman"/>
                <w:lang w:eastAsia="en-GB"/>
              </w:rPr>
              <w:t xml:space="preserve">, </w:t>
            </w:r>
            <w:r w:rsidR="00D401AF" w:rsidRPr="00D401AF">
              <w:rPr>
                <w:rFonts w:eastAsia="Times New Roman"/>
                <w:lang w:eastAsia="en-GB"/>
              </w:rPr>
              <w:t xml:space="preserve">Recognizable </w:t>
            </w:r>
            <w:r w:rsidR="002D5B49">
              <w:rPr>
                <w:rFonts w:eastAsia="Times New Roman"/>
                <w:lang w:eastAsia="en-GB"/>
              </w:rPr>
              <w:t>A</w:t>
            </w:r>
            <w:r w:rsidR="00D401AF" w:rsidRPr="00D401AF">
              <w:rPr>
                <w:rFonts w:eastAsia="Times New Roman"/>
                <w:lang w:eastAsia="en-GB"/>
              </w:rPr>
              <w:t>dvertising</w:t>
            </w:r>
            <w:r w:rsidR="002D5B49">
              <w:rPr>
                <w:rFonts w:eastAsia="Times New Roman"/>
                <w:lang w:eastAsia="en-GB"/>
              </w:rPr>
              <w:t>, contains a</w:t>
            </w:r>
            <w:r w:rsidR="000353B9">
              <w:rPr>
                <w:rFonts w:eastAsia="Times New Roman"/>
                <w:lang w:eastAsia="en-GB"/>
              </w:rPr>
              <w:t xml:space="preserve"> general</w:t>
            </w:r>
            <w:r w:rsidR="002D5B49">
              <w:rPr>
                <w:rFonts w:eastAsia="Times New Roman"/>
                <w:lang w:eastAsia="en-GB"/>
              </w:rPr>
              <w:t xml:space="preserve"> rule</w:t>
            </w:r>
            <w:r w:rsidR="000353B9">
              <w:rPr>
                <w:rFonts w:eastAsia="Times New Roman"/>
                <w:lang w:eastAsia="en-GB"/>
              </w:rPr>
              <w:t xml:space="preserve"> requiring identification of </w:t>
            </w:r>
            <w:r w:rsidR="0044487F">
              <w:rPr>
                <w:rFonts w:eastAsia="Times New Roman"/>
                <w:lang w:eastAsia="en-GB"/>
              </w:rPr>
              <w:t xml:space="preserve">marketing communications, </w:t>
            </w:r>
            <w:r w:rsidR="002D5B49">
              <w:rPr>
                <w:rFonts w:eastAsia="Times New Roman"/>
                <w:lang w:eastAsia="en-GB"/>
              </w:rPr>
              <w:t>stating:</w:t>
            </w:r>
            <w:r w:rsidR="0044487F">
              <w:rPr>
                <w:rFonts w:eastAsia="Times New Roman"/>
                <w:lang w:eastAsia="en-GB"/>
              </w:rPr>
              <w:t xml:space="preserve"> </w:t>
            </w:r>
            <w:r w:rsidR="000353B9">
              <w:rPr>
                <w:rFonts w:eastAsia="Times New Roman"/>
                <w:lang w:eastAsia="en-GB"/>
              </w:rPr>
              <w:t>‘a</w:t>
            </w:r>
            <w:r w:rsidR="00D401AF" w:rsidRPr="00D401AF">
              <w:rPr>
                <w:rFonts w:eastAsia="Times New Roman"/>
                <w:lang w:eastAsia="en-GB"/>
              </w:rPr>
              <w:t>n advertisement shall be recognizable as such by virtue of its lay-out, presentation, content or otherwise, taking into account the public for which it is intended</w:t>
            </w:r>
            <w:r w:rsidR="000353B9">
              <w:rPr>
                <w:rFonts w:eastAsia="Times New Roman"/>
                <w:lang w:eastAsia="en-GB"/>
              </w:rPr>
              <w:t>’</w:t>
            </w:r>
            <w:r w:rsidR="002D5B49">
              <w:rPr>
                <w:rFonts w:eastAsia="Times New Roman"/>
                <w:lang w:eastAsia="en-GB"/>
              </w:rPr>
              <w:t xml:space="preserve"> (Article </w:t>
            </w:r>
            <w:r w:rsidR="002D5B49" w:rsidRPr="00D401AF">
              <w:rPr>
                <w:rFonts w:eastAsia="Times New Roman"/>
                <w:lang w:eastAsia="en-GB"/>
              </w:rPr>
              <w:t>11.1</w:t>
            </w:r>
            <w:r w:rsidR="002D5B49">
              <w:rPr>
                <w:rFonts w:eastAsia="Times New Roman"/>
                <w:lang w:eastAsia="en-GB"/>
              </w:rPr>
              <w:t xml:space="preserve">) </w:t>
            </w:r>
            <w:r w:rsidR="002D5B49" w:rsidRPr="00E86E2B">
              <w:rPr>
                <w:rStyle w:val="normaltextrun"/>
                <w:color w:val="000000" w:themeColor="text1"/>
              </w:rPr>
              <w:t>(</w:t>
            </w:r>
            <w:hyperlink r:id="rId161" w:history="1">
              <w:r w:rsidR="002D5B49" w:rsidRPr="00E86E2B">
                <w:rPr>
                  <w:rStyle w:val="Hyperlink"/>
                </w:rPr>
                <w:t>SRC 2023</w:t>
              </w:r>
            </w:hyperlink>
            <w:r w:rsidR="002D5B49" w:rsidRPr="00E86E2B">
              <w:rPr>
                <w:rStyle w:val="normaltextrun"/>
                <w:color w:val="000000" w:themeColor="text1"/>
                <w:shd w:val="clear" w:color="auto" w:fill="FFFFFF"/>
              </w:rPr>
              <w:t>).</w:t>
            </w:r>
            <w:r w:rsidR="002D5B49">
              <w:rPr>
                <w:rStyle w:val="normaltextrun"/>
                <w:rFonts w:eastAsiaTheme="majorEastAsia"/>
                <w:color w:val="000000" w:themeColor="text1"/>
                <w:shd w:val="clear" w:color="auto" w:fill="FFFFFF"/>
              </w:rPr>
              <w:t xml:space="preserve"> </w:t>
            </w:r>
            <w:r w:rsidR="002D5B49">
              <w:rPr>
                <w:rFonts w:eastAsia="Times New Roman"/>
                <w:lang w:eastAsia="en-GB"/>
              </w:rPr>
              <w:t xml:space="preserve"> </w:t>
            </w:r>
            <w:r w:rsidR="002D5B49" w:rsidRPr="00D401AF">
              <w:rPr>
                <w:rFonts w:eastAsia="Times New Roman"/>
                <w:lang w:eastAsia="en-GB"/>
              </w:rPr>
              <w:t xml:space="preserve">      </w:t>
            </w:r>
          </w:p>
        </w:tc>
      </w:tr>
      <w:tr w:rsidR="005D4AEB" w:rsidRPr="00E86E2B"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573FD4" w:rsidRDefault="003A19BC" w:rsidP="00CB46D4">
            <w:pPr>
              <w:rPr>
                <w:color w:val="3A3A3A" w:themeColor="background2" w:themeShade="40"/>
              </w:rPr>
            </w:pPr>
            <w:r w:rsidRPr="00573FD4">
              <w:rPr>
                <w:color w:val="747474" w:themeColor="background2" w:themeShade="80"/>
              </w:rPr>
              <w:lastRenderedPageBreak/>
              <w:t>6</w:t>
            </w:r>
            <w:r w:rsidR="005D4AEB" w:rsidRPr="00573FD4">
              <w:rPr>
                <w:color w:val="747474" w:themeColor="background2" w:themeShade="80"/>
              </w:rPr>
              <w:t>.2</w:t>
            </w:r>
          </w:p>
        </w:tc>
        <w:tc>
          <w:tcPr>
            <w:tcW w:w="2126" w:type="dxa"/>
          </w:tcPr>
          <w:p w14:paraId="46E4F5FD" w14:textId="0FD8913A" w:rsidR="005D4AEB" w:rsidRPr="00573FD4"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Are there general rules requiring that marketing communications identify who the advertiser/sponsor of the advertising is?</w:t>
            </w:r>
          </w:p>
        </w:tc>
        <w:tc>
          <w:tcPr>
            <w:tcW w:w="2127" w:type="dxa"/>
          </w:tcPr>
          <w:p w14:paraId="58BDD7EE" w14:textId="77777777" w:rsidR="005D4AEB" w:rsidRPr="00573FD4"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D3D7DD3" w14:textId="77777777" w:rsidR="008F411A" w:rsidRPr="00E86E2B" w:rsidRDefault="00D3084C" w:rsidP="00087FB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86E2B">
              <w:rPr>
                <w:rStyle w:val="normaltextrun"/>
                <w:rFonts w:ascii="Arial" w:hAnsi="Arial" w:cs="Arial"/>
                <w:color w:val="000000"/>
                <w:sz w:val="22"/>
                <w:szCs w:val="22"/>
                <w:shd w:val="clear" w:color="auto" w:fill="FFFFFF"/>
              </w:rPr>
              <w:t>In the EU, the Unfair Commercial Practices Directive (</w:t>
            </w:r>
            <w:hyperlink r:id="rId162" w:tgtFrame="_blank" w:history="1">
              <w:r w:rsidRPr="00E86E2B">
                <w:rPr>
                  <w:rStyle w:val="normaltextrun"/>
                  <w:rFonts w:ascii="Arial" w:hAnsi="Arial" w:cs="Arial"/>
                  <w:color w:val="0563C1"/>
                  <w:sz w:val="22"/>
                  <w:szCs w:val="22"/>
                  <w:u w:val="single"/>
                  <w:shd w:val="clear" w:color="auto" w:fill="FFFFFF"/>
                </w:rPr>
                <w:t>Directive 2005/29/EC</w:t>
              </w:r>
            </w:hyperlink>
            <w:r w:rsidRPr="00E86E2B">
              <w:rPr>
                <w:rStyle w:val="normaltextrun"/>
                <w:rFonts w:ascii="Arial" w:hAnsi="Arial" w:cs="Arial"/>
                <w:color w:val="000000"/>
                <w:sz w:val="22"/>
                <w:szCs w:val="22"/>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E86E2B">
              <w:rPr>
                <w:rStyle w:val="eop"/>
                <w:rFonts w:ascii="Arial" w:hAnsi="Arial" w:cs="Arial"/>
                <w:color w:val="000000"/>
                <w:sz w:val="22"/>
                <w:szCs w:val="22"/>
                <w:shd w:val="clear" w:color="auto" w:fill="FFFFFF"/>
              </w:rPr>
              <w:t> </w:t>
            </w:r>
            <w:r w:rsidR="00D66805" w:rsidRPr="00E86E2B">
              <w:rPr>
                <w:rStyle w:val="eop"/>
                <w:rFonts w:ascii="Arial" w:hAnsi="Arial" w:cs="Arial"/>
                <w:color w:val="000000"/>
                <w:sz w:val="22"/>
                <w:szCs w:val="22"/>
                <w:shd w:val="clear" w:color="auto" w:fill="FFFFFF"/>
              </w:rPr>
              <w:t>The</w:t>
            </w:r>
            <w:r w:rsidR="0028355B" w:rsidRPr="00E86E2B">
              <w:rPr>
                <w:rStyle w:val="eop"/>
                <w:rFonts w:ascii="Arial" w:hAnsi="Arial" w:cs="Arial"/>
                <w:color w:val="000000"/>
                <w:sz w:val="22"/>
                <w:szCs w:val="22"/>
                <w:shd w:val="clear" w:color="auto" w:fill="FFFFFF"/>
              </w:rPr>
              <w:t xml:space="preserve"> Directive has been transposed into Dutch national law</w:t>
            </w:r>
            <w:r w:rsidR="00D66805" w:rsidRPr="00E86E2B">
              <w:rPr>
                <w:rStyle w:val="eop"/>
                <w:rFonts w:ascii="Arial" w:hAnsi="Arial" w:cs="Arial"/>
                <w:color w:val="000000"/>
                <w:sz w:val="22"/>
                <w:szCs w:val="22"/>
                <w:shd w:val="clear" w:color="auto" w:fill="FFFFFF"/>
              </w:rPr>
              <w:t xml:space="preserve"> </w:t>
            </w:r>
            <w:r w:rsidR="0028355B" w:rsidRPr="00E86E2B">
              <w:rPr>
                <w:rStyle w:val="eop"/>
                <w:rFonts w:ascii="Arial" w:hAnsi="Arial" w:cs="Arial"/>
                <w:color w:val="000000"/>
                <w:sz w:val="22"/>
                <w:szCs w:val="22"/>
                <w:shd w:val="clear" w:color="auto" w:fill="FFFFFF"/>
              </w:rPr>
              <w:t xml:space="preserve">through </w:t>
            </w:r>
            <w:r w:rsidR="0028355B" w:rsidRPr="00E86E2B">
              <w:rPr>
                <w:rFonts w:ascii="Arial" w:hAnsi="Arial" w:cs="Arial"/>
                <w:sz w:val="22"/>
                <w:szCs w:val="22"/>
              </w:rPr>
              <w:t xml:space="preserve">the Unfair Commercial Practices Act </w:t>
            </w:r>
            <w:r w:rsidR="0028355B" w:rsidRPr="00E86E2B">
              <w:rPr>
                <w:rStyle w:val="normaltextrun"/>
                <w:rFonts w:ascii="Arial" w:eastAsiaTheme="majorEastAsia" w:hAnsi="Arial" w:cs="Arial"/>
                <w:sz w:val="22"/>
                <w:szCs w:val="22"/>
              </w:rPr>
              <w:t>and the Distance Selling Act</w:t>
            </w:r>
            <w:r w:rsidR="006052CC" w:rsidRPr="00E86E2B">
              <w:rPr>
                <w:rStyle w:val="normaltextrun"/>
                <w:rFonts w:ascii="Arial" w:eastAsiaTheme="majorEastAsia" w:hAnsi="Arial" w:cs="Arial"/>
                <w:sz w:val="22"/>
                <w:szCs w:val="22"/>
              </w:rPr>
              <w:t xml:space="preserve">. </w:t>
            </w:r>
            <w:r w:rsidR="008937D0" w:rsidRPr="00E86E2B">
              <w:rPr>
                <w:rStyle w:val="normaltextrun"/>
                <w:rFonts w:ascii="Arial" w:eastAsiaTheme="majorEastAsia" w:hAnsi="Arial" w:cs="Arial"/>
                <w:sz w:val="22"/>
                <w:szCs w:val="22"/>
              </w:rPr>
              <w:t xml:space="preserve">The </w:t>
            </w:r>
            <w:r w:rsidR="008F411A" w:rsidRPr="00E86E2B">
              <w:rPr>
                <w:rStyle w:val="eop"/>
                <w:rFonts w:ascii="Arial" w:hAnsi="Arial" w:cs="Arial"/>
                <w:color w:val="000000"/>
                <w:sz w:val="22"/>
                <w:szCs w:val="22"/>
                <w:shd w:val="clear" w:color="auto" w:fill="FFFFFF"/>
              </w:rPr>
              <w:t xml:space="preserve">corresponding rule appears in </w:t>
            </w:r>
            <w:r w:rsidR="008F411A" w:rsidRPr="00E86E2B">
              <w:rPr>
                <w:rFonts w:ascii="Arial" w:hAnsi="Arial" w:cs="Arial"/>
                <w:sz w:val="22"/>
                <w:szCs w:val="22"/>
              </w:rPr>
              <w:t xml:space="preserve">the Unfair Commercial Practices Act (a part of the </w:t>
            </w:r>
            <w:hyperlink r:id="rId163" w:history="1">
              <w:r w:rsidR="008F411A" w:rsidRPr="00E86E2B">
                <w:rPr>
                  <w:rStyle w:val="Hyperlink"/>
                  <w:rFonts w:ascii="Arial" w:hAnsi="Arial" w:cs="Arial"/>
                  <w:sz w:val="22"/>
                  <w:szCs w:val="22"/>
                </w:rPr>
                <w:t>Duch Civil Code, Book 6</w:t>
              </w:r>
            </w:hyperlink>
            <w:r w:rsidR="008F411A" w:rsidRPr="00E86E2B">
              <w:rPr>
                <w:rFonts w:ascii="Arial" w:hAnsi="Arial" w:cs="Arial"/>
                <w:sz w:val="22"/>
                <w:szCs w:val="22"/>
              </w:rPr>
              <w:t xml:space="preserve">, the Law of Obligations, Section </w:t>
            </w:r>
            <w:r w:rsidR="008F411A" w:rsidRPr="00E86E2B">
              <w:rPr>
                <w:rFonts w:ascii="Arial" w:hAnsi="Arial" w:cs="Arial"/>
                <w:sz w:val="22"/>
                <w:szCs w:val="22"/>
              </w:rPr>
              <w:lastRenderedPageBreak/>
              <w:t>6.3.3A, Unfair Commercial Practices),</w:t>
            </w:r>
            <w:r w:rsidR="00A264F3" w:rsidRPr="00E86E2B">
              <w:rPr>
                <w:rFonts w:ascii="Arial" w:hAnsi="Arial" w:cs="Arial"/>
                <w:sz w:val="22"/>
                <w:szCs w:val="22"/>
              </w:rPr>
              <w:t xml:space="preserve"> </w:t>
            </w:r>
            <w:r w:rsidR="00E138F7" w:rsidRPr="00E86E2B">
              <w:rPr>
                <w:rFonts w:ascii="Arial" w:hAnsi="Arial" w:cs="Arial"/>
                <w:sz w:val="22"/>
                <w:szCs w:val="22"/>
              </w:rPr>
              <w:t xml:space="preserve">under Misleading Purchase Invitation, </w:t>
            </w:r>
            <w:r w:rsidR="009F79E6" w:rsidRPr="00E86E2B">
              <w:rPr>
                <w:rFonts w:ascii="Arial" w:hAnsi="Arial" w:cs="Arial"/>
                <w:sz w:val="22"/>
                <w:szCs w:val="22"/>
              </w:rPr>
              <w:t>Article 6:193e</w:t>
            </w:r>
            <w:r w:rsidR="00A30743" w:rsidRPr="00E86E2B">
              <w:rPr>
                <w:rFonts w:ascii="Arial" w:hAnsi="Arial" w:cs="Arial"/>
                <w:sz w:val="22"/>
                <w:szCs w:val="22"/>
              </w:rPr>
              <w:t xml:space="preserve">(b). </w:t>
            </w:r>
          </w:p>
          <w:p w14:paraId="4F180DEE" w14:textId="77777777" w:rsidR="00FC0804" w:rsidRPr="00E86E2B" w:rsidRDefault="00FC0804" w:rsidP="00087FB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0611AA51" w14:textId="2B7D04F6" w:rsidR="00FC0804" w:rsidRPr="00E86E2B" w:rsidRDefault="003F6D37" w:rsidP="005B70A6">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164" w:history="1">
              <w:r w:rsidR="00274EF6" w:rsidRPr="00E86E2B">
                <w:rPr>
                  <w:rStyle w:val="Hyperlink"/>
                  <w:rFonts w:ascii="Arial" w:eastAsiaTheme="majorEastAsia" w:hAnsi="Arial" w:cs="Arial"/>
                  <w:sz w:val="22"/>
                  <w:szCs w:val="22"/>
                  <w:shd w:val="clear" w:color="auto" w:fill="FFFFFF"/>
                </w:rPr>
                <w:t>T</w:t>
              </w:r>
              <w:r w:rsidR="00274EF6" w:rsidRPr="00E86E2B">
                <w:rPr>
                  <w:rStyle w:val="Hyperlink"/>
                  <w:rFonts w:ascii="Arial" w:eastAsiaTheme="majorEastAsia" w:hAnsi="Arial" w:cs="Arial"/>
                  <w:sz w:val="22"/>
                  <w:szCs w:val="22"/>
                </w:rPr>
                <w:t>he S</w:t>
              </w:r>
              <w:r w:rsidR="00274EF6" w:rsidRPr="00E86E2B">
                <w:rPr>
                  <w:rStyle w:val="Hyperlink"/>
                  <w:rFonts w:ascii="Arial" w:eastAsiaTheme="majorEastAsia" w:hAnsi="Arial" w:cs="Arial"/>
                  <w:sz w:val="22"/>
                  <w:szCs w:val="22"/>
                  <w:shd w:val="clear" w:color="auto" w:fill="FFFFFF"/>
                </w:rPr>
                <w:t>tichting Reclame Code</w:t>
              </w:r>
            </w:hyperlink>
            <w:r w:rsidR="00274EF6" w:rsidRPr="00E86E2B">
              <w:rPr>
                <w:rStyle w:val="normaltextrun"/>
                <w:rFonts w:ascii="Arial" w:hAnsi="Arial" w:cs="Arial"/>
                <w:color w:val="000000" w:themeColor="text1"/>
                <w:sz w:val="22"/>
                <w:szCs w:val="22"/>
                <w:shd w:val="clear" w:color="auto" w:fill="FFFFFF"/>
              </w:rPr>
              <w:t>’s (SRC’s)</w:t>
            </w:r>
            <w:r w:rsidR="00274EF6" w:rsidRPr="00E86E2B">
              <w:rPr>
                <w:rStyle w:val="normaltextrun"/>
                <w:rFonts w:ascii="Arial" w:eastAsiaTheme="majorEastAsia" w:hAnsi="Arial" w:cs="Arial"/>
                <w:color w:val="000000" w:themeColor="text1"/>
                <w:sz w:val="22"/>
                <w:szCs w:val="22"/>
                <w:shd w:val="clear" w:color="auto" w:fill="FFFFFF"/>
              </w:rPr>
              <w:t xml:space="preserve"> the </w:t>
            </w:r>
            <w:hyperlink r:id="rId165" w:history="1">
              <w:r w:rsidR="00274EF6" w:rsidRPr="00E86E2B">
                <w:rPr>
                  <w:rStyle w:val="Hyperlink"/>
                  <w:rFonts w:ascii="Arial" w:eastAsiaTheme="majorEastAsia" w:hAnsi="Arial" w:cs="Arial"/>
                  <w:sz w:val="22"/>
                  <w:szCs w:val="22"/>
                  <w:shd w:val="clear" w:color="auto" w:fill="FFFFFF"/>
                </w:rPr>
                <w:t>Dutch Advertising Code</w:t>
              </w:r>
            </w:hyperlink>
            <w:r w:rsidR="00274EF6" w:rsidRPr="00E86E2B">
              <w:rPr>
                <w:rStyle w:val="normaltextrun"/>
                <w:rFonts w:ascii="Arial" w:eastAsiaTheme="majorEastAsia" w:hAnsi="Arial" w:cs="Arial"/>
                <w:color w:val="000000" w:themeColor="text1"/>
                <w:sz w:val="22"/>
                <w:szCs w:val="22"/>
                <w:shd w:val="clear" w:color="auto" w:fill="FFFFFF"/>
              </w:rPr>
              <w:t xml:space="preserve"> (</w:t>
            </w:r>
            <w:hyperlink r:id="rId166" w:history="1">
              <w:r w:rsidR="00274EF6" w:rsidRPr="00E86E2B">
                <w:rPr>
                  <w:rStyle w:val="Hyperlink"/>
                  <w:rFonts w:ascii="Arial" w:eastAsiaTheme="majorEastAsia" w:hAnsi="Arial" w:cs="Arial"/>
                  <w:sz w:val="22"/>
                  <w:szCs w:val="22"/>
                  <w:shd w:val="clear" w:color="auto" w:fill="FFFFFF"/>
                </w:rPr>
                <w:t>Nederlandse Reclame Code</w:t>
              </w:r>
            </w:hyperlink>
            <w:r w:rsidR="00274EF6" w:rsidRPr="00E86E2B">
              <w:rPr>
                <w:rStyle w:val="normaltextrun"/>
                <w:rFonts w:ascii="Arial" w:hAnsi="Arial" w:cs="Arial"/>
                <w:color w:val="000000" w:themeColor="text1"/>
                <w:sz w:val="22"/>
                <w:szCs w:val="22"/>
                <w:shd w:val="clear" w:color="auto" w:fill="FFFFFF"/>
              </w:rPr>
              <w:t>),</w:t>
            </w:r>
            <w:r w:rsidR="00274EF6" w:rsidRPr="00E86E2B">
              <w:rPr>
                <w:rStyle w:val="normaltextrun"/>
                <w:rFonts w:ascii="Arial" w:hAnsi="Arial" w:cs="Arial"/>
                <w:color w:val="000000" w:themeColor="text1"/>
                <w:sz w:val="22"/>
                <w:szCs w:val="22"/>
              </w:rPr>
              <w:t xml:space="preserve"> Article 8.4 </w:t>
            </w:r>
            <w:r w:rsidR="002C352B" w:rsidRPr="00E86E2B">
              <w:rPr>
                <w:rStyle w:val="normaltextrun"/>
                <w:rFonts w:ascii="Arial" w:hAnsi="Arial" w:cs="Arial"/>
                <w:color w:val="000000" w:themeColor="text1"/>
                <w:sz w:val="22"/>
                <w:szCs w:val="22"/>
              </w:rPr>
              <w:t xml:space="preserve">(b) requires the disclosure of the address and identity of the </w:t>
            </w:r>
            <w:r w:rsidR="00F5676D" w:rsidRPr="00E86E2B">
              <w:rPr>
                <w:rStyle w:val="normaltextrun"/>
                <w:rFonts w:ascii="Arial" w:hAnsi="Arial" w:cs="Arial"/>
                <w:color w:val="000000" w:themeColor="text1"/>
                <w:sz w:val="22"/>
                <w:szCs w:val="22"/>
              </w:rPr>
              <w:t>advertiser</w:t>
            </w:r>
            <w:r w:rsidR="00E86E2B" w:rsidRPr="00E86E2B">
              <w:rPr>
                <w:rStyle w:val="normaltextrun"/>
                <w:rFonts w:ascii="Arial" w:hAnsi="Arial" w:cs="Arial"/>
                <w:color w:val="000000" w:themeColor="text1"/>
                <w:sz w:val="22"/>
                <w:szCs w:val="22"/>
              </w:rPr>
              <w:t xml:space="preserve"> </w:t>
            </w:r>
            <w:r w:rsidR="00F5676D" w:rsidRPr="00E86E2B">
              <w:rPr>
                <w:rStyle w:val="normaltextrun"/>
                <w:rFonts w:ascii="Arial" w:hAnsi="Arial" w:cs="Arial"/>
                <w:color w:val="000000" w:themeColor="text1"/>
                <w:sz w:val="22"/>
                <w:szCs w:val="22"/>
              </w:rPr>
              <w:t xml:space="preserve">in case of an invitation to purchase </w:t>
            </w:r>
            <w:r w:rsidR="0075463E" w:rsidRPr="00E86E2B">
              <w:rPr>
                <w:rStyle w:val="normaltextrun"/>
                <w:rFonts w:ascii="Arial" w:hAnsi="Arial" w:cs="Arial"/>
                <w:color w:val="000000" w:themeColor="text1"/>
                <w:sz w:val="22"/>
                <w:szCs w:val="22"/>
              </w:rPr>
              <w:t>(</w:t>
            </w:r>
            <w:hyperlink r:id="rId167" w:history="1">
              <w:r w:rsidR="0075463E" w:rsidRPr="00E86E2B">
                <w:rPr>
                  <w:rStyle w:val="Hyperlink"/>
                  <w:rFonts w:ascii="Arial" w:hAnsi="Arial" w:cs="Arial"/>
                  <w:sz w:val="22"/>
                  <w:szCs w:val="22"/>
                </w:rPr>
                <w:t>SRC 2023</w:t>
              </w:r>
            </w:hyperlink>
            <w:r w:rsidR="0075463E" w:rsidRPr="00E86E2B">
              <w:rPr>
                <w:rStyle w:val="normaltextrun"/>
                <w:rFonts w:ascii="Arial" w:eastAsiaTheme="majorEastAsia" w:hAnsi="Arial" w:cs="Arial"/>
                <w:color w:val="000000" w:themeColor="text1"/>
                <w:sz w:val="22"/>
                <w:szCs w:val="22"/>
                <w:shd w:val="clear" w:color="auto" w:fill="FFFFFF"/>
              </w:rPr>
              <w:t>).</w:t>
            </w:r>
            <w:r w:rsidR="00C15D76">
              <w:rPr>
                <w:rStyle w:val="normaltextrun"/>
                <w:rFonts w:ascii="Arial" w:eastAsiaTheme="majorEastAsia" w:hAnsi="Arial" w:cs="Arial"/>
                <w:color w:val="000000" w:themeColor="text1"/>
                <w:sz w:val="22"/>
                <w:szCs w:val="22"/>
                <w:shd w:val="clear" w:color="auto" w:fill="FFFFFF"/>
              </w:rPr>
              <w:t xml:space="preserve"> The </w:t>
            </w:r>
            <w:r w:rsidR="003C646C">
              <w:rPr>
                <w:rStyle w:val="normaltextrun"/>
                <w:rFonts w:ascii="Arial" w:eastAsiaTheme="majorEastAsia" w:hAnsi="Arial" w:cs="Arial"/>
                <w:color w:val="000000" w:themeColor="text1"/>
                <w:sz w:val="22"/>
                <w:szCs w:val="22"/>
                <w:shd w:val="clear" w:color="auto" w:fill="FFFFFF"/>
              </w:rPr>
              <w:t>wording</w:t>
            </w:r>
            <w:r w:rsidR="00C15D76">
              <w:rPr>
                <w:rStyle w:val="normaltextrun"/>
                <w:rFonts w:ascii="Arial" w:eastAsiaTheme="majorEastAsia" w:hAnsi="Arial" w:cs="Arial"/>
                <w:color w:val="000000" w:themeColor="text1"/>
                <w:sz w:val="22"/>
                <w:szCs w:val="22"/>
                <w:shd w:val="clear" w:color="auto" w:fill="FFFFFF"/>
              </w:rPr>
              <w:t xml:space="preserve"> is consistent with the legal documents</w:t>
            </w:r>
            <w:r w:rsidR="003C646C">
              <w:rPr>
                <w:rStyle w:val="normaltextrun"/>
                <w:rFonts w:ascii="Arial" w:eastAsiaTheme="majorEastAsia" w:hAnsi="Arial" w:cs="Arial"/>
                <w:color w:val="000000" w:themeColor="text1"/>
                <w:sz w:val="22"/>
                <w:szCs w:val="22"/>
                <w:shd w:val="clear" w:color="auto" w:fill="FFFFFF"/>
              </w:rPr>
              <w:t xml:space="preserve"> discussed</w:t>
            </w:r>
            <w:r w:rsidR="00C15D76">
              <w:rPr>
                <w:rStyle w:val="normaltextrun"/>
                <w:rFonts w:ascii="Arial" w:eastAsiaTheme="majorEastAsia" w:hAnsi="Arial" w:cs="Arial"/>
                <w:color w:val="000000" w:themeColor="text1"/>
                <w:sz w:val="22"/>
                <w:szCs w:val="22"/>
                <w:shd w:val="clear" w:color="auto" w:fill="FFFFFF"/>
              </w:rPr>
              <w:t xml:space="preserve"> above.</w:t>
            </w:r>
          </w:p>
        </w:tc>
      </w:tr>
      <w:tr w:rsidR="005D4AEB" w:rsidRPr="00573FD4"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573FD4" w:rsidRDefault="003A19BC" w:rsidP="00CB46D4">
            <w:pPr>
              <w:rPr>
                <w:color w:val="747474" w:themeColor="background2" w:themeShade="80"/>
              </w:rPr>
            </w:pPr>
            <w:r w:rsidRPr="00573FD4">
              <w:rPr>
                <w:color w:val="747474" w:themeColor="background2" w:themeShade="80"/>
              </w:rPr>
              <w:lastRenderedPageBreak/>
              <w:t>6</w:t>
            </w:r>
            <w:r w:rsidR="005D4AEB" w:rsidRPr="00573FD4">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573FD4"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573FD4"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3F032D5"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pPr>
            <w:r w:rsidRPr="00573FD4">
              <w:rPr>
                <w:rStyle w:val="normaltextrun"/>
                <w:color w:val="000000"/>
                <w:shd w:val="clear" w:color="auto" w:fill="FFFFFF"/>
              </w:rPr>
              <w:t>In the EU, the Unfair Commercial Practices Directive (</w:t>
            </w:r>
            <w:hyperlink r:id="rId168"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69" w:tgtFrame="_blank" w:history="1">
              <w:r w:rsidRPr="00573FD4">
                <w:rPr>
                  <w:rStyle w:val="normaltextrun"/>
                  <w:color w:val="0563C1"/>
                  <w:u w:val="single"/>
                  <w:shd w:val="clear" w:color="auto" w:fill="FFFFFF"/>
                </w:rPr>
                <w:t>Annex I to Directive 2005/29/EC, (11)</w:t>
              </w:r>
            </w:hyperlink>
            <w:r w:rsidRPr="00573FD4">
              <w:rPr>
                <w:rStyle w:val="normaltextrun"/>
                <w:color w:val="000000"/>
                <w:shd w:val="clear" w:color="auto" w:fill="FFFFFF"/>
              </w:rPr>
              <w:t>).</w:t>
            </w:r>
            <w:r w:rsidR="00321E32">
              <w:rPr>
                <w:rStyle w:val="normaltextrun"/>
                <w:color w:val="000000"/>
                <w:shd w:val="clear" w:color="auto" w:fill="FFFFFF"/>
              </w:rPr>
              <w:t xml:space="preserve"> The ‘blacklist’ has been transposed into the Dutch national legislation through </w:t>
            </w:r>
            <w:r w:rsidR="00321E32" w:rsidRPr="00136CE7">
              <w:t>the Unfair Commercial Practices Act (a part of</w:t>
            </w:r>
            <w:r w:rsidR="00321E32" w:rsidRPr="00A30743">
              <w:t xml:space="preserve"> the </w:t>
            </w:r>
            <w:hyperlink r:id="rId170" w:history="1">
              <w:r w:rsidR="00321E32" w:rsidRPr="00A30743">
                <w:rPr>
                  <w:rStyle w:val="Hyperlink"/>
                </w:rPr>
                <w:t>Duch Civil Code, Book 6</w:t>
              </w:r>
            </w:hyperlink>
            <w:r w:rsidR="00321E32" w:rsidRPr="00A30743">
              <w:t xml:space="preserve">, the Law of </w:t>
            </w:r>
            <w:r w:rsidR="00321E32" w:rsidRPr="00E27EF2">
              <w:t>Obligations, Section 6.3.3A, Unfair Commercial Practices),</w:t>
            </w:r>
            <w:r w:rsidR="00321E32">
              <w:t xml:space="preserve"> under </w:t>
            </w:r>
            <w:r w:rsidR="00321E32" w:rsidRPr="00321E32">
              <w:rPr>
                <w:rStyle w:val="normaltextrun"/>
                <w:color w:val="000000"/>
                <w:shd w:val="clear" w:color="auto" w:fill="FFFFFF"/>
              </w:rPr>
              <w:t xml:space="preserve">Commercial </w:t>
            </w:r>
            <w:r w:rsidR="00321E32">
              <w:rPr>
                <w:rStyle w:val="normaltextrun"/>
                <w:color w:val="000000"/>
                <w:shd w:val="clear" w:color="auto" w:fill="FFFFFF"/>
              </w:rPr>
              <w:t>P</w:t>
            </w:r>
            <w:r w:rsidR="00321E32" w:rsidRPr="00321E32">
              <w:rPr>
                <w:rStyle w:val="normaltextrun"/>
                <w:color w:val="000000"/>
                <w:shd w:val="clear" w:color="auto" w:fill="FFFFFF"/>
              </w:rPr>
              <w:t xml:space="preserve">ractices which are </w:t>
            </w:r>
            <w:r w:rsidR="00321E32">
              <w:rPr>
                <w:rStyle w:val="normaltextrun"/>
                <w:color w:val="000000"/>
                <w:shd w:val="clear" w:color="auto" w:fill="FFFFFF"/>
              </w:rPr>
              <w:t>M</w:t>
            </w:r>
            <w:r w:rsidR="00321E32" w:rsidRPr="00321E32">
              <w:rPr>
                <w:rStyle w:val="normaltextrun"/>
                <w:color w:val="000000"/>
                <w:shd w:val="clear" w:color="auto" w:fill="FFFFFF"/>
              </w:rPr>
              <w:t xml:space="preserve">isleading in </w:t>
            </w:r>
            <w:r w:rsidR="00321E32">
              <w:rPr>
                <w:rStyle w:val="normaltextrun"/>
                <w:color w:val="000000"/>
                <w:shd w:val="clear" w:color="auto" w:fill="FFFFFF"/>
              </w:rPr>
              <w:t>A</w:t>
            </w:r>
            <w:r w:rsidR="00321E32" w:rsidRPr="00321E32">
              <w:rPr>
                <w:rStyle w:val="normaltextrun"/>
                <w:color w:val="000000"/>
                <w:shd w:val="clear" w:color="auto" w:fill="FFFFFF"/>
              </w:rPr>
              <w:t xml:space="preserve">ll </w:t>
            </w:r>
            <w:r w:rsidR="00321E32">
              <w:rPr>
                <w:rStyle w:val="normaltextrun"/>
                <w:color w:val="000000"/>
                <w:shd w:val="clear" w:color="auto" w:fill="FFFFFF"/>
              </w:rPr>
              <w:t>C</w:t>
            </w:r>
            <w:r w:rsidR="00321E32" w:rsidRPr="00321E32">
              <w:rPr>
                <w:rStyle w:val="normaltextrun"/>
                <w:color w:val="000000"/>
                <w:shd w:val="clear" w:color="auto" w:fill="FFFFFF"/>
              </w:rPr>
              <w:t>ircumstances</w:t>
            </w:r>
            <w:r w:rsidR="00321E32">
              <w:rPr>
                <w:rStyle w:val="normaltextrun"/>
                <w:color w:val="000000"/>
                <w:shd w:val="clear" w:color="auto" w:fill="FFFFFF"/>
              </w:rPr>
              <w:t xml:space="preserve">, </w:t>
            </w:r>
            <w:r w:rsidR="00321E32" w:rsidRPr="00321E32">
              <w:rPr>
                <w:rStyle w:val="normaltextrun"/>
                <w:color w:val="000000"/>
                <w:shd w:val="clear" w:color="auto" w:fill="FFFFFF"/>
              </w:rPr>
              <w:t>Article 6:193g</w:t>
            </w:r>
            <w:r w:rsidR="00321E32">
              <w:rPr>
                <w:rStyle w:val="normaltextrun"/>
                <w:color w:val="000000"/>
                <w:shd w:val="clear" w:color="auto" w:fill="FFFFFF"/>
              </w:rPr>
              <w:t xml:space="preserve">, and the corresponding rule </w:t>
            </w:r>
            <w:r w:rsidR="002D54E2">
              <w:rPr>
                <w:rStyle w:val="normaltextrun"/>
                <w:color w:val="000000"/>
                <w:shd w:val="clear" w:color="auto" w:fill="FFFFFF"/>
              </w:rPr>
              <w:t xml:space="preserve">appears </w:t>
            </w:r>
            <w:r w:rsidR="005F5EE6">
              <w:rPr>
                <w:rStyle w:val="normaltextrun"/>
                <w:color w:val="000000"/>
                <w:shd w:val="clear" w:color="auto" w:fill="FFFFFF"/>
              </w:rPr>
              <w:t>under</w:t>
            </w:r>
            <w:r w:rsidR="002D54E2">
              <w:rPr>
                <w:rStyle w:val="normaltextrun"/>
                <w:color w:val="000000"/>
                <w:shd w:val="clear" w:color="auto" w:fill="FFFFFF"/>
              </w:rPr>
              <w:t xml:space="preserve"> </w:t>
            </w:r>
            <w:r w:rsidR="002D54E2" w:rsidRPr="00321E32">
              <w:rPr>
                <w:rStyle w:val="normaltextrun"/>
                <w:color w:val="000000"/>
                <w:shd w:val="clear" w:color="auto" w:fill="FFFFFF"/>
              </w:rPr>
              <w:t>Article 6:193g</w:t>
            </w:r>
            <w:r w:rsidR="002D54E2">
              <w:rPr>
                <w:rStyle w:val="normaltextrun"/>
                <w:color w:val="000000"/>
                <w:shd w:val="clear" w:color="auto" w:fill="FFFFFF"/>
              </w:rPr>
              <w:t>(</w:t>
            </w:r>
            <w:r w:rsidR="00BA5960">
              <w:rPr>
                <w:rStyle w:val="normaltextrun"/>
                <w:color w:val="000000"/>
                <w:shd w:val="clear" w:color="auto" w:fill="FFFFFF"/>
              </w:rPr>
              <w:t>k)</w:t>
            </w:r>
            <w:r w:rsidR="00321E32" w:rsidRPr="00321E32">
              <w:rPr>
                <w:rStyle w:val="normaltextrun"/>
                <w:color w:val="000000"/>
                <w:shd w:val="clear" w:color="auto" w:fill="FFFFFF"/>
              </w:rPr>
              <w:t xml:space="preserve"> </w:t>
            </w:r>
            <w:r w:rsidR="00BA5960">
              <w:rPr>
                <w:rStyle w:val="normaltextrun"/>
                <w:color w:val="000000"/>
                <w:shd w:val="clear" w:color="auto" w:fill="FFFFFF"/>
              </w:rPr>
              <w:t>(</w:t>
            </w:r>
            <w:hyperlink r:id="rId171" w:history="1">
              <w:r w:rsidR="00BA5960">
                <w:rPr>
                  <w:rStyle w:val="Hyperlink"/>
                </w:rPr>
                <w:t>The D</w:t>
              </w:r>
              <w:r w:rsidR="00BA5960" w:rsidRPr="00A30743">
                <w:rPr>
                  <w:rStyle w:val="Hyperlink"/>
                </w:rPr>
                <w:t>uch Civil Code, Book 6</w:t>
              </w:r>
            </w:hyperlink>
            <w:r w:rsidR="00BA5960">
              <w:t>).</w:t>
            </w:r>
          </w:p>
          <w:p w14:paraId="27A642D9" w14:textId="77777777" w:rsidR="00987F0F" w:rsidRDefault="00987F0F" w:rsidP="00CB46D4">
            <w:pPr>
              <w:cnfStyle w:val="000000100000" w:firstRow="0" w:lastRow="0" w:firstColumn="0" w:lastColumn="0" w:oddVBand="0" w:evenVBand="0" w:oddHBand="1" w:evenHBand="0" w:firstRowFirstColumn="0" w:firstRowLastColumn="0" w:lastRowFirstColumn="0" w:lastRowLastColumn="0"/>
            </w:pPr>
          </w:p>
          <w:p w14:paraId="52B76689" w14:textId="0E8C489E" w:rsidR="00C25C27" w:rsidRPr="00573FD4" w:rsidRDefault="003F6D37" w:rsidP="00CB46D4">
            <w:pPr>
              <w:cnfStyle w:val="000000100000" w:firstRow="0" w:lastRow="0" w:firstColumn="0" w:lastColumn="0" w:oddVBand="0" w:evenVBand="0" w:oddHBand="1" w:evenHBand="0" w:firstRowFirstColumn="0" w:firstRowLastColumn="0" w:lastRowFirstColumn="0" w:lastRowLastColumn="0"/>
            </w:pPr>
            <w:hyperlink r:id="rId172" w:history="1">
              <w:r w:rsidR="003E3383" w:rsidRPr="00E86E2B">
                <w:rPr>
                  <w:rStyle w:val="Hyperlink"/>
                  <w:rFonts w:eastAsiaTheme="majorEastAsia"/>
                  <w:shd w:val="clear" w:color="auto" w:fill="FFFFFF"/>
                </w:rPr>
                <w:t>T</w:t>
              </w:r>
              <w:r w:rsidR="003E3383" w:rsidRPr="00E86E2B">
                <w:rPr>
                  <w:rStyle w:val="Hyperlink"/>
                  <w:rFonts w:eastAsiaTheme="majorEastAsia"/>
                </w:rPr>
                <w:t>he S</w:t>
              </w:r>
              <w:r w:rsidR="003E3383" w:rsidRPr="00E86E2B">
                <w:rPr>
                  <w:rStyle w:val="Hyperlink"/>
                  <w:shd w:val="clear" w:color="auto" w:fill="FFFFFF"/>
                </w:rPr>
                <w:t>tichting Reclame Code</w:t>
              </w:r>
            </w:hyperlink>
            <w:r w:rsidR="003E3383" w:rsidRPr="00E86E2B">
              <w:rPr>
                <w:rStyle w:val="normaltextrun"/>
                <w:color w:val="000000" w:themeColor="text1"/>
                <w:shd w:val="clear" w:color="auto" w:fill="FFFFFF"/>
              </w:rPr>
              <w:t xml:space="preserve">’s (SRC’s) the </w:t>
            </w:r>
            <w:hyperlink r:id="rId173" w:history="1">
              <w:r w:rsidR="003E3383" w:rsidRPr="00E86E2B">
                <w:rPr>
                  <w:rStyle w:val="Hyperlink"/>
                  <w:shd w:val="clear" w:color="auto" w:fill="FFFFFF"/>
                </w:rPr>
                <w:t>Dutch Advertising Code</w:t>
              </w:r>
            </w:hyperlink>
            <w:r w:rsidR="003E3383" w:rsidRPr="00E86E2B">
              <w:rPr>
                <w:rStyle w:val="normaltextrun"/>
                <w:color w:val="000000" w:themeColor="text1"/>
                <w:shd w:val="clear" w:color="auto" w:fill="FFFFFF"/>
              </w:rPr>
              <w:t xml:space="preserve"> (</w:t>
            </w:r>
            <w:hyperlink r:id="rId174" w:history="1">
              <w:r w:rsidR="003E3383" w:rsidRPr="00E86E2B">
                <w:rPr>
                  <w:rStyle w:val="Hyperlink"/>
                  <w:shd w:val="clear" w:color="auto" w:fill="FFFFFF"/>
                </w:rPr>
                <w:t>Nederlandse Reclame Code</w:t>
              </w:r>
            </w:hyperlink>
            <w:r w:rsidR="003E3383" w:rsidRPr="00E86E2B">
              <w:rPr>
                <w:rStyle w:val="normaltextrun"/>
                <w:color w:val="000000" w:themeColor="text1"/>
                <w:shd w:val="clear" w:color="auto" w:fill="FFFFFF"/>
              </w:rPr>
              <w:t>),</w:t>
            </w:r>
            <w:r w:rsidR="003E3383" w:rsidRPr="00E86E2B">
              <w:rPr>
                <w:rStyle w:val="normaltextrun"/>
                <w:color w:val="000000" w:themeColor="text1"/>
              </w:rPr>
              <w:t xml:space="preserve"> A</w:t>
            </w:r>
            <w:r w:rsidR="00740CCA">
              <w:rPr>
                <w:rStyle w:val="normaltextrun"/>
                <w:color w:val="000000" w:themeColor="text1"/>
              </w:rPr>
              <w:t>nnex 1, con</w:t>
            </w:r>
            <w:r w:rsidR="00F71E52">
              <w:rPr>
                <w:rStyle w:val="normaltextrun"/>
                <w:color w:val="000000" w:themeColor="text1"/>
              </w:rPr>
              <w:t>cerning</w:t>
            </w:r>
            <w:r w:rsidR="00740CCA">
              <w:rPr>
                <w:rStyle w:val="normaltextrun"/>
                <w:color w:val="000000" w:themeColor="text1"/>
              </w:rPr>
              <w:t xml:space="preserve"> </w:t>
            </w:r>
            <w:r w:rsidR="00F71E52">
              <w:rPr>
                <w:rStyle w:val="normaltextrun"/>
                <w:color w:val="000000" w:themeColor="text1"/>
              </w:rPr>
              <w:t xml:space="preserve">types of advertising which are </w:t>
            </w:r>
            <w:r w:rsidR="00740CCA">
              <w:rPr>
                <w:rStyle w:val="normaltextrun"/>
                <w:color w:val="000000" w:themeColor="text1"/>
              </w:rPr>
              <w:t>‘</w:t>
            </w:r>
            <w:r w:rsidR="00F71E52" w:rsidRPr="00F71E52">
              <w:rPr>
                <w:rStyle w:val="normaltextrun"/>
                <w:color w:val="000000" w:themeColor="text1"/>
              </w:rPr>
              <w:t>considered misleading under all circumstances</w:t>
            </w:r>
            <w:r w:rsidR="00F71E52">
              <w:rPr>
                <w:rStyle w:val="normaltextrun"/>
                <w:color w:val="000000" w:themeColor="text1"/>
              </w:rPr>
              <w:t>’ contains rule 10, which prohibits advertorials, using</w:t>
            </w:r>
            <w:r w:rsidR="00F71E52" w:rsidRPr="00F71E52">
              <w:rPr>
                <w:rStyle w:val="normaltextrun"/>
                <w:color w:val="000000" w:themeColor="text1"/>
              </w:rPr>
              <w:t xml:space="preserve"> </w:t>
            </w:r>
            <w:r w:rsidR="00F71E52">
              <w:rPr>
                <w:rStyle w:val="normaltextrun"/>
                <w:color w:val="000000" w:themeColor="text1"/>
              </w:rPr>
              <w:t>wording consistent with the legal rules discussed above</w:t>
            </w:r>
            <w:r w:rsidR="00F71E52" w:rsidRPr="00E86E2B">
              <w:rPr>
                <w:rStyle w:val="normaltextrun"/>
                <w:color w:val="000000" w:themeColor="text1"/>
              </w:rPr>
              <w:t xml:space="preserve"> (</w:t>
            </w:r>
            <w:hyperlink r:id="rId175" w:history="1">
              <w:r w:rsidR="00F71E52" w:rsidRPr="00E86E2B">
                <w:rPr>
                  <w:rStyle w:val="Hyperlink"/>
                </w:rPr>
                <w:t>SRC 2023</w:t>
              </w:r>
            </w:hyperlink>
            <w:r w:rsidR="00F71E52" w:rsidRPr="00E86E2B">
              <w:rPr>
                <w:rStyle w:val="normaltextrun"/>
                <w:color w:val="000000" w:themeColor="text1"/>
                <w:shd w:val="clear" w:color="auto" w:fill="FFFFFF"/>
              </w:rPr>
              <w:t>).</w:t>
            </w:r>
          </w:p>
        </w:tc>
      </w:tr>
      <w:tr w:rsidR="005D4AEB" w:rsidRPr="00573FD4"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573FD4" w:rsidRDefault="003A19BC" w:rsidP="00CB46D4">
            <w:pPr>
              <w:rPr>
                <w:color w:val="747474" w:themeColor="background2" w:themeShade="80"/>
              </w:rPr>
            </w:pPr>
            <w:r w:rsidRPr="00573FD4">
              <w:rPr>
                <w:color w:val="747474" w:themeColor="background2" w:themeShade="80"/>
              </w:rPr>
              <w:t>6</w:t>
            </w:r>
            <w:r w:rsidR="005D4AEB" w:rsidRPr="00573FD4">
              <w:rPr>
                <w:color w:val="747474" w:themeColor="background2" w:themeShade="80"/>
              </w:rPr>
              <w:t>.4</w:t>
            </w:r>
          </w:p>
        </w:tc>
        <w:tc>
          <w:tcPr>
            <w:tcW w:w="2126" w:type="dxa"/>
          </w:tcPr>
          <w:p w14:paraId="4FA5E021" w14:textId="5165EF48" w:rsidR="005D4AEB" w:rsidRPr="00573FD4"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573FD4">
              <w:t>What are the rules governing the use of endorsements and testimonials in advertising?</w:t>
            </w:r>
          </w:p>
        </w:tc>
        <w:tc>
          <w:tcPr>
            <w:tcW w:w="2127" w:type="dxa"/>
          </w:tcPr>
          <w:p w14:paraId="29943F29" w14:textId="77777777" w:rsidR="005D4AEB" w:rsidRPr="00573FD4"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B55EB49" w14:textId="4CF8F73F" w:rsidR="005D4AEB" w:rsidRDefault="00294389" w:rsidP="003F5D62">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In the EU, the Unfair Commercial Practices Directive (</w:t>
            </w:r>
            <w:hyperlink r:id="rId176"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includes commercial practices prohibited in all circumstances (‘blacklist’). The Amending Directive (EU) 2019/2161 (</w:t>
            </w:r>
            <w:hyperlink r:id="rId177" w:tgtFrame="_blank" w:history="1">
              <w:r w:rsidRPr="00573FD4">
                <w:rPr>
                  <w:rStyle w:val="normaltextrun"/>
                  <w:color w:val="0563C1"/>
                  <w:u w:val="single"/>
                  <w:shd w:val="clear" w:color="auto" w:fill="FFFFFF"/>
                </w:rPr>
                <w:t>The Omnibus Directive</w:t>
              </w:r>
            </w:hyperlink>
            <w:r w:rsidRPr="00573FD4">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573FD4">
              <w:rPr>
                <w:rStyle w:val="eop"/>
                <w:color w:val="000000"/>
                <w:shd w:val="clear" w:color="auto" w:fill="FFFFFF"/>
              </w:rPr>
              <w:t> </w:t>
            </w:r>
            <w:r w:rsidR="003F5D62">
              <w:rPr>
                <w:rStyle w:val="eop"/>
                <w:color w:val="000000"/>
                <w:shd w:val="clear" w:color="auto" w:fill="FFFFFF"/>
              </w:rPr>
              <w:t>The Directive has been implemented into Dutch national legislation through amendments to t</w:t>
            </w:r>
            <w:r w:rsidR="003F5D62" w:rsidRPr="003F5D62">
              <w:rPr>
                <w:rStyle w:val="eop"/>
                <w:color w:val="000000"/>
                <w:shd w:val="clear" w:color="auto" w:fill="FFFFFF"/>
              </w:rPr>
              <w:t>he Civil Code (Burgerlijk wetboek)</w:t>
            </w:r>
            <w:r w:rsidR="003F5D62">
              <w:rPr>
                <w:rStyle w:val="eop"/>
                <w:color w:val="000000"/>
                <w:shd w:val="clear" w:color="auto" w:fill="FFFFFF"/>
              </w:rPr>
              <w:t>, t</w:t>
            </w:r>
            <w:r w:rsidR="003F5D62" w:rsidRPr="003F5D62">
              <w:rPr>
                <w:rStyle w:val="eop"/>
                <w:color w:val="000000"/>
                <w:shd w:val="clear" w:color="auto" w:fill="FFFFFF"/>
              </w:rPr>
              <w:t>he Consumer Protection Enforcement Act (Wet handhaving consumentenbescherming</w:t>
            </w:r>
            <w:r w:rsidR="00BC660E">
              <w:rPr>
                <w:rStyle w:val="eop"/>
                <w:color w:val="000000"/>
                <w:shd w:val="clear" w:color="auto" w:fill="FFFFFF"/>
              </w:rPr>
              <w:t xml:space="preserve"> -</w:t>
            </w:r>
            <w:r w:rsidR="003F5D62" w:rsidRPr="003F5D62">
              <w:rPr>
                <w:rStyle w:val="eop"/>
                <w:color w:val="000000"/>
                <w:shd w:val="clear" w:color="auto" w:fill="FFFFFF"/>
              </w:rPr>
              <w:t xml:space="preserve"> Whc)</w:t>
            </w:r>
            <w:r w:rsidR="003F5D62">
              <w:rPr>
                <w:rStyle w:val="eop"/>
                <w:color w:val="000000"/>
                <w:shd w:val="clear" w:color="auto" w:fill="FFFFFF"/>
              </w:rPr>
              <w:t>, t</w:t>
            </w:r>
            <w:r w:rsidR="003F5D62" w:rsidRPr="003F5D62">
              <w:rPr>
                <w:rStyle w:val="eop"/>
                <w:color w:val="000000"/>
                <w:shd w:val="clear" w:color="auto" w:fill="FFFFFF"/>
              </w:rPr>
              <w:t>he Price Act (Prijzenwet)</w:t>
            </w:r>
            <w:r w:rsidR="003F5D62">
              <w:rPr>
                <w:rStyle w:val="eop"/>
                <w:color w:val="000000"/>
                <w:shd w:val="clear" w:color="auto" w:fill="FFFFFF"/>
              </w:rPr>
              <w:t>,</w:t>
            </w:r>
            <w:r w:rsidR="003F5D62" w:rsidRPr="003F5D62">
              <w:rPr>
                <w:rStyle w:val="eop"/>
                <w:color w:val="000000"/>
                <w:shd w:val="clear" w:color="auto" w:fill="FFFFFF"/>
              </w:rPr>
              <w:t xml:space="preserve"> and</w:t>
            </w:r>
            <w:r w:rsidR="003F5D62">
              <w:rPr>
                <w:rStyle w:val="eop"/>
                <w:color w:val="000000"/>
                <w:shd w:val="clear" w:color="auto" w:fill="FFFFFF"/>
              </w:rPr>
              <w:t xml:space="preserve"> t</w:t>
            </w:r>
            <w:r w:rsidR="003F5D62" w:rsidRPr="003F5D62">
              <w:rPr>
                <w:rStyle w:val="eop"/>
                <w:color w:val="000000"/>
                <w:shd w:val="clear" w:color="auto" w:fill="FFFFFF"/>
              </w:rPr>
              <w:t>he Decree on the Indication of Prices of Products (Besluit prijsaanduiding producten)</w:t>
            </w:r>
            <w:r w:rsidR="003F5D62">
              <w:rPr>
                <w:rStyle w:val="eop"/>
                <w:color w:val="000000"/>
                <w:shd w:val="clear" w:color="auto" w:fill="FFFFFF"/>
              </w:rPr>
              <w:t xml:space="preserve"> (</w:t>
            </w:r>
            <w:hyperlink r:id="rId178" w:history="1">
              <w:r w:rsidR="00780893" w:rsidRPr="00780893">
                <w:rPr>
                  <w:rStyle w:val="Hyperlink"/>
                  <w:shd w:val="clear" w:color="auto" w:fill="FFFFFF"/>
                </w:rPr>
                <w:t>Bird &amp; Bird 2023</w:t>
              </w:r>
            </w:hyperlink>
            <w:r w:rsidR="00780893">
              <w:rPr>
                <w:rStyle w:val="eop"/>
                <w:color w:val="000000"/>
                <w:shd w:val="clear" w:color="auto" w:fill="FFFFFF"/>
              </w:rPr>
              <w:t>).</w:t>
            </w:r>
            <w:r w:rsidR="002958E2">
              <w:rPr>
                <w:rStyle w:val="eop"/>
                <w:color w:val="000000"/>
                <w:shd w:val="clear" w:color="auto" w:fill="FFFFFF"/>
              </w:rPr>
              <w:t xml:space="preserve"> </w:t>
            </w:r>
          </w:p>
          <w:p w14:paraId="2A568C77" w14:textId="77777777" w:rsidR="00804873" w:rsidRDefault="00804873" w:rsidP="003F5D62">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697E576C" w:rsidR="00804873" w:rsidRPr="00F37570" w:rsidRDefault="003F6D37" w:rsidP="003F5D62">
            <w:pPr>
              <w:cnfStyle w:val="000000000000" w:firstRow="0" w:lastRow="0" w:firstColumn="0" w:lastColumn="0" w:oddVBand="0" w:evenVBand="0" w:oddHBand="0" w:evenHBand="0" w:firstRowFirstColumn="0" w:firstRowLastColumn="0" w:lastRowFirstColumn="0" w:lastRowLastColumn="0"/>
              <w:rPr>
                <w:color w:val="000000" w:themeColor="text1"/>
              </w:rPr>
            </w:pPr>
            <w:hyperlink r:id="rId179" w:history="1">
              <w:r w:rsidR="005D0C10" w:rsidRPr="00E86E2B">
                <w:rPr>
                  <w:rStyle w:val="Hyperlink"/>
                  <w:rFonts w:eastAsiaTheme="majorEastAsia"/>
                  <w:shd w:val="clear" w:color="auto" w:fill="FFFFFF"/>
                </w:rPr>
                <w:t>T</w:t>
              </w:r>
              <w:r w:rsidR="005D0C10" w:rsidRPr="00E86E2B">
                <w:rPr>
                  <w:rStyle w:val="Hyperlink"/>
                  <w:rFonts w:eastAsiaTheme="majorEastAsia"/>
                </w:rPr>
                <w:t>he S</w:t>
              </w:r>
              <w:r w:rsidR="005D0C10" w:rsidRPr="00E86E2B">
                <w:rPr>
                  <w:rStyle w:val="Hyperlink"/>
                  <w:shd w:val="clear" w:color="auto" w:fill="FFFFFF"/>
                </w:rPr>
                <w:t>tichting Reclame Code</w:t>
              </w:r>
            </w:hyperlink>
            <w:r w:rsidR="005D0C10" w:rsidRPr="00E86E2B">
              <w:rPr>
                <w:rStyle w:val="normaltextrun"/>
                <w:color w:val="000000" w:themeColor="text1"/>
                <w:shd w:val="clear" w:color="auto" w:fill="FFFFFF"/>
              </w:rPr>
              <w:t xml:space="preserve">’s (SRC’s) the </w:t>
            </w:r>
            <w:hyperlink r:id="rId180" w:history="1">
              <w:r w:rsidR="005D0C10" w:rsidRPr="00E86E2B">
                <w:rPr>
                  <w:rStyle w:val="Hyperlink"/>
                  <w:shd w:val="clear" w:color="auto" w:fill="FFFFFF"/>
                </w:rPr>
                <w:t>Dutch Advertising Code</w:t>
              </w:r>
            </w:hyperlink>
            <w:r w:rsidR="005D0C10" w:rsidRPr="00E86E2B">
              <w:rPr>
                <w:rStyle w:val="normaltextrun"/>
                <w:color w:val="000000" w:themeColor="text1"/>
                <w:shd w:val="clear" w:color="auto" w:fill="FFFFFF"/>
              </w:rPr>
              <w:t xml:space="preserve"> (</w:t>
            </w:r>
            <w:hyperlink r:id="rId181" w:history="1">
              <w:r w:rsidR="005D0C10" w:rsidRPr="00E86E2B">
                <w:rPr>
                  <w:rStyle w:val="Hyperlink"/>
                  <w:shd w:val="clear" w:color="auto" w:fill="FFFFFF"/>
                </w:rPr>
                <w:t>Nederlandse Reclame Code</w:t>
              </w:r>
            </w:hyperlink>
            <w:r w:rsidR="00F37570">
              <w:rPr>
                <w:rStyle w:val="normaltextrun"/>
                <w:color w:val="000000" w:themeColor="text1"/>
              </w:rPr>
              <w:t>) classifies cases when ‘</w:t>
            </w:r>
            <w:r w:rsidR="007835D2" w:rsidRPr="007835D2">
              <w:rPr>
                <w:rStyle w:val="normaltextrun"/>
                <w:color w:val="000000" w:themeColor="text1"/>
              </w:rPr>
              <w:t>an advertiser provides access to consumer reviews</w:t>
            </w:r>
            <w:r w:rsidR="00F37570">
              <w:rPr>
                <w:rStyle w:val="normaltextrun"/>
                <w:color w:val="000000" w:themeColor="text1"/>
              </w:rPr>
              <w:t>’ without explaining</w:t>
            </w:r>
            <w:r w:rsidR="007835D2" w:rsidRPr="007835D2">
              <w:rPr>
                <w:rStyle w:val="normaltextrun"/>
                <w:color w:val="000000" w:themeColor="text1"/>
              </w:rPr>
              <w:t xml:space="preserve"> </w:t>
            </w:r>
            <w:r w:rsidR="00F37570">
              <w:rPr>
                <w:rStyle w:val="normaltextrun"/>
                <w:color w:val="000000" w:themeColor="text1"/>
              </w:rPr>
              <w:t>‘</w:t>
            </w:r>
            <w:r w:rsidR="007835D2" w:rsidRPr="007835D2">
              <w:rPr>
                <w:rStyle w:val="normaltextrun"/>
                <w:color w:val="000000" w:themeColor="text1"/>
              </w:rPr>
              <w:t>whether and how it is ensured that the published reviews come from consumers who have actually used or purchased the product</w:t>
            </w:r>
            <w:r w:rsidR="00F37570">
              <w:rPr>
                <w:rStyle w:val="normaltextrun"/>
                <w:color w:val="000000" w:themeColor="text1"/>
              </w:rPr>
              <w:t>’ as a misleading omission (Article 8.3(</w:t>
            </w:r>
            <w:r w:rsidR="00F37570" w:rsidRPr="007835D2">
              <w:rPr>
                <w:rStyle w:val="normaltextrun"/>
                <w:color w:val="000000" w:themeColor="text1"/>
              </w:rPr>
              <w:t>e</w:t>
            </w:r>
            <w:r w:rsidR="00F37570">
              <w:rPr>
                <w:rStyle w:val="normaltextrun"/>
                <w:color w:val="000000" w:themeColor="text1"/>
              </w:rPr>
              <w:t xml:space="preserve">)). </w:t>
            </w:r>
            <w:r w:rsidR="005D0C10" w:rsidRPr="00E86E2B">
              <w:rPr>
                <w:rStyle w:val="normaltextrun"/>
                <w:color w:val="000000" w:themeColor="text1"/>
              </w:rPr>
              <w:t>Article</w:t>
            </w:r>
            <w:r w:rsidR="005D0C10" w:rsidRPr="00D401AF">
              <w:rPr>
                <w:rFonts w:eastAsia="Times New Roman"/>
                <w:lang w:eastAsia="en-GB"/>
              </w:rPr>
              <w:t xml:space="preserve"> 11</w:t>
            </w:r>
            <w:r w:rsidR="00CF0BDB">
              <w:rPr>
                <w:rFonts w:eastAsia="Times New Roman"/>
                <w:lang w:eastAsia="en-GB"/>
              </w:rPr>
              <w:t>.2</w:t>
            </w:r>
            <w:r w:rsidR="005D0C10">
              <w:rPr>
                <w:rFonts w:eastAsia="Times New Roman"/>
                <w:lang w:eastAsia="en-GB"/>
              </w:rPr>
              <w:t>,</w:t>
            </w:r>
            <w:r w:rsidR="00CF0BDB">
              <w:rPr>
                <w:rFonts w:eastAsia="Times New Roman"/>
                <w:lang w:eastAsia="en-GB"/>
              </w:rPr>
              <w:t xml:space="preserve"> which requires identification of advertising in audio-visual content also</w:t>
            </w:r>
            <w:r w:rsidR="005D0C10">
              <w:rPr>
                <w:rFonts w:eastAsia="Times New Roman"/>
                <w:lang w:eastAsia="en-GB"/>
              </w:rPr>
              <w:t xml:space="preserve"> prohibits </w:t>
            </w:r>
            <w:r w:rsidR="00CF0BDB">
              <w:rPr>
                <w:rFonts w:eastAsia="Times New Roman"/>
                <w:lang w:eastAsia="en-GB"/>
              </w:rPr>
              <w:t>‘t</w:t>
            </w:r>
            <w:r w:rsidR="00804873" w:rsidRPr="00332EBD">
              <w:rPr>
                <w:rFonts w:eastAsia="Times New Roman"/>
                <w:lang w:eastAsia="en-GB"/>
              </w:rPr>
              <w:t>he appearance in advertising of people who may be deemed, by virtue of their participation in broadcast programmes, to have influence or instil confidence in certain sections of the publi</w:t>
            </w:r>
            <w:r w:rsidR="00CF0BDB">
              <w:rPr>
                <w:rFonts w:eastAsia="Times New Roman"/>
                <w:lang w:eastAsia="en-GB"/>
              </w:rPr>
              <w:t>c’ (Article 11.2)</w:t>
            </w:r>
            <w:r w:rsidR="00804873" w:rsidRPr="00332EBD">
              <w:rPr>
                <w:rFonts w:eastAsia="Times New Roman"/>
                <w:lang w:eastAsia="en-GB"/>
              </w:rPr>
              <w:t>.</w:t>
            </w:r>
            <w:r w:rsidR="00804873" w:rsidRPr="00332EBD">
              <w:rPr>
                <w:rStyle w:val="normaltextrun"/>
                <w:rFonts w:eastAsia="Times New Roman"/>
                <w:color w:val="000000" w:themeColor="text1"/>
                <w:lang w:eastAsia="en-GB"/>
              </w:rPr>
              <w:t xml:space="preserve"> </w:t>
            </w:r>
            <w:r w:rsidR="00804873" w:rsidRPr="00E86E2B">
              <w:rPr>
                <w:rStyle w:val="normaltextrun"/>
                <w:color w:val="000000" w:themeColor="text1"/>
              </w:rPr>
              <w:t>(</w:t>
            </w:r>
            <w:hyperlink r:id="rId182" w:history="1">
              <w:r w:rsidR="00804873" w:rsidRPr="00E86E2B">
                <w:rPr>
                  <w:rStyle w:val="Hyperlink"/>
                </w:rPr>
                <w:t>SRC 2023</w:t>
              </w:r>
            </w:hyperlink>
            <w:r w:rsidR="00804873" w:rsidRPr="00E86E2B">
              <w:rPr>
                <w:rStyle w:val="normaltextrun"/>
                <w:color w:val="000000" w:themeColor="text1"/>
                <w:shd w:val="clear" w:color="auto" w:fill="FFFFFF"/>
              </w:rPr>
              <w:t>).</w:t>
            </w:r>
            <w:r w:rsidR="00804873">
              <w:rPr>
                <w:rStyle w:val="normaltextrun"/>
                <w:rFonts w:eastAsiaTheme="majorEastAsia"/>
                <w:color w:val="000000" w:themeColor="text1"/>
                <w:shd w:val="clear" w:color="auto" w:fill="FFFFFF"/>
              </w:rPr>
              <w:t xml:space="preserve"> </w:t>
            </w:r>
            <w:r w:rsidR="00804873">
              <w:rPr>
                <w:rFonts w:eastAsia="Times New Roman"/>
                <w:lang w:eastAsia="en-GB"/>
              </w:rPr>
              <w:t xml:space="preserve"> </w:t>
            </w:r>
          </w:p>
        </w:tc>
      </w:tr>
      <w:tr w:rsidR="005D4AEB" w:rsidRPr="00573FD4"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573FD4" w:rsidRDefault="003A19BC" w:rsidP="00CB46D4">
            <w:pPr>
              <w:rPr>
                <w:color w:val="747474" w:themeColor="background2" w:themeShade="80"/>
              </w:rPr>
            </w:pPr>
            <w:r w:rsidRPr="00573FD4">
              <w:rPr>
                <w:color w:val="747474" w:themeColor="background2" w:themeShade="80"/>
              </w:rPr>
              <w:lastRenderedPageBreak/>
              <w:t>6</w:t>
            </w:r>
            <w:r w:rsidR="005D4AEB" w:rsidRPr="00573FD4">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573FD4"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573FD4">
              <w:t>General indicators of effectiveness (branded content)</w:t>
            </w:r>
          </w:p>
        </w:tc>
        <w:tc>
          <w:tcPr>
            <w:tcW w:w="2127" w:type="dxa"/>
            <w:tcBorders>
              <w:top w:val="none" w:sz="0" w:space="0" w:color="auto"/>
              <w:bottom w:val="none" w:sz="0" w:space="0" w:color="auto"/>
            </w:tcBorders>
          </w:tcPr>
          <w:p w14:paraId="40DFA622" w14:textId="77777777" w:rsidR="005D4AEB" w:rsidRPr="00573FD4"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5874B8C5" w:rsidR="005D4AEB" w:rsidRPr="00573FD4" w:rsidRDefault="0033456B" w:rsidP="00CB46D4">
            <w:pPr>
              <w:cnfStyle w:val="000000100000" w:firstRow="0" w:lastRow="0" w:firstColumn="0" w:lastColumn="0" w:oddVBand="0" w:evenVBand="0" w:oddHBand="1" w:evenHBand="0" w:firstRowFirstColumn="0" w:firstRowLastColumn="0" w:lastRowFirstColumn="0" w:lastRowLastColumn="0"/>
            </w:pPr>
            <w:r w:rsidRPr="006953CE">
              <w:rPr>
                <w:i/>
                <w:iCs/>
              </w:rPr>
              <w:t>This section is under development.</w:t>
            </w:r>
          </w:p>
        </w:tc>
      </w:tr>
    </w:tbl>
    <w:p w14:paraId="3EF2E791" w14:textId="77777777" w:rsidR="008D27DF" w:rsidRPr="00573FD4" w:rsidRDefault="008D27DF" w:rsidP="00CB5035">
      <w:pPr>
        <w:spacing w:after="0"/>
      </w:pPr>
    </w:p>
    <w:p w14:paraId="536D0D92" w14:textId="57B32F5B" w:rsidR="00CF62AF" w:rsidRPr="00573FD4" w:rsidRDefault="008D27DF" w:rsidP="008D27DF">
      <w:pPr>
        <w:pStyle w:val="Tableheadings"/>
      </w:pPr>
      <w:r w:rsidRPr="00573FD4">
        <w:t>Branded content sections</w:t>
      </w:r>
    </w:p>
    <w:p w14:paraId="2CFF42D2" w14:textId="77777777" w:rsidR="008D27DF" w:rsidRPr="00573FD4" w:rsidRDefault="008D27DF" w:rsidP="008D27DF">
      <w:pPr>
        <w:pStyle w:val="Tableheadings"/>
      </w:pPr>
    </w:p>
    <w:p w14:paraId="5734EB32" w14:textId="77777777" w:rsidR="00533017" w:rsidRPr="00573FD4" w:rsidRDefault="00533017" w:rsidP="00533017">
      <w:pPr>
        <w:pStyle w:val="SectionHead"/>
        <w:rPr>
          <w:rFonts w:cs="Arial"/>
        </w:rPr>
      </w:pPr>
      <w:bookmarkStart w:id="9" w:name="_Toc178167704"/>
      <w:r w:rsidRPr="00573FD4">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573FD4"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573FD4" w:rsidRDefault="008D27DF" w:rsidP="0081091B">
            <w:pPr>
              <w:pStyle w:val="Tableheadings"/>
              <w:spacing w:line="240" w:lineRule="auto"/>
              <w:rPr>
                <w:b/>
                <w:bCs/>
              </w:rPr>
            </w:pPr>
            <w:r w:rsidRPr="00573FD4">
              <w:rPr>
                <w:b/>
                <w:bCs/>
              </w:rPr>
              <w:t>Item</w:t>
            </w:r>
          </w:p>
        </w:tc>
        <w:tc>
          <w:tcPr>
            <w:tcW w:w="2126" w:type="dxa"/>
            <w:tcBorders>
              <w:bottom w:val="none" w:sz="0" w:space="0" w:color="auto"/>
            </w:tcBorders>
          </w:tcPr>
          <w:p w14:paraId="2EA91F6D" w14:textId="77777777" w:rsidR="008D27DF" w:rsidRPr="00573FD4"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292767B9" w14:textId="77777777" w:rsidR="008D27DF" w:rsidRPr="00573FD4"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color w:val="595959" w:themeColor="text1" w:themeTint="A6"/>
              </w:rPr>
              <w:t xml:space="preserve">Classification </w:t>
            </w:r>
          </w:p>
        </w:tc>
        <w:tc>
          <w:tcPr>
            <w:tcW w:w="5670" w:type="dxa"/>
            <w:tcBorders>
              <w:bottom w:val="none" w:sz="0" w:space="0" w:color="auto"/>
            </w:tcBorders>
          </w:tcPr>
          <w:p w14:paraId="67C2F6DA" w14:textId="77777777" w:rsidR="008D27DF" w:rsidRPr="00573FD4"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color w:val="595959" w:themeColor="text1" w:themeTint="A6"/>
              </w:rPr>
              <w:t>Description</w:t>
            </w:r>
          </w:p>
        </w:tc>
      </w:tr>
      <w:tr w:rsidR="008D27DF" w:rsidRPr="00573FD4"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573FD4" w:rsidRDefault="00A579EE" w:rsidP="0081091B">
            <w:pPr>
              <w:rPr>
                <w:b w:val="0"/>
                <w:bCs w:val="0"/>
                <w:color w:val="747474" w:themeColor="background2" w:themeShade="80"/>
              </w:rPr>
            </w:pPr>
            <w:r w:rsidRPr="00573FD4">
              <w:rPr>
                <w:color w:val="747474" w:themeColor="background2" w:themeShade="80"/>
              </w:rPr>
              <w:t>7</w:t>
            </w:r>
            <w:r w:rsidR="008D27DF" w:rsidRPr="00573FD4">
              <w:rPr>
                <w:color w:val="747474" w:themeColor="background2" w:themeShade="80"/>
              </w:rPr>
              <w:t>.1</w:t>
            </w:r>
          </w:p>
        </w:tc>
        <w:tc>
          <w:tcPr>
            <w:tcW w:w="2126" w:type="dxa"/>
            <w:tcBorders>
              <w:top w:val="none" w:sz="0" w:space="0" w:color="auto"/>
              <w:bottom w:val="none" w:sz="0" w:space="0" w:color="auto"/>
            </w:tcBorders>
          </w:tcPr>
          <w:p w14:paraId="6ABB7E5E" w14:textId="7874DB86" w:rsidR="008D27DF" w:rsidRPr="00573FD4"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573FD4"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AB5BF54" w14:textId="6DADBA1C" w:rsidR="008A661D" w:rsidRPr="00FE3F37" w:rsidRDefault="008A661D" w:rsidP="008A661D">
            <w:pPr>
              <w:cnfStyle w:val="000000100000" w:firstRow="0" w:lastRow="0" w:firstColumn="0" w:lastColumn="0" w:oddVBand="0" w:evenVBand="0" w:oddHBand="1" w:evenHBand="0" w:firstRowFirstColumn="0" w:firstRowLastColumn="0" w:lastRowFirstColumn="0" w:lastRowLastColumn="0"/>
              <w:rPr>
                <w:rStyle w:val="normaltextrun"/>
                <w:b/>
                <w:bCs/>
                <w:color w:val="000000"/>
                <w:shd w:val="clear" w:color="auto" w:fill="FFFFFF"/>
              </w:rPr>
            </w:pPr>
            <w:r w:rsidRPr="00FE3F37">
              <w:rPr>
                <w:rStyle w:val="normaltextrun"/>
                <w:b/>
                <w:bCs/>
                <w:color w:val="000000"/>
                <w:shd w:val="clear" w:color="auto" w:fill="FFFFFF"/>
              </w:rPr>
              <w:t>Statutory regulations:</w:t>
            </w:r>
          </w:p>
          <w:p w14:paraId="18F56F26" w14:textId="77777777" w:rsidR="008A661D" w:rsidRDefault="008A661D" w:rsidP="000B7C7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2E8F547C" w14:textId="18533A0C" w:rsidR="00320E45" w:rsidRDefault="00320E45" w:rsidP="00320E45">
            <w:pPr>
              <w:cnfStyle w:val="000000100000" w:firstRow="0" w:lastRow="0" w:firstColumn="0" w:lastColumn="0" w:oddVBand="0" w:evenVBand="0" w:oddHBand="1" w:evenHBand="0" w:firstRowFirstColumn="0" w:firstRowLastColumn="0" w:lastRowFirstColumn="0" w:lastRowLastColumn="0"/>
            </w:pPr>
            <w:r w:rsidRPr="009B561D">
              <w:rPr>
                <w:rStyle w:val="normaltextrun"/>
                <w:color w:val="000000"/>
                <w:shd w:val="clear" w:color="auto" w:fill="FFFFFF"/>
              </w:rPr>
              <w:t xml:space="preserve">According to the </w:t>
            </w:r>
            <w:r>
              <w:rPr>
                <w:rStyle w:val="normaltextrun"/>
                <w:color w:val="000000"/>
                <w:shd w:val="clear" w:color="auto" w:fill="FFFFFF"/>
              </w:rPr>
              <w:t>authors of the Media Pluralism Monitor for the Netherlands,</w:t>
            </w:r>
            <w:r>
              <w:t xml:space="preserve"> </w:t>
            </w:r>
            <w:r w:rsidRPr="00611195">
              <w:rPr>
                <w:rStyle w:val="normaltextrun"/>
                <w:color w:val="000000"/>
                <w:shd w:val="clear" w:color="auto" w:fill="FFFFFF"/>
              </w:rPr>
              <w:t xml:space="preserve">Knut De Swert, Andreas Schuck, </w:t>
            </w:r>
            <w:r>
              <w:rPr>
                <w:rStyle w:val="normaltextrun"/>
                <w:color w:val="000000"/>
                <w:shd w:val="clear" w:color="auto" w:fill="FFFFFF"/>
              </w:rPr>
              <w:t>and</w:t>
            </w:r>
            <w:r w:rsidRPr="00611195">
              <w:rPr>
                <w:rStyle w:val="normaltextrun"/>
                <w:color w:val="000000"/>
                <w:shd w:val="clear" w:color="auto" w:fill="FFFFFF"/>
              </w:rPr>
              <w:t xml:space="preserve"> Mark Boukes</w:t>
            </w:r>
            <w:r>
              <w:rPr>
                <w:rStyle w:val="normaltextrun"/>
                <w:color w:val="000000"/>
                <w:shd w:val="clear" w:color="auto" w:fill="FFFFFF"/>
              </w:rPr>
              <w:t>, t</w:t>
            </w:r>
            <w:r w:rsidRPr="009B561D">
              <w:rPr>
                <w:rStyle w:val="normaltextrun"/>
                <w:color w:val="000000"/>
                <w:shd w:val="clear" w:color="auto" w:fill="FFFFFF"/>
              </w:rPr>
              <w:t xml:space="preserve">he Dutch constitution, and the Dutch Media Act both </w:t>
            </w:r>
            <w:r>
              <w:rPr>
                <w:rStyle w:val="normaltextrun"/>
                <w:color w:val="000000"/>
                <w:shd w:val="clear" w:color="auto" w:fill="FFFFFF"/>
              </w:rPr>
              <w:t>‘</w:t>
            </w:r>
            <w:r w:rsidRPr="009B561D">
              <w:rPr>
                <w:rStyle w:val="normaltextrun"/>
                <w:color w:val="000000"/>
                <w:shd w:val="clear" w:color="auto" w:fill="FFFFFF"/>
              </w:rPr>
              <w:t>play an important role in the legal guarantee of press freedom and editorial independence</w:t>
            </w:r>
            <w:r>
              <w:rPr>
                <w:rStyle w:val="normaltextrun"/>
                <w:color w:val="000000"/>
                <w:shd w:val="clear" w:color="auto" w:fill="FFFFFF"/>
              </w:rPr>
              <w:t>’ (MPM 2024: 6)</w:t>
            </w:r>
            <w:r w:rsidRPr="009B561D">
              <w:rPr>
                <w:rStyle w:val="normaltextrun"/>
                <w:color w:val="000000"/>
                <w:shd w:val="clear" w:color="auto" w:fill="FFFFFF"/>
              </w:rPr>
              <w:t>.</w:t>
            </w:r>
            <w:r>
              <w:rPr>
                <w:rStyle w:val="normaltextrun"/>
                <w:color w:val="000000"/>
                <w:shd w:val="clear" w:color="auto" w:fill="FFFFFF"/>
              </w:rPr>
              <w:t xml:space="preserve"> </w:t>
            </w:r>
            <w:r>
              <w:t>T</w:t>
            </w:r>
            <w:r w:rsidRPr="000B4A45">
              <w:t>he Dutch Media Act 2008 (</w:t>
            </w:r>
            <w:hyperlink r:id="rId183" w:tgtFrame="_blank" w:history="1">
              <w:r w:rsidRPr="000B4A45">
                <w:rPr>
                  <w:rStyle w:val="Hyperlink"/>
                </w:rPr>
                <w:t>Mediawet 2008</w:t>
              </w:r>
            </w:hyperlink>
            <w:r w:rsidRPr="000B4A45">
              <w:t>)</w:t>
            </w:r>
            <w:r>
              <w:rPr>
                <w:rStyle w:val="normaltextrun"/>
                <w:color w:val="000000"/>
                <w:shd w:val="clear" w:color="auto" w:fill="FFFFFF"/>
              </w:rPr>
              <w:t xml:space="preserve"> and the main media regulator, t</w:t>
            </w:r>
            <w:r w:rsidRPr="00606B97">
              <w:rPr>
                <w:rFonts w:eastAsia="Times New Roman"/>
                <w:lang w:eastAsia="en-GB"/>
              </w:rPr>
              <w:t>he Dutch Media Authority (</w:t>
            </w:r>
            <w:hyperlink r:id="rId184" w:tgtFrame="_blank" w:history="1">
              <w:r w:rsidRPr="00606B97">
                <w:rPr>
                  <w:rFonts w:eastAsia="Times New Roman"/>
                  <w:color w:val="0563C1"/>
                  <w:u w:val="single"/>
                  <w:lang w:eastAsia="en-GB"/>
                </w:rPr>
                <w:t>Commissariaat voor de Media - CvdM</w:t>
              </w:r>
            </w:hyperlink>
            <w:r w:rsidRPr="00606B97">
              <w:rPr>
                <w:rFonts w:eastAsia="Times New Roman"/>
                <w:lang w:eastAsia="en-GB"/>
              </w:rPr>
              <w:t>)</w:t>
            </w:r>
            <w:r>
              <w:rPr>
                <w:rFonts w:eastAsia="Times New Roman"/>
                <w:lang w:eastAsia="en-GB"/>
              </w:rPr>
              <w:t xml:space="preserve"> which enforces the Act, </w:t>
            </w:r>
            <w:r w:rsidR="008400A6">
              <w:rPr>
                <w:rFonts w:eastAsia="Times New Roman"/>
                <w:lang w:eastAsia="en-GB"/>
              </w:rPr>
              <w:t>regulate</w:t>
            </w:r>
            <w:r>
              <w:rPr>
                <w:rFonts w:eastAsia="Times New Roman"/>
                <w:lang w:eastAsia="en-GB"/>
              </w:rPr>
              <w:t xml:space="preserve"> advertis</w:t>
            </w:r>
            <w:r w:rsidR="008400A6">
              <w:rPr>
                <w:rFonts w:eastAsia="Times New Roman"/>
                <w:lang w:eastAsia="en-GB"/>
              </w:rPr>
              <w:t>ing</w:t>
            </w:r>
            <w:r>
              <w:rPr>
                <w:rFonts w:eastAsia="Times New Roman"/>
                <w:lang w:eastAsia="en-GB"/>
              </w:rPr>
              <w:t xml:space="preserve"> in publishing</w:t>
            </w:r>
            <w:r>
              <w:t xml:space="preserve"> (</w:t>
            </w:r>
            <w:hyperlink r:id="rId185" w:history="1">
              <w:r w:rsidRPr="00FE3F37">
                <w:rPr>
                  <w:rStyle w:val="Hyperlink"/>
                </w:rPr>
                <w:t>CvdM n.d.</w:t>
              </w:r>
            </w:hyperlink>
            <w:r>
              <w:t xml:space="preserve">). As per </w:t>
            </w:r>
            <w:r w:rsidRPr="00C57846">
              <w:rPr>
                <w:b/>
                <w:bCs/>
              </w:rPr>
              <w:t>6.1</w:t>
            </w:r>
            <w:r>
              <w:t>, consumer protection rules and, consequently, their enforcing body, the</w:t>
            </w:r>
            <w:r w:rsidRPr="00BE572B">
              <w:rPr>
                <w:rFonts w:eastAsia="Times New Roman"/>
                <w:lang w:eastAsia="en-GB"/>
              </w:rPr>
              <w:t xml:space="preserve"> </w:t>
            </w:r>
            <w:r>
              <w:rPr>
                <w:rFonts w:eastAsia="Times New Roman"/>
                <w:lang w:eastAsia="en-GB"/>
              </w:rPr>
              <w:t>Dutch</w:t>
            </w:r>
            <w:r w:rsidRPr="00BE572B">
              <w:rPr>
                <w:rFonts w:eastAsia="Times New Roman"/>
                <w:lang w:eastAsia="en-GB"/>
              </w:rPr>
              <w:t xml:space="preserve"> Authority for Consumers and Markets</w:t>
            </w:r>
            <w:r>
              <w:rPr>
                <w:rFonts w:eastAsia="Times New Roman"/>
                <w:lang w:eastAsia="en-GB"/>
              </w:rPr>
              <w:t xml:space="preserve"> (the </w:t>
            </w:r>
            <w:r w:rsidRPr="00BE572B">
              <w:rPr>
                <w:rFonts w:eastAsia="Times New Roman"/>
                <w:lang w:eastAsia="en-GB"/>
              </w:rPr>
              <w:t>ACM</w:t>
            </w:r>
            <w:r>
              <w:rPr>
                <w:rFonts w:eastAsia="Times New Roman"/>
                <w:lang w:eastAsia="en-GB"/>
              </w:rPr>
              <w:t>, or</w:t>
            </w:r>
            <w:r w:rsidRPr="00BE572B">
              <w:rPr>
                <w:rFonts w:eastAsia="Times New Roman"/>
                <w:lang w:eastAsia="en-GB"/>
              </w:rPr>
              <w:t xml:space="preserve"> </w:t>
            </w:r>
            <w:hyperlink r:id="rId186" w:tgtFrame="_blank" w:history="1">
              <w:r w:rsidRPr="00F507BE">
                <w:rPr>
                  <w:rFonts w:eastAsia="Times New Roman"/>
                  <w:color w:val="000000" w:themeColor="text1"/>
                  <w:u w:val="single"/>
                  <w:shd w:val="clear" w:color="auto" w:fill="E1E3E6"/>
                  <w:lang w:eastAsia="en-GB"/>
                </w:rPr>
                <w:t>Autoriteit Consument &amp; Markt</w:t>
              </w:r>
            </w:hyperlink>
            <w:r w:rsidRPr="00F507BE">
              <w:rPr>
                <w:rFonts w:eastAsia="Times New Roman"/>
                <w:color w:val="000000" w:themeColor="text1"/>
                <w:lang w:eastAsia="en-GB"/>
              </w:rPr>
              <w:t>),</w:t>
            </w:r>
            <w:r>
              <w:rPr>
                <w:rFonts w:eastAsia="Times New Roman"/>
                <w:color w:val="000000" w:themeColor="text1"/>
                <w:lang w:eastAsia="en-GB"/>
              </w:rPr>
              <w:t xml:space="preserve"> a</w:t>
            </w:r>
            <w:r>
              <w:rPr>
                <w:rFonts w:eastAsia="Times New Roman"/>
                <w:lang w:eastAsia="en-GB"/>
              </w:rPr>
              <w:t>re also relevant</w:t>
            </w:r>
            <w:r w:rsidR="005F7178">
              <w:rPr>
                <w:rFonts w:eastAsia="Times New Roman"/>
                <w:lang w:eastAsia="en-GB"/>
              </w:rPr>
              <w:t>, although the rules are not sector</w:t>
            </w:r>
            <w:r w:rsidR="001D3F97">
              <w:rPr>
                <w:rFonts w:eastAsia="Times New Roman"/>
                <w:lang w:eastAsia="en-GB"/>
              </w:rPr>
              <w:t xml:space="preserve"> </w:t>
            </w:r>
            <w:r w:rsidR="005F7178">
              <w:rPr>
                <w:rFonts w:eastAsia="Times New Roman"/>
                <w:lang w:eastAsia="en-GB"/>
              </w:rPr>
              <w:t>specific</w:t>
            </w:r>
            <w:r>
              <w:rPr>
                <w:rFonts w:eastAsia="Times New Roman"/>
                <w:color w:val="000000" w:themeColor="text1"/>
                <w:lang w:eastAsia="en-GB"/>
              </w:rPr>
              <w:t>.</w:t>
            </w:r>
            <w:r w:rsidRPr="000B4A45">
              <w:t xml:space="preserve"> </w:t>
            </w:r>
          </w:p>
          <w:p w14:paraId="3A0A0C86" w14:textId="77777777" w:rsidR="00320E45" w:rsidRDefault="00320E45" w:rsidP="000B7C7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8EC8A42" w14:textId="2E4B4727" w:rsidR="006971E0" w:rsidRPr="000B7C7A" w:rsidRDefault="00475121" w:rsidP="000B7C7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EB7F8C">
              <w:rPr>
                <w:rStyle w:val="normaltextrun"/>
                <w:rFonts w:ascii="Arial" w:hAnsi="Arial" w:cs="Arial"/>
                <w:color w:val="000000"/>
                <w:sz w:val="22"/>
                <w:szCs w:val="22"/>
                <w:shd w:val="clear" w:color="auto" w:fill="FFFFFF"/>
              </w:rPr>
              <w:t>In the European Union, the Unfair Commercial Practices Directive (</w:t>
            </w:r>
            <w:hyperlink r:id="rId187" w:tgtFrame="_blank" w:history="1">
              <w:r w:rsidRPr="00EB7F8C">
                <w:rPr>
                  <w:rStyle w:val="normaltextrun"/>
                  <w:rFonts w:ascii="Arial" w:hAnsi="Arial" w:cs="Arial"/>
                  <w:color w:val="0563C1"/>
                  <w:sz w:val="22"/>
                  <w:szCs w:val="22"/>
                  <w:u w:val="single"/>
                  <w:shd w:val="clear" w:color="auto" w:fill="FFFFFF"/>
                </w:rPr>
                <w:t>Directive 2005/29/EC</w:t>
              </w:r>
            </w:hyperlink>
            <w:r w:rsidRPr="00EB7F8C">
              <w:rPr>
                <w:rStyle w:val="normaltextrun"/>
                <w:rFonts w:ascii="Arial" w:hAnsi="Arial" w:cs="Arial"/>
                <w:color w:val="000000"/>
                <w:sz w:val="22"/>
                <w:szCs w:val="22"/>
                <w:shd w:val="clear" w:color="auto" w:fill="FFFFFF"/>
              </w:rPr>
              <w:t>) and the Misleading and Comparative Advertising Directive (</w:t>
            </w:r>
            <w:hyperlink r:id="rId188" w:tgtFrame="_blank" w:history="1">
              <w:r w:rsidRPr="00EB7F8C">
                <w:rPr>
                  <w:rStyle w:val="normaltextrun"/>
                  <w:rFonts w:ascii="Arial" w:hAnsi="Arial" w:cs="Arial"/>
                  <w:color w:val="0563C1"/>
                  <w:sz w:val="22"/>
                  <w:szCs w:val="22"/>
                  <w:u w:val="single"/>
                  <w:shd w:val="clear" w:color="auto" w:fill="FFFFFF"/>
                </w:rPr>
                <w:t>Directive 2006/114/EC</w:t>
              </w:r>
            </w:hyperlink>
            <w:r w:rsidRPr="00EB7F8C">
              <w:rPr>
                <w:rStyle w:val="normaltextrun"/>
                <w:rFonts w:ascii="Arial" w:hAnsi="Arial" w:cs="Arial"/>
                <w:color w:val="000000"/>
                <w:sz w:val="22"/>
                <w:szCs w:val="22"/>
                <w:shd w:val="clear" w:color="auto" w:fill="FFFFFF"/>
              </w:rPr>
              <w:t xml:space="preserve">) contain relevant consumer protection and advertising regulations and set rules demanding the </w:t>
            </w:r>
            <w:r w:rsidRPr="00EB7F8C">
              <w:rPr>
                <w:rStyle w:val="normaltextrun"/>
                <w:rFonts w:ascii="Arial" w:hAnsi="Arial" w:cs="Arial"/>
                <w:color w:val="000000"/>
                <w:sz w:val="22"/>
                <w:szCs w:val="22"/>
                <w:shd w:val="clear" w:color="auto" w:fill="FFFFFF"/>
              </w:rPr>
              <w:lastRenderedPageBreak/>
              <w:t>identification of commercial content affecting B2C (business to consumer) and B2B (business to business) relations</w:t>
            </w:r>
            <w:r w:rsidR="00EB7F8C" w:rsidRPr="00EB7F8C">
              <w:rPr>
                <w:rStyle w:val="normaltextrun"/>
                <w:rFonts w:ascii="Arial" w:hAnsi="Arial" w:cs="Arial"/>
                <w:color w:val="000000"/>
                <w:sz w:val="22"/>
                <w:szCs w:val="22"/>
                <w:shd w:val="clear" w:color="auto" w:fill="FFFFFF"/>
              </w:rPr>
              <w:t xml:space="preserve">. </w:t>
            </w:r>
            <w:r w:rsidR="00EB7F8C" w:rsidRPr="00EB7F8C">
              <w:rPr>
                <w:rStyle w:val="normaltextrun"/>
                <w:rFonts w:ascii="Arial" w:eastAsiaTheme="majorEastAsia" w:hAnsi="Arial" w:cs="Arial"/>
                <w:color w:val="000000"/>
                <w:sz w:val="22"/>
                <w:szCs w:val="22"/>
              </w:rPr>
              <w:t>The Unfair Commercial Practices Directive (</w:t>
            </w:r>
            <w:hyperlink r:id="rId189" w:tgtFrame="_blank" w:history="1">
              <w:r w:rsidR="00EB7F8C" w:rsidRPr="00EB7F8C">
                <w:rPr>
                  <w:rStyle w:val="normaltextrun"/>
                  <w:rFonts w:ascii="Arial" w:eastAsiaTheme="majorEastAsia" w:hAnsi="Arial" w:cs="Arial"/>
                  <w:color w:val="0563C1"/>
                  <w:sz w:val="22"/>
                  <w:szCs w:val="22"/>
                  <w:u w:val="single"/>
                </w:rPr>
                <w:t>Directive 2005/29/EC</w:t>
              </w:r>
            </w:hyperlink>
            <w:r w:rsidR="00EB7F8C" w:rsidRPr="00EB7F8C">
              <w:rPr>
                <w:rStyle w:val="normaltextrun"/>
                <w:rFonts w:ascii="Arial" w:eastAsiaTheme="majorEastAsia" w:hAnsi="Arial" w:cs="Arial"/>
                <w:color w:val="000000"/>
                <w:sz w:val="22"/>
                <w:szCs w:val="22"/>
              </w:rPr>
              <w:t>),</w:t>
            </w:r>
            <w:r w:rsidR="000B7C7A">
              <w:rPr>
                <w:rStyle w:val="normaltextrun"/>
                <w:rFonts w:ascii="Arial" w:eastAsiaTheme="majorEastAsia" w:hAnsi="Arial" w:cs="Arial"/>
                <w:color w:val="000000"/>
                <w:sz w:val="22"/>
                <w:szCs w:val="22"/>
              </w:rPr>
              <w:t xml:space="preserve"> and</w:t>
            </w:r>
            <w:r w:rsidR="00EB7F8C" w:rsidRPr="00EB7F8C">
              <w:rPr>
                <w:rStyle w:val="normaltextrun"/>
                <w:rFonts w:ascii="Arial" w:eastAsiaTheme="majorEastAsia" w:hAnsi="Arial" w:cs="Arial"/>
                <w:color w:val="000000"/>
                <w:sz w:val="22"/>
                <w:szCs w:val="22"/>
              </w:rPr>
              <w:t xml:space="preserve"> the Misleading and Comparative Advertising Directive (</w:t>
            </w:r>
            <w:hyperlink r:id="rId190" w:tgtFrame="_blank" w:history="1">
              <w:r w:rsidR="00EB7F8C" w:rsidRPr="00EB7F8C">
                <w:rPr>
                  <w:rStyle w:val="normaltextrun"/>
                  <w:rFonts w:ascii="Arial" w:eastAsiaTheme="majorEastAsia" w:hAnsi="Arial" w:cs="Arial"/>
                  <w:color w:val="0563C1"/>
                  <w:sz w:val="22"/>
                  <w:szCs w:val="22"/>
                  <w:u w:val="single"/>
                </w:rPr>
                <w:t>Directive 2006/114/EC</w:t>
              </w:r>
            </w:hyperlink>
            <w:r w:rsidR="00EB7F8C" w:rsidRPr="00EB7F8C">
              <w:rPr>
                <w:rStyle w:val="normaltextrun"/>
                <w:rFonts w:ascii="Arial" w:eastAsiaTheme="majorEastAsia" w:hAnsi="Arial" w:cs="Arial"/>
                <w:color w:val="000000"/>
                <w:sz w:val="22"/>
                <w:szCs w:val="22"/>
              </w:rPr>
              <w:t xml:space="preserve">) </w:t>
            </w:r>
            <w:r w:rsidR="00EB7F8C" w:rsidRPr="00EB7F8C">
              <w:rPr>
                <w:rStyle w:val="normaltextrun"/>
                <w:rFonts w:ascii="Arial" w:eastAsiaTheme="majorEastAsia" w:hAnsi="Arial" w:cs="Arial"/>
                <w:sz w:val="22"/>
                <w:szCs w:val="22"/>
              </w:rPr>
              <w:t xml:space="preserve">were transposed through the Dutch Civil Code, Book 6 and 7, specifically </w:t>
            </w:r>
            <w:r w:rsidR="00EB7F8C" w:rsidRPr="00EB7F8C">
              <w:rPr>
                <w:rFonts w:ascii="Arial" w:hAnsi="Arial" w:cs="Arial"/>
                <w:sz w:val="22"/>
                <w:szCs w:val="22"/>
              </w:rPr>
              <w:t xml:space="preserve">the Unfair Commercial Practices Act, the Misleading and Comparative Advertising Act, </w:t>
            </w:r>
            <w:r w:rsidR="00EB7F8C" w:rsidRPr="00EB7F8C">
              <w:rPr>
                <w:rStyle w:val="normaltextrun"/>
                <w:rFonts w:ascii="Arial" w:eastAsiaTheme="majorEastAsia" w:hAnsi="Arial" w:cs="Arial"/>
                <w:sz w:val="22"/>
                <w:szCs w:val="22"/>
              </w:rPr>
              <w:t>and the Distance Selling Act</w:t>
            </w:r>
            <w:r w:rsidR="000B7C7A">
              <w:rPr>
                <w:rStyle w:val="normaltextrun"/>
                <w:rFonts w:ascii="Arial" w:eastAsiaTheme="majorEastAsia" w:hAnsi="Arial" w:cs="Arial"/>
                <w:sz w:val="22"/>
                <w:szCs w:val="22"/>
              </w:rPr>
              <w:t xml:space="preserve"> </w:t>
            </w:r>
            <w:r w:rsidRPr="00EB7F8C">
              <w:rPr>
                <w:rStyle w:val="normaltextrun"/>
                <w:rFonts w:ascii="Arial" w:hAnsi="Arial" w:cs="Arial"/>
                <w:color w:val="000000"/>
                <w:sz w:val="22"/>
                <w:szCs w:val="22"/>
                <w:shd w:val="clear" w:color="auto" w:fill="FFFFFF"/>
              </w:rPr>
              <w:t xml:space="preserve">(for more information, please see </w:t>
            </w:r>
            <w:r w:rsidRPr="00EB7F8C">
              <w:rPr>
                <w:rStyle w:val="normaltextrun"/>
                <w:rFonts w:ascii="Arial" w:hAnsi="Arial" w:cs="Arial"/>
                <w:b/>
                <w:bCs/>
                <w:color w:val="000000"/>
                <w:sz w:val="22"/>
                <w:szCs w:val="22"/>
                <w:shd w:val="clear" w:color="auto" w:fill="FFFFFF"/>
              </w:rPr>
              <w:t>6.1</w:t>
            </w:r>
            <w:r w:rsidRPr="00EB7F8C">
              <w:rPr>
                <w:rStyle w:val="normaltextrun"/>
                <w:rFonts w:ascii="Arial" w:hAnsi="Arial" w:cs="Arial"/>
                <w:color w:val="000000"/>
                <w:sz w:val="22"/>
                <w:szCs w:val="22"/>
                <w:shd w:val="clear" w:color="auto" w:fill="FFFFFF"/>
              </w:rPr>
              <w:t xml:space="preserve">). </w:t>
            </w:r>
          </w:p>
          <w:p w14:paraId="3F44A200" w14:textId="77777777" w:rsidR="006971E0" w:rsidRPr="00EB7F8C" w:rsidRDefault="006971E0"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1CFDEB1A" w14:textId="15435A8E" w:rsidR="008D27DF" w:rsidRDefault="00475121" w:rsidP="0081091B">
            <w:pPr>
              <w:cnfStyle w:val="000000100000" w:firstRow="0" w:lastRow="0" w:firstColumn="0" w:lastColumn="0" w:oddVBand="0" w:evenVBand="0" w:oddHBand="1" w:evenHBand="0" w:firstRowFirstColumn="0" w:firstRowLastColumn="0" w:lastRowFirstColumn="0" w:lastRowLastColumn="0"/>
            </w:pPr>
            <w:r w:rsidRPr="00EB7F8C">
              <w:rPr>
                <w:rStyle w:val="normaltextrun"/>
                <w:color w:val="000000"/>
                <w:shd w:val="clear" w:color="auto" w:fill="FFFFFF"/>
              </w:rPr>
              <w:t>The Unfair Commercial Practices Directive (</w:t>
            </w:r>
            <w:hyperlink r:id="rId191" w:tgtFrame="_blank" w:history="1">
              <w:r w:rsidRPr="00EB7F8C">
                <w:rPr>
                  <w:rStyle w:val="normaltextrun"/>
                  <w:color w:val="0563C1"/>
                  <w:u w:val="single"/>
                  <w:shd w:val="clear" w:color="auto" w:fill="FFFFFF"/>
                </w:rPr>
                <w:t>Directive 2005/29/EC</w:t>
              </w:r>
            </w:hyperlink>
            <w:r w:rsidRPr="00EB7F8C">
              <w:rPr>
                <w:rStyle w:val="normaltextrun"/>
                <w:color w:val="000000"/>
                <w:shd w:val="clear" w:color="auto" w:fill="FFFFFF"/>
              </w:rPr>
              <w:t>) Annex I, 11, also specifically prohibits undisclosed editorials: ‘</w:t>
            </w:r>
            <w:r w:rsidR="00DA7644">
              <w:rPr>
                <w:rStyle w:val="normaltextrun"/>
                <w:color w:val="000000"/>
                <w:shd w:val="clear" w:color="auto" w:fill="FFFFFF"/>
              </w:rPr>
              <w:t>u</w:t>
            </w:r>
            <w:r w:rsidRPr="00EB7F8C">
              <w:rPr>
                <w:rStyle w:val="normaltextrun"/>
                <w:color w:val="000000"/>
                <w:shd w:val="clear" w:color="auto" w:fill="FFFFFF"/>
              </w:rPr>
              <w:t>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EB7F8C">
              <w:rPr>
                <w:rStyle w:val="eop"/>
                <w:color w:val="000000"/>
                <w:shd w:val="clear" w:color="auto" w:fill="FFFFFF"/>
              </w:rPr>
              <w:t> </w:t>
            </w:r>
            <w:r w:rsidR="00DC356D">
              <w:rPr>
                <w:rStyle w:val="eop"/>
                <w:color w:val="000000"/>
                <w:shd w:val="clear" w:color="auto" w:fill="FFFFFF"/>
              </w:rPr>
              <w:t>T</w:t>
            </w:r>
            <w:r w:rsidR="00DC356D">
              <w:rPr>
                <w:rStyle w:val="normaltextrun"/>
                <w:color w:val="000000"/>
                <w:shd w:val="clear" w:color="auto" w:fill="FFFFFF"/>
              </w:rPr>
              <w:t xml:space="preserve">he corresponding rule in national Dutch legislation appears under </w:t>
            </w:r>
            <w:r w:rsidR="00DC356D" w:rsidRPr="00321E32">
              <w:rPr>
                <w:rStyle w:val="normaltextrun"/>
                <w:color w:val="000000"/>
                <w:shd w:val="clear" w:color="auto" w:fill="FFFFFF"/>
              </w:rPr>
              <w:t>Article 6:193g</w:t>
            </w:r>
            <w:r w:rsidR="00DC356D">
              <w:rPr>
                <w:rStyle w:val="normaltextrun"/>
                <w:color w:val="000000"/>
                <w:shd w:val="clear" w:color="auto" w:fill="FFFFFF"/>
              </w:rPr>
              <w:t>(k)</w:t>
            </w:r>
            <w:r w:rsidR="00DC356D" w:rsidRPr="00321E32">
              <w:rPr>
                <w:rStyle w:val="normaltextrun"/>
                <w:color w:val="000000"/>
                <w:shd w:val="clear" w:color="auto" w:fill="FFFFFF"/>
              </w:rPr>
              <w:t xml:space="preserve"> </w:t>
            </w:r>
            <w:r w:rsidR="00247757">
              <w:rPr>
                <w:rStyle w:val="normaltextrun"/>
                <w:color w:val="000000"/>
                <w:shd w:val="clear" w:color="auto" w:fill="FFFFFF"/>
              </w:rPr>
              <w:t xml:space="preserve">of the </w:t>
            </w:r>
            <w:hyperlink r:id="rId192" w:history="1">
              <w:r w:rsidR="00DC356D">
                <w:rPr>
                  <w:rStyle w:val="Hyperlink"/>
                </w:rPr>
                <w:t>D</w:t>
              </w:r>
              <w:r w:rsidR="00DC356D" w:rsidRPr="00A30743">
                <w:rPr>
                  <w:rStyle w:val="Hyperlink"/>
                </w:rPr>
                <w:t>uch Civil Code, Book 6</w:t>
              </w:r>
            </w:hyperlink>
            <w:r w:rsidR="00DC356D">
              <w:t xml:space="preserve">) (for more information, please see </w:t>
            </w:r>
            <w:r w:rsidR="000D2F0A" w:rsidRPr="000D2F0A">
              <w:rPr>
                <w:b/>
                <w:bCs/>
              </w:rPr>
              <w:t>6.3</w:t>
            </w:r>
            <w:r w:rsidR="00A57416" w:rsidRPr="00A57416">
              <w:t>)</w:t>
            </w:r>
            <w:r w:rsidR="00DC356D" w:rsidRPr="00A57416">
              <w:t>.</w:t>
            </w:r>
          </w:p>
          <w:p w14:paraId="148570F3" w14:textId="77777777" w:rsidR="00727F80" w:rsidRDefault="00727F80" w:rsidP="0081091B">
            <w:pPr>
              <w:cnfStyle w:val="000000100000" w:firstRow="0" w:lastRow="0" w:firstColumn="0" w:lastColumn="0" w:oddVBand="0" w:evenVBand="0" w:oddHBand="1" w:evenHBand="0" w:firstRowFirstColumn="0" w:firstRowLastColumn="0" w:lastRowFirstColumn="0" w:lastRowLastColumn="0"/>
            </w:pPr>
          </w:p>
          <w:p w14:paraId="77FCDB86" w14:textId="77777777" w:rsidR="0006004C" w:rsidRDefault="0006004C" w:rsidP="009E729F">
            <w:pPr>
              <w:cnfStyle w:val="000000100000" w:firstRow="0" w:lastRow="0" w:firstColumn="0" w:lastColumn="0" w:oddVBand="0" w:evenVBand="0" w:oddHBand="1" w:evenHBand="0" w:firstRowFirstColumn="0" w:firstRowLastColumn="0" w:lastRowFirstColumn="0" w:lastRowLastColumn="0"/>
            </w:pPr>
          </w:p>
          <w:p w14:paraId="28649B36" w14:textId="00F0D265" w:rsidR="0006004C" w:rsidRPr="0006004C" w:rsidRDefault="0006004C" w:rsidP="009E729F">
            <w:pPr>
              <w:cnfStyle w:val="000000100000" w:firstRow="0" w:lastRow="0" w:firstColumn="0" w:lastColumn="0" w:oddVBand="0" w:evenVBand="0" w:oddHBand="1" w:evenHBand="0" w:firstRowFirstColumn="0" w:firstRowLastColumn="0" w:lastRowFirstColumn="0" w:lastRowLastColumn="0"/>
              <w:rPr>
                <w:b/>
                <w:bCs/>
              </w:rPr>
            </w:pPr>
            <w:r w:rsidRPr="0006004C">
              <w:rPr>
                <w:b/>
                <w:bCs/>
              </w:rPr>
              <w:t>Self-regulation:</w:t>
            </w:r>
          </w:p>
          <w:p w14:paraId="5CB1F5BD" w14:textId="77777777" w:rsidR="009E729F" w:rsidRDefault="009E729F" w:rsidP="0081091B">
            <w:pPr>
              <w:cnfStyle w:val="000000100000" w:firstRow="0" w:lastRow="0" w:firstColumn="0" w:lastColumn="0" w:oddVBand="0" w:evenVBand="0" w:oddHBand="1" w:evenHBand="0" w:firstRowFirstColumn="0" w:firstRowLastColumn="0" w:lastRowFirstColumn="0" w:lastRowLastColumn="0"/>
            </w:pPr>
          </w:p>
          <w:p w14:paraId="7B4E0920" w14:textId="32F4F849" w:rsidR="00D021E3" w:rsidRPr="007F5B17" w:rsidRDefault="003F6D37" w:rsidP="00D021E3">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193" w:history="1">
              <w:r w:rsidR="002A01E2" w:rsidRPr="00E86E2B">
                <w:rPr>
                  <w:rStyle w:val="Hyperlink"/>
                  <w:rFonts w:eastAsiaTheme="majorEastAsia"/>
                  <w:shd w:val="clear" w:color="auto" w:fill="FFFFFF"/>
                </w:rPr>
                <w:t>T</w:t>
              </w:r>
              <w:r w:rsidR="002A01E2" w:rsidRPr="00E86E2B">
                <w:rPr>
                  <w:rStyle w:val="Hyperlink"/>
                  <w:rFonts w:eastAsiaTheme="majorEastAsia"/>
                </w:rPr>
                <w:t>he S</w:t>
              </w:r>
              <w:r w:rsidR="002A01E2" w:rsidRPr="00E86E2B">
                <w:rPr>
                  <w:rStyle w:val="Hyperlink"/>
                  <w:shd w:val="clear" w:color="auto" w:fill="FFFFFF"/>
                </w:rPr>
                <w:t>tichting Reclame Code</w:t>
              </w:r>
            </w:hyperlink>
            <w:r w:rsidR="002A01E2" w:rsidRPr="00E86E2B">
              <w:rPr>
                <w:rStyle w:val="normaltextrun"/>
                <w:color w:val="000000" w:themeColor="text1"/>
                <w:shd w:val="clear" w:color="auto" w:fill="FFFFFF"/>
              </w:rPr>
              <w:t xml:space="preserve">’s (SRC’s) the </w:t>
            </w:r>
            <w:hyperlink r:id="rId194" w:history="1">
              <w:r w:rsidR="002A01E2" w:rsidRPr="00E86E2B">
                <w:rPr>
                  <w:rStyle w:val="Hyperlink"/>
                  <w:shd w:val="clear" w:color="auto" w:fill="FFFFFF"/>
                </w:rPr>
                <w:t>Dutch Advertising Code</w:t>
              </w:r>
            </w:hyperlink>
            <w:r w:rsidR="002A01E2" w:rsidRPr="00E86E2B">
              <w:rPr>
                <w:rStyle w:val="normaltextrun"/>
                <w:color w:val="000000" w:themeColor="text1"/>
                <w:shd w:val="clear" w:color="auto" w:fill="FFFFFF"/>
              </w:rPr>
              <w:t xml:space="preserve"> (</w:t>
            </w:r>
            <w:hyperlink r:id="rId195" w:history="1">
              <w:r w:rsidR="002A01E2" w:rsidRPr="00E86E2B">
                <w:rPr>
                  <w:rStyle w:val="Hyperlink"/>
                  <w:shd w:val="clear" w:color="auto" w:fill="FFFFFF"/>
                </w:rPr>
                <w:t>Nederlandse Reclame Code</w:t>
              </w:r>
            </w:hyperlink>
            <w:r w:rsidR="002A01E2" w:rsidRPr="00E86E2B">
              <w:rPr>
                <w:rStyle w:val="normaltextrun"/>
                <w:color w:val="000000" w:themeColor="text1"/>
                <w:shd w:val="clear" w:color="auto" w:fill="FFFFFF"/>
              </w:rPr>
              <w:t>),</w:t>
            </w:r>
            <w:r w:rsidR="002A01E2">
              <w:rPr>
                <w:rStyle w:val="normaltextrun"/>
                <w:color w:val="000000" w:themeColor="text1"/>
                <w:shd w:val="clear" w:color="auto" w:fill="FFFFFF"/>
              </w:rPr>
              <w:t xml:space="preserve"> </w:t>
            </w:r>
            <w:r w:rsidR="002A01E2" w:rsidRPr="00E86E2B">
              <w:rPr>
                <w:rStyle w:val="normaltextrun"/>
                <w:color w:val="000000" w:themeColor="text1"/>
              </w:rPr>
              <w:t>Article</w:t>
            </w:r>
            <w:r w:rsidR="002A01E2" w:rsidRPr="00D401AF">
              <w:rPr>
                <w:rFonts w:eastAsia="Times New Roman"/>
                <w:lang w:eastAsia="en-GB"/>
              </w:rPr>
              <w:t xml:space="preserve"> 11</w:t>
            </w:r>
            <w:r w:rsidR="002A01E2">
              <w:rPr>
                <w:rFonts w:eastAsia="Times New Roman"/>
                <w:lang w:eastAsia="en-GB"/>
              </w:rPr>
              <w:t xml:space="preserve">, </w:t>
            </w:r>
            <w:r w:rsidR="002A01E2" w:rsidRPr="00D401AF">
              <w:rPr>
                <w:rFonts w:eastAsia="Times New Roman"/>
                <w:lang w:eastAsia="en-GB"/>
              </w:rPr>
              <w:t xml:space="preserve">Recognizable </w:t>
            </w:r>
            <w:r w:rsidR="002A01E2">
              <w:rPr>
                <w:rFonts w:eastAsia="Times New Roman"/>
                <w:lang w:eastAsia="en-GB"/>
              </w:rPr>
              <w:t>A</w:t>
            </w:r>
            <w:r w:rsidR="002A01E2" w:rsidRPr="00D401AF">
              <w:rPr>
                <w:rFonts w:eastAsia="Times New Roman"/>
                <w:lang w:eastAsia="en-GB"/>
              </w:rPr>
              <w:t>dvertising</w:t>
            </w:r>
            <w:r w:rsidR="002A01E2">
              <w:rPr>
                <w:rFonts w:eastAsia="Times New Roman"/>
                <w:lang w:eastAsia="en-GB"/>
              </w:rPr>
              <w:t xml:space="preserve">, </w:t>
            </w:r>
            <w:r w:rsidR="002A01E2">
              <w:rPr>
                <w:rStyle w:val="normaltextrun"/>
                <w:color w:val="000000" w:themeColor="text1"/>
              </w:rPr>
              <w:t>contains both general and media specific</w:t>
            </w:r>
            <w:r w:rsidR="002A01E2">
              <w:rPr>
                <w:rFonts w:eastAsia="Times New Roman"/>
                <w:lang w:eastAsia="en-GB"/>
              </w:rPr>
              <w:t xml:space="preserve"> rules requiring identification of marketing communications. For the discussion of general rules, please see </w:t>
            </w:r>
            <w:r w:rsidR="002A01E2" w:rsidRPr="000857E1">
              <w:rPr>
                <w:rFonts w:eastAsia="Times New Roman"/>
                <w:b/>
                <w:bCs/>
                <w:lang w:eastAsia="en-GB"/>
              </w:rPr>
              <w:t>6.1</w:t>
            </w:r>
            <w:r w:rsidR="002A01E2">
              <w:rPr>
                <w:rFonts w:eastAsia="Times New Roman"/>
                <w:lang w:eastAsia="en-GB"/>
              </w:rPr>
              <w:t>.</w:t>
            </w:r>
            <w:r w:rsidR="0099484A">
              <w:rPr>
                <w:rFonts w:eastAsia="Times New Roman"/>
                <w:lang w:eastAsia="en-GB"/>
              </w:rPr>
              <w:t xml:space="preserve"> </w:t>
            </w:r>
            <w:r w:rsidR="0099484A" w:rsidRPr="00E86E2B">
              <w:rPr>
                <w:rStyle w:val="normaltextrun"/>
                <w:color w:val="000000" w:themeColor="text1"/>
              </w:rPr>
              <w:t>A</w:t>
            </w:r>
            <w:r w:rsidR="0099484A">
              <w:rPr>
                <w:rStyle w:val="normaltextrun"/>
                <w:color w:val="000000" w:themeColor="text1"/>
              </w:rPr>
              <w:t>nnex 1, concerning types of advertising which are ‘</w:t>
            </w:r>
            <w:r w:rsidR="0099484A" w:rsidRPr="00F71E52">
              <w:rPr>
                <w:rStyle w:val="normaltextrun"/>
                <w:color w:val="000000" w:themeColor="text1"/>
              </w:rPr>
              <w:t>considered misleading under all circumstances</w:t>
            </w:r>
            <w:r w:rsidR="0099484A">
              <w:rPr>
                <w:rStyle w:val="normaltextrun"/>
                <w:color w:val="000000" w:themeColor="text1"/>
              </w:rPr>
              <w:t>’ contains rule 10, which prohibits advertorials, using</w:t>
            </w:r>
            <w:r w:rsidR="0099484A" w:rsidRPr="00F71E52">
              <w:rPr>
                <w:rStyle w:val="normaltextrun"/>
                <w:color w:val="000000" w:themeColor="text1"/>
              </w:rPr>
              <w:t xml:space="preserve"> </w:t>
            </w:r>
            <w:r w:rsidR="0099484A">
              <w:rPr>
                <w:rStyle w:val="normaltextrun"/>
                <w:color w:val="000000" w:themeColor="text1"/>
              </w:rPr>
              <w:t>wording consistent with the legal rules discussed above</w:t>
            </w:r>
            <w:r w:rsidR="0099484A" w:rsidRPr="00E86E2B">
              <w:rPr>
                <w:rStyle w:val="normaltextrun"/>
                <w:color w:val="000000" w:themeColor="text1"/>
              </w:rPr>
              <w:t xml:space="preserve"> (</w:t>
            </w:r>
            <w:hyperlink r:id="rId196" w:history="1">
              <w:r w:rsidR="0099484A" w:rsidRPr="00E86E2B">
                <w:rPr>
                  <w:rStyle w:val="Hyperlink"/>
                </w:rPr>
                <w:t>SRC 2023</w:t>
              </w:r>
            </w:hyperlink>
            <w:r w:rsidR="0099484A" w:rsidRPr="00E86E2B">
              <w:rPr>
                <w:rStyle w:val="normaltextrun"/>
                <w:color w:val="000000" w:themeColor="text1"/>
                <w:shd w:val="clear" w:color="auto" w:fill="FFFFFF"/>
              </w:rPr>
              <w:t>).</w:t>
            </w:r>
            <w:r w:rsidR="007F5B17">
              <w:rPr>
                <w:rStyle w:val="normaltextrun"/>
                <w:color w:val="000000" w:themeColor="text1"/>
                <w:shd w:val="clear" w:color="auto" w:fill="FFFFFF"/>
              </w:rPr>
              <w:t xml:space="preserve"> </w:t>
            </w:r>
            <w:r w:rsidR="00D021E3">
              <w:t>When issues of recognisability and disclosure are concerned, the special</w:t>
            </w:r>
            <w:r w:rsidR="007F5B17">
              <w:t>, sector-specific</w:t>
            </w:r>
            <w:r w:rsidR="00D021E3">
              <w:t xml:space="preserve"> rules within t</w:t>
            </w:r>
            <w:r w:rsidR="00D021E3" w:rsidRPr="00131325">
              <w:t>he Children's and Youth Advertising Code</w:t>
            </w:r>
            <w:r w:rsidR="00D021E3">
              <w:t xml:space="preserve"> (</w:t>
            </w:r>
            <w:hyperlink r:id="rId197" w:history="1">
              <w:r w:rsidR="00D021E3" w:rsidRPr="0029782D">
                <w:rPr>
                  <w:rStyle w:val="Hyperlink"/>
                </w:rPr>
                <w:t>Kinder- en Jeugdreclamecode</w:t>
              </w:r>
            </w:hyperlink>
            <w:r w:rsidR="00D021E3">
              <w:t xml:space="preserve">, or </w:t>
            </w:r>
            <w:r w:rsidR="00D021E3" w:rsidRPr="00471465">
              <w:t>KJC)</w:t>
            </w:r>
            <w:r w:rsidR="00D021E3">
              <w:t xml:space="preserve"> also apply (</w:t>
            </w:r>
            <w:hyperlink r:id="rId198" w:history="1">
              <w:r w:rsidR="00D021E3" w:rsidRPr="0029782D">
                <w:rPr>
                  <w:rStyle w:val="Hyperlink"/>
                </w:rPr>
                <w:t>SRC 2013</w:t>
              </w:r>
            </w:hyperlink>
            <w:r w:rsidR="00D021E3">
              <w:t>).</w:t>
            </w:r>
          </w:p>
          <w:p w14:paraId="3D0170B8" w14:textId="77777777" w:rsidR="00D021E3" w:rsidRPr="00EB7F8C" w:rsidRDefault="00D021E3"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140DF19" w14:textId="360A4A51" w:rsidR="00C54AF5" w:rsidRPr="008C1425" w:rsidRDefault="00C54AF5" w:rsidP="0081091B">
            <w:pPr>
              <w:cnfStyle w:val="000000100000" w:firstRow="0" w:lastRow="0" w:firstColumn="0" w:lastColumn="0" w:oddVBand="0" w:evenVBand="0" w:oddHBand="1" w:evenHBand="0" w:firstRowFirstColumn="0" w:firstRowLastColumn="0" w:lastRowFirstColumn="0" w:lastRowLastColumn="0"/>
            </w:pPr>
            <w:r w:rsidRPr="008C1425">
              <w:rPr>
                <w:rStyle w:val="normaltextrun"/>
                <w:color w:val="000000"/>
                <w:shd w:val="clear" w:color="auto" w:fill="FFFFFF"/>
              </w:rPr>
              <w:t>The Netherlands Press Council (</w:t>
            </w:r>
            <w:hyperlink r:id="rId199" w:tgtFrame="_blank" w:history="1">
              <w:r w:rsidRPr="008C1425">
                <w:rPr>
                  <w:rStyle w:val="normaltextrun"/>
                  <w:color w:val="0563C1"/>
                  <w:u w:val="single"/>
                  <w:shd w:val="clear" w:color="auto" w:fill="FFFFFF"/>
                </w:rPr>
                <w:t>Raad voor de Journalistiek</w:t>
              </w:r>
            </w:hyperlink>
            <w:r w:rsidRPr="008C1425">
              <w:rPr>
                <w:rStyle w:val="normaltextrun"/>
                <w:color w:val="000000"/>
                <w:shd w:val="clear" w:color="auto" w:fill="FFFFFF"/>
              </w:rPr>
              <w:t xml:space="preserve">) produced a </w:t>
            </w:r>
            <w:hyperlink r:id="rId200" w:history="1">
              <w:r w:rsidRPr="00103F6D">
                <w:rPr>
                  <w:rStyle w:val="Hyperlink"/>
                  <w:shd w:val="clear" w:color="auto" w:fill="FFFFFF"/>
                </w:rPr>
                <w:t>Guidebook for Journalistic Behaviour</w:t>
              </w:r>
            </w:hyperlink>
            <w:r w:rsidRPr="008C1425">
              <w:rPr>
                <w:rStyle w:val="normaltextrun"/>
                <w:color w:val="000000"/>
                <w:shd w:val="clear" w:color="auto" w:fill="FFFFFF"/>
              </w:rPr>
              <w:t>, last updated in 202</w:t>
            </w:r>
            <w:r w:rsidR="00103F6D">
              <w:rPr>
                <w:rStyle w:val="normaltextrun"/>
                <w:color w:val="000000"/>
                <w:shd w:val="clear" w:color="auto" w:fill="FFFFFF"/>
              </w:rPr>
              <w:t>4</w:t>
            </w:r>
            <w:r w:rsidRPr="008C1425">
              <w:rPr>
                <w:rStyle w:val="normaltextrun"/>
                <w:color w:val="000000"/>
                <w:shd w:val="clear" w:color="auto" w:fill="FFFFFF"/>
              </w:rPr>
              <w:t xml:space="preserve"> (</w:t>
            </w:r>
            <w:hyperlink r:id="rId201" w:history="1">
              <w:r w:rsidRPr="00DC4C92">
                <w:rPr>
                  <w:rStyle w:val="Hyperlink"/>
                  <w:shd w:val="clear" w:color="auto" w:fill="FFFFFF"/>
                </w:rPr>
                <w:t>Royal Dutch Association of Journalists n.d.</w:t>
              </w:r>
            </w:hyperlink>
            <w:r w:rsidRPr="008C1425">
              <w:rPr>
                <w:rStyle w:val="normaltextrun"/>
                <w:color w:val="000000"/>
                <w:shd w:val="clear" w:color="auto" w:fill="FFFFFF"/>
              </w:rPr>
              <w:t>).</w:t>
            </w:r>
            <w:r w:rsidRPr="008C1425">
              <w:rPr>
                <w:rStyle w:val="eop"/>
                <w:color w:val="000000"/>
                <w:shd w:val="clear" w:color="auto" w:fill="FFFFFF"/>
              </w:rPr>
              <w:t> </w:t>
            </w:r>
          </w:p>
        </w:tc>
      </w:tr>
      <w:tr w:rsidR="008D27DF" w:rsidRPr="00573FD4"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573FD4" w:rsidRDefault="00A579EE" w:rsidP="0081091B">
            <w:pPr>
              <w:rPr>
                <w:color w:val="3A3A3A" w:themeColor="background2" w:themeShade="40"/>
              </w:rPr>
            </w:pPr>
            <w:r w:rsidRPr="00573FD4">
              <w:rPr>
                <w:color w:val="747474" w:themeColor="background2" w:themeShade="80"/>
              </w:rPr>
              <w:lastRenderedPageBreak/>
              <w:t>7</w:t>
            </w:r>
            <w:r w:rsidR="008D27DF" w:rsidRPr="00573FD4">
              <w:rPr>
                <w:color w:val="747474" w:themeColor="background2" w:themeShade="80"/>
              </w:rPr>
              <w:t>.2</w:t>
            </w:r>
          </w:p>
        </w:tc>
        <w:tc>
          <w:tcPr>
            <w:tcW w:w="2126" w:type="dxa"/>
          </w:tcPr>
          <w:p w14:paraId="595C7D61" w14:textId="15A80CB3" w:rsidR="008D27DF" w:rsidRPr="00573FD4"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4C42D2E5" w14:textId="77777777" w:rsidR="008D27DF" w:rsidRPr="00573FD4"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74353527" w:rsidR="008D27DF" w:rsidRPr="00573FD4" w:rsidRDefault="00475121" w:rsidP="0081091B">
            <w:pPr>
              <w:cnfStyle w:val="000000000000" w:firstRow="0" w:lastRow="0" w:firstColumn="0" w:lastColumn="0" w:oddVBand="0" w:evenVBand="0" w:oddHBand="0" w:evenHBand="0" w:firstRowFirstColumn="0" w:firstRowLastColumn="0" w:lastRowFirstColumn="0" w:lastRowLastColumn="0"/>
            </w:pPr>
            <w:r w:rsidRPr="00573FD4">
              <w:rPr>
                <w:rStyle w:val="normaltextrun"/>
                <w:color w:val="000000"/>
                <w:shd w:val="clear" w:color="auto" w:fill="FFFFFF"/>
              </w:rPr>
              <w:t>The Unfair Commercial Practices Directive (</w:t>
            </w:r>
            <w:hyperlink r:id="rId202"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classifies undisclosed commercial communication as a misleading omission, which is a prohibited practice. </w:t>
            </w:r>
            <w:r w:rsidRPr="00573FD4">
              <w:rPr>
                <w:rStyle w:val="eop"/>
                <w:color w:val="000000"/>
                <w:shd w:val="clear" w:color="auto" w:fill="FFFFFF"/>
              </w:rPr>
              <w:t> </w:t>
            </w:r>
          </w:p>
        </w:tc>
      </w:tr>
    </w:tbl>
    <w:p w14:paraId="3752E295" w14:textId="77777777" w:rsidR="00EE67D5" w:rsidRPr="00573FD4" w:rsidRDefault="00EE67D5" w:rsidP="00EE67D5">
      <w:pPr>
        <w:pStyle w:val="SectionHead"/>
        <w:rPr>
          <w:rFonts w:cs="Arial"/>
        </w:rPr>
      </w:pPr>
      <w:bookmarkStart w:id="10" w:name="_Toc178167705"/>
      <w:r w:rsidRPr="00573FD4">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573FD4"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573FD4" w:rsidRDefault="007B253B" w:rsidP="0081091B">
            <w:pPr>
              <w:pStyle w:val="Tableheadings"/>
              <w:spacing w:line="240" w:lineRule="auto"/>
              <w:rPr>
                <w:b/>
                <w:bCs/>
              </w:rPr>
            </w:pPr>
            <w:r w:rsidRPr="00573FD4">
              <w:rPr>
                <w:b/>
                <w:bCs/>
              </w:rPr>
              <w:t>Item</w:t>
            </w:r>
          </w:p>
        </w:tc>
        <w:tc>
          <w:tcPr>
            <w:tcW w:w="2126" w:type="dxa"/>
            <w:tcBorders>
              <w:bottom w:val="none" w:sz="0" w:space="0" w:color="auto"/>
            </w:tcBorders>
          </w:tcPr>
          <w:p w14:paraId="43CD5043" w14:textId="77777777" w:rsidR="007B253B" w:rsidRPr="00573FD4"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368CF348" w14:textId="77777777" w:rsidR="007B253B" w:rsidRPr="00573FD4"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585DDBEF" w14:textId="77777777" w:rsidR="007B253B" w:rsidRPr="00573FD4"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7B253B" w:rsidRPr="00573FD4"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573FD4" w:rsidRDefault="00EE67D5" w:rsidP="0081091B">
            <w:pPr>
              <w:rPr>
                <w:b w:val="0"/>
                <w:bCs w:val="0"/>
                <w:color w:val="747474" w:themeColor="background2" w:themeShade="80"/>
              </w:rPr>
            </w:pPr>
            <w:r w:rsidRPr="00573FD4">
              <w:rPr>
                <w:color w:val="747474" w:themeColor="background2" w:themeShade="80"/>
              </w:rPr>
              <w:t>8</w:t>
            </w:r>
            <w:r w:rsidR="007B253B" w:rsidRPr="00573FD4">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573FD4"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sectors</w:t>
            </w:r>
          </w:p>
        </w:tc>
        <w:tc>
          <w:tcPr>
            <w:tcW w:w="2127" w:type="dxa"/>
            <w:tcBorders>
              <w:top w:val="none" w:sz="0" w:space="0" w:color="auto"/>
              <w:bottom w:val="none" w:sz="0" w:space="0" w:color="auto"/>
            </w:tcBorders>
          </w:tcPr>
          <w:p w14:paraId="21A4A8B7" w14:textId="77777777" w:rsidR="007B253B" w:rsidRPr="00573FD4"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DFC5F18" w14:textId="3AB08A90" w:rsidR="00FE3F37" w:rsidRPr="00FE3F37" w:rsidRDefault="00FE3F37" w:rsidP="00D763F6">
            <w:pPr>
              <w:cnfStyle w:val="000000100000" w:firstRow="0" w:lastRow="0" w:firstColumn="0" w:lastColumn="0" w:oddVBand="0" w:evenVBand="0" w:oddHBand="1" w:evenHBand="0" w:firstRowFirstColumn="0" w:firstRowLastColumn="0" w:lastRowFirstColumn="0" w:lastRowLastColumn="0"/>
              <w:rPr>
                <w:rStyle w:val="normaltextrun"/>
                <w:b/>
                <w:bCs/>
                <w:color w:val="000000"/>
                <w:shd w:val="clear" w:color="auto" w:fill="FFFFFF"/>
              </w:rPr>
            </w:pPr>
            <w:r w:rsidRPr="00FE3F37">
              <w:rPr>
                <w:rStyle w:val="normaltextrun"/>
                <w:b/>
                <w:bCs/>
                <w:color w:val="000000"/>
                <w:shd w:val="clear" w:color="auto" w:fill="FFFFFF"/>
              </w:rPr>
              <w:t>Statutory regulations:</w:t>
            </w:r>
          </w:p>
          <w:p w14:paraId="0A5AB9C9" w14:textId="77777777" w:rsidR="00FE3F37" w:rsidRDefault="00FE3F37" w:rsidP="00D763F6">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67B07AAF" w14:textId="25D8D471" w:rsidR="00D763F6" w:rsidRDefault="00475121" w:rsidP="00D763F6">
            <w:pPr>
              <w:cnfStyle w:val="000000100000" w:firstRow="0" w:lastRow="0" w:firstColumn="0" w:lastColumn="0" w:oddVBand="0" w:evenVBand="0" w:oddHBand="1" w:evenHBand="0" w:firstRowFirstColumn="0" w:firstRowLastColumn="0" w:lastRowFirstColumn="0" w:lastRowLastColumn="0"/>
            </w:pPr>
            <w:r w:rsidRPr="00573FD4">
              <w:rPr>
                <w:rStyle w:val="normaltextrun"/>
                <w:color w:val="000000"/>
                <w:shd w:val="clear" w:color="auto" w:fill="FFFFFF"/>
              </w:rPr>
              <w:t>In the European Union, the Unfair Commercial Practices Directive (</w:t>
            </w:r>
            <w:hyperlink r:id="rId203"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and the Misleading and Comparative Advertising Directive (</w:t>
            </w:r>
            <w:hyperlink r:id="rId204"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73FD4">
              <w:rPr>
                <w:rStyle w:val="normaltextrun"/>
                <w:b/>
                <w:bCs/>
                <w:color w:val="000000"/>
                <w:shd w:val="clear" w:color="auto" w:fill="FFFFFF"/>
              </w:rPr>
              <w:t>6.1</w:t>
            </w:r>
            <w:r w:rsidRPr="00573FD4">
              <w:rPr>
                <w:rStyle w:val="normaltextrun"/>
                <w:color w:val="000000"/>
                <w:shd w:val="clear" w:color="auto" w:fill="FFFFFF"/>
              </w:rPr>
              <w:t>). The Audiovisual Media Services Directive (</w:t>
            </w:r>
            <w:hyperlink r:id="rId205" w:tgtFrame="_blank" w:history="1">
              <w:r w:rsidRPr="00573FD4">
                <w:rPr>
                  <w:rStyle w:val="normaltextrun"/>
                  <w:color w:val="0563C1"/>
                  <w:u w:val="single"/>
                  <w:shd w:val="clear" w:color="auto" w:fill="FFFFFF"/>
                </w:rPr>
                <w:t>Directive 2018/1808</w:t>
              </w:r>
            </w:hyperlink>
            <w:r w:rsidRPr="00573FD4">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 </w:t>
            </w:r>
            <w:r w:rsidR="009F3BBE">
              <w:rPr>
                <w:rStyle w:val="normaltextrun"/>
                <w:color w:val="000000"/>
                <w:shd w:val="clear" w:color="auto" w:fill="FFFFFF"/>
              </w:rPr>
              <w:t>the Dutch</w:t>
            </w:r>
            <w:r w:rsidRPr="00573FD4">
              <w:rPr>
                <w:rStyle w:val="normaltextrun"/>
                <w:color w:val="FF0000"/>
                <w:shd w:val="clear" w:color="auto" w:fill="FFFFFF"/>
              </w:rPr>
              <w:t xml:space="preserve"> </w:t>
            </w:r>
            <w:r w:rsidRPr="00573FD4">
              <w:rPr>
                <w:rStyle w:val="normaltextrun"/>
                <w:color w:val="000000"/>
                <w:shd w:val="clear" w:color="auto" w:fill="FFFFFF"/>
              </w:rPr>
              <w:t>national law through</w:t>
            </w:r>
            <w:r w:rsidR="00D763F6">
              <w:rPr>
                <w:rStyle w:val="normaltextrun"/>
                <w:color w:val="000000"/>
                <w:shd w:val="clear" w:color="auto" w:fill="FFFFFF"/>
              </w:rPr>
              <w:t xml:space="preserve"> t</w:t>
            </w:r>
            <w:r w:rsidR="00D763F6" w:rsidRPr="000B4A45">
              <w:t>he Dutch Media Act 2008 (</w:t>
            </w:r>
            <w:hyperlink r:id="rId206" w:tgtFrame="_blank" w:history="1">
              <w:r w:rsidR="00D763F6" w:rsidRPr="000B4A45">
                <w:rPr>
                  <w:rStyle w:val="Hyperlink"/>
                </w:rPr>
                <w:t>Mediawet 2008</w:t>
              </w:r>
            </w:hyperlink>
            <w:r w:rsidR="00D763F6" w:rsidRPr="000B4A45">
              <w:t>). </w:t>
            </w:r>
          </w:p>
          <w:p w14:paraId="435D78DD" w14:textId="77777777" w:rsidR="00D95950" w:rsidRDefault="00D95950" w:rsidP="00D763F6">
            <w:pPr>
              <w:cnfStyle w:val="000000100000" w:firstRow="0" w:lastRow="0" w:firstColumn="0" w:lastColumn="0" w:oddVBand="0" w:evenVBand="0" w:oddHBand="1" w:evenHBand="0" w:firstRowFirstColumn="0" w:firstRowLastColumn="0" w:lastRowFirstColumn="0" w:lastRowLastColumn="0"/>
            </w:pPr>
          </w:p>
          <w:p w14:paraId="1F1EE3EA" w14:textId="65A8F6DE" w:rsidR="00D95950" w:rsidRDefault="00D95950" w:rsidP="00D95950">
            <w:pPr>
              <w:cnfStyle w:val="000000100000" w:firstRow="0" w:lastRow="0" w:firstColumn="0" w:lastColumn="0" w:oddVBand="0" w:evenVBand="0" w:oddHBand="1" w:evenHBand="0" w:firstRowFirstColumn="0" w:firstRowLastColumn="0" w:lastRowFirstColumn="0" w:lastRowLastColumn="0"/>
            </w:pPr>
            <w:r w:rsidRPr="00606B97">
              <w:rPr>
                <w:rFonts w:eastAsia="Times New Roman"/>
                <w:lang w:eastAsia="en-GB"/>
              </w:rPr>
              <w:t>The Dutch Media Authority (</w:t>
            </w:r>
            <w:hyperlink r:id="rId207" w:tgtFrame="_blank" w:history="1">
              <w:r w:rsidRPr="00606B97">
                <w:rPr>
                  <w:rFonts w:eastAsia="Times New Roman"/>
                  <w:color w:val="0563C1"/>
                  <w:u w:val="single"/>
                  <w:lang w:eastAsia="en-GB"/>
                </w:rPr>
                <w:t>Commissariaat voor de Media - CvdM</w:t>
              </w:r>
            </w:hyperlink>
            <w:r w:rsidRPr="00606B97">
              <w:rPr>
                <w:rFonts w:eastAsia="Times New Roman"/>
                <w:lang w:eastAsia="en-GB"/>
              </w:rPr>
              <w:t>)</w:t>
            </w:r>
            <w:r>
              <w:rPr>
                <w:rFonts w:eastAsia="Times New Roman"/>
                <w:lang w:eastAsia="en-GB"/>
              </w:rPr>
              <w:t xml:space="preserve"> enforces t</w:t>
            </w:r>
            <w:r w:rsidRPr="000B4A45">
              <w:t>he Dutch Media Act 2008 (</w:t>
            </w:r>
            <w:hyperlink r:id="rId208" w:tgtFrame="_blank" w:history="1">
              <w:r w:rsidRPr="000B4A45">
                <w:rPr>
                  <w:rStyle w:val="Hyperlink"/>
                </w:rPr>
                <w:t>Mediawet 2008</w:t>
              </w:r>
            </w:hyperlink>
            <w:r w:rsidRPr="000B4A45">
              <w:t>)</w:t>
            </w:r>
            <w:r>
              <w:t xml:space="preserve"> and can impose sanctions in case of a breach of </w:t>
            </w:r>
            <w:r w:rsidR="0082165C">
              <w:t xml:space="preserve">the </w:t>
            </w:r>
            <w:r>
              <w:t>rules (</w:t>
            </w:r>
            <w:hyperlink r:id="rId209" w:history="1">
              <w:r w:rsidRPr="00FE3F37">
                <w:rPr>
                  <w:rStyle w:val="Hyperlink"/>
                </w:rPr>
                <w:t>Cv</w:t>
              </w:r>
              <w:r w:rsidR="004C5D4F" w:rsidRPr="00FE3F37">
                <w:rPr>
                  <w:rStyle w:val="Hyperlink"/>
                </w:rPr>
                <w:t>dM n.d.</w:t>
              </w:r>
            </w:hyperlink>
            <w:r w:rsidR="004C5D4F">
              <w:t>).</w:t>
            </w:r>
            <w:r w:rsidRPr="000B4A45">
              <w:t xml:space="preserve"> </w:t>
            </w:r>
          </w:p>
          <w:p w14:paraId="7208499D" w14:textId="77777777" w:rsidR="00FE3F37" w:rsidRDefault="00FE3F37" w:rsidP="00D95950">
            <w:pPr>
              <w:cnfStyle w:val="000000100000" w:firstRow="0" w:lastRow="0" w:firstColumn="0" w:lastColumn="0" w:oddVBand="0" w:evenVBand="0" w:oddHBand="1" w:evenHBand="0" w:firstRowFirstColumn="0" w:firstRowLastColumn="0" w:lastRowFirstColumn="0" w:lastRowLastColumn="0"/>
            </w:pPr>
          </w:p>
          <w:p w14:paraId="01554BB4" w14:textId="70F3B860" w:rsidR="00FE3F37" w:rsidRPr="00FE3F37" w:rsidRDefault="00FE3F37" w:rsidP="00D95950">
            <w:pPr>
              <w:cnfStyle w:val="000000100000" w:firstRow="0" w:lastRow="0" w:firstColumn="0" w:lastColumn="0" w:oddVBand="0" w:evenVBand="0" w:oddHBand="1" w:evenHBand="0" w:firstRowFirstColumn="0" w:firstRowLastColumn="0" w:lastRowFirstColumn="0" w:lastRowLastColumn="0"/>
              <w:rPr>
                <w:b/>
                <w:bCs/>
              </w:rPr>
            </w:pPr>
            <w:r w:rsidRPr="00FE3F37">
              <w:rPr>
                <w:b/>
                <w:bCs/>
              </w:rPr>
              <w:t>Self-regulatory system:</w:t>
            </w:r>
          </w:p>
          <w:p w14:paraId="171FE110" w14:textId="77777777" w:rsidR="00C84136" w:rsidRDefault="00C84136"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4E93F09" w14:textId="7D5C3EA4" w:rsidR="00C84136" w:rsidRPr="00291872" w:rsidRDefault="003F6D37" w:rsidP="00332EBD">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210" w:history="1">
              <w:r w:rsidR="00C84136" w:rsidRPr="00E86E2B">
                <w:rPr>
                  <w:rStyle w:val="Hyperlink"/>
                  <w:rFonts w:eastAsiaTheme="majorEastAsia"/>
                  <w:shd w:val="clear" w:color="auto" w:fill="FFFFFF"/>
                </w:rPr>
                <w:t>T</w:t>
              </w:r>
              <w:r w:rsidR="00C84136" w:rsidRPr="00E86E2B">
                <w:rPr>
                  <w:rStyle w:val="Hyperlink"/>
                  <w:rFonts w:eastAsiaTheme="majorEastAsia"/>
                </w:rPr>
                <w:t>he S</w:t>
              </w:r>
              <w:r w:rsidR="00C84136" w:rsidRPr="00E86E2B">
                <w:rPr>
                  <w:rStyle w:val="Hyperlink"/>
                  <w:shd w:val="clear" w:color="auto" w:fill="FFFFFF"/>
                </w:rPr>
                <w:t>tichting Reclame Code</w:t>
              </w:r>
            </w:hyperlink>
            <w:r w:rsidR="00C84136" w:rsidRPr="00E86E2B">
              <w:rPr>
                <w:rStyle w:val="normaltextrun"/>
                <w:color w:val="000000" w:themeColor="text1"/>
                <w:shd w:val="clear" w:color="auto" w:fill="FFFFFF"/>
              </w:rPr>
              <w:t xml:space="preserve">’s (SRC’s) the </w:t>
            </w:r>
            <w:hyperlink r:id="rId211" w:history="1">
              <w:r w:rsidR="00C84136" w:rsidRPr="00E86E2B">
                <w:rPr>
                  <w:rStyle w:val="Hyperlink"/>
                  <w:shd w:val="clear" w:color="auto" w:fill="FFFFFF"/>
                </w:rPr>
                <w:t>Dutch Advertising Code</w:t>
              </w:r>
            </w:hyperlink>
            <w:r w:rsidR="00C84136" w:rsidRPr="00E86E2B">
              <w:rPr>
                <w:rStyle w:val="normaltextrun"/>
                <w:color w:val="000000" w:themeColor="text1"/>
                <w:shd w:val="clear" w:color="auto" w:fill="FFFFFF"/>
              </w:rPr>
              <w:t xml:space="preserve"> (</w:t>
            </w:r>
            <w:hyperlink r:id="rId212" w:history="1">
              <w:r w:rsidR="00C84136" w:rsidRPr="00E86E2B">
                <w:rPr>
                  <w:rStyle w:val="Hyperlink"/>
                  <w:shd w:val="clear" w:color="auto" w:fill="FFFFFF"/>
                </w:rPr>
                <w:t>Nederlandse Reclame Code</w:t>
              </w:r>
            </w:hyperlink>
            <w:r w:rsidR="00C84136" w:rsidRPr="00E86E2B">
              <w:rPr>
                <w:rStyle w:val="normaltextrun"/>
                <w:color w:val="000000" w:themeColor="text1"/>
                <w:shd w:val="clear" w:color="auto" w:fill="FFFFFF"/>
              </w:rPr>
              <w:t>),</w:t>
            </w:r>
            <w:r w:rsidR="00A54B62">
              <w:rPr>
                <w:rStyle w:val="normaltextrun"/>
                <w:color w:val="000000" w:themeColor="text1"/>
                <w:shd w:val="clear" w:color="auto" w:fill="FFFFFF"/>
              </w:rPr>
              <w:t xml:space="preserve"> </w:t>
            </w:r>
            <w:r w:rsidR="00A54B62" w:rsidRPr="00E86E2B">
              <w:rPr>
                <w:rStyle w:val="normaltextrun"/>
                <w:color w:val="000000" w:themeColor="text1"/>
              </w:rPr>
              <w:t>Article</w:t>
            </w:r>
            <w:r w:rsidR="00A54B62" w:rsidRPr="00D401AF">
              <w:rPr>
                <w:rFonts w:eastAsia="Times New Roman"/>
                <w:lang w:eastAsia="en-GB"/>
              </w:rPr>
              <w:t xml:space="preserve"> 11</w:t>
            </w:r>
            <w:r w:rsidR="00A54B62">
              <w:rPr>
                <w:rFonts w:eastAsia="Times New Roman"/>
                <w:lang w:eastAsia="en-GB"/>
              </w:rPr>
              <w:t xml:space="preserve">, </w:t>
            </w:r>
            <w:r w:rsidR="00A54B62" w:rsidRPr="00D401AF">
              <w:rPr>
                <w:rFonts w:eastAsia="Times New Roman"/>
                <w:lang w:eastAsia="en-GB"/>
              </w:rPr>
              <w:t xml:space="preserve">Recognizable </w:t>
            </w:r>
            <w:r w:rsidR="00A54B62">
              <w:rPr>
                <w:rFonts w:eastAsia="Times New Roman"/>
                <w:lang w:eastAsia="en-GB"/>
              </w:rPr>
              <w:t>A</w:t>
            </w:r>
            <w:r w:rsidR="00A54B62" w:rsidRPr="00D401AF">
              <w:rPr>
                <w:rFonts w:eastAsia="Times New Roman"/>
                <w:lang w:eastAsia="en-GB"/>
              </w:rPr>
              <w:t>dvertising</w:t>
            </w:r>
            <w:r w:rsidR="00A54B62">
              <w:rPr>
                <w:rFonts w:eastAsia="Times New Roman"/>
                <w:lang w:eastAsia="en-GB"/>
              </w:rPr>
              <w:t xml:space="preserve">, </w:t>
            </w:r>
            <w:r w:rsidR="00A54B62">
              <w:rPr>
                <w:rStyle w:val="normaltextrun"/>
                <w:color w:val="000000" w:themeColor="text1"/>
              </w:rPr>
              <w:t>contains both general and media specific</w:t>
            </w:r>
            <w:r w:rsidR="00C84136">
              <w:rPr>
                <w:rFonts w:eastAsia="Times New Roman"/>
                <w:lang w:eastAsia="en-GB"/>
              </w:rPr>
              <w:t xml:space="preserve"> rule</w:t>
            </w:r>
            <w:r w:rsidR="00A54B62">
              <w:rPr>
                <w:rFonts w:eastAsia="Times New Roman"/>
                <w:lang w:eastAsia="en-GB"/>
              </w:rPr>
              <w:t>s</w:t>
            </w:r>
            <w:r w:rsidR="00C84136">
              <w:rPr>
                <w:rFonts w:eastAsia="Times New Roman"/>
                <w:lang w:eastAsia="en-GB"/>
              </w:rPr>
              <w:t xml:space="preserve"> requiring identification of marketing communications</w:t>
            </w:r>
            <w:r w:rsidR="00A54B62">
              <w:rPr>
                <w:rFonts w:eastAsia="Times New Roman"/>
                <w:lang w:eastAsia="en-GB"/>
              </w:rPr>
              <w:t xml:space="preserve">. For the discussion of general rules, please see </w:t>
            </w:r>
            <w:r w:rsidR="00A54B62" w:rsidRPr="000857E1">
              <w:rPr>
                <w:rFonts w:eastAsia="Times New Roman"/>
                <w:b/>
                <w:bCs/>
                <w:lang w:eastAsia="en-GB"/>
              </w:rPr>
              <w:t>6.1</w:t>
            </w:r>
            <w:r w:rsidR="00A54B62">
              <w:rPr>
                <w:rFonts w:eastAsia="Times New Roman"/>
                <w:lang w:eastAsia="en-GB"/>
              </w:rPr>
              <w:t>. Article 11.2</w:t>
            </w:r>
            <w:r w:rsidR="000857E1">
              <w:rPr>
                <w:rFonts w:eastAsia="Times New Roman"/>
                <w:lang w:eastAsia="en-GB"/>
              </w:rPr>
              <w:t xml:space="preserve"> of the Advertising Code</w:t>
            </w:r>
            <w:r w:rsidR="00A54B62">
              <w:rPr>
                <w:rFonts w:eastAsia="Times New Roman"/>
                <w:lang w:eastAsia="en-GB"/>
              </w:rPr>
              <w:t xml:space="preserve"> is </w:t>
            </w:r>
            <w:r w:rsidR="00332EBD">
              <w:rPr>
                <w:rFonts w:eastAsia="Times New Roman"/>
                <w:lang w:eastAsia="en-GB"/>
              </w:rPr>
              <w:t>relevant to audio-visual content</w:t>
            </w:r>
            <w:r w:rsidR="007662B4">
              <w:rPr>
                <w:rFonts w:eastAsia="Times New Roman"/>
                <w:lang w:eastAsia="en-GB"/>
              </w:rPr>
              <w:t>, a term which the Code defines as one that ‘</w:t>
            </w:r>
            <w:r w:rsidR="007662B4" w:rsidRPr="007662B4">
              <w:rPr>
                <w:rFonts w:eastAsia="Times New Roman"/>
                <w:lang w:eastAsia="en-GB"/>
              </w:rPr>
              <w:t>particularly refers to programmes broadcast on radio and TV</w:t>
            </w:r>
            <w:r w:rsidR="007662B4">
              <w:rPr>
                <w:rFonts w:eastAsia="Times New Roman"/>
                <w:lang w:eastAsia="en-GB"/>
              </w:rPr>
              <w:t>’</w:t>
            </w:r>
            <w:r w:rsidR="00332EBD">
              <w:rPr>
                <w:rFonts w:eastAsia="Times New Roman"/>
                <w:lang w:eastAsia="en-GB"/>
              </w:rPr>
              <w:t>,</w:t>
            </w:r>
            <w:r w:rsidR="00C84136">
              <w:rPr>
                <w:rFonts w:eastAsia="Times New Roman"/>
                <w:lang w:eastAsia="en-GB"/>
              </w:rPr>
              <w:t xml:space="preserve"> stating: ‘</w:t>
            </w:r>
            <w:r w:rsidR="000857E1">
              <w:rPr>
                <w:rFonts w:eastAsia="Times New Roman"/>
                <w:lang w:eastAsia="en-GB"/>
              </w:rPr>
              <w:t>a</w:t>
            </w:r>
            <w:r w:rsidR="00332EBD" w:rsidRPr="00332EBD">
              <w:rPr>
                <w:rFonts w:eastAsia="Times New Roman"/>
                <w:lang w:eastAsia="en-GB"/>
              </w:rPr>
              <w:t>dvertisements in audio-visual media shall be clearly distinct from the rest of the programming by optical and/or acoustic means</w:t>
            </w:r>
            <w:r w:rsidR="00776C65">
              <w:rPr>
                <w:rFonts w:eastAsia="Times New Roman"/>
                <w:lang w:eastAsia="en-GB"/>
              </w:rPr>
              <w:t xml:space="preserve">’ </w:t>
            </w:r>
            <w:r w:rsidR="00096183" w:rsidRPr="00E86E2B">
              <w:rPr>
                <w:rStyle w:val="normaltextrun"/>
                <w:color w:val="000000" w:themeColor="text1"/>
              </w:rPr>
              <w:t>(</w:t>
            </w:r>
            <w:hyperlink r:id="rId213" w:history="1">
              <w:r w:rsidR="00096183" w:rsidRPr="00E86E2B">
                <w:rPr>
                  <w:rStyle w:val="Hyperlink"/>
                </w:rPr>
                <w:t>SRC 2023</w:t>
              </w:r>
            </w:hyperlink>
            <w:r w:rsidR="00096183" w:rsidRPr="00E86E2B">
              <w:rPr>
                <w:rStyle w:val="normaltextrun"/>
                <w:color w:val="000000" w:themeColor="text1"/>
                <w:shd w:val="clear" w:color="auto" w:fill="FFFFFF"/>
              </w:rPr>
              <w:t>).</w:t>
            </w:r>
            <w:r w:rsidR="00776C65">
              <w:rPr>
                <w:rFonts w:eastAsia="Times New Roman"/>
                <w:lang w:eastAsia="en-GB"/>
              </w:rPr>
              <w:t xml:space="preserve"> The article also prohibits</w:t>
            </w:r>
            <w:r w:rsidR="00332EBD" w:rsidRPr="00332EBD">
              <w:rPr>
                <w:rFonts w:eastAsia="Times New Roman"/>
                <w:lang w:eastAsia="en-GB"/>
              </w:rPr>
              <w:t xml:space="preserve"> subliminal </w:t>
            </w:r>
            <w:r w:rsidR="00776C65">
              <w:rPr>
                <w:rFonts w:eastAsia="Times New Roman"/>
                <w:lang w:eastAsia="en-GB"/>
              </w:rPr>
              <w:t>advertising and a misuse of ‘</w:t>
            </w:r>
            <w:r w:rsidR="00332EBD" w:rsidRPr="00332EBD">
              <w:rPr>
                <w:rFonts w:eastAsia="Times New Roman"/>
                <w:lang w:eastAsia="en-GB"/>
              </w:rPr>
              <w:t>elements from a broadcast programme</w:t>
            </w:r>
            <w:r w:rsidR="00776C65">
              <w:rPr>
                <w:rFonts w:eastAsia="Times New Roman"/>
                <w:lang w:eastAsia="en-GB"/>
              </w:rPr>
              <w:t>’</w:t>
            </w:r>
            <w:r w:rsidR="00332EBD" w:rsidRPr="00332EBD">
              <w:rPr>
                <w:rFonts w:eastAsia="Times New Roman"/>
                <w:lang w:eastAsia="en-GB"/>
              </w:rPr>
              <w:t xml:space="preserve"> in advertising </w:t>
            </w:r>
            <w:r w:rsidR="00604C4F">
              <w:rPr>
                <w:rFonts w:eastAsia="Times New Roman"/>
                <w:lang w:eastAsia="en-GB"/>
              </w:rPr>
              <w:t>if it might</w:t>
            </w:r>
            <w:r w:rsidR="00332EBD" w:rsidRPr="00332EBD">
              <w:rPr>
                <w:rFonts w:eastAsia="Times New Roman"/>
                <w:lang w:eastAsia="en-GB"/>
              </w:rPr>
              <w:t xml:space="preserve"> misle</w:t>
            </w:r>
            <w:r w:rsidR="00604C4F">
              <w:rPr>
                <w:rFonts w:eastAsia="Times New Roman"/>
                <w:lang w:eastAsia="en-GB"/>
              </w:rPr>
              <w:t>ad</w:t>
            </w:r>
            <w:r w:rsidR="00332EBD" w:rsidRPr="00332EBD">
              <w:rPr>
                <w:rFonts w:eastAsia="Times New Roman"/>
                <w:lang w:eastAsia="en-GB"/>
              </w:rPr>
              <w:t xml:space="preserve"> or confuse </w:t>
            </w:r>
            <w:r w:rsidR="00604C4F">
              <w:rPr>
                <w:rFonts w:eastAsia="Times New Roman"/>
                <w:lang w:eastAsia="en-GB"/>
              </w:rPr>
              <w:t xml:space="preserve">viewers (Article 11.2) </w:t>
            </w:r>
            <w:r w:rsidR="00604C4F" w:rsidRPr="00E86E2B">
              <w:rPr>
                <w:rStyle w:val="normaltextrun"/>
                <w:color w:val="000000" w:themeColor="text1"/>
              </w:rPr>
              <w:t>(</w:t>
            </w:r>
            <w:hyperlink r:id="rId214" w:history="1">
              <w:r w:rsidR="00604C4F" w:rsidRPr="00E86E2B">
                <w:rPr>
                  <w:rStyle w:val="Hyperlink"/>
                </w:rPr>
                <w:t>SRC 2023</w:t>
              </w:r>
            </w:hyperlink>
            <w:r w:rsidR="00604C4F" w:rsidRPr="00E86E2B">
              <w:rPr>
                <w:rStyle w:val="normaltextrun"/>
                <w:color w:val="000000" w:themeColor="text1"/>
                <w:shd w:val="clear" w:color="auto" w:fill="FFFFFF"/>
              </w:rPr>
              <w:t>).</w:t>
            </w:r>
            <w:r w:rsidR="009D69D5">
              <w:rPr>
                <w:rStyle w:val="normaltextrun"/>
                <w:color w:val="000000" w:themeColor="text1"/>
                <w:shd w:val="clear" w:color="auto" w:fill="FFFFFF"/>
              </w:rPr>
              <w:t xml:space="preserve"> The final part of the article</w:t>
            </w:r>
            <w:r w:rsidR="009D69D5">
              <w:rPr>
                <w:rFonts w:eastAsia="Times New Roman"/>
                <w:lang w:eastAsia="en-GB"/>
              </w:rPr>
              <w:t xml:space="preserve"> also prohibits ‘t</w:t>
            </w:r>
            <w:r w:rsidR="009D69D5" w:rsidRPr="00332EBD">
              <w:rPr>
                <w:rFonts w:eastAsia="Times New Roman"/>
                <w:lang w:eastAsia="en-GB"/>
              </w:rPr>
              <w:t xml:space="preserve">he appearance in advertising of people who </w:t>
            </w:r>
            <w:r w:rsidR="009D69D5" w:rsidRPr="00332EBD">
              <w:rPr>
                <w:rFonts w:eastAsia="Times New Roman"/>
                <w:lang w:eastAsia="en-GB"/>
              </w:rPr>
              <w:lastRenderedPageBreak/>
              <w:t>may be deemed, by virtue of their participation in broadcast programmes, to have influence or instil confidence in certain sections of the publi</w:t>
            </w:r>
            <w:r w:rsidR="009D69D5">
              <w:rPr>
                <w:rFonts w:eastAsia="Times New Roman"/>
                <w:lang w:eastAsia="en-GB"/>
              </w:rPr>
              <w:t>c’ (Article 11.2)</w:t>
            </w:r>
            <w:r w:rsidR="009D69D5" w:rsidRPr="00332EBD">
              <w:rPr>
                <w:rFonts w:eastAsia="Times New Roman"/>
                <w:lang w:eastAsia="en-GB"/>
              </w:rPr>
              <w:t>.</w:t>
            </w:r>
            <w:r w:rsidR="009D69D5" w:rsidRPr="00332EBD">
              <w:rPr>
                <w:rStyle w:val="normaltextrun"/>
                <w:rFonts w:eastAsia="Times New Roman"/>
                <w:color w:val="000000" w:themeColor="text1"/>
                <w:lang w:eastAsia="en-GB"/>
              </w:rPr>
              <w:t xml:space="preserve"> </w:t>
            </w:r>
            <w:r w:rsidR="009D69D5" w:rsidRPr="00E86E2B">
              <w:rPr>
                <w:rStyle w:val="normaltextrun"/>
                <w:color w:val="000000" w:themeColor="text1"/>
              </w:rPr>
              <w:t>(</w:t>
            </w:r>
            <w:hyperlink r:id="rId215" w:history="1">
              <w:r w:rsidR="009D69D5" w:rsidRPr="00E86E2B">
                <w:rPr>
                  <w:rStyle w:val="Hyperlink"/>
                </w:rPr>
                <w:t>SRC 2023</w:t>
              </w:r>
            </w:hyperlink>
            <w:r w:rsidR="009D69D5" w:rsidRPr="00E86E2B">
              <w:rPr>
                <w:rStyle w:val="normaltextrun"/>
                <w:color w:val="000000" w:themeColor="text1"/>
                <w:shd w:val="clear" w:color="auto" w:fill="FFFFFF"/>
              </w:rPr>
              <w:t>).</w:t>
            </w:r>
            <w:r w:rsidR="009D69D5">
              <w:rPr>
                <w:rStyle w:val="normaltextrun"/>
                <w:rFonts w:eastAsiaTheme="majorEastAsia"/>
                <w:color w:val="000000" w:themeColor="text1"/>
                <w:shd w:val="clear" w:color="auto" w:fill="FFFFFF"/>
              </w:rPr>
              <w:t xml:space="preserve"> </w:t>
            </w:r>
            <w:r w:rsidR="009D69D5">
              <w:rPr>
                <w:rFonts w:eastAsia="Times New Roman"/>
                <w:lang w:eastAsia="en-GB"/>
              </w:rPr>
              <w:t xml:space="preserve"> </w:t>
            </w:r>
          </w:p>
        </w:tc>
      </w:tr>
      <w:tr w:rsidR="007B253B" w:rsidRPr="00573FD4"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573FD4" w:rsidRDefault="00EE67D5" w:rsidP="0081091B">
            <w:pPr>
              <w:rPr>
                <w:color w:val="3A3A3A" w:themeColor="background2" w:themeShade="40"/>
              </w:rPr>
            </w:pPr>
            <w:r w:rsidRPr="00573FD4">
              <w:rPr>
                <w:color w:val="747474" w:themeColor="background2" w:themeShade="80"/>
              </w:rPr>
              <w:lastRenderedPageBreak/>
              <w:t>8</w:t>
            </w:r>
            <w:r w:rsidR="007B253B" w:rsidRPr="00573FD4">
              <w:rPr>
                <w:color w:val="747474" w:themeColor="background2" w:themeShade="80"/>
              </w:rPr>
              <w:t>.2</w:t>
            </w:r>
          </w:p>
        </w:tc>
        <w:tc>
          <w:tcPr>
            <w:tcW w:w="2126" w:type="dxa"/>
          </w:tcPr>
          <w:p w14:paraId="38B1E9D7" w14:textId="45C50196" w:rsidR="007B253B" w:rsidRPr="00573FD4"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1C649E5F" w14:textId="77777777" w:rsidR="007B253B" w:rsidRPr="00573FD4"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61C670A" w14:textId="6966CCD3" w:rsidR="00E73E8E" w:rsidRDefault="00475121" w:rsidP="00E73E8E">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16"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w:t>
            </w:r>
            <w:r w:rsidR="00FF1D65">
              <w:rPr>
                <w:rStyle w:val="normaltextrun"/>
                <w:color w:val="000000"/>
                <w:shd w:val="clear" w:color="auto" w:fill="FFFFFF"/>
              </w:rPr>
              <w:t xml:space="preserve"> implemented through</w:t>
            </w:r>
            <w:r w:rsidR="009930FD">
              <w:rPr>
                <w:rStyle w:val="normaltextrun"/>
                <w:color w:val="000000"/>
                <w:shd w:val="clear" w:color="auto" w:fill="FFFFFF"/>
              </w:rPr>
              <w:t xml:space="preserve"> </w:t>
            </w:r>
            <w:r w:rsidR="009930FD">
              <w:rPr>
                <w:rFonts w:eastAsia="Times New Roman"/>
                <w:color w:val="000000"/>
                <w:lang w:eastAsia="en-GB"/>
              </w:rPr>
              <w:t>amendments to</w:t>
            </w:r>
            <w:r w:rsidR="009930FD">
              <w:t xml:space="preserve"> </w:t>
            </w:r>
            <w:hyperlink r:id="rId217" w:history="1">
              <w:r w:rsidR="00074BA1">
                <w:rPr>
                  <w:rStyle w:val="Hyperlink"/>
                </w:rPr>
                <w:t>Book 6 of the D</w:t>
              </w:r>
              <w:r w:rsidR="009930FD" w:rsidRPr="000019C8">
                <w:rPr>
                  <w:rStyle w:val="Hyperlink"/>
                </w:rPr>
                <w:t>uch Civil Code</w:t>
              </w:r>
            </w:hyperlink>
            <w:r w:rsidR="009930FD">
              <w:t xml:space="preserve">, especially </w:t>
            </w:r>
            <w:r w:rsidR="009930FD" w:rsidRPr="00CC67EE">
              <w:t>Section 6.3.3A</w:t>
            </w:r>
            <w:r w:rsidR="009930FD">
              <w:t>,</w:t>
            </w:r>
            <w:r w:rsidR="009930FD" w:rsidRPr="00CC67EE">
              <w:t xml:space="preserve"> Unfair </w:t>
            </w:r>
            <w:r w:rsidR="009930FD">
              <w:t>C</w:t>
            </w:r>
            <w:r w:rsidR="009930FD" w:rsidRPr="00CC67EE">
              <w:t xml:space="preserve">ommercial </w:t>
            </w:r>
            <w:r w:rsidR="009930FD">
              <w:t>P</w:t>
            </w:r>
            <w:r w:rsidR="009930FD" w:rsidRPr="00CC67EE">
              <w:t>ractices</w:t>
            </w:r>
            <w:r w:rsidR="003E1268">
              <w:t xml:space="preserve"> (</w:t>
            </w:r>
            <w:r w:rsidR="00074BA1">
              <w:t xml:space="preserve">or </w:t>
            </w:r>
            <w:r w:rsidR="00FF1D65" w:rsidRPr="00FF1D65">
              <w:rPr>
                <w:rStyle w:val="normaltextrun"/>
                <w:color w:val="000000"/>
                <w:shd w:val="clear" w:color="auto" w:fill="FFFFFF"/>
              </w:rPr>
              <w:t>the Unfair Commercial Practices Act</w:t>
            </w:r>
            <w:r w:rsidR="003E1268">
              <w:rPr>
                <w:rStyle w:val="normaltextrun"/>
                <w:color w:val="000000"/>
                <w:shd w:val="clear" w:color="auto" w:fill="FFFFFF"/>
              </w:rPr>
              <w:t>)</w:t>
            </w:r>
            <w:r w:rsidR="00FF1D65" w:rsidRPr="00FF1D65">
              <w:rPr>
                <w:rStyle w:val="normaltextrun"/>
                <w:color w:val="000000"/>
                <w:shd w:val="clear" w:color="auto" w:fill="FFFFFF"/>
              </w:rPr>
              <w:t>,</w:t>
            </w:r>
            <w:r w:rsidR="009930FD">
              <w:rPr>
                <w:rStyle w:val="normaltextrun"/>
                <w:color w:val="000000"/>
                <w:shd w:val="clear" w:color="auto" w:fill="FFFFFF"/>
              </w:rPr>
              <w:t xml:space="preserve"> </w:t>
            </w:r>
            <w:r w:rsidRPr="00573FD4">
              <w:rPr>
                <w:rStyle w:val="normaltextrun"/>
                <w:color w:val="000000"/>
                <w:shd w:val="clear" w:color="auto" w:fill="FFFFFF"/>
              </w:rPr>
              <w:t>classifies undisclosed commercial communication as a misleading omission, which is a prohibited practice. The Audiovisual Media Services Directive (</w:t>
            </w:r>
            <w:hyperlink r:id="rId218" w:tgtFrame="_blank" w:history="1">
              <w:r w:rsidRPr="00573FD4">
                <w:rPr>
                  <w:rStyle w:val="normaltextrun"/>
                  <w:color w:val="0563C1"/>
                  <w:u w:val="single"/>
                  <w:shd w:val="clear" w:color="auto" w:fill="FFFFFF"/>
                </w:rPr>
                <w:t>Directive 2018/1808</w:t>
              </w:r>
            </w:hyperlink>
            <w:r w:rsidRPr="00573FD4">
              <w:rPr>
                <w:rStyle w:val="normaltextrun"/>
                <w:color w:val="000000"/>
                <w:shd w:val="clear" w:color="auto" w:fill="FFFFFF"/>
              </w:rPr>
              <w:t>)</w:t>
            </w:r>
            <w:r w:rsidR="00790F50">
              <w:rPr>
                <w:rStyle w:val="normaltextrun"/>
                <w:color w:val="000000"/>
                <w:shd w:val="clear" w:color="auto" w:fill="FFFFFF"/>
              </w:rPr>
              <w:t xml:space="preserve"> implemented </w:t>
            </w:r>
            <w:r w:rsidR="00790F50" w:rsidRPr="00573FD4">
              <w:rPr>
                <w:rStyle w:val="normaltextrun"/>
                <w:color w:val="000000"/>
                <w:shd w:val="clear" w:color="auto" w:fill="FFFFFF"/>
              </w:rPr>
              <w:t>through</w:t>
            </w:r>
            <w:r w:rsidR="00790F50">
              <w:rPr>
                <w:rStyle w:val="normaltextrun"/>
                <w:color w:val="000000"/>
                <w:shd w:val="clear" w:color="auto" w:fill="FFFFFF"/>
              </w:rPr>
              <w:t xml:space="preserve"> t</w:t>
            </w:r>
            <w:r w:rsidR="00790F50" w:rsidRPr="000B4A45">
              <w:t>he Dutch Media Act 2008 (</w:t>
            </w:r>
            <w:hyperlink r:id="rId219" w:tgtFrame="_blank" w:history="1">
              <w:r w:rsidR="00790F50" w:rsidRPr="000B4A45">
                <w:rPr>
                  <w:rStyle w:val="Hyperlink"/>
                </w:rPr>
                <w:t>Mediawet 2008</w:t>
              </w:r>
            </w:hyperlink>
            <w:r w:rsidR="00790F50">
              <w:t xml:space="preserve">) </w:t>
            </w:r>
            <w:r w:rsidRPr="00573FD4">
              <w:rPr>
                <w:rStyle w:val="normaltextrun"/>
                <w:color w:val="000000"/>
                <w:shd w:val="clear" w:color="auto" w:fill="FFFFFF"/>
              </w:rPr>
              <w:t xml:space="preserve">regulates audiovisual commercial communications, sponsorship and product placement. </w:t>
            </w:r>
            <w:r w:rsidR="00442B4C">
              <w:rPr>
                <w:rStyle w:val="normaltextrun"/>
                <w:color w:val="000000"/>
                <w:shd w:val="clear" w:color="auto" w:fill="FFFFFF"/>
              </w:rPr>
              <w:t xml:space="preserve">The Act </w:t>
            </w:r>
            <w:r w:rsidR="00AD1A6C">
              <w:rPr>
                <w:rStyle w:val="normaltextrun"/>
                <w:color w:val="000000"/>
                <w:shd w:val="clear" w:color="auto" w:fill="FFFFFF"/>
              </w:rPr>
              <w:t>distinguishes between rules for public service broadcasters (Chapter 2) and commercial broadcasters (Chapter 3)</w:t>
            </w:r>
            <w:r w:rsidR="000C1CAE">
              <w:rPr>
                <w:rStyle w:val="normaltextrun"/>
                <w:color w:val="000000"/>
                <w:shd w:val="clear" w:color="auto" w:fill="FFFFFF"/>
              </w:rPr>
              <w:t xml:space="preserve"> and imposes the obligation for identification of commercial content on both.</w:t>
            </w:r>
            <w:r w:rsidR="00476ADA">
              <w:rPr>
                <w:rStyle w:val="normaltextrun"/>
                <w:color w:val="000000"/>
                <w:shd w:val="clear" w:color="auto" w:fill="FFFFFF"/>
              </w:rPr>
              <w:t xml:space="preserve"> </w:t>
            </w:r>
            <w:r w:rsidR="00984823">
              <w:t>T</w:t>
            </w:r>
            <w:r w:rsidR="00984823" w:rsidRPr="000B4A45">
              <w:t>he Dutch Media Act 2008</w:t>
            </w:r>
            <w:r w:rsidR="00984823">
              <w:t>,</w:t>
            </w:r>
            <w:r w:rsidR="00B54072">
              <w:rPr>
                <w:rStyle w:val="eop"/>
                <w:color w:val="000000"/>
                <w:shd w:val="clear" w:color="auto" w:fill="FFFFFF"/>
              </w:rPr>
              <w:t xml:space="preserve"> </w:t>
            </w:r>
            <w:r w:rsidR="00E73E8E" w:rsidRPr="00E73E8E">
              <w:rPr>
                <w:rStyle w:val="eop"/>
                <w:color w:val="000000"/>
                <w:shd w:val="clear" w:color="auto" w:fill="FFFFFF"/>
              </w:rPr>
              <w:t>Article 2.94</w:t>
            </w:r>
            <w:r w:rsidR="00B54072">
              <w:rPr>
                <w:rStyle w:val="eop"/>
                <w:color w:val="000000"/>
                <w:shd w:val="clear" w:color="auto" w:fill="FFFFFF"/>
              </w:rPr>
              <w:t xml:space="preserve"> (1) states, ‘a</w:t>
            </w:r>
            <w:r w:rsidR="00E73E8E" w:rsidRPr="00E73E8E">
              <w:rPr>
                <w:rStyle w:val="eop"/>
                <w:color w:val="000000"/>
                <w:shd w:val="clear" w:color="auto" w:fill="FFFFFF"/>
              </w:rPr>
              <w:t>dvertising and teleshopping messages are clearly</w:t>
            </w:r>
            <w:r w:rsidR="00B54072">
              <w:rPr>
                <w:rStyle w:val="eop"/>
                <w:color w:val="000000"/>
                <w:shd w:val="clear" w:color="auto" w:fill="FFFFFF"/>
              </w:rPr>
              <w:t xml:space="preserve"> distinguished</w:t>
            </w:r>
            <w:r w:rsidR="00E73E8E" w:rsidRPr="00E73E8E">
              <w:rPr>
                <w:rStyle w:val="eop"/>
                <w:color w:val="000000"/>
                <w:shd w:val="clear" w:color="auto" w:fill="FFFFFF"/>
              </w:rPr>
              <w:t xml:space="preserve"> by acoustic or visual means from the other content of the programme offer</w:t>
            </w:r>
            <w:r w:rsidR="00B54072">
              <w:rPr>
                <w:rStyle w:val="eop"/>
                <w:color w:val="000000"/>
                <w:shd w:val="clear" w:color="auto" w:fill="FFFFFF"/>
              </w:rPr>
              <w:t>’</w:t>
            </w:r>
            <w:r w:rsidR="0059080A">
              <w:rPr>
                <w:rStyle w:val="eop"/>
                <w:color w:val="000000"/>
                <w:shd w:val="clear" w:color="auto" w:fill="FFFFFF"/>
              </w:rPr>
              <w:t xml:space="preserve"> in public service broadcasting</w:t>
            </w:r>
            <w:r w:rsidR="00B54072">
              <w:rPr>
                <w:rStyle w:val="eop"/>
                <w:color w:val="000000"/>
                <w:shd w:val="clear" w:color="auto" w:fill="FFFFFF"/>
              </w:rPr>
              <w:t xml:space="preserve"> [Google Translate]</w:t>
            </w:r>
            <w:r w:rsidR="00476ADA">
              <w:rPr>
                <w:rStyle w:val="eop"/>
                <w:color w:val="000000"/>
                <w:shd w:val="clear" w:color="auto" w:fill="FFFFFF"/>
              </w:rPr>
              <w:t xml:space="preserve"> and lists a corresponding rule for </w:t>
            </w:r>
            <w:r w:rsidR="0059080A">
              <w:rPr>
                <w:rStyle w:val="eop"/>
                <w:color w:val="000000"/>
                <w:shd w:val="clear" w:color="auto" w:fill="FFFFFF"/>
              </w:rPr>
              <w:t xml:space="preserve">commercial media providers under </w:t>
            </w:r>
            <w:r w:rsidR="00CC3645" w:rsidRPr="00CC3645">
              <w:rPr>
                <w:rStyle w:val="eop"/>
                <w:color w:val="000000"/>
                <w:shd w:val="clear" w:color="auto" w:fill="FFFFFF"/>
              </w:rPr>
              <w:t>Article 3.5b</w:t>
            </w:r>
            <w:r w:rsidR="00CC3645">
              <w:rPr>
                <w:rStyle w:val="eop"/>
                <w:color w:val="000000"/>
                <w:shd w:val="clear" w:color="auto" w:fill="FFFFFF"/>
              </w:rPr>
              <w:t>.</w:t>
            </w:r>
          </w:p>
          <w:p w14:paraId="638B1A4B" w14:textId="77777777" w:rsidR="00064DB3" w:rsidRDefault="00064DB3"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F59B648" w14:textId="77777777" w:rsidR="00064DB3" w:rsidRDefault="00E17EA5" w:rsidP="0081091B">
            <w:pPr>
              <w:cnfStyle w:val="000000000000" w:firstRow="0" w:lastRow="0" w:firstColumn="0" w:lastColumn="0" w:oddVBand="0" w:evenVBand="0" w:oddHBand="0" w:evenHBand="0" w:firstRowFirstColumn="0" w:firstRowLastColumn="0" w:lastRowFirstColumn="0" w:lastRowLastColumn="0"/>
            </w:pPr>
            <w:r>
              <w:t>T</w:t>
            </w:r>
            <w:r w:rsidR="00064DB3" w:rsidRPr="000B4A45">
              <w:t>he Dutch Media Act 2008 (</w:t>
            </w:r>
            <w:hyperlink r:id="rId220" w:tgtFrame="_blank" w:history="1">
              <w:r w:rsidR="00064DB3" w:rsidRPr="000B4A45">
                <w:rPr>
                  <w:rStyle w:val="Hyperlink"/>
                </w:rPr>
                <w:t>Mediawet 2008</w:t>
              </w:r>
            </w:hyperlink>
            <w:r w:rsidR="00064DB3">
              <w:t>) defines</w:t>
            </w:r>
            <w:r w:rsidR="00A4791C">
              <w:t xml:space="preserve"> ‘</w:t>
            </w:r>
            <w:r w:rsidR="00A4791C" w:rsidRPr="00A4791C">
              <w:t>surreptitious advertising</w:t>
            </w:r>
            <w:r w:rsidR="00A4791C">
              <w:t>’ as ‘</w:t>
            </w:r>
            <w:r w:rsidR="00064DB3" w:rsidRPr="00064DB3">
              <w:t>the mention</w:t>
            </w:r>
            <w:r w:rsidR="00A4791C">
              <w:t>,</w:t>
            </w:r>
            <w:r w:rsidR="00064DB3" w:rsidRPr="00064DB3">
              <w:t xml:space="preserve"> or display</w:t>
            </w:r>
            <w:r w:rsidR="00A4791C">
              <w:t>,</w:t>
            </w:r>
            <w:r w:rsidR="00064DB3" w:rsidRPr="00064DB3">
              <w:t xml:space="preserve"> of names, trademarks, trademarks, etc. other than </w:t>
            </w:r>
            <w:proofErr w:type="gramStart"/>
            <w:r w:rsidR="00064DB3" w:rsidRPr="00064DB3">
              <w:t>on the basis of</w:t>
            </w:r>
            <w:proofErr w:type="gramEnd"/>
            <w:r w:rsidR="00064DB3" w:rsidRPr="00064DB3">
              <w:t xml:space="preserve"> this Act. products, services or activities of any person, company or institution as reasonably it may be presumed that it is intended or also intended to advertise, provided that the intention is in any case present if the display or mention of the payment or similar remuneration</w:t>
            </w:r>
            <w:r>
              <w:t>’ [Google Translate] (</w:t>
            </w:r>
            <w:r w:rsidR="00F17658">
              <w:t>Article 1.1 (1b))</w:t>
            </w:r>
            <w:r w:rsidR="00833336">
              <w:t xml:space="preserve"> </w:t>
            </w:r>
            <w:r w:rsidR="00833336" w:rsidRPr="000B4A45">
              <w:t>(</w:t>
            </w:r>
            <w:hyperlink r:id="rId221" w:tgtFrame="_blank" w:history="1">
              <w:r w:rsidR="00833336" w:rsidRPr="000B4A45">
                <w:rPr>
                  <w:rStyle w:val="Hyperlink"/>
                </w:rPr>
                <w:t>Mediawet 2008</w:t>
              </w:r>
            </w:hyperlink>
            <w:r w:rsidR="00833336">
              <w:t xml:space="preserve">). </w:t>
            </w:r>
          </w:p>
          <w:p w14:paraId="05847F70" w14:textId="77777777" w:rsidR="00366DA4" w:rsidRDefault="00366DA4" w:rsidP="0081091B">
            <w:pPr>
              <w:cnfStyle w:val="000000000000" w:firstRow="0" w:lastRow="0" w:firstColumn="0" w:lastColumn="0" w:oddVBand="0" w:evenVBand="0" w:oddHBand="0" w:evenHBand="0" w:firstRowFirstColumn="0" w:firstRowLastColumn="0" w:lastRowFirstColumn="0" w:lastRowLastColumn="0"/>
            </w:pPr>
          </w:p>
          <w:p w14:paraId="7FE45792" w14:textId="0EEFE202" w:rsidR="00C47008" w:rsidRPr="00573FD4" w:rsidRDefault="001E7DCE" w:rsidP="00C47008">
            <w:pPr>
              <w:cnfStyle w:val="000000000000" w:firstRow="0" w:lastRow="0" w:firstColumn="0" w:lastColumn="0" w:oddVBand="0" w:evenVBand="0" w:oddHBand="0" w:evenHBand="0" w:firstRowFirstColumn="0" w:firstRowLastColumn="0" w:lastRowFirstColumn="0" w:lastRowLastColumn="0"/>
            </w:pPr>
            <w:r>
              <w:rPr>
                <w:color w:val="333333"/>
                <w:shd w:val="clear" w:color="auto" w:fill="FFFFFF"/>
              </w:rPr>
              <w:t>Under the obligation of public service broadcasters</w:t>
            </w:r>
            <w:r w:rsidR="00CB3597">
              <w:rPr>
                <w:color w:val="333333"/>
                <w:shd w:val="clear" w:color="auto" w:fill="FFFFFF"/>
              </w:rPr>
              <w:t xml:space="preserve"> (Chapter 2)</w:t>
            </w:r>
            <w:r w:rsidR="005A5EF8">
              <w:rPr>
                <w:color w:val="333333"/>
                <w:shd w:val="clear" w:color="auto" w:fill="FFFFFF"/>
              </w:rPr>
              <w:t>, the Act states:</w:t>
            </w:r>
            <w:r>
              <w:rPr>
                <w:color w:val="333333"/>
                <w:shd w:val="clear" w:color="auto" w:fill="FFFFFF"/>
              </w:rPr>
              <w:t xml:space="preserve"> </w:t>
            </w:r>
            <w:r w:rsidR="005A5EF8">
              <w:rPr>
                <w:color w:val="333333"/>
                <w:shd w:val="clear" w:color="auto" w:fill="FFFFFF"/>
              </w:rPr>
              <w:t>‘</w:t>
            </w:r>
            <w:r w:rsidR="003E398A">
              <w:rPr>
                <w:color w:val="333333"/>
                <w:shd w:val="clear" w:color="auto" w:fill="FFFFFF"/>
              </w:rPr>
              <w:t>the editorial statute contains the journalistic rights and obligations of employees, including at least:</w:t>
            </w:r>
            <w:r w:rsidR="00490DE5">
              <w:rPr>
                <w:color w:val="333333"/>
                <w:shd w:val="clear" w:color="auto" w:fill="FFFFFF"/>
              </w:rPr>
              <w:t xml:space="preserve"> (b) </w:t>
            </w:r>
            <w:r w:rsidR="005D0EDA">
              <w:rPr>
                <w:color w:val="333333"/>
                <w:shd w:val="clear" w:color="auto" w:fill="FFFFFF"/>
              </w:rPr>
              <w:t>ensuring editorial independence vis-à-vis advertisers, sponsors and others who have contributed to the creation of media offerings’</w:t>
            </w:r>
            <w:r w:rsidR="00F5600D">
              <w:rPr>
                <w:color w:val="333333"/>
                <w:shd w:val="clear" w:color="auto" w:fill="FFFFFF"/>
              </w:rPr>
              <w:t xml:space="preserve"> [Google Translate]</w:t>
            </w:r>
            <w:r w:rsidR="005D0EDA">
              <w:rPr>
                <w:color w:val="333333"/>
                <w:shd w:val="clear" w:color="auto" w:fill="FFFFFF"/>
              </w:rPr>
              <w:t xml:space="preserve"> (Article </w:t>
            </w:r>
            <w:r>
              <w:rPr>
                <w:color w:val="333333"/>
                <w:shd w:val="clear" w:color="auto" w:fill="FFFFFF"/>
              </w:rPr>
              <w:t>2</w:t>
            </w:r>
            <w:r>
              <w:rPr>
                <w:color w:val="333333"/>
              </w:rPr>
              <w:t>.88</w:t>
            </w:r>
            <w:r w:rsidR="00F5600D">
              <w:rPr>
                <w:color w:val="333333"/>
              </w:rPr>
              <w:t xml:space="preserve"> (</w:t>
            </w:r>
            <w:r w:rsidR="003E398A">
              <w:rPr>
                <w:color w:val="333333"/>
              </w:rPr>
              <w:t>3</w:t>
            </w:r>
            <w:r>
              <w:rPr>
                <w:color w:val="333333"/>
              </w:rPr>
              <w:t>b)</w:t>
            </w:r>
            <w:r w:rsidR="00F5600D">
              <w:rPr>
                <w:color w:val="333333"/>
              </w:rPr>
              <w:t>).</w:t>
            </w:r>
            <w:r w:rsidR="0067076D">
              <w:rPr>
                <w:color w:val="333333"/>
              </w:rPr>
              <w:t xml:space="preserve"> Article 2.88</w:t>
            </w:r>
            <w:r w:rsidR="00D94DEE">
              <w:rPr>
                <w:color w:val="333333"/>
              </w:rPr>
              <w:t xml:space="preserve">b </w:t>
            </w:r>
            <w:r w:rsidR="006020F0">
              <w:rPr>
                <w:color w:val="333333"/>
              </w:rPr>
              <w:t>adds</w:t>
            </w:r>
            <w:r w:rsidR="00D94DEE">
              <w:rPr>
                <w:color w:val="333333"/>
              </w:rPr>
              <w:t xml:space="preserve"> conditions such as ‘a</w:t>
            </w:r>
            <w:r w:rsidR="00D94DEE" w:rsidRPr="00D94DEE">
              <w:rPr>
                <w:color w:val="333333"/>
              </w:rPr>
              <w:t>dvertising and teleshopping messages as well as sponsored media offerings are recognizable as such</w:t>
            </w:r>
            <w:r w:rsidR="00122ECE">
              <w:rPr>
                <w:color w:val="333333"/>
              </w:rPr>
              <w:t>’ (1), ‘a</w:t>
            </w:r>
            <w:r w:rsidR="00D94DEE" w:rsidRPr="00D94DEE">
              <w:rPr>
                <w:color w:val="333333"/>
              </w:rPr>
              <w:t>dvertising, teleshopping and sponsored media offerings do not contain subliminal techniques</w:t>
            </w:r>
            <w:r w:rsidR="00122ECE">
              <w:rPr>
                <w:color w:val="333333"/>
              </w:rPr>
              <w:t xml:space="preserve"> (2), and</w:t>
            </w:r>
            <w:r w:rsidR="006020F0">
              <w:rPr>
                <w:color w:val="333333"/>
              </w:rPr>
              <w:t xml:space="preserve"> (3)</w:t>
            </w:r>
            <w:r w:rsidR="00122ECE">
              <w:rPr>
                <w:color w:val="333333"/>
              </w:rPr>
              <w:t xml:space="preserve"> ‘</w:t>
            </w:r>
            <w:r w:rsidR="006020F0">
              <w:rPr>
                <w:color w:val="333333"/>
              </w:rPr>
              <w:t>t</w:t>
            </w:r>
            <w:r w:rsidR="00D94DEE" w:rsidRPr="00D94DEE">
              <w:rPr>
                <w:color w:val="333333"/>
              </w:rPr>
              <w:t>he media offer does not include</w:t>
            </w:r>
            <w:r w:rsidR="006020F0">
              <w:rPr>
                <w:color w:val="333333"/>
              </w:rPr>
              <w:t xml:space="preserve"> </w:t>
            </w:r>
            <w:r w:rsidR="006020F0">
              <w:rPr>
                <w:color w:val="333333"/>
              </w:rPr>
              <w:lastRenderedPageBreak/>
              <w:t xml:space="preserve">(a) </w:t>
            </w:r>
            <w:r w:rsidR="00FD27E0">
              <w:t>surreptitious advertising</w:t>
            </w:r>
            <w:r w:rsidR="00C47008">
              <w:t xml:space="preserve">; or (b) </w:t>
            </w:r>
            <w:r w:rsidR="00D94DEE" w:rsidRPr="00D94DEE">
              <w:rPr>
                <w:color w:val="333333"/>
              </w:rPr>
              <w:t>product placement</w:t>
            </w:r>
            <w:r w:rsidR="008A3D8F">
              <w:rPr>
                <w:color w:val="333333"/>
              </w:rPr>
              <w:t>’.</w:t>
            </w:r>
            <w:r w:rsidR="00E30840">
              <w:rPr>
                <w:color w:val="333333"/>
              </w:rPr>
              <w:t xml:space="preserve"> Further restrictions are contained in </w:t>
            </w:r>
            <w:r w:rsidR="00E30840" w:rsidRPr="00E30840">
              <w:rPr>
                <w:color w:val="333333"/>
              </w:rPr>
              <w:t>Article 2.89</w:t>
            </w:r>
            <w:r w:rsidR="00E30840">
              <w:rPr>
                <w:color w:val="333333"/>
              </w:rPr>
              <w:t xml:space="preserve"> and </w:t>
            </w:r>
            <w:r w:rsidR="008D20BB">
              <w:rPr>
                <w:color w:val="333333"/>
              </w:rPr>
              <w:t>2.91.</w:t>
            </w:r>
          </w:p>
          <w:p w14:paraId="70915E9D" w14:textId="77777777" w:rsidR="00366DA4" w:rsidRDefault="00366DA4" w:rsidP="00D94DEE">
            <w:pPr>
              <w:cnfStyle w:val="000000000000" w:firstRow="0" w:lastRow="0" w:firstColumn="0" w:lastColumn="0" w:oddVBand="0" w:evenVBand="0" w:oddHBand="0" w:evenHBand="0" w:firstRowFirstColumn="0" w:firstRowLastColumn="0" w:lastRowFirstColumn="0" w:lastRowLastColumn="0"/>
            </w:pPr>
          </w:p>
          <w:p w14:paraId="5B1C5E01" w14:textId="6ED9FF8C" w:rsidR="00CC3645" w:rsidRPr="00CC3645" w:rsidRDefault="00CC3645" w:rsidP="00D94DEE">
            <w:pPr>
              <w:cnfStyle w:val="000000000000" w:firstRow="0" w:lastRow="0" w:firstColumn="0" w:lastColumn="0" w:oddVBand="0" w:evenVBand="0" w:oddHBand="0" w:evenHBand="0" w:firstRowFirstColumn="0" w:firstRowLastColumn="0" w:lastRowFirstColumn="0" w:lastRowLastColumn="0"/>
              <w:rPr>
                <w:i/>
                <w:iCs/>
              </w:rPr>
            </w:pPr>
            <w:r w:rsidRPr="00CC3645">
              <w:rPr>
                <w:i/>
                <w:iCs/>
              </w:rPr>
              <w:t>This section is under development.</w:t>
            </w:r>
          </w:p>
        </w:tc>
      </w:tr>
    </w:tbl>
    <w:p w14:paraId="241DEF5A" w14:textId="18CC227E" w:rsidR="009143BA" w:rsidRPr="00573FD4" w:rsidRDefault="009143BA" w:rsidP="009143BA">
      <w:pPr>
        <w:pStyle w:val="SectionHead"/>
        <w:rPr>
          <w:rFonts w:cs="Arial"/>
        </w:rPr>
      </w:pPr>
      <w:bookmarkStart w:id="11" w:name="_Toc178167706"/>
      <w:r w:rsidRPr="00573FD4">
        <w:rPr>
          <w:rFonts w:cs="Arial"/>
        </w:rPr>
        <w:lastRenderedPageBreak/>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573FD4"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573FD4" w:rsidRDefault="009143BA" w:rsidP="0081091B">
            <w:pPr>
              <w:pStyle w:val="Tableheadings"/>
              <w:spacing w:line="240" w:lineRule="auto"/>
              <w:rPr>
                <w:b/>
                <w:bCs/>
              </w:rPr>
            </w:pPr>
            <w:r w:rsidRPr="00573FD4">
              <w:rPr>
                <w:b/>
                <w:bCs/>
              </w:rPr>
              <w:t>Item</w:t>
            </w:r>
          </w:p>
        </w:tc>
        <w:tc>
          <w:tcPr>
            <w:tcW w:w="2126" w:type="dxa"/>
            <w:tcBorders>
              <w:bottom w:val="none" w:sz="0" w:space="0" w:color="auto"/>
            </w:tcBorders>
          </w:tcPr>
          <w:p w14:paraId="21E32486" w14:textId="77777777" w:rsidR="009143BA" w:rsidRPr="00573FD4"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21FCDD95" w14:textId="77777777" w:rsidR="009143BA" w:rsidRPr="00573FD4"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7CCD59BE" w14:textId="77777777" w:rsidR="009143BA" w:rsidRPr="00573FD4"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9143BA" w:rsidRPr="00573FD4"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573FD4" w:rsidRDefault="009143BA" w:rsidP="0081091B">
            <w:pPr>
              <w:rPr>
                <w:b w:val="0"/>
                <w:bCs w:val="0"/>
                <w:color w:val="747474" w:themeColor="background2" w:themeShade="80"/>
              </w:rPr>
            </w:pPr>
            <w:r w:rsidRPr="00573FD4">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573FD4"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573FD4"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C42C230" w14:textId="1E4E68A4" w:rsidR="00CE400B" w:rsidRPr="00CE400B" w:rsidRDefault="00CE400B" w:rsidP="0081091B">
            <w:pPr>
              <w:cnfStyle w:val="000000100000" w:firstRow="0" w:lastRow="0" w:firstColumn="0" w:lastColumn="0" w:oddVBand="0" w:evenVBand="0" w:oddHBand="1" w:evenHBand="0" w:firstRowFirstColumn="0" w:firstRowLastColumn="0" w:lastRowFirstColumn="0" w:lastRowLastColumn="0"/>
              <w:rPr>
                <w:rStyle w:val="normaltextrun"/>
                <w:b/>
                <w:bCs/>
                <w:color w:val="000000"/>
                <w:shd w:val="clear" w:color="auto" w:fill="FFFFFF"/>
              </w:rPr>
            </w:pPr>
            <w:r w:rsidRPr="00CE400B">
              <w:rPr>
                <w:rStyle w:val="normaltextrun"/>
                <w:b/>
                <w:bCs/>
                <w:color w:val="000000"/>
                <w:shd w:val="clear" w:color="auto" w:fill="FFFFFF"/>
              </w:rPr>
              <w:t>Statutory regulation:</w:t>
            </w:r>
          </w:p>
          <w:p w14:paraId="7523E9D4" w14:textId="77777777" w:rsidR="00CE400B" w:rsidRDefault="00CE400B"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040F9DCF" w14:textId="582095E9" w:rsidR="00CE400B" w:rsidRDefault="00475121"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573FD4">
              <w:rPr>
                <w:rStyle w:val="normaltextrun"/>
                <w:color w:val="000000"/>
                <w:shd w:val="clear" w:color="auto" w:fill="FFFFFF"/>
              </w:rPr>
              <w:t>In the European Union, the Unfair Commercial Practices Directive (</w:t>
            </w:r>
            <w:hyperlink r:id="rId222"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and the Misleading and Comparative Advertising Directive (</w:t>
            </w:r>
            <w:hyperlink r:id="rId223"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73FD4">
              <w:rPr>
                <w:rStyle w:val="normaltextrun"/>
                <w:b/>
                <w:bCs/>
                <w:color w:val="000000"/>
                <w:shd w:val="clear" w:color="auto" w:fill="FFFFFF"/>
              </w:rPr>
              <w:t>6.1</w:t>
            </w:r>
            <w:r w:rsidRPr="00573FD4">
              <w:rPr>
                <w:rStyle w:val="normaltextrun"/>
                <w:color w:val="000000"/>
                <w:shd w:val="clear" w:color="auto" w:fill="FFFFFF"/>
              </w:rPr>
              <w:t>).</w:t>
            </w:r>
          </w:p>
          <w:p w14:paraId="52F3CAF7" w14:textId="77777777" w:rsidR="00CE400B" w:rsidRDefault="00CE400B"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0C05A415" w14:textId="6DBE48B5" w:rsidR="009143B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24"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573FD4">
              <w:rPr>
                <w:rStyle w:val="eop"/>
                <w:color w:val="000000"/>
                <w:shd w:val="clear" w:color="auto" w:fill="FFFFFF"/>
              </w:rPr>
              <w:t> </w:t>
            </w:r>
            <w:r w:rsidR="00CE400B">
              <w:rPr>
                <w:rStyle w:val="eop"/>
                <w:color w:val="000000"/>
                <w:shd w:val="clear" w:color="auto" w:fill="FFFFFF"/>
              </w:rPr>
              <w:t>T</w:t>
            </w:r>
            <w:r w:rsidR="00CE400B">
              <w:rPr>
                <w:rStyle w:val="normaltextrun"/>
                <w:color w:val="000000"/>
                <w:shd w:val="clear" w:color="auto" w:fill="FFFFFF"/>
              </w:rPr>
              <w:t xml:space="preserve">he corresponding rule in national Dutch legislation appears under </w:t>
            </w:r>
            <w:r w:rsidR="00CE400B" w:rsidRPr="00321E32">
              <w:rPr>
                <w:rStyle w:val="normaltextrun"/>
                <w:color w:val="000000"/>
                <w:shd w:val="clear" w:color="auto" w:fill="FFFFFF"/>
              </w:rPr>
              <w:t>Article 6:193g</w:t>
            </w:r>
            <w:r w:rsidR="00CE400B">
              <w:rPr>
                <w:rStyle w:val="normaltextrun"/>
                <w:color w:val="000000"/>
                <w:shd w:val="clear" w:color="auto" w:fill="FFFFFF"/>
              </w:rPr>
              <w:t>(k)</w:t>
            </w:r>
            <w:r w:rsidR="00CE400B" w:rsidRPr="00321E32">
              <w:rPr>
                <w:rStyle w:val="normaltextrun"/>
                <w:color w:val="000000"/>
                <w:shd w:val="clear" w:color="auto" w:fill="FFFFFF"/>
              </w:rPr>
              <w:t xml:space="preserve"> </w:t>
            </w:r>
            <w:r w:rsidR="00CE400B">
              <w:rPr>
                <w:rStyle w:val="normaltextrun"/>
                <w:color w:val="000000"/>
                <w:shd w:val="clear" w:color="auto" w:fill="FFFFFF"/>
              </w:rPr>
              <w:t xml:space="preserve">of the </w:t>
            </w:r>
            <w:hyperlink r:id="rId225" w:history="1">
              <w:r w:rsidR="00CE400B">
                <w:rPr>
                  <w:rStyle w:val="Hyperlink"/>
                </w:rPr>
                <w:t>D</w:t>
              </w:r>
              <w:r w:rsidR="00CE400B" w:rsidRPr="00A30743">
                <w:rPr>
                  <w:rStyle w:val="Hyperlink"/>
                </w:rPr>
                <w:t>uch Civil Code, Book 6</w:t>
              </w:r>
            </w:hyperlink>
            <w:r w:rsidR="00CE400B">
              <w:t xml:space="preserve">) (for more information, please see </w:t>
            </w:r>
            <w:r w:rsidR="00CE400B" w:rsidRPr="000D2F0A">
              <w:rPr>
                <w:b/>
                <w:bCs/>
              </w:rPr>
              <w:t>6.3</w:t>
            </w:r>
            <w:r w:rsidR="00CE400B" w:rsidRPr="00A57416">
              <w:t>).</w:t>
            </w:r>
          </w:p>
          <w:p w14:paraId="1D69C0BD" w14:textId="77777777" w:rsidR="005272C8" w:rsidRDefault="005272C8"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0204ED86" w14:textId="7A13621F" w:rsidR="009915DA" w:rsidRPr="007100A6" w:rsidRDefault="009915DA" w:rsidP="0081091B">
            <w:pPr>
              <w:cnfStyle w:val="000000100000" w:firstRow="0" w:lastRow="0" w:firstColumn="0" w:lastColumn="0" w:oddVBand="0" w:evenVBand="0" w:oddHBand="1" w:evenHBand="0" w:firstRowFirstColumn="0" w:firstRowLastColumn="0" w:lastRowFirstColumn="0" w:lastRowLastColumn="0"/>
              <w:rPr>
                <w:rStyle w:val="eop"/>
              </w:rPr>
            </w:pPr>
            <w:r w:rsidRPr="00606B97">
              <w:rPr>
                <w:rFonts w:eastAsia="Times New Roman"/>
                <w:lang w:eastAsia="en-GB"/>
              </w:rPr>
              <w:t>The Dutch Media Authority (</w:t>
            </w:r>
            <w:hyperlink r:id="rId226" w:tgtFrame="_blank" w:history="1">
              <w:r w:rsidRPr="00606B97">
                <w:rPr>
                  <w:rFonts w:eastAsia="Times New Roman"/>
                  <w:color w:val="0563C1"/>
                  <w:u w:val="single"/>
                  <w:lang w:eastAsia="en-GB"/>
                </w:rPr>
                <w:t>Commissariaat voor de Media - CvdM</w:t>
              </w:r>
            </w:hyperlink>
            <w:r w:rsidRPr="00606B97">
              <w:rPr>
                <w:rFonts w:eastAsia="Times New Roman"/>
                <w:lang w:eastAsia="en-GB"/>
              </w:rPr>
              <w:t>)</w:t>
            </w:r>
            <w:r>
              <w:rPr>
                <w:rFonts w:eastAsia="Times New Roman"/>
                <w:lang w:eastAsia="en-GB"/>
              </w:rPr>
              <w:t xml:space="preserve"> enforces t</w:t>
            </w:r>
            <w:r w:rsidRPr="000B4A45">
              <w:t>he Dutch Media Act 2008 (</w:t>
            </w:r>
            <w:hyperlink r:id="rId227" w:tgtFrame="_blank" w:history="1">
              <w:r w:rsidRPr="000B4A45">
                <w:rPr>
                  <w:rStyle w:val="Hyperlink"/>
                </w:rPr>
                <w:t>Mediawet 2008</w:t>
              </w:r>
            </w:hyperlink>
            <w:r w:rsidRPr="000B4A45">
              <w:t>)</w:t>
            </w:r>
            <w:r>
              <w:t xml:space="preserve"> and can impose sanctions in case of a breach of the rules (</w:t>
            </w:r>
            <w:hyperlink r:id="rId228" w:history="1">
              <w:r w:rsidRPr="00FE3F37">
                <w:rPr>
                  <w:rStyle w:val="Hyperlink"/>
                </w:rPr>
                <w:t>CvdM n.d.</w:t>
              </w:r>
            </w:hyperlink>
            <w:r>
              <w:t>).</w:t>
            </w:r>
            <w:r w:rsidRPr="000B4A45">
              <w:t xml:space="preserve"> </w:t>
            </w:r>
          </w:p>
          <w:p w14:paraId="5C802FDD" w14:textId="77777777" w:rsidR="009915DA" w:rsidRDefault="009915DA"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5890F733" w14:textId="77777777" w:rsidR="005272C8" w:rsidRPr="00FE3F37" w:rsidRDefault="005272C8" w:rsidP="005272C8">
            <w:pPr>
              <w:cnfStyle w:val="000000100000" w:firstRow="0" w:lastRow="0" w:firstColumn="0" w:lastColumn="0" w:oddVBand="0" w:evenVBand="0" w:oddHBand="1" w:evenHBand="0" w:firstRowFirstColumn="0" w:firstRowLastColumn="0" w:lastRowFirstColumn="0" w:lastRowLastColumn="0"/>
              <w:rPr>
                <w:b/>
                <w:bCs/>
              </w:rPr>
            </w:pPr>
            <w:r w:rsidRPr="00FE3F37">
              <w:rPr>
                <w:b/>
                <w:bCs/>
              </w:rPr>
              <w:t>Self-regulatory system:</w:t>
            </w:r>
          </w:p>
          <w:p w14:paraId="66BF3A0C" w14:textId="77777777" w:rsidR="00EA47A5" w:rsidRDefault="00EA47A5"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1FDB521" w14:textId="62EB9034" w:rsidR="00EA47A5" w:rsidRPr="00573FD4" w:rsidRDefault="003F6D37" w:rsidP="00B946C8">
            <w:pPr>
              <w:cnfStyle w:val="000000100000" w:firstRow="0" w:lastRow="0" w:firstColumn="0" w:lastColumn="0" w:oddVBand="0" w:evenVBand="0" w:oddHBand="1" w:evenHBand="0" w:firstRowFirstColumn="0" w:firstRowLastColumn="0" w:lastRowFirstColumn="0" w:lastRowLastColumn="0"/>
            </w:pPr>
            <w:hyperlink r:id="rId229" w:history="1">
              <w:r w:rsidR="00EA47A5" w:rsidRPr="00E86E2B">
                <w:rPr>
                  <w:rStyle w:val="Hyperlink"/>
                  <w:rFonts w:eastAsiaTheme="majorEastAsia"/>
                  <w:shd w:val="clear" w:color="auto" w:fill="FFFFFF"/>
                </w:rPr>
                <w:t>T</w:t>
              </w:r>
              <w:r w:rsidR="00EA47A5" w:rsidRPr="00E86E2B">
                <w:rPr>
                  <w:rStyle w:val="Hyperlink"/>
                  <w:rFonts w:eastAsiaTheme="majorEastAsia"/>
                </w:rPr>
                <w:t>he S</w:t>
              </w:r>
              <w:r w:rsidR="00EA47A5" w:rsidRPr="00E86E2B">
                <w:rPr>
                  <w:rStyle w:val="Hyperlink"/>
                  <w:shd w:val="clear" w:color="auto" w:fill="FFFFFF"/>
                </w:rPr>
                <w:t>tichting Reclame Code</w:t>
              </w:r>
            </w:hyperlink>
            <w:r w:rsidR="00EA47A5" w:rsidRPr="00E86E2B">
              <w:rPr>
                <w:rStyle w:val="normaltextrun"/>
                <w:color w:val="000000" w:themeColor="text1"/>
                <w:shd w:val="clear" w:color="auto" w:fill="FFFFFF"/>
              </w:rPr>
              <w:t xml:space="preserve">’s (SRC’s) the </w:t>
            </w:r>
            <w:hyperlink r:id="rId230" w:history="1">
              <w:r w:rsidR="00EA47A5" w:rsidRPr="00E86E2B">
                <w:rPr>
                  <w:rStyle w:val="Hyperlink"/>
                  <w:shd w:val="clear" w:color="auto" w:fill="FFFFFF"/>
                </w:rPr>
                <w:t>Dutch Advertising Code</w:t>
              </w:r>
            </w:hyperlink>
            <w:r w:rsidR="00EA47A5" w:rsidRPr="00E86E2B">
              <w:rPr>
                <w:rStyle w:val="normaltextrun"/>
                <w:color w:val="000000" w:themeColor="text1"/>
                <w:shd w:val="clear" w:color="auto" w:fill="FFFFFF"/>
              </w:rPr>
              <w:t xml:space="preserve"> (</w:t>
            </w:r>
            <w:hyperlink r:id="rId231" w:history="1">
              <w:r w:rsidR="00EA47A5" w:rsidRPr="00E86E2B">
                <w:rPr>
                  <w:rStyle w:val="Hyperlink"/>
                  <w:shd w:val="clear" w:color="auto" w:fill="FFFFFF"/>
                </w:rPr>
                <w:t>Nederlandse Reclame Code</w:t>
              </w:r>
            </w:hyperlink>
            <w:r w:rsidR="00EA47A5" w:rsidRPr="00E86E2B">
              <w:rPr>
                <w:rStyle w:val="normaltextrun"/>
                <w:color w:val="000000" w:themeColor="text1"/>
                <w:shd w:val="clear" w:color="auto" w:fill="FFFFFF"/>
              </w:rPr>
              <w:t>),</w:t>
            </w:r>
            <w:r w:rsidR="00EA47A5">
              <w:rPr>
                <w:rStyle w:val="normaltextrun"/>
                <w:color w:val="000000" w:themeColor="text1"/>
                <w:shd w:val="clear" w:color="auto" w:fill="FFFFFF"/>
              </w:rPr>
              <w:t xml:space="preserve"> </w:t>
            </w:r>
            <w:r w:rsidR="00EA47A5" w:rsidRPr="00E86E2B">
              <w:rPr>
                <w:rStyle w:val="normaltextrun"/>
                <w:color w:val="000000" w:themeColor="text1"/>
              </w:rPr>
              <w:t>Article</w:t>
            </w:r>
            <w:r w:rsidR="00EA47A5" w:rsidRPr="00D401AF">
              <w:rPr>
                <w:rFonts w:eastAsia="Times New Roman"/>
                <w:lang w:eastAsia="en-GB"/>
              </w:rPr>
              <w:t xml:space="preserve"> 11</w:t>
            </w:r>
            <w:r w:rsidR="00EA47A5">
              <w:rPr>
                <w:rFonts w:eastAsia="Times New Roman"/>
                <w:lang w:eastAsia="en-GB"/>
              </w:rPr>
              <w:t xml:space="preserve">, </w:t>
            </w:r>
            <w:r w:rsidR="00EA47A5" w:rsidRPr="00D401AF">
              <w:rPr>
                <w:rFonts w:eastAsia="Times New Roman"/>
                <w:lang w:eastAsia="en-GB"/>
              </w:rPr>
              <w:t xml:space="preserve">Recognizable </w:t>
            </w:r>
            <w:r w:rsidR="00EA47A5">
              <w:rPr>
                <w:rFonts w:eastAsia="Times New Roman"/>
                <w:lang w:eastAsia="en-GB"/>
              </w:rPr>
              <w:t>A</w:t>
            </w:r>
            <w:r w:rsidR="00EA47A5" w:rsidRPr="00D401AF">
              <w:rPr>
                <w:rFonts w:eastAsia="Times New Roman"/>
                <w:lang w:eastAsia="en-GB"/>
              </w:rPr>
              <w:t>dvertising</w:t>
            </w:r>
            <w:r w:rsidR="00EA47A5">
              <w:rPr>
                <w:rFonts w:eastAsia="Times New Roman"/>
                <w:lang w:eastAsia="en-GB"/>
              </w:rPr>
              <w:t xml:space="preserve">, </w:t>
            </w:r>
            <w:r w:rsidR="00EA47A5">
              <w:rPr>
                <w:rStyle w:val="normaltextrun"/>
                <w:color w:val="000000" w:themeColor="text1"/>
              </w:rPr>
              <w:t>contains both general and media specific</w:t>
            </w:r>
            <w:r w:rsidR="00EA47A5">
              <w:rPr>
                <w:rFonts w:eastAsia="Times New Roman"/>
                <w:lang w:eastAsia="en-GB"/>
              </w:rPr>
              <w:t xml:space="preserve"> rules requiring identification of marketing communications. For the discussion of general rules, please see </w:t>
            </w:r>
            <w:r w:rsidR="00EA47A5" w:rsidRPr="000857E1">
              <w:rPr>
                <w:rFonts w:eastAsia="Times New Roman"/>
                <w:b/>
                <w:bCs/>
                <w:lang w:eastAsia="en-GB"/>
              </w:rPr>
              <w:t>6.1</w:t>
            </w:r>
            <w:r w:rsidR="00EA47A5">
              <w:rPr>
                <w:rFonts w:eastAsia="Times New Roman"/>
                <w:lang w:eastAsia="en-GB"/>
              </w:rPr>
              <w:t xml:space="preserve">. </w:t>
            </w:r>
          </w:p>
        </w:tc>
      </w:tr>
      <w:tr w:rsidR="009143BA" w:rsidRPr="00573FD4"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573FD4" w:rsidRDefault="009143BA" w:rsidP="0081091B">
            <w:pPr>
              <w:rPr>
                <w:color w:val="3A3A3A" w:themeColor="background2" w:themeShade="40"/>
              </w:rPr>
            </w:pPr>
            <w:r w:rsidRPr="00573FD4">
              <w:rPr>
                <w:color w:val="747474" w:themeColor="background2" w:themeShade="80"/>
              </w:rPr>
              <w:t>9.2</w:t>
            </w:r>
          </w:p>
        </w:tc>
        <w:tc>
          <w:tcPr>
            <w:tcW w:w="2126" w:type="dxa"/>
          </w:tcPr>
          <w:p w14:paraId="5D54A48D" w14:textId="2AB3502C" w:rsidR="009143BA" w:rsidRPr="00573FD4"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rPr>
                <w:sz w:val="21"/>
                <w:szCs w:val="21"/>
              </w:rPr>
              <w:t xml:space="preserve">How is branded content described </w:t>
            </w:r>
            <w:r w:rsidRPr="00573FD4">
              <w:rPr>
                <w:sz w:val="21"/>
                <w:szCs w:val="21"/>
              </w:rPr>
              <w:lastRenderedPageBreak/>
              <w:t>and ordered in governance?</w:t>
            </w:r>
          </w:p>
        </w:tc>
        <w:tc>
          <w:tcPr>
            <w:tcW w:w="2127" w:type="dxa"/>
          </w:tcPr>
          <w:p w14:paraId="13399941" w14:textId="77777777" w:rsidR="009143BA" w:rsidRPr="00573FD4"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274559C" w14:textId="77777777" w:rsidR="00846535" w:rsidRDefault="00846535" w:rsidP="00846535">
            <w:pPr>
              <w:cnfStyle w:val="000000000000" w:firstRow="0" w:lastRow="0" w:firstColumn="0" w:lastColumn="0" w:oddVBand="0" w:evenVBand="0" w:oddHBand="0" w:evenHBand="0" w:firstRowFirstColumn="0" w:firstRowLastColumn="0" w:lastRowFirstColumn="0" w:lastRowLastColumn="0"/>
            </w:pPr>
            <w:r>
              <w:t>T</w:t>
            </w:r>
            <w:r w:rsidRPr="000B4A45">
              <w:t>he Dutch Media Act 2008 (</w:t>
            </w:r>
            <w:hyperlink r:id="rId232" w:tgtFrame="_blank" w:history="1">
              <w:r w:rsidRPr="000B4A45">
                <w:rPr>
                  <w:rStyle w:val="Hyperlink"/>
                </w:rPr>
                <w:t>Mediawet 2008</w:t>
              </w:r>
            </w:hyperlink>
            <w:r>
              <w:t>) defines ‘</w:t>
            </w:r>
            <w:r w:rsidRPr="00A4791C">
              <w:t>surreptitious advertising</w:t>
            </w:r>
            <w:r>
              <w:t>’ as ‘</w:t>
            </w:r>
            <w:r w:rsidRPr="00064DB3">
              <w:t>the mention</w:t>
            </w:r>
            <w:r>
              <w:t>,</w:t>
            </w:r>
            <w:r w:rsidRPr="00064DB3">
              <w:t xml:space="preserve"> or display</w:t>
            </w:r>
            <w:r>
              <w:t>,</w:t>
            </w:r>
            <w:r w:rsidRPr="00064DB3">
              <w:t xml:space="preserve"> of </w:t>
            </w:r>
            <w:r w:rsidRPr="00064DB3">
              <w:lastRenderedPageBreak/>
              <w:t xml:space="preserve">names, trademarks, trademarks, etc. other than </w:t>
            </w:r>
            <w:proofErr w:type="gramStart"/>
            <w:r w:rsidRPr="00064DB3">
              <w:t>on the basis of</w:t>
            </w:r>
            <w:proofErr w:type="gramEnd"/>
            <w:r w:rsidRPr="00064DB3">
              <w:t xml:space="preserve"> this Act. products, services or activities of any person, company or institution as reasonably it may be presumed that it is intended or also intended to advertise, provided that the intention is in any case present if the display or mention of the payment or similar remuneration</w:t>
            </w:r>
            <w:r>
              <w:t xml:space="preserve">’ [Google Translate] (Article 1.1 (1b)) </w:t>
            </w:r>
            <w:r w:rsidRPr="000B4A45">
              <w:t>(</w:t>
            </w:r>
            <w:hyperlink r:id="rId233" w:tgtFrame="_blank" w:history="1">
              <w:r w:rsidRPr="000B4A45">
                <w:rPr>
                  <w:rStyle w:val="Hyperlink"/>
                </w:rPr>
                <w:t>Mediawet 2008</w:t>
              </w:r>
            </w:hyperlink>
            <w:r>
              <w:t xml:space="preserve">). </w:t>
            </w:r>
          </w:p>
          <w:p w14:paraId="0DF81CC4" w14:textId="77777777" w:rsidR="00846535" w:rsidRDefault="00846535"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A137394" w14:textId="6A565B44" w:rsidR="009143BA" w:rsidRDefault="007100A6"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Pr>
                <w:rStyle w:val="normaltextrun"/>
                <w:color w:val="000000"/>
                <w:shd w:val="clear" w:color="auto" w:fill="FFFFFF"/>
              </w:rPr>
              <w:t>The</w:t>
            </w:r>
            <w:r w:rsidRPr="000B4A45">
              <w:t xml:space="preserve"> Dutch Media Act 2008 (</w:t>
            </w:r>
            <w:hyperlink r:id="rId234" w:tgtFrame="_blank" w:history="1">
              <w:r w:rsidRPr="000B4A45">
                <w:rPr>
                  <w:rStyle w:val="Hyperlink"/>
                </w:rPr>
                <w:t>Mediawet 2008</w:t>
              </w:r>
            </w:hyperlink>
            <w:r w:rsidRPr="000B4A45">
              <w:t>)</w:t>
            </w:r>
            <w:r>
              <w:rPr>
                <w:rStyle w:val="normaltextrun"/>
                <w:color w:val="000000"/>
                <w:shd w:val="clear" w:color="auto" w:fill="FFFFFF"/>
              </w:rPr>
              <w:t xml:space="preserve"> distinguishes between rules for public service broadcasters (Chapter 2) and commercial broadcasters (Chapter 3) and imposes the obligation for identification of commercial content on both. </w:t>
            </w:r>
            <w:r>
              <w:t>T</w:t>
            </w:r>
            <w:r w:rsidRPr="000B4A45">
              <w:t>he Dutch Media Act 2008</w:t>
            </w:r>
            <w:r>
              <w:t>,</w:t>
            </w:r>
            <w:r>
              <w:rPr>
                <w:rStyle w:val="eop"/>
                <w:color w:val="000000"/>
                <w:shd w:val="clear" w:color="auto" w:fill="FFFFFF"/>
              </w:rPr>
              <w:t xml:space="preserve"> </w:t>
            </w:r>
            <w:r w:rsidRPr="00E73E8E">
              <w:rPr>
                <w:rStyle w:val="eop"/>
                <w:color w:val="000000"/>
                <w:shd w:val="clear" w:color="auto" w:fill="FFFFFF"/>
              </w:rPr>
              <w:t>Article 2.94</w:t>
            </w:r>
            <w:r>
              <w:rPr>
                <w:rStyle w:val="eop"/>
                <w:color w:val="000000"/>
                <w:shd w:val="clear" w:color="auto" w:fill="FFFFFF"/>
              </w:rPr>
              <w:t xml:space="preserve"> (1) states, ‘a</w:t>
            </w:r>
            <w:r w:rsidRPr="00E73E8E">
              <w:rPr>
                <w:rStyle w:val="eop"/>
                <w:color w:val="000000"/>
                <w:shd w:val="clear" w:color="auto" w:fill="FFFFFF"/>
              </w:rPr>
              <w:t>dvertising and teleshopping messages are clearly</w:t>
            </w:r>
            <w:r>
              <w:rPr>
                <w:rStyle w:val="eop"/>
                <w:color w:val="000000"/>
                <w:shd w:val="clear" w:color="auto" w:fill="FFFFFF"/>
              </w:rPr>
              <w:t xml:space="preserve"> distinguished</w:t>
            </w:r>
            <w:r w:rsidRPr="00E73E8E">
              <w:rPr>
                <w:rStyle w:val="eop"/>
                <w:color w:val="000000"/>
                <w:shd w:val="clear" w:color="auto" w:fill="FFFFFF"/>
              </w:rPr>
              <w:t xml:space="preserve"> by acoustic or visual means from the other content of the programme offer</w:t>
            </w:r>
            <w:r>
              <w:rPr>
                <w:rStyle w:val="eop"/>
                <w:color w:val="000000"/>
                <w:shd w:val="clear" w:color="auto" w:fill="FFFFFF"/>
              </w:rPr>
              <w:t xml:space="preserve">’ in public service broadcasting [Google Translate] and lists a corresponding rule for commercial media providers under </w:t>
            </w:r>
            <w:r w:rsidRPr="00CC3645">
              <w:rPr>
                <w:rStyle w:val="eop"/>
                <w:color w:val="000000"/>
                <w:shd w:val="clear" w:color="auto" w:fill="FFFFFF"/>
              </w:rPr>
              <w:t>Article 3.5b</w:t>
            </w:r>
            <w:r>
              <w:rPr>
                <w:rStyle w:val="eop"/>
                <w:color w:val="000000"/>
                <w:shd w:val="clear" w:color="auto" w:fill="FFFFFF"/>
              </w:rPr>
              <w:t>.</w:t>
            </w:r>
          </w:p>
          <w:p w14:paraId="57DA9E89" w14:textId="77777777" w:rsidR="00B946C8" w:rsidRDefault="00B946C8"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7900E294" w14:textId="2CCC5580" w:rsidR="00B946C8" w:rsidRDefault="003F6D37" w:rsidP="00B946C8">
            <w:pPr>
              <w:cnfStyle w:val="000000000000" w:firstRow="0" w:lastRow="0" w:firstColumn="0" w:lastColumn="0" w:oddVBand="0" w:evenVBand="0" w:oddHBand="0" w:evenHBand="0" w:firstRowFirstColumn="0" w:firstRowLastColumn="0" w:lastRowFirstColumn="0" w:lastRowLastColumn="0"/>
              <w:rPr>
                <w:rStyle w:val="normaltextrun"/>
                <w:color w:val="000000" w:themeColor="text1"/>
                <w:shd w:val="clear" w:color="auto" w:fill="FFFFFF"/>
              </w:rPr>
            </w:pPr>
            <w:hyperlink r:id="rId235" w:history="1">
              <w:r w:rsidR="00B946C8" w:rsidRPr="00E86E2B">
                <w:rPr>
                  <w:rStyle w:val="Hyperlink"/>
                  <w:rFonts w:eastAsiaTheme="majorEastAsia"/>
                  <w:shd w:val="clear" w:color="auto" w:fill="FFFFFF"/>
                </w:rPr>
                <w:t>T</w:t>
              </w:r>
              <w:r w:rsidR="00B946C8" w:rsidRPr="00E86E2B">
                <w:rPr>
                  <w:rStyle w:val="Hyperlink"/>
                  <w:rFonts w:eastAsiaTheme="majorEastAsia"/>
                </w:rPr>
                <w:t>he S</w:t>
              </w:r>
              <w:r w:rsidR="00B946C8" w:rsidRPr="00E86E2B">
                <w:rPr>
                  <w:rStyle w:val="Hyperlink"/>
                  <w:shd w:val="clear" w:color="auto" w:fill="FFFFFF"/>
                </w:rPr>
                <w:t>tichting Reclame Code</w:t>
              </w:r>
            </w:hyperlink>
            <w:r w:rsidR="00B946C8" w:rsidRPr="00E86E2B">
              <w:rPr>
                <w:rStyle w:val="normaltextrun"/>
                <w:color w:val="000000" w:themeColor="text1"/>
                <w:shd w:val="clear" w:color="auto" w:fill="FFFFFF"/>
              </w:rPr>
              <w:t xml:space="preserve"> (SRC)</w:t>
            </w:r>
            <w:r w:rsidR="00B946C8">
              <w:rPr>
                <w:rStyle w:val="normaltextrun"/>
                <w:color w:val="000000" w:themeColor="text1"/>
                <w:shd w:val="clear" w:color="auto" w:fill="FFFFFF"/>
              </w:rPr>
              <w:t>,</w:t>
            </w:r>
            <w:r w:rsidR="00B946C8" w:rsidRPr="00E86E2B">
              <w:rPr>
                <w:rStyle w:val="normaltextrun"/>
                <w:color w:val="000000" w:themeColor="text1"/>
                <w:shd w:val="clear" w:color="auto" w:fill="FFFFFF"/>
              </w:rPr>
              <w:t xml:space="preserve"> the </w:t>
            </w:r>
            <w:hyperlink r:id="rId236" w:history="1">
              <w:r w:rsidR="00B946C8" w:rsidRPr="00E86E2B">
                <w:rPr>
                  <w:rStyle w:val="Hyperlink"/>
                  <w:shd w:val="clear" w:color="auto" w:fill="FFFFFF"/>
                </w:rPr>
                <w:t>Dutch Advertising Code</w:t>
              </w:r>
            </w:hyperlink>
            <w:r w:rsidR="00B946C8" w:rsidRPr="00E86E2B">
              <w:rPr>
                <w:rStyle w:val="normaltextrun"/>
                <w:color w:val="000000" w:themeColor="text1"/>
                <w:shd w:val="clear" w:color="auto" w:fill="FFFFFF"/>
              </w:rPr>
              <w:t xml:space="preserve"> (</w:t>
            </w:r>
            <w:hyperlink r:id="rId237" w:history="1">
              <w:r w:rsidR="00B946C8" w:rsidRPr="00E86E2B">
                <w:rPr>
                  <w:rStyle w:val="Hyperlink"/>
                  <w:shd w:val="clear" w:color="auto" w:fill="FFFFFF"/>
                </w:rPr>
                <w:t>Nederlandse Reclame Code</w:t>
              </w:r>
            </w:hyperlink>
            <w:r w:rsidR="00B946C8" w:rsidRPr="00E86E2B">
              <w:rPr>
                <w:rStyle w:val="normaltextrun"/>
                <w:color w:val="000000" w:themeColor="text1"/>
                <w:shd w:val="clear" w:color="auto" w:fill="FFFFFF"/>
              </w:rPr>
              <w:t>),</w:t>
            </w:r>
            <w:r w:rsidR="00B946C8">
              <w:rPr>
                <w:rStyle w:val="normaltextrun"/>
                <w:color w:val="000000" w:themeColor="text1"/>
                <w:shd w:val="clear" w:color="auto" w:fill="FFFFFF"/>
              </w:rPr>
              <w:t xml:space="preserve"> </w:t>
            </w:r>
            <w:r w:rsidR="00B946C8">
              <w:rPr>
                <w:rFonts w:eastAsia="Times New Roman"/>
                <w:lang w:eastAsia="en-GB"/>
              </w:rPr>
              <w:t>Article 11.2 of the Advertising Code is relevant to audio-visual content, a term which the Code defines as one that ‘</w:t>
            </w:r>
            <w:r w:rsidR="00B946C8" w:rsidRPr="007662B4">
              <w:rPr>
                <w:rFonts w:eastAsia="Times New Roman"/>
                <w:lang w:eastAsia="en-GB"/>
              </w:rPr>
              <w:t>particularly refers to programmes broadcast on radio and TV</w:t>
            </w:r>
            <w:r w:rsidR="00B946C8">
              <w:rPr>
                <w:rFonts w:eastAsia="Times New Roman"/>
                <w:lang w:eastAsia="en-GB"/>
              </w:rPr>
              <w:t>’ stating: ‘a</w:t>
            </w:r>
            <w:r w:rsidR="00B946C8" w:rsidRPr="00332EBD">
              <w:rPr>
                <w:rFonts w:eastAsia="Times New Roman"/>
                <w:lang w:eastAsia="en-GB"/>
              </w:rPr>
              <w:t>dvertisements in audio-visual media shall be clearly distinct from the rest of the programming by optical and/or acoustic means</w:t>
            </w:r>
            <w:r w:rsidR="00B946C8">
              <w:rPr>
                <w:rFonts w:eastAsia="Times New Roman"/>
                <w:lang w:eastAsia="en-GB"/>
              </w:rPr>
              <w:t xml:space="preserve">’ </w:t>
            </w:r>
            <w:r w:rsidR="00B946C8" w:rsidRPr="00E86E2B">
              <w:rPr>
                <w:rStyle w:val="normaltextrun"/>
                <w:color w:val="000000" w:themeColor="text1"/>
              </w:rPr>
              <w:t>(</w:t>
            </w:r>
            <w:hyperlink r:id="rId238" w:history="1">
              <w:r w:rsidR="00B946C8" w:rsidRPr="00E86E2B">
                <w:rPr>
                  <w:rStyle w:val="Hyperlink"/>
                </w:rPr>
                <w:t>SRC 2023</w:t>
              </w:r>
            </w:hyperlink>
            <w:r w:rsidR="00B946C8" w:rsidRPr="00E86E2B">
              <w:rPr>
                <w:rStyle w:val="normaltextrun"/>
                <w:color w:val="000000" w:themeColor="text1"/>
                <w:shd w:val="clear" w:color="auto" w:fill="FFFFFF"/>
              </w:rPr>
              <w:t>).</w:t>
            </w:r>
            <w:r w:rsidR="00B946C8">
              <w:rPr>
                <w:rFonts w:eastAsia="Times New Roman"/>
                <w:lang w:eastAsia="en-GB"/>
              </w:rPr>
              <w:t xml:space="preserve"> The article also prohibits</w:t>
            </w:r>
            <w:r w:rsidR="00B946C8" w:rsidRPr="00332EBD">
              <w:rPr>
                <w:rFonts w:eastAsia="Times New Roman"/>
                <w:lang w:eastAsia="en-GB"/>
              </w:rPr>
              <w:t xml:space="preserve"> subliminal </w:t>
            </w:r>
            <w:r w:rsidR="00B946C8">
              <w:rPr>
                <w:rFonts w:eastAsia="Times New Roman"/>
                <w:lang w:eastAsia="en-GB"/>
              </w:rPr>
              <w:t>advertising and a misuse of ‘</w:t>
            </w:r>
            <w:r w:rsidR="00B946C8" w:rsidRPr="00332EBD">
              <w:rPr>
                <w:rFonts w:eastAsia="Times New Roman"/>
                <w:lang w:eastAsia="en-GB"/>
              </w:rPr>
              <w:t>elements from a broadcast programme</w:t>
            </w:r>
            <w:r w:rsidR="00B946C8">
              <w:rPr>
                <w:rFonts w:eastAsia="Times New Roman"/>
                <w:lang w:eastAsia="en-GB"/>
              </w:rPr>
              <w:t>’</w:t>
            </w:r>
            <w:r w:rsidR="00B946C8" w:rsidRPr="00332EBD">
              <w:rPr>
                <w:rFonts w:eastAsia="Times New Roman"/>
                <w:lang w:eastAsia="en-GB"/>
              </w:rPr>
              <w:t xml:space="preserve"> in advertising </w:t>
            </w:r>
            <w:r w:rsidR="00B946C8">
              <w:rPr>
                <w:rFonts w:eastAsia="Times New Roman"/>
                <w:lang w:eastAsia="en-GB"/>
              </w:rPr>
              <w:t>if it might</w:t>
            </w:r>
            <w:r w:rsidR="00B946C8" w:rsidRPr="00332EBD">
              <w:rPr>
                <w:rFonts w:eastAsia="Times New Roman"/>
                <w:lang w:eastAsia="en-GB"/>
              </w:rPr>
              <w:t xml:space="preserve"> misle</w:t>
            </w:r>
            <w:r w:rsidR="00B946C8">
              <w:rPr>
                <w:rFonts w:eastAsia="Times New Roman"/>
                <w:lang w:eastAsia="en-GB"/>
              </w:rPr>
              <w:t>ad</w:t>
            </w:r>
            <w:r w:rsidR="00B946C8" w:rsidRPr="00332EBD">
              <w:rPr>
                <w:rFonts w:eastAsia="Times New Roman"/>
                <w:lang w:eastAsia="en-GB"/>
              </w:rPr>
              <w:t xml:space="preserve"> or confuse</w:t>
            </w:r>
            <w:r w:rsidR="00B946C8">
              <w:rPr>
                <w:rFonts w:eastAsia="Times New Roman"/>
                <w:lang w:eastAsia="en-GB"/>
              </w:rPr>
              <w:t xml:space="preserve"> listeners (Article 11.2) </w:t>
            </w:r>
            <w:r w:rsidR="00B946C8" w:rsidRPr="00E86E2B">
              <w:rPr>
                <w:rStyle w:val="normaltextrun"/>
                <w:color w:val="000000" w:themeColor="text1"/>
              </w:rPr>
              <w:t>(</w:t>
            </w:r>
            <w:hyperlink r:id="rId239" w:history="1">
              <w:r w:rsidR="00B946C8" w:rsidRPr="00E86E2B">
                <w:rPr>
                  <w:rStyle w:val="Hyperlink"/>
                </w:rPr>
                <w:t>SRC 2023</w:t>
              </w:r>
            </w:hyperlink>
            <w:r w:rsidR="00B946C8" w:rsidRPr="00E86E2B">
              <w:rPr>
                <w:rStyle w:val="normaltextrun"/>
                <w:color w:val="000000" w:themeColor="text1"/>
                <w:shd w:val="clear" w:color="auto" w:fill="FFFFFF"/>
              </w:rPr>
              <w:t>).</w:t>
            </w:r>
          </w:p>
          <w:p w14:paraId="258598E4" w14:textId="77777777" w:rsidR="00F6110D" w:rsidRDefault="00F6110D" w:rsidP="00B946C8">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23B918E6" w14:textId="20376CCE" w:rsidR="00B946C8" w:rsidRPr="00F6110D" w:rsidRDefault="00F6110D" w:rsidP="0081091B">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CC3645">
              <w:rPr>
                <w:i/>
                <w:iCs/>
              </w:rPr>
              <w:t>This section is under development.</w:t>
            </w:r>
          </w:p>
        </w:tc>
      </w:tr>
    </w:tbl>
    <w:p w14:paraId="72245D9B" w14:textId="77777777" w:rsidR="00732CCD" w:rsidRPr="00573FD4" w:rsidRDefault="00732CCD" w:rsidP="007D5857">
      <w:pPr>
        <w:pStyle w:val="SectionHead"/>
        <w:rPr>
          <w:rFonts w:cs="Arial"/>
        </w:rPr>
      </w:pPr>
      <w:bookmarkStart w:id="12" w:name="_Toc178167707"/>
      <w:r w:rsidRPr="00573FD4">
        <w:rPr>
          <w:rFonts w:cs="Arial"/>
        </w:rPr>
        <w:lastRenderedPageBreak/>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573FD4"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573FD4" w:rsidRDefault="003369C4" w:rsidP="0081091B">
            <w:pPr>
              <w:pStyle w:val="Tableheadings"/>
              <w:spacing w:line="240" w:lineRule="auto"/>
              <w:rPr>
                <w:b/>
                <w:bCs/>
              </w:rPr>
            </w:pPr>
            <w:r w:rsidRPr="00573FD4">
              <w:rPr>
                <w:b/>
                <w:bCs/>
              </w:rPr>
              <w:t>Item</w:t>
            </w:r>
          </w:p>
        </w:tc>
        <w:tc>
          <w:tcPr>
            <w:tcW w:w="2126" w:type="dxa"/>
            <w:tcBorders>
              <w:bottom w:val="none" w:sz="0" w:space="0" w:color="auto"/>
            </w:tcBorders>
          </w:tcPr>
          <w:p w14:paraId="6B731812" w14:textId="77777777" w:rsidR="003369C4" w:rsidRPr="00573FD4"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396F675F" w14:textId="77777777" w:rsidR="003369C4" w:rsidRPr="00573FD4"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01DD72AB" w14:textId="77777777" w:rsidR="003369C4" w:rsidRPr="00573FD4"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3369C4" w:rsidRPr="00573FD4"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573FD4" w:rsidRDefault="00340625" w:rsidP="0081091B">
            <w:pPr>
              <w:rPr>
                <w:b w:val="0"/>
                <w:bCs w:val="0"/>
                <w:color w:val="747474" w:themeColor="background2" w:themeShade="80"/>
              </w:rPr>
            </w:pPr>
            <w:r w:rsidRPr="00573FD4">
              <w:rPr>
                <w:color w:val="747474" w:themeColor="background2" w:themeShade="80"/>
              </w:rPr>
              <w:t>10</w:t>
            </w:r>
            <w:r w:rsidR="003369C4" w:rsidRPr="00573FD4">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573FD4"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573FD4"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41338A2" w14:textId="77777777" w:rsidR="004B37E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573FD4">
              <w:rPr>
                <w:rFonts w:eastAsia="Times New Roman"/>
                <w:color w:val="000000"/>
                <w:lang w:eastAsia="en-GB"/>
              </w:rPr>
              <w:t>In the European Union, the Unfair Commercial Practices Directive (</w:t>
            </w:r>
            <w:hyperlink r:id="rId240" w:tgtFrame="_blank" w:history="1">
              <w:r w:rsidRPr="00573FD4">
                <w:rPr>
                  <w:rFonts w:eastAsia="Times New Roman"/>
                  <w:color w:val="0563C1"/>
                  <w:u w:val="single"/>
                  <w:lang w:eastAsia="en-GB"/>
                </w:rPr>
                <w:t>Directive 2005/29/EC</w:t>
              </w:r>
            </w:hyperlink>
            <w:r w:rsidRPr="00573FD4">
              <w:rPr>
                <w:rFonts w:eastAsia="Times New Roman"/>
                <w:color w:val="000000"/>
                <w:lang w:eastAsia="en-GB"/>
              </w:rPr>
              <w:t>) and the Misleading and Comparative Advertising Directive (</w:t>
            </w:r>
            <w:hyperlink r:id="rId241" w:tgtFrame="_blank" w:history="1">
              <w:r w:rsidRPr="00573FD4">
                <w:rPr>
                  <w:rFonts w:eastAsia="Times New Roman"/>
                  <w:color w:val="0563C1"/>
                  <w:u w:val="single"/>
                  <w:lang w:eastAsia="en-GB"/>
                </w:rPr>
                <w:t>Directive 2006/114/EC</w:t>
              </w:r>
            </w:hyperlink>
            <w:r w:rsidRPr="00573FD4">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73FD4">
              <w:rPr>
                <w:rFonts w:eastAsia="Times New Roman"/>
                <w:b/>
                <w:bCs/>
                <w:color w:val="000000"/>
                <w:lang w:eastAsia="en-GB"/>
              </w:rPr>
              <w:t>6.1</w:t>
            </w:r>
            <w:r w:rsidRPr="00573FD4">
              <w:rPr>
                <w:rFonts w:eastAsia="Times New Roman"/>
                <w:color w:val="000000"/>
                <w:lang w:eastAsia="en-GB"/>
              </w:rPr>
              <w:t xml:space="preserve">). </w:t>
            </w:r>
          </w:p>
          <w:p w14:paraId="1ABB1776" w14:textId="77777777" w:rsidR="004B37E0" w:rsidRDefault="004B37E0"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00C633C8" w14:textId="20709970" w:rsidR="00475121" w:rsidRPr="00573FD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73FD4">
              <w:rPr>
                <w:rFonts w:eastAsia="Times New Roman"/>
                <w:color w:val="000000"/>
                <w:lang w:eastAsia="en-GB"/>
              </w:rPr>
              <w:lastRenderedPageBreak/>
              <w:t>The Unfair Commercial Practices Directive (</w:t>
            </w:r>
            <w:hyperlink r:id="rId242" w:tgtFrame="_blank" w:history="1">
              <w:r w:rsidRPr="00573FD4">
                <w:rPr>
                  <w:rFonts w:eastAsia="Times New Roman"/>
                  <w:color w:val="0563C1"/>
                  <w:u w:val="single"/>
                  <w:lang w:eastAsia="en-GB"/>
                </w:rPr>
                <w:t>Directive 2005/29/EC</w:t>
              </w:r>
            </w:hyperlink>
            <w:r w:rsidRPr="00573FD4">
              <w:rPr>
                <w:rFonts w:eastAsia="Times New Roman"/>
                <w:color w:val="000000"/>
                <w:lang w:eastAsia="en-GB"/>
              </w:rPr>
              <w:t xml:space="preserve">) also includes commercial practices prohibited in all circumstances (‘blacklist’). The Amending </w:t>
            </w:r>
            <w:hyperlink r:id="rId243" w:tgtFrame="_blank" w:history="1">
              <w:r w:rsidRPr="00573FD4">
                <w:rPr>
                  <w:rFonts w:eastAsia="Times New Roman"/>
                  <w:color w:val="0563C1"/>
                  <w:u w:val="single"/>
                  <w:lang w:eastAsia="en-GB"/>
                </w:rPr>
                <w:t>Directive (EU) 2019/2161</w:t>
              </w:r>
            </w:hyperlink>
            <w:r w:rsidRPr="00573FD4">
              <w:rPr>
                <w:rFonts w:eastAsia="Times New Roman"/>
                <w:color w:val="000000"/>
                <w:lang w:eastAsia="en-GB"/>
              </w:rPr>
              <w:t xml:space="preserve"> (</w:t>
            </w:r>
            <w:hyperlink r:id="rId244" w:tgtFrame="_blank" w:history="1">
              <w:r w:rsidRPr="00573FD4">
                <w:rPr>
                  <w:rFonts w:eastAsia="Times New Roman"/>
                  <w:color w:val="0563C1"/>
                  <w:u w:val="single"/>
                  <w:lang w:eastAsia="en-GB"/>
                </w:rPr>
                <w:t>The Omnibus Directive</w:t>
              </w:r>
            </w:hyperlink>
            <w:r w:rsidRPr="00573FD4">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r w:rsidR="00725F7A">
              <w:rPr>
                <w:rStyle w:val="eop"/>
                <w:color w:val="000000"/>
                <w:shd w:val="clear" w:color="auto" w:fill="FFFFFF"/>
              </w:rPr>
              <w:t>The Directive has been implemented into Dutch national legislation through amendments to t</w:t>
            </w:r>
            <w:r w:rsidR="00725F7A" w:rsidRPr="003F5D62">
              <w:rPr>
                <w:rStyle w:val="eop"/>
                <w:color w:val="000000"/>
                <w:shd w:val="clear" w:color="auto" w:fill="FFFFFF"/>
              </w:rPr>
              <w:t>he Civil Code (Burgerlijk wetboek)</w:t>
            </w:r>
            <w:r w:rsidR="00725F7A">
              <w:rPr>
                <w:rStyle w:val="eop"/>
                <w:color w:val="000000"/>
                <w:shd w:val="clear" w:color="auto" w:fill="FFFFFF"/>
              </w:rPr>
              <w:t>, t</w:t>
            </w:r>
            <w:r w:rsidR="00725F7A" w:rsidRPr="003F5D62">
              <w:rPr>
                <w:rStyle w:val="eop"/>
                <w:color w:val="000000"/>
                <w:shd w:val="clear" w:color="auto" w:fill="FFFFFF"/>
              </w:rPr>
              <w:t>he Consumer Protection Enforcement Act (Wet handhaving consumentenbescherming</w:t>
            </w:r>
            <w:r w:rsidR="00725F7A">
              <w:rPr>
                <w:rStyle w:val="eop"/>
                <w:color w:val="000000"/>
                <w:shd w:val="clear" w:color="auto" w:fill="FFFFFF"/>
              </w:rPr>
              <w:t xml:space="preserve"> -</w:t>
            </w:r>
            <w:r w:rsidR="00725F7A" w:rsidRPr="003F5D62">
              <w:rPr>
                <w:rStyle w:val="eop"/>
                <w:color w:val="000000"/>
                <w:shd w:val="clear" w:color="auto" w:fill="FFFFFF"/>
              </w:rPr>
              <w:t xml:space="preserve"> Whc)</w:t>
            </w:r>
            <w:r w:rsidR="00725F7A">
              <w:rPr>
                <w:rStyle w:val="eop"/>
                <w:color w:val="000000"/>
                <w:shd w:val="clear" w:color="auto" w:fill="FFFFFF"/>
              </w:rPr>
              <w:t>, t</w:t>
            </w:r>
            <w:r w:rsidR="00725F7A" w:rsidRPr="003F5D62">
              <w:rPr>
                <w:rStyle w:val="eop"/>
                <w:color w:val="000000"/>
                <w:shd w:val="clear" w:color="auto" w:fill="FFFFFF"/>
              </w:rPr>
              <w:t>he Price Act (Prijzenwet)</w:t>
            </w:r>
            <w:r w:rsidR="00725F7A">
              <w:rPr>
                <w:rStyle w:val="eop"/>
                <w:color w:val="000000"/>
                <w:shd w:val="clear" w:color="auto" w:fill="FFFFFF"/>
              </w:rPr>
              <w:t>,</w:t>
            </w:r>
            <w:r w:rsidR="00725F7A" w:rsidRPr="003F5D62">
              <w:rPr>
                <w:rStyle w:val="eop"/>
                <w:color w:val="000000"/>
                <w:shd w:val="clear" w:color="auto" w:fill="FFFFFF"/>
              </w:rPr>
              <w:t xml:space="preserve"> and</w:t>
            </w:r>
            <w:r w:rsidR="00725F7A">
              <w:rPr>
                <w:rStyle w:val="eop"/>
                <w:color w:val="000000"/>
                <w:shd w:val="clear" w:color="auto" w:fill="FFFFFF"/>
              </w:rPr>
              <w:t xml:space="preserve"> t</w:t>
            </w:r>
            <w:r w:rsidR="00725F7A" w:rsidRPr="003F5D62">
              <w:rPr>
                <w:rStyle w:val="eop"/>
                <w:color w:val="000000"/>
                <w:shd w:val="clear" w:color="auto" w:fill="FFFFFF"/>
              </w:rPr>
              <w:t>he Decree on the Indication of Prices of Products (Besluit prijsaanduiding producten)</w:t>
            </w:r>
            <w:r w:rsidR="00725F7A">
              <w:rPr>
                <w:rStyle w:val="eop"/>
                <w:color w:val="000000"/>
                <w:shd w:val="clear" w:color="auto" w:fill="FFFFFF"/>
              </w:rPr>
              <w:t xml:space="preserve"> (</w:t>
            </w:r>
            <w:hyperlink r:id="rId245" w:history="1">
              <w:r w:rsidR="00725F7A" w:rsidRPr="00780893">
                <w:rPr>
                  <w:rStyle w:val="Hyperlink"/>
                  <w:shd w:val="clear" w:color="auto" w:fill="FFFFFF"/>
                </w:rPr>
                <w:t>Bird &amp; Bird 2023</w:t>
              </w:r>
            </w:hyperlink>
            <w:r w:rsidR="00725F7A">
              <w:rPr>
                <w:rStyle w:val="eop"/>
                <w:color w:val="000000"/>
                <w:shd w:val="clear" w:color="auto" w:fill="FFFFFF"/>
              </w:rPr>
              <w:t>).</w:t>
            </w:r>
          </w:p>
          <w:p w14:paraId="4EBD2C50" w14:textId="77777777" w:rsidR="00475121" w:rsidRPr="00573FD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573FD4">
              <w:rPr>
                <w:rFonts w:eastAsia="Times New Roman"/>
                <w:color w:val="000000"/>
                <w:lang w:val="en-US" w:eastAsia="en-GB"/>
              </w:rPr>
              <w:t> </w:t>
            </w:r>
          </w:p>
          <w:p w14:paraId="09E90F23" w14:textId="031D0875" w:rsidR="0043607B" w:rsidRPr="0097521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573FD4">
              <w:rPr>
                <w:rFonts w:eastAsia="Times New Roman"/>
                <w:color w:val="000000"/>
                <w:lang w:eastAsia="en-GB"/>
              </w:rPr>
              <w:t>The Digital Services Act 2022</w:t>
            </w:r>
            <w:r w:rsidRPr="00573FD4">
              <w:rPr>
                <w:rFonts w:eastAsia="Times New Roman"/>
                <w:b/>
                <w:bCs/>
                <w:color w:val="000000"/>
                <w:lang w:eastAsia="en-GB"/>
              </w:rPr>
              <w:t xml:space="preserve"> </w:t>
            </w:r>
            <w:r w:rsidRPr="00573FD4">
              <w:rPr>
                <w:rFonts w:eastAsia="Times New Roman"/>
                <w:color w:val="000000"/>
                <w:lang w:eastAsia="en-GB"/>
              </w:rPr>
              <w:t xml:space="preserve">(the DSA, </w:t>
            </w:r>
            <w:hyperlink r:id="rId246" w:tgtFrame="_blank" w:history="1">
              <w:r w:rsidRPr="00573FD4">
                <w:rPr>
                  <w:rFonts w:eastAsia="Times New Roman"/>
                  <w:color w:val="0563C1"/>
                  <w:u w:val="single"/>
                  <w:lang w:eastAsia="en-GB"/>
                </w:rPr>
                <w:t>EU Regulation 2022/2065</w:t>
              </w:r>
            </w:hyperlink>
            <w:r w:rsidRPr="00573FD4">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573FD4">
              <w:rPr>
                <w:rFonts w:eastAsia="Times New Roman"/>
                <w:lang w:eastAsia="en-GB"/>
              </w:rPr>
              <w:t xml:space="preserve"> The EU Digital Services Act (</w:t>
            </w:r>
            <w:hyperlink r:id="rId247" w:tgtFrame="_blank" w:history="1">
              <w:r w:rsidRPr="00573FD4">
                <w:rPr>
                  <w:rFonts w:eastAsia="Times New Roman"/>
                  <w:color w:val="0563C1"/>
                  <w:u w:val="single"/>
                  <w:lang w:eastAsia="en-GB"/>
                </w:rPr>
                <w:t>Digital Services Act, 2022</w:t>
              </w:r>
            </w:hyperlink>
            <w:r w:rsidRPr="00573FD4">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00573FD4">
              <w:rPr>
                <w:rFonts w:eastAsia="Times New Roman"/>
                <w:color w:val="000000"/>
                <w:lang w:eastAsia="en-GB"/>
              </w:rPr>
              <w:t xml:space="preserve">he Digital Services Act </w:t>
            </w:r>
            <w:r w:rsidRPr="00573FD4">
              <w:rPr>
                <w:rFonts w:eastAsia="Times New Roman"/>
                <w:lang w:eastAsia="en-GB"/>
              </w:rPr>
              <w:t xml:space="preserve">(the DSA, </w:t>
            </w:r>
            <w:hyperlink r:id="rId248" w:tgtFrame="_blank" w:history="1">
              <w:r w:rsidRPr="00573FD4">
                <w:rPr>
                  <w:rFonts w:eastAsia="Times New Roman"/>
                  <w:color w:val="0563C1"/>
                  <w:lang w:eastAsia="en-GB"/>
                </w:rPr>
                <w:t>EU Regulation 2022/2065</w:t>
              </w:r>
            </w:hyperlink>
            <w:r w:rsidRPr="00573FD4">
              <w:rPr>
                <w:rFonts w:eastAsia="Times New Roman"/>
                <w:lang w:eastAsia="en-GB"/>
              </w:rPr>
              <w:t>)</w:t>
            </w:r>
            <w:r w:rsidRPr="00573FD4">
              <w:rPr>
                <w:rFonts w:eastAsia="Times New Roman"/>
                <w:color w:val="000000"/>
                <w:lang w:eastAsia="en-GB"/>
              </w:rPr>
              <w:t>, t</w:t>
            </w:r>
            <w:r w:rsidRPr="00573FD4">
              <w:rPr>
                <w:rFonts w:eastAsia="Times New Roman"/>
                <w:lang w:eastAsia="en-GB"/>
              </w:rPr>
              <w:t xml:space="preserve">he General Data Protection Regulation (the GDPR, </w:t>
            </w:r>
            <w:hyperlink r:id="rId249" w:tgtFrame="_blank" w:history="1">
              <w:r w:rsidRPr="00573FD4">
                <w:rPr>
                  <w:rFonts w:eastAsia="Times New Roman"/>
                  <w:color w:val="0563C1"/>
                  <w:lang w:eastAsia="en-GB"/>
                </w:rPr>
                <w:t>EU Regulation 2016/679</w:t>
              </w:r>
            </w:hyperlink>
            <w:r w:rsidRPr="00573FD4">
              <w:rPr>
                <w:rFonts w:eastAsia="Times New Roman"/>
                <w:lang w:eastAsia="en-GB"/>
              </w:rPr>
              <w:t xml:space="preserve">), the </w:t>
            </w:r>
            <w:r w:rsidRPr="00573FD4">
              <w:rPr>
                <w:rFonts w:eastAsia="Times New Roman"/>
                <w:color w:val="000000"/>
                <w:lang w:eastAsia="en-GB"/>
              </w:rPr>
              <w:t>Data Governance Act (</w:t>
            </w:r>
            <w:hyperlink r:id="rId250" w:tgtFrame="_blank" w:history="1">
              <w:r w:rsidRPr="00573FD4">
                <w:rPr>
                  <w:rFonts w:eastAsia="Times New Roman"/>
                  <w:color w:val="0563C1"/>
                  <w:u w:val="single"/>
                  <w:lang w:eastAsia="en-GB"/>
                </w:rPr>
                <w:t>2022/868</w:t>
              </w:r>
            </w:hyperlink>
            <w:r w:rsidRPr="00573FD4">
              <w:rPr>
                <w:rFonts w:eastAsia="Times New Roman"/>
                <w:color w:val="000000"/>
                <w:lang w:eastAsia="en-GB"/>
              </w:rPr>
              <w:t xml:space="preserve">), </w:t>
            </w:r>
            <w:r w:rsidRPr="00573FD4">
              <w:rPr>
                <w:rFonts w:eastAsia="Times New Roman"/>
                <w:lang w:eastAsia="en-GB"/>
              </w:rPr>
              <w:t>are directly enforceable, and along with The ePrivacy Directive (</w:t>
            </w:r>
            <w:hyperlink r:id="rId251" w:tgtFrame="_blank" w:history="1">
              <w:r w:rsidRPr="00573FD4">
                <w:rPr>
                  <w:rFonts w:eastAsia="Times New Roman"/>
                  <w:color w:val="0563C1"/>
                  <w:u w:val="single"/>
                  <w:lang w:eastAsia="en-GB"/>
                </w:rPr>
                <w:t>2009/136/EC</w:t>
              </w:r>
            </w:hyperlink>
            <w:r w:rsidRPr="00573FD4">
              <w:rPr>
                <w:rFonts w:eastAsia="Times New Roman"/>
                <w:lang w:eastAsia="en-GB"/>
              </w:rPr>
              <w:t>)</w:t>
            </w:r>
            <w:r w:rsidR="00975214">
              <w:rPr>
                <w:rFonts w:eastAsia="Times New Roman"/>
                <w:lang w:eastAsia="en-GB"/>
              </w:rPr>
              <w:t xml:space="preserve">, </w:t>
            </w:r>
            <w:r w:rsidRPr="00573FD4">
              <w:rPr>
                <w:rFonts w:eastAsia="Times New Roman"/>
                <w:lang w:eastAsia="en-GB"/>
              </w:rPr>
              <w:t xml:space="preserve">transposed through </w:t>
            </w:r>
            <w:r w:rsidR="001D4E6F" w:rsidRPr="006C12A7">
              <w:rPr>
                <w:rStyle w:val="normaltextrun"/>
                <w:rFonts w:eastAsiaTheme="majorEastAsia"/>
              </w:rPr>
              <w:t xml:space="preserve">the Telecommunications Act </w:t>
            </w:r>
            <w:r w:rsidR="001D4E6F">
              <w:rPr>
                <w:rStyle w:val="normaltextrun"/>
                <w:rFonts w:eastAsiaTheme="majorEastAsia"/>
              </w:rPr>
              <w:t xml:space="preserve">1998 </w:t>
            </w:r>
            <w:r w:rsidR="001D4E6F" w:rsidRPr="000B4A45">
              <w:t>(</w:t>
            </w:r>
            <w:hyperlink r:id="rId252" w:tgtFrame="_blank" w:history="1">
              <w:r w:rsidR="001D4E6F" w:rsidRPr="000B4A45">
                <w:rPr>
                  <w:rStyle w:val="Hyperlink"/>
                </w:rPr>
                <w:t>Telecommunicatiewet</w:t>
              </w:r>
            </w:hyperlink>
            <w:r w:rsidR="00975214">
              <w:t>),</w:t>
            </w:r>
            <w:r w:rsidR="001D4E6F" w:rsidRPr="00573FD4">
              <w:rPr>
                <w:rStyle w:val="eop"/>
                <w:rFonts w:eastAsiaTheme="majorEastAsia"/>
              </w:rPr>
              <w:t> </w:t>
            </w:r>
            <w:r w:rsidRPr="00573FD4">
              <w:rPr>
                <w:rFonts w:eastAsia="Times New Roman"/>
                <w:lang w:eastAsia="en-GB"/>
              </w:rPr>
              <w:t xml:space="preserve">contain rules which set limitations on the AdTech industry by requiring user </w:t>
            </w:r>
            <w:r w:rsidRPr="00573FD4">
              <w:rPr>
                <w:rFonts w:eastAsia="Times New Roman"/>
                <w:lang w:eastAsia="en-GB"/>
              </w:rPr>
              <w:lastRenderedPageBreak/>
              <w:t>consent whenever data processing, and mechanisms underlying targeted advertising, including cookies, have the potential to infringe upon consumer privacy.  </w:t>
            </w:r>
          </w:p>
          <w:p w14:paraId="747833FB" w14:textId="7AFCD89C" w:rsidR="00475121" w:rsidRPr="00573FD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43FFAD99" w14:textId="77777777" w:rsidR="003369C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573FD4">
              <w:rPr>
                <w:rFonts w:eastAsia="Times New Roman"/>
                <w:color w:val="000000"/>
                <w:lang w:eastAsia="en-GB"/>
              </w:rPr>
              <w:t>The eCommerce Directive (</w:t>
            </w:r>
            <w:hyperlink r:id="rId253" w:tgtFrame="_blank" w:history="1">
              <w:r w:rsidRPr="00573FD4">
                <w:rPr>
                  <w:rFonts w:eastAsia="Times New Roman"/>
                  <w:color w:val="0563C1"/>
                  <w:u w:val="single"/>
                  <w:lang w:eastAsia="en-GB"/>
                </w:rPr>
                <w:t>2000/31/EC</w:t>
              </w:r>
            </w:hyperlink>
            <w:r w:rsidRPr="00573FD4">
              <w:rPr>
                <w:rFonts w:eastAsia="Times New Roman"/>
                <w:color w:val="000000"/>
                <w:lang w:eastAsia="en-GB"/>
              </w:rPr>
              <w:t>) contains transparency and identification rules regulating online services. Article 6 states:</w:t>
            </w:r>
            <w:r w:rsidRPr="00573FD4">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proofErr w:type="gramStart"/>
            <w:r w:rsidRPr="00573FD4">
              <w:rPr>
                <w:rFonts w:eastAsia="Times New Roman"/>
                <w:i/>
                <w:iCs/>
                <w:color w:val="000000"/>
                <w:lang w:eastAsia="en-GB"/>
              </w:rPr>
              <w:t>.</w:t>
            </w:r>
            <w:r w:rsidRPr="00573FD4">
              <w:rPr>
                <w:rFonts w:eastAsia="Times New Roman"/>
                <w:color w:val="000000"/>
                <w:lang w:eastAsia="en-GB"/>
              </w:rPr>
              <w:t> </w:t>
            </w:r>
            <w:r w:rsidR="00257604">
              <w:rPr>
                <w:rFonts w:eastAsia="Times New Roman"/>
                <w:color w:val="000000"/>
                <w:lang w:eastAsia="en-GB"/>
              </w:rPr>
              <w:t>.</w:t>
            </w:r>
            <w:proofErr w:type="gramEnd"/>
          </w:p>
          <w:p w14:paraId="0026C086" w14:textId="77777777" w:rsidR="00257604" w:rsidRDefault="00257604"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24F0773D" w14:textId="77777777" w:rsidR="00257604" w:rsidRDefault="00257604" w:rsidP="0025760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0573FD4">
              <w:rPr>
                <w:rStyle w:val="normaltextrun"/>
                <w:rFonts w:ascii="Arial" w:eastAsiaTheme="majorEastAsia" w:hAnsi="Arial" w:cs="Arial"/>
                <w:color w:val="000000"/>
                <w:sz w:val="22"/>
                <w:szCs w:val="22"/>
              </w:rPr>
              <w:t xml:space="preserve">The </w:t>
            </w:r>
            <w:r w:rsidRPr="00C53EC6">
              <w:rPr>
                <w:rStyle w:val="normaltextrun"/>
                <w:rFonts w:ascii="Arial" w:eastAsiaTheme="majorEastAsia" w:hAnsi="Arial" w:cs="Arial"/>
                <w:color w:val="000000"/>
                <w:sz w:val="22"/>
                <w:szCs w:val="22"/>
              </w:rPr>
              <w:t>Unfair Commercial Practices Directive (</w:t>
            </w:r>
            <w:hyperlink r:id="rId254" w:tgtFrame="_blank" w:history="1">
              <w:r w:rsidRPr="00C53EC6">
                <w:rPr>
                  <w:rStyle w:val="normaltextrun"/>
                  <w:rFonts w:ascii="Arial" w:eastAsiaTheme="majorEastAsia" w:hAnsi="Arial" w:cs="Arial"/>
                  <w:color w:val="0563C1"/>
                  <w:sz w:val="22"/>
                  <w:szCs w:val="22"/>
                  <w:u w:val="single"/>
                </w:rPr>
                <w:t>Directive 2005/29/EC</w:t>
              </w:r>
            </w:hyperlink>
            <w:r w:rsidRPr="00C53EC6">
              <w:rPr>
                <w:rStyle w:val="normaltextrun"/>
                <w:rFonts w:ascii="Arial" w:eastAsiaTheme="majorEastAsia" w:hAnsi="Arial" w:cs="Arial"/>
                <w:color w:val="000000"/>
                <w:sz w:val="22"/>
                <w:szCs w:val="22"/>
              </w:rPr>
              <w:t>)</w:t>
            </w:r>
            <w:r>
              <w:rPr>
                <w:rStyle w:val="normaltextrun"/>
                <w:rFonts w:ascii="Arial" w:eastAsiaTheme="majorEastAsia" w:hAnsi="Arial" w:cs="Arial"/>
                <w:color w:val="000000"/>
                <w:sz w:val="22"/>
                <w:szCs w:val="22"/>
              </w:rPr>
              <w:t>,</w:t>
            </w:r>
            <w:r w:rsidRPr="00C53EC6">
              <w:rPr>
                <w:rStyle w:val="normaltextrun"/>
                <w:rFonts w:ascii="Arial" w:eastAsiaTheme="majorEastAsia" w:hAnsi="Arial" w:cs="Arial"/>
                <w:color w:val="000000"/>
                <w:sz w:val="22"/>
                <w:szCs w:val="22"/>
              </w:rPr>
              <w:t xml:space="preserve"> the Misleading and Comparative Advertising Directive (</w:t>
            </w:r>
            <w:hyperlink r:id="rId255" w:tgtFrame="_blank" w:history="1">
              <w:r w:rsidRPr="00C53EC6">
                <w:rPr>
                  <w:rStyle w:val="normaltextrun"/>
                  <w:rFonts w:ascii="Arial" w:eastAsiaTheme="majorEastAsia" w:hAnsi="Arial" w:cs="Arial"/>
                  <w:color w:val="0563C1"/>
                  <w:sz w:val="22"/>
                  <w:szCs w:val="22"/>
                  <w:u w:val="single"/>
                </w:rPr>
                <w:t>Directive 2006/114/EC</w:t>
              </w:r>
            </w:hyperlink>
            <w:r w:rsidRPr="00C53EC6">
              <w:rPr>
                <w:rStyle w:val="normaltextrun"/>
                <w:rFonts w:ascii="Arial" w:eastAsiaTheme="majorEastAsia" w:hAnsi="Arial" w:cs="Arial"/>
                <w:color w:val="000000"/>
                <w:sz w:val="22"/>
                <w:szCs w:val="22"/>
              </w:rPr>
              <w:t xml:space="preserve">) </w:t>
            </w:r>
            <w:r>
              <w:rPr>
                <w:rStyle w:val="normaltextrun"/>
                <w:rFonts w:ascii="Arial" w:eastAsiaTheme="majorEastAsia" w:hAnsi="Arial" w:cs="Arial"/>
                <w:color w:val="000000"/>
                <w:sz w:val="22"/>
                <w:szCs w:val="22"/>
              </w:rPr>
              <w:t>and t</w:t>
            </w:r>
            <w:r w:rsidRPr="00573FD4">
              <w:rPr>
                <w:rStyle w:val="normaltextrun"/>
                <w:rFonts w:ascii="Arial" w:eastAsiaTheme="majorEastAsia" w:hAnsi="Arial" w:cs="Arial"/>
                <w:color w:val="000000"/>
                <w:sz w:val="22"/>
                <w:szCs w:val="22"/>
              </w:rPr>
              <w:t>he eCommerce Directive (</w:t>
            </w:r>
            <w:hyperlink r:id="rId256" w:tgtFrame="_blank" w:history="1">
              <w:r w:rsidRPr="00573FD4">
                <w:rPr>
                  <w:rStyle w:val="normaltextrun"/>
                  <w:rFonts w:ascii="Arial" w:eastAsiaTheme="majorEastAsia" w:hAnsi="Arial" w:cs="Arial"/>
                  <w:color w:val="0563C1"/>
                  <w:sz w:val="22"/>
                  <w:szCs w:val="22"/>
                  <w:u w:val="single"/>
                </w:rPr>
                <w:t>2000/31/EC</w:t>
              </w:r>
            </w:hyperlink>
            <w:r w:rsidRPr="00573FD4">
              <w:rPr>
                <w:rStyle w:val="normaltextrun"/>
                <w:rFonts w:ascii="Arial" w:eastAsiaTheme="majorEastAsia" w:hAnsi="Arial" w:cs="Arial"/>
                <w:color w:val="000000"/>
                <w:sz w:val="22"/>
                <w:szCs w:val="22"/>
              </w:rPr>
              <w:t xml:space="preserve">) </w:t>
            </w:r>
            <w:r w:rsidRPr="00C53EC6">
              <w:rPr>
                <w:rStyle w:val="normaltextrun"/>
                <w:rFonts w:ascii="Arial" w:eastAsiaTheme="majorEastAsia" w:hAnsi="Arial" w:cs="Arial"/>
                <w:sz w:val="22"/>
                <w:szCs w:val="22"/>
              </w:rPr>
              <w:t xml:space="preserve">were transposed through the Dutch Civil Code, Book 6 and 7, specifically </w:t>
            </w:r>
            <w:r w:rsidRPr="00C53EC6">
              <w:rPr>
                <w:rFonts w:ascii="Arial" w:hAnsi="Arial" w:cs="Arial"/>
                <w:sz w:val="22"/>
                <w:szCs w:val="22"/>
              </w:rPr>
              <w:t xml:space="preserve">the Unfair Commercial Practices Act, </w:t>
            </w:r>
            <w:r>
              <w:rPr>
                <w:rFonts w:ascii="Arial" w:hAnsi="Arial" w:cs="Arial"/>
                <w:sz w:val="22"/>
                <w:szCs w:val="22"/>
              </w:rPr>
              <w:t xml:space="preserve">the </w:t>
            </w:r>
            <w:r w:rsidRPr="00C53EC6">
              <w:rPr>
                <w:rFonts w:ascii="Arial" w:hAnsi="Arial" w:cs="Arial"/>
                <w:sz w:val="22"/>
                <w:szCs w:val="22"/>
              </w:rPr>
              <w:t xml:space="preserve">Misleading and Comparative Advertising Act, </w:t>
            </w:r>
            <w:r w:rsidRPr="00C53EC6">
              <w:rPr>
                <w:rStyle w:val="normaltextrun"/>
                <w:rFonts w:ascii="Arial" w:eastAsiaTheme="majorEastAsia" w:hAnsi="Arial" w:cs="Arial"/>
                <w:sz w:val="22"/>
                <w:szCs w:val="22"/>
              </w:rPr>
              <w:t>and the Distance Selling Act.</w:t>
            </w:r>
          </w:p>
          <w:p w14:paraId="01E0464E" w14:textId="77777777" w:rsidR="00975214" w:rsidRDefault="00975214" w:rsidP="0025760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p>
          <w:p w14:paraId="57BC9018" w14:textId="13F5CBAC" w:rsidR="00975214" w:rsidRPr="00975214" w:rsidRDefault="00975214" w:rsidP="0025760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975214">
              <w:rPr>
                <w:rFonts w:ascii="Arial" w:hAnsi="Arial" w:cs="Arial"/>
                <w:i/>
                <w:iCs/>
                <w:sz w:val="22"/>
                <w:szCs w:val="22"/>
              </w:rPr>
              <w:t>This section is under development.</w:t>
            </w:r>
          </w:p>
        </w:tc>
      </w:tr>
      <w:tr w:rsidR="003369C4" w:rsidRPr="00573FD4"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573FD4" w:rsidRDefault="00340625" w:rsidP="0081091B">
            <w:pPr>
              <w:rPr>
                <w:color w:val="3A3A3A" w:themeColor="background2" w:themeShade="40"/>
              </w:rPr>
            </w:pPr>
            <w:r w:rsidRPr="00573FD4">
              <w:rPr>
                <w:color w:val="747474" w:themeColor="background2" w:themeShade="80"/>
              </w:rPr>
              <w:lastRenderedPageBreak/>
              <w:t>10</w:t>
            </w:r>
            <w:r w:rsidR="003369C4" w:rsidRPr="00573FD4">
              <w:rPr>
                <w:color w:val="747474" w:themeColor="background2" w:themeShade="80"/>
              </w:rPr>
              <w:t>.2</w:t>
            </w:r>
          </w:p>
        </w:tc>
        <w:tc>
          <w:tcPr>
            <w:tcW w:w="2126" w:type="dxa"/>
          </w:tcPr>
          <w:p w14:paraId="778FC3D1" w14:textId="0C57B7D3" w:rsidR="003369C4" w:rsidRPr="00573FD4"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61582023" w14:textId="77777777" w:rsidR="003369C4" w:rsidRPr="00573FD4"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4DA5E1" w14:textId="77777777" w:rsidR="003369C4"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57"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classifies undisclosed commercial communication as a misleading omission, which is a prohibited practice.</w:t>
            </w:r>
            <w:r w:rsidRPr="00573FD4">
              <w:rPr>
                <w:rStyle w:val="eop"/>
                <w:color w:val="000000"/>
                <w:shd w:val="clear" w:color="auto" w:fill="FFFFFF"/>
              </w:rPr>
              <w:t> </w:t>
            </w:r>
          </w:p>
          <w:p w14:paraId="2C978734" w14:textId="77777777" w:rsidR="00975214" w:rsidRDefault="00975214"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CD5B842" w14:textId="4C2A90B5" w:rsidR="00975214" w:rsidRPr="00573FD4" w:rsidRDefault="00975214" w:rsidP="0081091B">
            <w:pPr>
              <w:cnfStyle w:val="000000000000" w:firstRow="0" w:lastRow="0" w:firstColumn="0" w:lastColumn="0" w:oddVBand="0" w:evenVBand="0" w:oddHBand="0" w:evenHBand="0" w:firstRowFirstColumn="0" w:firstRowLastColumn="0" w:lastRowFirstColumn="0" w:lastRowLastColumn="0"/>
            </w:pPr>
            <w:r w:rsidRPr="00CC3645">
              <w:rPr>
                <w:i/>
                <w:iCs/>
              </w:rPr>
              <w:t>This section is under development.</w:t>
            </w:r>
          </w:p>
        </w:tc>
      </w:tr>
    </w:tbl>
    <w:p w14:paraId="7435A3C0" w14:textId="77777777" w:rsidR="009F40CC" w:rsidRPr="00573FD4" w:rsidRDefault="009F40CC" w:rsidP="009F40CC">
      <w:pPr>
        <w:pStyle w:val="SectionHead"/>
        <w:rPr>
          <w:rFonts w:cs="Arial"/>
          <w:iCs w:val="0"/>
        </w:rPr>
      </w:pPr>
      <w:bookmarkStart w:id="13" w:name="_Toc178167708"/>
      <w:r w:rsidRPr="00573FD4">
        <w:rPr>
          <w:rFonts w:cs="Arial"/>
          <w:iCs w:val="0"/>
        </w:rPr>
        <w:t>Social Media Marketing</w:t>
      </w:r>
      <w:bookmarkEnd w:id="13"/>
      <w:r w:rsidRPr="00573FD4">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573FD4"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573FD4" w:rsidRDefault="00331514" w:rsidP="0081091B">
            <w:pPr>
              <w:pStyle w:val="Tableheadings"/>
              <w:spacing w:line="240" w:lineRule="auto"/>
              <w:rPr>
                <w:b/>
                <w:bCs/>
              </w:rPr>
            </w:pPr>
            <w:r w:rsidRPr="00573FD4">
              <w:rPr>
                <w:b/>
                <w:bCs/>
              </w:rPr>
              <w:t>Item</w:t>
            </w:r>
          </w:p>
        </w:tc>
        <w:tc>
          <w:tcPr>
            <w:tcW w:w="2126" w:type="dxa"/>
            <w:tcBorders>
              <w:bottom w:val="none" w:sz="0" w:space="0" w:color="auto"/>
            </w:tcBorders>
          </w:tcPr>
          <w:p w14:paraId="3CDE25AA" w14:textId="77777777" w:rsidR="00331514" w:rsidRPr="00573FD4"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3157C114" w14:textId="77777777" w:rsidR="00331514" w:rsidRPr="00573FD4"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0E96D956" w14:textId="77777777" w:rsidR="00331514" w:rsidRPr="00573FD4"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331514" w:rsidRPr="00573FD4"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573FD4" w:rsidRDefault="00331514" w:rsidP="0081091B">
            <w:pPr>
              <w:rPr>
                <w:b w:val="0"/>
                <w:bCs w:val="0"/>
                <w:color w:val="747474" w:themeColor="background2" w:themeShade="80"/>
              </w:rPr>
            </w:pPr>
            <w:r w:rsidRPr="00573FD4">
              <w:rPr>
                <w:color w:val="747474" w:themeColor="background2" w:themeShade="80"/>
              </w:rPr>
              <w:t>1</w:t>
            </w:r>
            <w:r w:rsidR="006E02D3" w:rsidRPr="00573FD4">
              <w:rPr>
                <w:color w:val="747474" w:themeColor="background2" w:themeShade="80"/>
              </w:rPr>
              <w:t>1</w:t>
            </w:r>
            <w:r w:rsidRPr="00573FD4">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573FD4"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573FD4"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943C89F" w14:textId="77777777" w:rsidR="00331514"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58" w:tgtFrame="_blank" w:history="1">
              <w:r w:rsidRPr="00573FD4">
                <w:rPr>
                  <w:rStyle w:val="normaltextrun"/>
                  <w:color w:val="0563C1"/>
                  <w:u w:val="single"/>
                  <w:shd w:val="clear" w:color="auto" w:fill="FFFFFF"/>
                </w:rPr>
                <w:t>European Commission 2024</w:t>
              </w:r>
            </w:hyperlink>
            <w:r w:rsidRPr="00573FD4">
              <w:rPr>
                <w:rStyle w:val="normaltextrun"/>
                <w:color w:val="000000"/>
                <w:shd w:val="clear" w:color="auto" w:fill="FFFFFF"/>
              </w:rPr>
              <w:t>). The Digital Services Act 2022</w:t>
            </w:r>
            <w:r w:rsidRPr="00573FD4">
              <w:rPr>
                <w:rStyle w:val="normaltextrun"/>
                <w:b/>
                <w:bCs/>
                <w:color w:val="000000"/>
                <w:shd w:val="clear" w:color="auto" w:fill="FFFFFF"/>
              </w:rPr>
              <w:t xml:space="preserve"> </w:t>
            </w:r>
            <w:r w:rsidRPr="00573FD4">
              <w:rPr>
                <w:rStyle w:val="normaltextrun"/>
                <w:color w:val="000000"/>
                <w:shd w:val="clear" w:color="auto" w:fill="FFFFFF"/>
              </w:rPr>
              <w:t xml:space="preserve">(the DSA, </w:t>
            </w:r>
            <w:hyperlink r:id="rId259" w:tgtFrame="_blank" w:history="1">
              <w:r w:rsidRPr="00573FD4">
                <w:rPr>
                  <w:rStyle w:val="normaltextrun"/>
                  <w:color w:val="0563C1"/>
                  <w:u w:val="single"/>
                  <w:shd w:val="clear" w:color="auto" w:fill="FFFFFF"/>
                </w:rPr>
                <w:t>EU Regulation 2022/2065</w:t>
              </w:r>
            </w:hyperlink>
            <w:r w:rsidRPr="00573FD4">
              <w:rPr>
                <w:rStyle w:val="normaltextrun"/>
                <w:color w:val="000000"/>
                <w:shd w:val="clear" w:color="auto" w:fill="FFFFFF"/>
              </w:rPr>
              <w:t xml:space="preserve">), in force since 17 February 2024, obliges influencers to disclose whether their content contains commercial messaging. Influencers who qualify as </w:t>
            </w:r>
            <w:r w:rsidRPr="00573FD4">
              <w:rPr>
                <w:rStyle w:val="normaltextrun"/>
                <w:color w:val="000000"/>
                <w:shd w:val="clear" w:color="auto" w:fill="FFFFFF"/>
              </w:rPr>
              <w:lastRenderedPageBreak/>
              <w:t>traders must meet the requirements of the Unfair Commercial Practices Directive (</w:t>
            </w:r>
            <w:hyperlink r:id="rId260"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xml:space="preserve">) including identifying themselves and their location (for more information, please see </w:t>
            </w:r>
            <w:r w:rsidRPr="00573FD4">
              <w:rPr>
                <w:rStyle w:val="normaltextrun"/>
                <w:b/>
                <w:bCs/>
                <w:color w:val="000000"/>
                <w:shd w:val="clear" w:color="auto" w:fill="FFFFFF"/>
              </w:rPr>
              <w:t>6.2</w:t>
            </w:r>
            <w:r w:rsidRPr="00573FD4">
              <w:rPr>
                <w:rStyle w:val="normaltextrun"/>
                <w:color w:val="000000"/>
                <w:shd w:val="clear" w:color="auto" w:fill="FFFFFF"/>
              </w:rPr>
              <w:t>). The Audiovisual Media Services Directive (</w:t>
            </w:r>
            <w:hyperlink r:id="rId261" w:tgtFrame="_blank" w:history="1">
              <w:r w:rsidRPr="00573FD4">
                <w:rPr>
                  <w:rStyle w:val="normaltextrun"/>
                  <w:color w:val="0563C1"/>
                  <w:u w:val="single"/>
                  <w:shd w:val="clear" w:color="auto" w:fill="FFFFFF"/>
                </w:rPr>
                <w:t>Directive 2018/1808</w:t>
              </w:r>
            </w:hyperlink>
            <w:r w:rsidRPr="00573FD4">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573FD4">
              <w:rPr>
                <w:rStyle w:val="normaltextrun"/>
                <w:b/>
                <w:bCs/>
                <w:color w:val="000000"/>
                <w:shd w:val="clear" w:color="auto" w:fill="FFFFFF"/>
              </w:rPr>
              <w:t>8.1</w:t>
            </w:r>
            <w:r w:rsidRPr="00573FD4">
              <w:rPr>
                <w:rStyle w:val="normaltextrun"/>
                <w:color w:val="000000"/>
                <w:shd w:val="clear" w:color="auto" w:fill="FFFFFF"/>
              </w:rPr>
              <w:t>) (</w:t>
            </w:r>
            <w:hyperlink r:id="rId262" w:anchor=":~:text=In%20addition%2C%20influencers%20who%20sell,into%20force%20in%20the%20EU." w:tgtFrame="_blank" w:history="1">
              <w:r w:rsidRPr="00573FD4">
                <w:rPr>
                  <w:rStyle w:val="normaltextrun"/>
                  <w:color w:val="0563C1"/>
                  <w:u w:val="single"/>
                  <w:shd w:val="clear" w:color="auto" w:fill="FFFFFF"/>
                </w:rPr>
                <w:t>Society for Computers and Law 2024</w:t>
              </w:r>
            </w:hyperlink>
            <w:r w:rsidRPr="00573FD4">
              <w:rPr>
                <w:rStyle w:val="normaltextrun"/>
                <w:color w:val="000000"/>
                <w:shd w:val="clear" w:color="auto" w:fill="FFFFFF"/>
              </w:rPr>
              <w:t>).</w:t>
            </w:r>
            <w:r w:rsidRPr="00573FD4">
              <w:rPr>
                <w:rStyle w:val="eop"/>
                <w:color w:val="000000"/>
                <w:shd w:val="clear" w:color="auto" w:fill="FFFFFF"/>
              </w:rPr>
              <w:t> </w:t>
            </w:r>
          </w:p>
          <w:p w14:paraId="44CDA68B" w14:textId="77777777" w:rsidR="00DB19C4" w:rsidRDefault="00DB19C4" w:rsidP="0081091B">
            <w:pPr>
              <w:cnfStyle w:val="000000100000" w:firstRow="0" w:lastRow="0" w:firstColumn="0" w:lastColumn="0" w:oddVBand="0" w:evenVBand="0" w:oddHBand="1" w:evenHBand="0" w:firstRowFirstColumn="0" w:firstRowLastColumn="0" w:lastRowFirstColumn="0" w:lastRowLastColumn="0"/>
            </w:pPr>
          </w:p>
          <w:p w14:paraId="43CF43ED" w14:textId="79B1B7A3" w:rsidR="00DB19C4" w:rsidRPr="00573FD4" w:rsidRDefault="008062F1" w:rsidP="0081091B">
            <w:pPr>
              <w:cnfStyle w:val="000000100000" w:firstRow="0" w:lastRow="0" w:firstColumn="0" w:lastColumn="0" w:oddVBand="0" w:evenVBand="0" w:oddHBand="1" w:evenHBand="0" w:firstRowFirstColumn="0" w:firstRowLastColumn="0" w:lastRowFirstColumn="0" w:lastRowLastColumn="0"/>
            </w:pPr>
            <w:r>
              <w:rPr>
                <w:rStyle w:val="normaltextrun"/>
                <w:color w:val="000000" w:themeColor="text1"/>
                <w:shd w:val="clear" w:color="auto" w:fill="FFFFFF"/>
              </w:rPr>
              <w:t xml:space="preserve">Apart from </w:t>
            </w:r>
            <w:r w:rsidR="001C2995" w:rsidRPr="00E86E2B">
              <w:rPr>
                <w:rStyle w:val="normaltextrun"/>
                <w:color w:val="000000" w:themeColor="text1"/>
                <w:shd w:val="clear" w:color="auto" w:fill="FFFFFF"/>
              </w:rPr>
              <w:t xml:space="preserve">the </w:t>
            </w:r>
            <w:hyperlink r:id="rId263" w:history="1">
              <w:r w:rsidR="001C2995" w:rsidRPr="00E86E2B">
                <w:rPr>
                  <w:rStyle w:val="Hyperlink"/>
                  <w:shd w:val="clear" w:color="auto" w:fill="FFFFFF"/>
                </w:rPr>
                <w:t>Dutch Advertising Code</w:t>
              </w:r>
            </w:hyperlink>
            <w:r w:rsidR="001C2995" w:rsidRPr="00E86E2B">
              <w:rPr>
                <w:rStyle w:val="normaltextrun"/>
                <w:color w:val="000000" w:themeColor="text1"/>
                <w:shd w:val="clear" w:color="auto" w:fill="FFFFFF"/>
              </w:rPr>
              <w:t xml:space="preserve"> (</w:t>
            </w:r>
            <w:hyperlink r:id="rId264" w:history="1">
              <w:r w:rsidR="001C2995" w:rsidRPr="00E86E2B">
                <w:rPr>
                  <w:rStyle w:val="Hyperlink"/>
                  <w:shd w:val="clear" w:color="auto" w:fill="FFFFFF"/>
                </w:rPr>
                <w:t>Nederlandse Reclame Code</w:t>
              </w:r>
            </w:hyperlink>
            <w:r w:rsidR="001C2995" w:rsidRPr="00E86E2B">
              <w:rPr>
                <w:rStyle w:val="normaltextrun"/>
                <w:color w:val="000000" w:themeColor="text1"/>
                <w:shd w:val="clear" w:color="auto" w:fill="FFFFFF"/>
              </w:rPr>
              <w:t>),</w:t>
            </w:r>
            <w:r w:rsidR="001C2995">
              <w:rPr>
                <w:rStyle w:val="normaltextrun"/>
                <w:color w:val="000000" w:themeColor="text1"/>
                <w:shd w:val="clear" w:color="auto" w:fill="FFFFFF"/>
              </w:rPr>
              <w:t xml:space="preserve"> </w:t>
            </w:r>
            <w:r>
              <w:rPr>
                <w:rStyle w:val="normaltextrun"/>
                <w:color w:val="000000" w:themeColor="text1"/>
                <w:shd w:val="clear" w:color="auto" w:fill="FFFFFF"/>
              </w:rPr>
              <w:t xml:space="preserve">the general rules requiring the identification of commercial content (please see </w:t>
            </w:r>
            <w:r w:rsidRPr="00935BCF">
              <w:rPr>
                <w:rStyle w:val="normaltextrun"/>
                <w:b/>
                <w:bCs/>
                <w:color w:val="000000" w:themeColor="text1"/>
                <w:shd w:val="clear" w:color="auto" w:fill="FFFFFF"/>
              </w:rPr>
              <w:t>6.1</w:t>
            </w:r>
            <w:r>
              <w:rPr>
                <w:rStyle w:val="normaltextrun"/>
                <w:color w:val="000000" w:themeColor="text1"/>
                <w:shd w:val="clear" w:color="auto" w:fill="FFFFFF"/>
              </w:rPr>
              <w:t>) the</w:t>
            </w:r>
            <w:hyperlink r:id="rId265" w:history="1">
              <w:r>
                <w:rPr>
                  <w:rStyle w:val="normaltextrun"/>
                  <w:color w:val="000000" w:themeColor="text1"/>
                  <w:shd w:val="clear" w:color="auto" w:fill="FFFFFF"/>
                </w:rPr>
                <w:t xml:space="preserve"> </w:t>
              </w:r>
              <w:r w:rsidR="0028721A" w:rsidRPr="00E86E2B">
                <w:rPr>
                  <w:rStyle w:val="Hyperlink"/>
                  <w:rFonts w:eastAsiaTheme="majorEastAsia"/>
                </w:rPr>
                <w:t>S</w:t>
              </w:r>
              <w:r w:rsidR="0028721A" w:rsidRPr="00E86E2B">
                <w:rPr>
                  <w:rStyle w:val="Hyperlink"/>
                  <w:shd w:val="clear" w:color="auto" w:fill="FFFFFF"/>
                </w:rPr>
                <w:t>tichting Reclame Code</w:t>
              </w:r>
            </w:hyperlink>
            <w:r w:rsidR="0028721A" w:rsidRPr="00E86E2B">
              <w:rPr>
                <w:rStyle w:val="normaltextrun"/>
                <w:color w:val="000000" w:themeColor="text1"/>
                <w:shd w:val="clear" w:color="auto" w:fill="FFFFFF"/>
              </w:rPr>
              <w:t xml:space="preserve"> (SRC)</w:t>
            </w:r>
            <w:r w:rsidR="0028721A">
              <w:rPr>
                <w:rStyle w:val="normaltextrun"/>
                <w:color w:val="000000" w:themeColor="text1"/>
                <w:shd w:val="clear" w:color="auto" w:fill="FFFFFF"/>
              </w:rPr>
              <w:t xml:space="preserve"> </w:t>
            </w:r>
            <w:r>
              <w:rPr>
                <w:rStyle w:val="normaltextrun"/>
                <w:color w:val="000000" w:themeColor="text1"/>
                <w:shd w:val="clear" w:color="auto" w:fill="FFFFFF"/>
              </w:rPr>
              <w:t>a</w:t>
            </w:r>
            <w:r>
              <w:rPr>
                <w:rStyle w:val="normaltextrun"/>
                <w:color w:val="000000" w:themeColor="text1"/>
              </w:rPr>
              <w:t xml:space="preserve">lso </w:t>
            </w:r>
            <w:r w:rsidR="0028721A">
              <w:rPr>
                <w:rStyle w:val="normaltextrun"/>
                <w:color w:val="000000" w:themeColor="text1"/>
                <w:shd w:val="clear" w:color="auto" w:fill="FFFFFF"/>
              </w:rPr>
              <w:t>produced</w:t>
            </w:r>
            <w:r>
              <w:rPr>
                <w:rStyle w:val="normaltextrun"/>
                <w:color w:val="000000" w:themeColor="text1"/>
                <w:shd w:val="clear" w:color="auto" w:fill="FFFFFF"/>
              </w:rPr>
              <w:t xml:space="preserve"> </w:t>
            </w:r>
            <w:r w:rsidR="0028721A">
              <w:rPr>
                <w:rStyle w:val="normaltextrun"/>
                <w:color w:val="000000" w:themeColor="text1"/>
                <w:shd w:val="clear" w:color="auto" w:fill="FFFFFF"/>
              </w:rPr>
              <w:t xml:space="preserve">the </w:t>
            </w:r>
            <w:r w:rsidR="00DB19C4" w:rsidRPr="00CD12BC">
              <w:t>Advertising Code for Social Media &amp; Influencer Marketing (</w:t>
            </w:r>
            <w:hyperlink r:id="rId266" w:history="1">
              <w:r w:rsidR="0028721A" w:rsidRPr="008062F1">
                <w:rPr>
                  <w:rStyle w:val="Hyperlink"/>
                </w:rPr>
                <w:t>Reclamecode Social Media &amp; Influencer Marketing</w:t>
              </w:r>
            </w:hyperlink>
            <w:r w:rsidR="0028721A">
              <w:t>, or</w:t>
            </w:r>
            <w:r w:rsidR="0028721A" w:rsidRPr="0028721A">
              <w:t xml:space="preserve"> </w:t>
            </w:r>
            <w:r w:rsidR="00DB19C4" w:rsidRPr="00CD12BC">
              <w:t>RSM)</w:t>
            </w:r>
            <w:r w:rsidR="00B43CB5">
              <w:t xml:space="preserve"> in 2014</w:t>
            </w:r>
            <w:r w:rsidR="00085F0B">
              <w:t>, last updated in 2022 (</w:t>
            </w:r>
            <w:hyperlink r:id="rId267" w:history="1">
              <w:r w:rsidR="00085F0B" w:rsidRPr="008062F1">
                <w:rPr>
                  <w:rStyle w:val="Hyperlink"/>
                </w:rPr>
                <w:t>SRC 2022</w:t>
              </w:r>
            </w:hyperlink>
            <w:r w:rsidR="00085F0B">
              <w:t>).</w:t>
            </w:r>
            <w:r w:rsidR="0029782D">
              <w:t xml:space="preserve"> When issues of recognisability and disclosure are concerned, the special rules within t</w:t>
            </w:r>
            <w:r w:rsidR="0029782D" w:rsidRPr="00131325">
              <w:t>he Children's and Youth Advertising Code</w:t>
            </w:r>
            <w:r w:rsidR="0029782D">
              <w:t xml:space="preserve"> (</w:t>
            </w:r>
            <w:hyperlink r:id="rId268" w:history="1">
              <w:r w:rsidR="0029782D" w:rsidRPr="0029782D">
                <w:rPr>
                  <w:rStyle w:val="Hyperlink"/>
                </w:rPr>
                <w:t>Kinder- en Jeugdreclamecode</w:t>
              </w:r>
            </w:hyperlink>
            <w:r w:rsidR="0029782D">
              <w:t xml:space="preserve">, or </w:t>
            </w:r>
            <w:r w:rsidR="0029782D" w:rsidRPr="00471465">
              <w:t>KJC)</w:t>
            </w:r>
            <w:r w:rsidR="0029782D">
              <w:t xml:space="preserve"> also apply (</w:t>
            </w:r>
            <w:hyperlink r:id="rId269" w:history="1">
              <w:r w:rsidR="0029782D" w:rsidRPr="0029782D">
                <w:rPr>
                  <w:rStyle w:val="Hyperlink"/>
                </w:rPr>
                <w:t>SRC 2013</w:t>
              </w:r>
            </w:hyperlink>
            <w:r w:rsidR="0029782D">
              <w:t>).</w:t>
            </w:r>
          </w:p>
        </w:tc>
      </w:tr>
      <w:tr w:rsidR="00331514" w:rsidRPr="00573FD4"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573FD4" w:rsidRDefault="00331514" w:rsidP="0081091B">
            <w:pPr>
              <w:rPr>
                <w:color w:val="3A3A3A" w:themeColor="background2" w:themeShade="40"/>
              </w:rPr>
            </w:pPr>
            <w:r w:rsidRPr="00573FD4">
              <w:rPr>
                <w:color w:val="747474" w:themeColor="background2" w:themeShade="80"/>
              </w:rPr>
              <w:lastRenderedPageBreak/>
              <w:t>1</w:t>
            </w:r>
            <w:r w:rsidR="006E02D3" w:rsidRPr="00573FD4">
              <w:rPr>
                <w:color w:val="747474" w:themeColor="background2" w:themeShade="80"/>
              </w:rPr>
              <w:t>1</w:t>
            </w:r>
            <w:r w:rsidRPr="00573FD4">
              <w:rPr>
                <w:color w:val="747474" w:themeColor="background2" w:themeShade="80"/>
              </w:rPr>
              <w:t>.2</w:t>
            </w:r>
          </w:p>
        </w:tc>
        <w:tc>
          <w:tcPr>
            <w:tcW w:w="2126" w:type="dxa"/>
          </w:tcPr>
          <w:p w14:paraId="43ACA10A" w14:textId="011FC28B" w:rsidR="00331514" w:rsidRPr="00573FD4"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50AADCEA" w14:textId="77777777" w:rsidR="00331514" w:rsidRPr="00573FD4"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0657470" w14:textId="232F7946" w:rsidR="00331514"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70"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w:t>
            </w:r>
            <w:r w:rsidR="00F92C4E">
              <w:rPr>
                <w:rStyle w:val="normaltextrun"/>
                <w:color w:val="000000"/>
                <w:shd w:val="clear" w:color="auto" w:fill="FFFFFF"/>
              </w:rPr>
              <w:t xml:space="preserve"> implemented through </w:t>
            </w:r>
            <w:r w:rsidR="00F92C4E">
              <w:rPr>
                <w:rFonts w:eastAsia="Times New Roman"/>
                <w:color w:val="000000"/>
                <w:lang w:eastAsia="en-GB"/>
              </w:rPr>
              <w:t>amendments to</w:t>
            </w:r>
            <w:r w:rsidR="00F92C4E">
              <w:t xml:space="preserve"> </w:t>
            </w:r>
            <w:hyperlink r:id="rId271" w:history="1">
              <w:r w:rsidR="00F92C4E">
                <w:rPr>
                  <w:rStyle w:val="Hyperlink"/>
                </w:rPr>
                <w:t>Book 6 of the D</w:t>
              </w:r>
              <w:r w:rsidR="00F92C4E" w:rsidRPr="000019C8">
                <w:rPr>
                  <w:rStyle w:val="Hyperlink"/>
                </w:rPr>
                <w:t>uch Civil Code</w:t>
              </w:r>
            </w:hyperlink>
            <w:r w:rsidR="00F92C4E">
              <w:t xml:space="preserve">, especially </w:t>
            </w:r>
            <w:r w:rsidR="00F92C4E" w:rsidRPr="00CC67EE">
              <w:t>Section 6.3.3A</w:t>
            </w:r>
            <w:r w:rsidR="00F92C4E">
              <w:t>,</w:t>
            </w:r>
            <w:r w:rsidR="00F92C4E" w:rsidRPr="00CC67EE">
              <w:t xml:space="preserve"> Unfair </w:t>
            </w:r>
            <w:r w:rsidR="00F92C4E">
              <w:t>C</w:t>
            </w:r>
            <w:r w:rsidR="00F92C4E" w:rsidRPr="00CC67EE">
              <w:t xml:space="preserve">ommercial </w:t>
            </w:r>
            <w:r w:rsidR="00F92C4E">
              <w:t>P</w:t>
            </w:r>
            <w:r w:rsidR="00F92C4E" w:rsidRPr="00CC67EE">
              <w:t>ractices</w:t>
            </w:r>
            <w:r w:rsidR="00F92C4E">
              <w:t xml:space="preserve"> (or </w:t>
            </w:r>
            <w:r w:rsidR="00F92C4E" w:rsidRPr="00FF1D65">
              <w:rPr>
                <w:rStyle w:val="normaltextrun"/>
                <w:color w:val="000000"/>
                <w:shd w:val="clear" w:color="auto" w:fill="FFFFFF"/>
              </w:rPr>
              <w:t>the Unfair Commercial Practices Act</w:t>
            </w:r>
            <w:r w:rsidR="00F92C4E">
              <w:rPr>
                <w:rStyle w:val="normaltextrun"/>
                <w:color w:val="000000"/>
                <w:shd w:val="clear" w:color="auto" w:fill="FFFFFF"/>
              </w:rPr>
              <w:t>)</w:t>
            </w:r>
            <w:r w:rsidR="00F92C4E" w:rsidRPr="00FF1D65">
              <w:rPr>
                <w:rStyle w:val="normaltextrun"/>
                <w:color w:val="000000"/>
                <w:shd w:val="clear" w:color="auto" w:fill="FFFFFF"/>
              </w:rPr>
              <w:t>,</w:t>
            </w:r>
            <w:r w:rsidR="00F92C4E">
              <w:rPr>
                <w:rStyle w:val="normaltextrun"/>
                <w:color w:val="000000"/>
                <w:shd w:val="clear" w:color="auto" w:fill="FFFFFF"/>
              </w:rPr>
              <w:t xml:space="preserve"> </w:t>
            </w:r>
            <w:r w:rsidRPr="00573FD4">
              <w:rPr>
                <w:rStyle w:val="normaltextrun"/>
                <w:color w:val="000000"/>
                <w:shd w:val="clear" w:color="auto" w:fill="FFFFFF"/>
              </w:rPr>
              <w:t>classifies undisclosed commercial communication as a misleading omission, which is a prohibited practice. The Audiovisual Media Services Directive (</w:t>
            </w:r>
            <w:hyperlink r:id="rId272" w:tgtFrame="_blank" w:history="1">
              <w:r w:rsidRPr="00573FD4">
                <w:rPr>
                  <w:rStyle w:val="normaltextrun"/>
                  <w:color w:val="0563C1"/>
                  <w:u w:val="single"/>
                  <w:shd w:val="clear" w:color="auto" w:fill="FFFFFF"/>
                </w:rPr>
                <w:t>Directive 2018/1808</w:t>
              </w:r>
            </w:hyperlink>
            <w:r w:rsidRPr="00573FD4">
              <w:rPr>
                <w:rStyle w:val="normaltextrun"/>
                <w:color w:val="000000"/>
                <w:shd w:val="clear" w:color="auto" w:fill="FFFFFF"/>
              </w:rPr>
              <w:t>)</w:t>
            </w:r>
            <w:r w:rsidR="002615E0">
              <w:rPr>
                <w:rStyle w:val="normaltextrun"/>
                <w:color w:val="000000"/>
                <w:shd w:val="clear" w:color="auto" w:fill="FFFFFF"/>
              </w:rPr>
              <w:t>,</w:t>
            </w:r>
            <w:r w:rsidR="008E487F">
              <w:rPr>
                <w:rStyle w:val="normaltextrun"/>
                <w:color w:val="000000"/>
                <w:shd w:val="clear" w:color="auto" w:fill="FFFFFF"/>
              </w:rPr>
              <w:t xml:space="preserve"> implemented through </w:t>
            </w:r>
            <w:r w:rsidR="008E487F">
              <w:rPr>
                <w:rFonts w:eastAsia="Times New Roman"/>
                <w:lang w:eastAsia="en-GB"/>
              </w:rPr>
              <w:t>t</w:t>
            </w:r>
            <w:r w:rsidR="008E487F" w:rsidRPr="000B4A45">
              <w:t>he Dutch Media Act 2008 (</w:t>
            </w:r>
            <w:hyperlink r:id="rId273" w:tgtFrame="_blank" w:history="1">
              <w:r w:rsidR="008E487F" w:rsidRPr="000B4A45">
                <w:rPr>
                  <w:rStyle w:val="Hyperlink"/>
                </w:rPr>
                <w:t>Mediawet 2008</w:t>
              </w:r>
            </w:hyperlink>
            <w:r w:rsidR="008E487F" w:rsidRPr="000B4A45">
              <w:t>)</w:t>
            </w:r>
            <w:r w:rsidR="002615E0">
              <w:t>,</w:t>
            </w:r>
            <w:r w:rsidR="008E487F">
              <w:t xml:space="preserve"> </w:t>
            </w:r>
            <w:r w:rsidRPr="00573FD4">
              <w:rPr>
                <w:rStyle w:val="normaltextrun"/>
                <w:color w:val="000000"/>
                <w:shd w:val="clear" w:color="auto" w:fill="FFFFFF"/>
              </w:rPr>
              <w:t xml:space="preserve">regulates audiovisual commercial communications, sponsorship and product placement. </w:t>
            </w:r>
            <w:r w:rsidR="00D77183">
              <w:rPr>
                <w:rStyle w:val="normaltextrun"/>
                <w:color w:val="000000"/>
                <w:shd w:val="clear" w:color="auto" w:fill="FFFFFF"/>
              </w:rPr>
              <w:t xml:space="preserve">For more information about rules regulating audio-visual content, please see </w:t>
            </w:r>
            <w:r w:rsidR="00D77183" w:rsidRPr="00D77183">
              <w:rPr>
                <w:rStyle w:val="normaltextrun"/>
                <w:b/>
                <w:bCs/>
                <w:color w:val="000000"/>
                <w:shd w:val="clear" w:color="auto" w:fill="FFFFFF"/>
              </w:rPr>
              <w:t>8.1</w:t>
            </w:r>
            <w:r w:rsidR="00D77183">
              <w:rPr>
                <w:rStyle w:val="normaltextrun"/>
                <w:color w:val="000000"/>
                <w:shd w:val="clear" w:color="auto" w:fill="FFFFFF"/>
              </w:rPr>
              <w:t xml:space="preserve"> and </w:t>
            </w:r>
            <w:r w:rsidR="00D77183" w:rsidRPr="00D77183">
              <w:rPr>
                <w:rStyle w:val="normaltextrun"/>
                <w:b/>
                <w:bCs/>
                <w:color w:val="000000"/>
                <w:shd w:val="clear" w:color="auto" w:fill="FFFFFF"/>
              </w:rPr>
              <w:t>8.2</w:t>
            </w:r>
            <w:r w:rsidR="00D77183">
              <w:rPr>
                <w:rStyle w:val="normaltextrun"/>
                <w:color w:val="000000"/>
                <w:shd w:val="clear" w:color="auto" w:fill="FFFFFF"/>
              </w:rPr>
              <w:t>.</w:t>
            </w:r>
            <w:r w:rsidRPr="00573FD4">
              <w:rPr>
                <w:rStyle w:val="eop"/>
                <w:color w:val="000000"/>
                <w:shd w:val="clear" w:color="auto" w:fill="FFFFFF"/>
              </w:rPr>
              <w:t> </w:t>
            </w:r>
          </w:p>
          <w:p w14:paraId="4BF54975" w14:textId="77777777" w:rsidR="00012595" w:rsidRDefault="00012595"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5E9E682" w14:textId="4467A8EC" w:rsidR="00012595" w:rsidRPr="00573FD4" w:rsidRDefault="003F6D37" w:rsidP="0029782D">
            <w:pPr>
              <w:cnfStyle w:val="000000000000" w:firstRow="0" w:lastRow="0" w:firstColumn="0" w:lastColumn="0" w:oddVBand="0" w:evenVBand="0" w:oddHBand="0" w:evenHBand="0" w:firstRowFirstColumn="0" w:firstRowLastColumn="0" w:lastRowFirstColumn="0" w:lastRowLastColumn="0"/>
            </w:pPr>
            <w:hyperlink r:id="rId274" w:history="1">
              <w:r w:rsidR="00012595">
                <w:rPr>
                  <w:rStyle w:val="Hyperlink"/>
                  <w:rFonts w:eastAsiaTheme="majorEastAsia"/>
                </w:rPr>
                <w:t>The S</w:t>
              </w:r>
              <w:r w:rsidR="00012595" w:rsidRPr="00E86E2B">
                <w:rPr>
                  <w:rStyle w:val="Hyperlink"/>
                  <w:shd w:val="clear" w:color="auto" w:fill="FFFFFF"/>
                </w:rPr>
                <w:t>tichting Reclame Code</w:t>
              </w:r>
            </w:hyperlink>
            <w:r w:rsidR="00012595">
              <w:rPr>
                <w:rStyle w:val="normaltextrun"/>
                <w:color w:val="000000" w:themeColor="text1"/>
                <w:shd w:val="clear" w:color="auto" w:fill="FFFFFF"/>
              </w:rPr>
              <w:t>’s</w:t>
            </w:r>
            <w:r w:rsidR="00012595" w:rsidRPr="00E86E2B">
              <w:rPr>
                <w:rStyle w:val="normaltextrun"/>
                <w:color w:val="000000" w:themeColor="text1"/>
                <w:shd w:val="clear" w:color="auto" w:fill="FFFFFF"/>
              </w:rPr>
              <w:t xml:space="preserve"> (SRC</w:t>
            </w:r>
            <w:r w:rsidR="00012595">
              <w:rPr>
                <w:rStyle w:val="normaltextrun"/>
                <w:color w:val="000000" w:themeColor="text1"/>
                <w:shd w:val="clear" w:color="auto" w:fill="FFFFFF"/>
              </w:rPr>
              <w:t>’s</w:t>
            </w:r>
            <w:r w:rsidR="00012595" w:rsidRPr="00E86E2B">
              <w:rPr>
                <w:rStyle w:val="normaltextrun"/>
                <w:color w:val="000000" w:themeColor="text1"/>
                <w:shd w:val="clear" w:color="auto" w:fill="FFFFFF"/>
              </w:rPr>
              <w:t>)</w:t>
            </w:r>
            <w:r w:rsidR="00012595">
              <w:rPr>
                <w:rStyle w:val="normaltextrun"/>
                <w:color w:val="000000" w:themeColor="text1"/>
                <w:shd w:val="clear" w:color="auto" w:fill="FFFFFF"/>
              </w:rPr>
              <w:t xml:space="preserve"> </w:t>
            </w:r>
            <w:r w:rsidR="00012595" w:rsidRPr="00CD12BC">
              <w:t>Advertising Code for Social Media &amp; Influencer Marketing (</w:t>
            </w:r>
            <w:hyperlink r:id="rId275" w:history="1">
              <w:r w:rsidR="00012595" w:rsidRPr="008062F1">
                <w:rPr>
                  <w:rStyle w:val="Hyperlink"/>
                </w:rPr>
                <w:t>Reclamecode Social Media &amp; Influencer Marketing</w:t>
              </w:r>
            </w:hyperlink>
            <w:r w:rsidR="00012595">
              <w:t>, or</w:t>
            </w:r>
            <w:r w:rsidR="00012595" w:rsidRPr="0028721A">
              <w:t xml:space="preserve"> </w:t>
            </w:r>
            <w:r w:rsidR="00012595" w:rsidRPr="00CD12BC">
              <w:t>RSM)</w:t>
            </w:r>
            <w:r w:rsidR="00012595">
              <w:t>,</w:t>
            </w:r>
            <w:r w:rsidR="00ED78B9">
              <w:t xml:space="preserve"> </w:t>
            </w:r>
            <w:r w:rsidR="009E6855">
              <w:t xml:space="preserve">focuses primarily on identification of commercial content. The Code defines a ‘relevant’ relationship between an influencer and a brand as </w:t>
            </w:r>
            <w:r w:rsidR="000C283B">
              <w:t>‘</w:t>
            </w:r>
            <w:r w:rsidR="000C283B" w:rsidRPr="000C283B">
              <w:t>the relationship between the Advertiser and the Distributor aimed at distributing (or having distributed) Advertising via Social Media, in return for payment or any other benefit, that may affect the credibility of the Advertising via Social Media</w:t>
            </w:r>
            <w:r w:rsidR="00D353B5">
              <w:t>’ (</w:t>
            </w:r>
            <w:hyperlink r:id="rId276" w:history="1">
              <w:r w:rsidR="00D353B5" w:rsidRPr="00D353B5">
                <w:rPr>
                  <w:rStyle w:val="Hyperlink"/>
                </w:rPr>
                <w:t>SRC 2022</w:t>
              </w:r>
            </w:hyperlink>
            <w:r w:rsidR="00D353B5">
              <w:t>)</w:t>
            </w:r>
            <w:r w:rsidR="000C283B" w:rsidRPr="000C283B">
              <w:t>.</w:t>
            </w:r>
            <w:r w:rsidR="00D353B5">
              <w:t xml:space="preserve"> The identification requirements apply to social media advertising</w:t>
            </w:r>
            <w:r w:rsidR="009B75C2">
              <w:t>,</w:t>
            </w:r>
            <w:r w:rsidR="00D353B5">
              <w:t xml:space="preserve"> and the </w:t>
            </w:r>
            <w:r w:rsidR="006067A2">
              <w:t xml:space="preserve">nature of the relationship, as defined above, in equal terms. </w:t>
            </w:r>
            <w:r w:rsidR="003C43B1">
              <w:t xml:space="preserve">Under 3, Disclosure and </w:t>
            </w:r>
            <w:r w:rsidR="003C43B1">
              <w:lastRenderedPageBreak/>
              <w:t>Recognizability of Relevant Relationship, the Code states, ‘in line with Article 11 NRC, advertising via social media must be clearly recognisable as such</w:t>
            </w:r>
            <w:r w:rsidR="00DF4B94">
              <w:t>’ (RSM, 3(a)) and ‘</w:t>
            </w:r>
            <w:r w:rsidR="004A7E91">
              <w:t>i</w:t>
            </w:r>
            <w:r w:rsidR="003C43B1">
              <w:t>f a Distributor has a Relevant Relationship with the Advertiser, this must be explicitly stated in the communication</w:t>
            </w:r>
            <w:r w:rsidR="004A7E91">
              <w:t xml:space="preserve">’ (RSM, 3(b)). </w:t>
            </w:r>
            <w:r w:rsidR="00FF6A24">
              <w:t>The ‘content and the nature’ of relationship needs to be disclosed ‘</w:t>
            </w:r>
            <w:r w:rsidR="00F40976">
              <w:t xml:space="preserve">clearly and in an easily accessible manner’, </w:t>
            </w:r>
            <w:r w:rsidR="001304D3">
              <w:t>using</w:t>
            </w:r>
            <w:r w:rsidR="00F40976">
              <w:t xml:space="preserve"> an appropriate</w:t>
            </w:r>
            <w:r w:rsidR="001304D3">
              <w:t xml:space="preserve"> layout and/or presentation</w:t>
            </w:r>
            <w:r w:rsidR="00F40976">
              <w:t xml:space="preserve"> </w:t>
            </w:r>
            <w:r w:rsidR="001304D3">
              <w:t>(RSM, 3(c))</w:t>
            </w:r>
            <w:r w:rsidR="00296EA6">
              <w:t xml:space="preserve"> (</w:t>
            </w:r>
            <w:hyperlink r:id="rId277" w:history="1">
              <w:r w:rsidR="00296EA6" w:rsidRPr="00D353B5">
                <w:rPr>
                  <w:rStyle w:val="Hyperlink"/>
                </w:rPr>
                <w:t>SRC 2022</w:t>
              </w:r>
            </w:hyperlink>
            <w:r w:rsidR="00296EA6">
              <w:t>)</w:t>
            </w:r>
            <w:r w:rsidR="001304D3">
              <w:t xml:space="preserve">. </w:t>
            </w:r>
            <w:r w:rsidR="007F3E4E">
              <w:t xml:space="preserve">The SRC supplies extra guidance to assure </w:t>
            </w:r>
            <w:r w:rsidR="00296EA6">
              <w:t>this standard of recognizability is being met throughout</w:t>
            </w:r>
            <w:r w:rsidR="00E93D5A">
              <w:t>: there are separate suggestions for</w:t>
            </w:r>
            <w:r w:rsidR="00AA2CD3">
              <w:t xml:space="preserve"> a</w:t>
            </w:r>
            <w:r w:rsidR="00AA2CD3" w:rsidRPr="00AA2CD3">
              <w:t>dvertising distributed via video sharing platforms</w:t>
            </w:r>
            <w:r w:rsidR="00976A4E">
              <w:t xml:space="preserve"> (</w:t>
            </w:r>
            <w:r w:rsidR="00F77BB2">
              <w:t xml:space="preserve">RSM, </w:t>
            </w:r>
            <w:r w:rsidR="00976A4E">
              <w:t>3.</w:t>
            </w:r>
            <w:r w:rsidR="00976A4E" w:rsidRPr="00976A4E">
              <w:t>I</w:t>
            </w:r>
            <w:r w:rsidR="00976A4E">
              <w:t>)</w:t>
            </w:r>
            <w:r w:rsidR="00F7791C">
              <w:t>,</w:t>
            </w:r>
            <w:r w:rsidR="00633093">
              <w:t xml:space="preserve"> a</w:t>
            </w:r>
            <w:r w:rsidR="00633093" w:rsidRPr="00633093">
              <w:t>dvertising distributed via photo/message sharing platforms</w:t>
            </w:r>
            <w:r w:rsidR="00633093">
              <w:t xml:space="preserve"> (</w:t>
            </w:r>
            <w:r w:rsidR="00F77BB2">
              <w:t xml:space="preserve">RSM, </w:t>
            </w:r>
            <w:r w:rsidR="00633093">
              <w:t>3.</w:t>
            </w:r>
            <w:r w:rsidR="00633093" w:rsidRPr="00976A4E">
              <w:t>I</w:t>
            </w:r>
            <w:r w:rsidR="00633093">
              <w:t xml:space="preserve">I), </w:t>
            </w:r>
            <w:r w:rsidR="000D14FC">
              <w:t>a</w:t>
            </w:r>
            <w:r w:rsidR="000D14FC" w:rsidRPr="000D14FC">
              <w:t>dvertising distributed via a podcast platform</w:t>
            </w:r>
            <w:r w:rsidR="000D14FC">
              <w:t xml:space="preserve"> (</w:t>
            </w:r>
            <w:r w:rsidR="00F77BB2">
              <w:t xml:space="preserve">RSM, </w:t>
            </w:r>
            <w:r w:rsidR="000D14FC">
              <w:t xml:space="preserve">3.III), </w:t>
            </w:r>
            <w:r w:rsidR="00516975">
              <w:t>a</w:t>
            </w:r>
            <w:r w:rsidR="00516975" w:rsidRPr="00516975">
              <w:t>dvertising distributed through platforms where content is only visible for a limited time</w:t>
            </w:r>
            <w:r w:rsidR="00BF51F6">
              <w:t xml:space="preserve"> (</w:t>
            </w:r>
            <w:r w:rsidR="00F77BB2">
              <w:t xml:space="preserve">RSM, </w:t>
            </w:r>
            <w:r w:rsidR="00BF51F6">
              <w:t>3.IV),</w:t>
            </w:r>
            <w:r w:rsidR="00C754AA">
              <w:t xml:space="preserve"> and</w:t>
            </w:r>
            <w:r w:rsidR="00BF51F6">
              <w:t xml:space="preserve"> </w:t>
            </w:r>
            <w:r w:rsidR="00283054">
              <w:t>a</w:t>
            </w:r>
            <w:r w:rsidR="00283054" w:rsidRPr="00283054">
              <w:t>dvertising distributed via a (live) streaming service (such as Twitch, Instagram live and TikTok live)</w:t>
            </w:r>
            <w:r w:rsidR="00283054">
              <w:t xml:space="preserve"> (</w:t>
            </w:r>
            <w:r w:rsidR="00F77BB2">
              <w:t xml:space="preserve">RSM, </w:t>
            </w:r>
            <w:r w:rsidR="00E172D1">
              <w:t>3.</w:t>
            </w:r>
            <w:r w:rsidR="00E172D1" w:rsidRPr="00E172D1">
              <w:t>V</w:t>
            </w:r>
            <w:r w:rsidR="00E172D1">
              <w:t>)</w:t>
            </w:r>
            <w:r w:rsidR="007E6B5D">
              <w:t xml:space="preserve"> (</w:t>
            </w:r>
            <w:hyperlink r:id="rId278" w:history="1">
              <w:r w:rsidR="007E6B5D" w:rsidRPr="00D353B5">
                <w:rPr>
                  <w:rStyle w:val="Hyperlink"/>
                </w:rPr>
                <w:t>SRC 2022</w:t>
              </w:r>
            </w:hyperlink>
            <w:r w:rsidR="007E6B5D">
              <w:t>).</w:t>
            </w:r>
          </w:p>
        </w:tc>
      </w:tr>
      <w:tr w:rsidR="00E12F95" w:rsidRPr="00573FD4"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573FD4" w:rsidRDefault="00E12F95" w:rsidP="0081091B">
            <w:pPr>
              <w:rPr>
                <w:color w:val="747474" w:themeColor="background2" w:themeShade="80"/>
              </w:rPr>
            </w:pPr>
            <w:r w:rsidRPr="00573FD4">
              <w:rPr>
                <w:color w:val="747474" w:themeColor="background2" w:themeShade="80"/>
              </w:rPr>
              <w:lastRenderedPageBreak/>
              <w:t>11.3</w:t>
            </w:r>
          </w:p>
        </w:tc>
        <w:tc>
          <w:tcPr>
            <w:tcW w:w="2126" w:type="dxa"/>
          </w:tcPr>
          <w:p w14:paraId="77267AD2" w14:textId="14E350A5" w:rsidR="00E12F95" w:rsidRPr="00573FD4"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Are there any special rules governing the use of social media for advertising purposes?</w:t>
            </w:r>
          </w:p>
        </w:tc>
        <w:tc>
          <w:tcPr>
            <w:tcW w:w="2127" w:type="dxa"/>
          </w:tcPr>
          <w:p w14:paraId="1A42CFBD" w14:textId="77777777" w:rsidR="00E12F95" w:rsidRPr="00573FD4"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6441C39A" w:rsidR="00E12F95" w:rsidRPr="00573FD4" w:rsidRDefault="009360A8" w:rsidP="0081091B">
            <w:pPr>
              <w:cnfStyle w:val="000000100000" w:firstRow="0" w:lastRow="0" w:firstColumn="0" w:lastColumn="0" w:oddVBand="0" w:evenVBand="0" w:oddHBand="1" w:evenHBand="0" w:firstRowFirstColumn="0" w:firstRowLastColumn="0" w:lastRowFirstColumn="0" w:lastRowLastColumn="0"/>
            </w:pPr>
            <w:r>
              <w:t xml:space="preserve">Yes, the </w:t>
            </w:r>
            <w:hyperlink r:id="rId279" w:history="1">
              <w:r>
                <w:rPr>
                  <w:rStyle w:val="Hyperlink"/>
                  <w:rFonts w:eastAsiaTheme="majorEastAsia"/>
                </w:rPr>
                <w:t>S</w:t>
              </w:r>
              <w:r w:rsidRPr="00E86E2B">
                <w:rPr>
                  <w:rStyle w:val="Hyperlink"/>
                  <w:shd w:val="clear" w:color="auto" w:fill="FFFFFF"/>
                </w:rPr>
                <w:t>tichting Reclame Code</w:t>
              </w:r>
            </w:hyperlink>
            <w:r w:rsidRPr="00E86E2B">
              <w:rPr>
                <w:rStyle w:val="normaltextrun"/>
                <w:color w:val="000000" w:themeColor="text1"/>
                <w:shd w:val="clear" w:color="auto" w:fill="FFFFFF"/>
              </w:rPr>
              <w:t xml:space="preserve"> (SRC)</w:t>
            </w:r>
            <w:r w:rsidR="00F417F5">
              <w:rPr>
                <w:rStyle w:val="normaltextrun"/>
                <w:color w:val="000000" w:themeColor="text1"/>
                <w:shd w:val="clear" w:color="auto" w:fill="FFFFFF"/>
              </w:rPr>
              <w:t xml:space="preserve"> produced the</w:t>
            </w:r>
            <w:r>
              <w:rPr>
                <w:rStyle w:val="normaltextrun"/>
                <w:color w:val="000000" w:themeColor="text1"/>
                <w:shd w:val="clear" w:color="auto" w:fill="FFFFFF"/>
              </w:rPr>
              <w:t xml:space="preserve"> </w:t>
            </w:r>
            <w:r w:rsidRPr="00CD12BC">
              <w:t>Advertising Code for Social Media &amp; Influencer Marketing (</w:t>
            </w:r>
            <w:hyperlink r:id="rId280" w:history="1">
              <w:r w:rsidRPr="008062F1">
                <w:rPr>
                  <w:rStyle w:val="Hyperlink"/>
                </w:rPr>
                <w:t>Reclamecode Social Media &amp; Influencer Marketing</w:t>
              </w:r>
            </w:hyperlink>
            <w:r>
              <w:t>, or</w:t>
            </w:r>
            <w:r w:rsidRPr="0028721A">
              <w:t xml:space="preserve"> </w:t>
            </w:r>
            <w:r w:rsidRPr="00CD12BC">
              <w:t>RSM)</w:t>
            </w:r>
            <w:r w:rsidR="00F417F5">
              <w:t xml:space="preserve">. For more details, please see </w:t>
            </w:r>
            <w:r w:rsidR="00F417F5" w:rsidRPr="00F417F5">
              <w:rPr>
                <w:b/>
                <w:bCs/>
              </w:rPr>
              <w:t>11.2</w:t>
            </w:r>
            <w:r w:rsidR="00F417F5">
              <w:t>.</w:t>
            </w:r>
          </w:p>
        </w:tc>
      </w:tr>
      <w:tr w:rsidR="00E12F95" w:rsidRPr="00573FD4"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573FD4" w:rsidRDefault="00E12F95" w:rsidP="0081091B">
            <w:pPr>
              <w:rPr>
                <w:color w:val="747474" w:themeColor="background2" w:themeShade="80"/>
              </w:rPr>
            </w:pPr>
            <w:r w:rsidRPr="00573FD4">
              <w:rPr>
                <w:color w:val="747474" w:themeColor="background2" w:themeShade="80"/>
              </w:rPr>
              <w:t>11.4</w:t>
            </w:r>
          </w:p>
        </w:tc>
        <w:tc>
          <w:tcPr>
            <w:tcW w:w="2126" w:type="dxa"/>
          </w:tcPr>
          <w:p w14:paraId="6B0B5846" w14:textId="0EA2B338" w:rsidR="00E12F95" w:rsidRPr="00573FD4"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Is an advertiser responsible for advertising claims made in user generated content?</w:t>
            </w:r>
          </w:p>
        </w:tc>
        <w:tc>
          <w:tcPr>
            <w:tcW w:w="2127" w:type="dxa"/>
          </w:tcPr>
          <w:p w14:paraId="2D465AA9" w14:textId="77777777" w:rsidR="00E12F95" w:rsidRPr="00573FD4"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F24249" w14:textId="77777777" w:rsidR="00E12F95"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r w:rsidRPr="00573FD4">
              <w:rPr>
                <w:rStyle w:val="normaltextrun"/>
                <w:color w:val="000000"/>
                <w:shd w:val="clear" w:color="auto" w:fill="FFFFFF"/>
              </w:rPr>
              <w:t>The eCommerce Directive (</w:t>
            </w:r>
            <w:hyperlink r:id="rId281" w:tgtFrame="_blank" w:history="1">
              <w:r w:rsidRPr="00573FD4">
                <w:rPr>
                  <w:rStyle w:val="normaltextrun"/>
                  <w:color w:val="0563C1"/>
                  <w:u w:val="single"/>
                  <w:shd w:val="clear" w:color="auto" w:fill="FFFFFF"/>
                </w:rPr>
                <w:t>2000/31/EC</w:t>
              </w:r>
            </w:hyperlink>
            <w:r w:rsidRPr="00573FD4">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r:id="rId282" w:tgtFrame="_blank" w:history="1">
              <w:r w:rsidRPr="00573FD4">
                <w:rPr>
                  <w:rStyle w:val="normaltextrun"/>
                  <w:color w:val="0563C1"/>
                  <w:u w:val="single"/>
                  <w:shd w:val="clear" w:color="auto" w:fill="FFFFFF"/>
                </w:rPr>
                <w:t>DataGuidance 2023</w:t>
              </w:r>
            </w:hyperlink>
            <w:r w:rsidRPr="00573FD4">
              <w:rPr>
                <w:rStyle w:val="normaltextrun"/>
                <w:color w:val="000000"/>
                <w:shd w:val="clear" w:color="auto" w:fill="FFFFFF"/>
              </w:rPr>
              <w:t>).</w:t>
            </w:r>
            <w:r w:rsidRPr="00573FD4">
              <w:rPr>
                <w:rStyle w:val="eop"/>
                <w:color w:val="000000"/>
                <w:shd w:val="clear" w:color="auto" w:fill="FFFFFF"/>
              </w:rPr>
              <w:t> </w:t>
            </w:r>
            <w:r w:rsidR="00FB25D2">
              <w:rPr>
                <w:rStyle w:val="eop"/>
                <w:color w:val="000000"/>
                <w:shd w:val="clear" w:color="auto" w:fill="FFFFFF"/>
              </w:rPr>
              <w:t>T</w:t>
            </w:r>
            <w:r w:rsidR="00FB25D2" w:rsidRPr="00573FD4">
              <w:rPr>
                <w:rStyle w:val="normaltextrun"/>
                <w:rFonts w:eastAsiaTheme="majorEastAsia"/>
                <w:color w:val="000000"/>
              </w:rPr>
              <w:t>he Directive (</w:t>
            </w:r>
            <w:hyperlink r:id="rId283" w:tgtFrame="_blank" w:history="1">
              <w:r w:rsidR="00FB25D2" w:rsidRPr="00573FD4">
                <w:rPr>
                  <w:rStyle w:val="normaltextrun"/>
                  <w:rFonts w:eastAsiaTheme="majorEastAsia"/>
                  <w:color w:val="0563C1"/>
                  <w:u w:val="single"/>
                </w:rPr>
                <w:t>2000/31/EC</w:t>
              </w:r>
            </w:hyperlink>
            <w:r w:rsidR="00FB25D2" w:rsidRPr="00573FD4">
              <w:rPr>
                <w:rStyle w:val="normaltextrun"/>
                <w:rFonts w:eastAsiaTheme="majorEastAsia"/>
                <w:color w:val="000000"/>
              </w:rPr>
              <w:t xml:space="preserve">) </w:t>
            </w:r>
            <w:r w:rsidR="00FB25D2" w:rsidRPr="00C53EC6">
              <w:rPr>
                <w:rStyle w:val="normaltextrun"/>
                <w:rFonts w:eastAsiaTheme="majorEastAsia"/>
              </w:rPr>
              <w:t>w</w:t>
            </w:r>
            <w:r w:rsidR="00FB25D2">
              <w:rPr>
                <w:rStyle w:val="normaltextrun"/>
                <w:rFonts w:eastAsiaTheme="majorEastAsia"/>
              </w:rPr>
              <w:t>as</w:t>
            </w:r>
            <w:r w:rsidR="00FB25D2" w:rsidRPr="00C53EC6">
              <w:rPr>
                <w:rStyle w:val="normaltextrun"/>
                <w:rFonts w:eastAsiaTheme="majorEastAsia"/>
              </w:rPr>
              <w:t xml:space="preserve"> transposed </w:t>
            </w:r>
            <w:r w:rsidR="00FB25D2">
              <w:rPr>
                <w:rStyle w:val="normaltextrun"/>
                <w:rFonts w:eastAsiaTheme="majorEastAsia"/>
              </w:rPr>
              <w:t xml:space="preserve">into Dutch national legislation </w:t>
            </w:r>
            <w:r w:rsidR="00FB25D2" w:rsidRPr="00C53EC6">
              <w:rPr>
                <w:rStyle w:val="normaltextrun"/>
                <w:rFonts w:eastAsiaTheme="majorEastAsia"/>
              </w:rPr>
              <w:t>through the Dutch Civil Code, Book 6 and 7</w:t>
            </w:r>
            <w:r w:rsidR="00264467">
              <w:rPr>
                <w:rStyle w:val="normaltextrun"/>
                <w:rFonts w:eastAsiaTheme="majorEastAsia"/>
              </w:rPr>
              <w:t>.</w:t>
            </w:r>
          </w:p>
          <w:p w14:paraId="47A30908" w14:textId="77777777" w:rsidR="00264467" w:rsidRDefault="00264467" w:rsidP="0081091B">
            <w:pPr>
              <w:cnfStyle w:val="000000000000" w:firstRow="0" w:lastRow="0" w:firstColumn="0" w:lastColumn="0" w:oddVBand="0" w:evenVBand="0" w:oddHBand="0" w:evenHBand="0" w:firstRowFirstColumn="0" w:firstRowLastColumn="0" w:lastRowFirstColumn="0" w:lastRowLastColumn="0"/>
            </w:pPr>
          </w:p>
          <w:p w14:paraId="7F10C827" w14:textId="549E5617" w:rsidR="00264467" w:rsidRPr="00573FD4" w:rsidRDefault="00264467" w:rsidP="0081091B">
            <w:pPr>
              <w:cnfStyle w:val="000000000000" w:firstRow="0" w:lastRow="0" w:firstColumn="0" w:lastColumn="0" w:oddVBand="0" w:evenVBand="0" w:oddHBand="0" w:evenHBand="0" w:firstRowFirstColumn="0" w:firstRowLastColumn="0" w:lastRowFirstColumn="0" w:lastRowLastColumn="0"/>
            </w:pPr>
            <w:r w:rsidRPr="00CC3645">
              <w:rPr>
                <w:i/>
                <w:iCs/>
              </w:rPr>
              <w:t>This section is under development.</w:t>
            </w:r>
          </w:p>
        </w:tc>
      </w:tr>
      <w:tr w:rsidR="00E12F95" w:rsidRPr="00573FD4"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573FD4" w:rsidRDefault="00E12F95" w:rsidP="0081091B">
            <w:pPr>
              <w:rPr>
                <w:color w:val="747474" w:themeColor="background2" w:themeShade="80"/>
              </w:rPr>
            </w:pPr>
            <w:r w:rsidRPr="00573FD4">
              <w:rPr>
                <w:color w:val="747474" w:themeColor="background2" w:themeShade="80"/>
              </w:rPr>
              <w:t>11.5</w:t>
            </w:r>
          </w:p>
        </w:tc>
        <w:tc>
          <w:tcPr>
            <w:tcW w:w="2126" w:type="dxa"/>
          </w:tcPr>
          <w:p w14:paraId="783C616A" w14:textId="74035EE6" w:rsidR="00E12F95" w:rsidRPr="00573FD4"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Are there any key court or self-regulatory decisions regarding the use of social media and user generated content for marketing communications?</w:t>
            </w:r>
          </w:p>
        </w:tc>
        <w:tc>
          <w:tcPr>
            <w:tcW w:w="2127" w:type="dxa"/>
          </w:tcPr>
          <w:p w14:paraId="3F7226FB" w14:textId="77777777" w:rsidR="00E12F95" w:rsidRPr="00573FD4"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7511DE7F" w:rsidR="00E12F95" w:rsidRPr="00573FD4" w:rsidRDefault="005B2421" w:rsidP="0081091B">
            <w:pPr>
              <w:cnfStyle w:val="000000100000" w:firstRow="0" w:lastRow="0" w:firstColumn="0" w:lastColumn="0" w:oddVBand="0" w:evenVBand="0" w:oddHBand="1" w:evenHBand="0" w:firstRowFirstColumn="0" w:firstRowLastColumn="0" w:lastRowFirstColumn="0" w:lastRowLastColumn="0"/>
            </w:pPr>
            <w:r w:rsidRPr="00CC3645">
              <w:rPr>
                <w:i/>
                <w:iCs/>
              </w:rPr>
              <w:t>This section is under development.</w:t>
            </w:r>
          </w:p>
        </w:tc>
      </w:tr>
    </w:tbl>
    <w:p w14:paraId="3A9CAB14" w14:textId="756A5F8C" w:rsidR="00AD163A" w:rsidRPr="00573FD4" w:rsidRDefault="003A2DAE" w:rsidP="00AD163A">
      <w:pPr>
        <w:pStyle w:val="SectionHead"/>
        <w:rPr>
          <w:rFonts w:cs="Arial"/>
          <w:iCs w:val="0"/>
        </w:rPr>
      </w:pPr>
      <w:bookmarkStart w:id="14" w:name="_Toc178167709"/>
      <w:r w:rsidRPr="00573FD4">
        <w:rPr>
          <w:rFonts w:cs="Arial"/>
          <w:iCs w:val="0"/>
        </w:rPr>
        <w:lastRenderedPageBreak/>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573FD4"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573FD4" w:rsidRDefault="00AD163A" w:rsidP="0081091B">
            <w:pPr>
              <w:pStyle w:val="Tableheadings"/>
              <w:spacing w:line="240" w:lineRule="auto"/>
              <w:rPr>
                <w:b/>
                <w:bCs/>
              </w:rPr>
            </w:pPr>
            <w:r w:rsidRPr="00573FD4">
              <w:rPr>
                <w:b/>
                <w:bCs/>
              </w:rPr>
              <w:t>Item</w:t>
            </w:r>
          </w:p>
        </w:tc>
        <w:tc>
          <w:tcPr>
            <w:tcW w:w="2126" w:type="dxa"/>
            <w:tcBorders>
              <w:bottom w:val="none" w:sz="0" w:space="0" w:color="auto"/>
            </w:tcBorders>
          </w:tcPr>
          <w:p w14:paraId="0FEDA29A" w14:textId="77777777" w:rsidR="00AD163A" w:rsidRPr="00573FD4"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2A83AD1D" w14:textId="77777777" w:rsidR="00AD163A" w:rsidRPr="00573FD4"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1894E9BC" w14:textId="77777777" w:rsidR="00AD163A" w:rsidRPr="00573FD4"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AD163A" w:rsidRPr="00573FD4"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573FD4" w:rsidRDefault="00AD163A" w:rsidP="0081091B">
            <w:pPr>
              <w:rPr>
                <w:b w:val="0"/>
                <w:bCs w:val="0"/>
                <w:color w:val="747474" w:themeColor="background2" w:themeShade="80"/>
              </w:rPr>
            </w:pPr>
            <w:r w:rsidRPr="00573FD4">
              <w:rPr>
                <w:color w:val="747474" w:themeColor="background2" w:themeShade="80"/>
              </w:rPr>
              <w:t>1</w:t>
            </w:r>
            <w:r w:rsidR="00C43C89" w:rsidRPr="00573FD4">
              <w:rPr>
                <w:color w:val="747474" w:themeColor="background2" w:themeShade="80"/>
              </w:rPr>
              <w:t>2</w:t>
            </w:r>
            <w:r w:rsidRPr="00573FD4">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573FD4"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573FD4"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2506E94" w14:textId="77777777" w:rsidR="00AD163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In the European Union, the Unfair Commercial Practices Directive (</w:t>
            </w:r>
            <w:hyperlink r:id="rId284"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and the Misleading and Comparative Advertising Directive (</w:t>
            </w:r>
            <w:hyperlink r:id="rId285"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73FD4">
              <w:rPr>
                <w:rStyle w:val="normaltextrun"/>
                <w:b/>
                <w:bCs/>
                <w:color w:val="000000"/>
                <w:shd w:val="clear" w:color="auto" w:fill="FFFFFF"/>
              </w:rPr>
              <w:t>6.1</w:t>
            </w:r>
            <w:r w:rsidRPr="00573FD4">
              <w:rPr>
                <w:rStyle w:val="normaltextrun"/>
                <w:color w:val="000000"/>
                <w:shd w:val="clear" w:color="auto" w:fill="FFFFFF"/>
              </w:rPr>
              <w:t>).</w:t>
            </w:r>
            <w:r w:rsidRPr="00573FD4">
              <w:rPr>
                <w:rStyle w:val="eop"/>
                <w:color w:val="000000"/>
                <w:shd w:val="clear" w:color="auto" w:fill="FFFFFF"/>
              </w:rPr>
              <w:t> </w:t>
            </w:r>
          </w:p>
          <w:p w14:paraId="1F4F9757" w14:textId="77777777" w:rsidR="00236EEB" w:rsidRDefault="00236EEB"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197A87DE" w14:textId="0CBB0513" w:rsidR="00236EEB" w:rsidRDefault="00236EEB"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Audiovisual Media Services Directive (</w:t>
            </w:r>
            <w:hyperlink r:id="rId286" w:tgtFrame="_blank" w:history="1">
              <w:r w:rsidRPr="00573FD4">
                <w:rPr>
                  <w:rStyle w:val="normaltextrun"/>
                  <w:color w:val="0563C1"/>
                  <w:u w:val="single"/>
                  <w:shd w:val="clear" w:color="auto" w:fill="FFFFFF"/>
                </w:rPr>
                <w:t>Directive 2018/1808</w:t>
              </w:r>
            </w:hyperlink>
            <w:r w:rsidRPr="00573FD4">
              <w:rPr>
                <w:rStyle w:val="normaltextrun"/>
                <w:color w:val="000000"/>
                <w:shd w:val="clear" w:color="auto" w:fill="FFFFFF"/>
              </w:rPr>
              <w:t>)</w:t>
            </w:r>
            <w:r>
              <w:rPr>
                <w:rStyle w:val="normaltextrun"/>
                <w:color w:val="000000"/>
                <w:shd w:val="clear" w:color="auto" w:fill="FFFFFF"/>
              </w:rPr>
              <w:t xml:space="preserve">, implemented through </w:t>
            </w:r>
            <w:r>
              <w:rPr>
                <w:rFonts w:eastAsia="Times New Roman"/>
                <w:lang w:eastAsia="en-GB"/>
              </w:rPr>
              <w:t>t</w:t>
            </w:r>
            <w:r w:rsidRPr="000B4A45">
              <w:t>he Dutch Media Act 2008 (</w:t>
            </w:r>
            <w:hyperlink r:id="rId287" w:tgtFrame="_blank" w:history="1">
              <w:r w:rsidRPr="000B4A45">
                <w:rPr>
                  <w:rStyle w:val="Hyperlink"/>
                </w:rPr>
                <w:t>Mediawet 2008</w:t>
              </w:r>
            </w:hyperlink>
            <w:r w:rsidRPr="000B4A45">
              <w:t>)</w:t>
            </w:r>
            <w:r>
              <w:t xml:space="preserve">, </w:t>
            </w:r>
            <w:r w:rsidRPr="00573FD4">
              <w:rPr>
                <w:rStyle w:val="normaltextrun"/>
                <w:color w:val="000000"/>
                <w:shd w:val="clear" w:color="auto" w:fill="FFFFFF"/>
              </w:rPr>
              <w:t xml:space="preserve">regulates audiovisual commercial communications, sponsorship and product placement. </w:t>
            </w:r>
            <w:r>
              <w:rPr>
                <w:rStyle w:val="normaltextrun"/>
                <w:color w:val="000000"/>
                <w:shd w:val="clear" w:color="auto" w:fill="FFFFFF"/>
              </w:rPr>
              <w:t xml:space="preserve">For more information about rules regulating audio-visual content, please see </w:t>
            </w:r>
            <w:r w:rsidRPr="00D77183">
              <w:rPr>
                <w:rStyle w:val="normaltextrun"/>
                <w:b/>
                <w:bCs/>
                <w:color w:val="000000"/>
                <w:shd w:val="clear" w:color="auto" w:fill="FFFFFF"/>
              </w:rPr>
              <w:t>8.1</w:t>
            </w:r>
            <w:r>
              <w:rPr>
                <w:rStyle w:val="normaltextrun"/>
                <w:color w:val="000000"/>
                <w:shd w:val="clear" w:color="auto" w:fill="FFFFFF"/>
              </w:rPr>
              <w:t xml:space="preserve"> and </w:t>
            </w:r>
            <w:r w:rsidRPr="00D77183">
              <w:rPr>
                <w:rStyle w:val="normaltextrun"/>
                <w:b/>
                <w:bCs/>
                <w:color w:val="000000"/>
                <w:shd w:val="clear" w:color="auto" w:fill="FFFFFF"/>
              </w:rPr>
              <w:t>8.2</w:t>
            </w:r>
            <w:r>
              <w:rPr>
                <w:rStyle w:val="normaltextrun"/>
                <w:color w:val="000000"/>
                <w:shd w:val="clear" w:color="auto" w:fill="FFFFFF"/>
              </w:rPr>
              <w:t>.</w:t>
            </w:r>
            <w:r w:rsidRPr="00573FD4">
              <w:rPr>
                <w:rStyle w:val="eop"/>
                <w:color w:val="000000"/>
                <w:shd w:val="clear" w:color="auto" w:fill="FFFFFF"/>
              </w:rPr>
              <w:t> </w:t>
            </w:r>
          </w:p>
          <w:p w14:paraId="60D6375D" w14:textId="77777777" w:rsidR="005B2421" w:rsidRDefault="005B24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396A3E4" w14:textId="1516D38A" w:rsidR="005B2421" w:rsidRPr="00573FD4" w:rsidRDefault="005B2421" w:rsidP="0081091B">
            <w:pPr>
              <w:cnfStyle w:val="000000100000" w:firstRow="0" w:lastRow="0" w:firstColumn="0" w:lastColumn="0" w:oddVBand="0" w:evenVBand="0" w:oddHBand="1" w:evenHBand="0" w:firstRowFirstColumn="0" w:firstRowLastColumn="0" w:lastRowFirstColumn="0" w:lastRowLastColumn="0"/>
            </w:pPr>
            <w:r w:rsidRPr="00CC3645">
              <w:rPr>
                <w:i/>
                <w:iCs/>
              </w:rPr>
              <w:t>This section is under development.</w:t>
            </w:r>
          </w:p>
        </w:tc>
      </w:tr>
      <w:tr w:rsidR="00AD163A" w:rsidRPr="00573FD4"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573FD4" w:rsidRDefault="00AD163A" w:rsidP="0081091B">
            <w:pPr>
              <w:rPr>
                <w:color w:val="3A3A3A" w:themeColor="background2" w:themeShade="40"/>
              </w:rPr>
            </w:pPr>
            <w:r w:rsidRPr="00573FD4">
              <w:rPr>
                <w:color w:val="747474" w:themeColor="background2" w:themeShade="80"/>
              </w:rPr>
              <w:t>1</w:t>
            </w:r>
            <w:r w:rsidR="00C43C89" w:rsidRPr="00573FD4">
              <w:rPr>
                <w:color w:val="747474" w:themeColor="background2" w:themeShade="80"/>
              </w:rPr>
              <w:t>2</w:t>
            </w:r>
            <w:r w:rsidRPr="00573FD4">
              <w:rPr>
                <w:color w:val="747474" w:themeColor="background2" w:themeShade="80"/>
              </w:rPr>
              <w:t>.2</w:t>
            </w:r>
          </w:p>
        </w:tc>
        <w:tc>
          <w:tcPr>
            <w:tcW w:w="2126" w:type="dxa"/>
          </w:tcPr>
          <w:p w14:paraId="7ED0E092" w14:textId="5C919167" w:rsidR="00AD163A" w:rsidRPr="00573FD4"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2E444118" w14:textId="77777777" w:rsidR="00AD163A" w:rsidRPr="00573FD4"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B5EBE" w14:textId="77777777" w:rsidR="00AD163A"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88"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classifies undisclosed commercial communication as a misleading omission, which is a prohibited practice.</w:t>
            </w:r>
            <w:r w:rsidRPr="00573FD4">
              <w:rPr>
                <w:rStyle w:val="eop"/>
                <w:color w:val="000000"/>
                <w:shd w:val="clear" w:color="auto" w:fill="FFFFFF"/>
              </w:rPr>
              <w:t> </w:t>
            </w:r>
          </w:p>
          <w:p w14:paraId="0F0F9A9C" w14:textId="77777777" w:rsidR="005B2421" w:rsidRDefault="005B24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B81F988" w14:textId="64AB1A3A" w:rsidR="005B2421" w:rsidRPr="00573FD4" w:rsidRDefault="005B2421" w:rsidP="0081091B">
            <w:pPr>
              <w:cnfStyle w:val="000000000000" w:firstRow="0" w:lastRow="0" w:firstColumn="0" w:lastColumn="0" w:oddVBand="0" w:evenVBand="0" w:oddHBand="0" w:evenHBand="0" w:firstRowFirstColumn="0" w:firstRowLastColumn="0" w:lastRowFirstColumn="0" w:lastRowLastColumn="0"/>
            </w:pPr>
            <w:r w:rsidRPr="00CC3645">
              <w:rPr>
                <w:i/>
                <w:iCs/>
              </w:rPr>
              <w:t>This section is under development.</w:t>
            </w:r>
          </w:p>
        </w:tc>
      </w:tr>
    </w:tbl>
    <w:p w14:paraId="5E31E6A2" w14:textId="77777777" w:rsidR="000A52F4" w:rsidRPr="00573FD4" w:rsidRDefault="000A52F4" w:rsidP="00123C17">
      <w:pPr>
        <w:pStyle w:val="SectionHead"/>
        <w:rPr>
          <w:rFonts w:cs="Arial"/>
        </w:rPr>
      </w:pPr>
      <w:bookmarkStart w:id="15" w:name="_Toc178167710"/>
      <w:r w:rsidRPr="00573FD4">
        <w:rPr>
          <w:rFonts w:cs="Arial"/>
        </w:rPr>
        <w:t>Experiential</w:t>
      </w:r>
      <w:bookmarkEnd w:id="15"/>
      <w:r w:rsidRPr="00573FD4">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573FD4"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573FD4" w:rsidRDefault="009521E3" w:rsidP="0081091B">
            <w:pPr>
              <w:pStyle w:val="Tableheadings"/>
              <w:spacing w:line="240" w:lineRule="auto"/>
              <w:rPr>
                <w:b/>
                <w:bCs/>
              </w:rPr>
            </w:pPr>
            <w:r w:rsidRPr="00573FD4">
              <w:rPr>
                <w:b/>
                <w:bCs/>
              </w:rPr>
              <w:t>Item</w:t>
            </w:r>
          </w:p>
        </w:tc>
        <w:tc>
          <w:tcPr>
            <w:tcW w:w="2126" w:type="dxa"/>
            <w:tcBorders>
              <w:bottom w:val="none" w:sz="0" w:space="0" w:color="auto"/>
            </w:tcBorders>
          </w:tcPr>
          <w:p w14:paraId="675B46BC" w14:textId="77777777" w:rsidR="009521E3" w:rsidRPr="00573FD4"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33B586B8" w14:textId="77777777" w:rsidR="009521E3" w:rsidRPr="00573FD4"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 xml:space="preserve">Classification </w:t>
            </w:r>
          </w:p>
        </w:tc>
        <w:tc>
          <w:tcPr>
            <w:tcW w:w="5670" w:type="dxa"/>
            <w:tcBorders>
              <w:bottom w:val="none" w:sz="0" w:space="0" w:color="auto"/>
            </w:tcBorders>
          </w:tcPr>
          <w:p w14:paraId="55FE1450" w14:textId="77777777" w:rsidR="009521E3" w:rsidRPr="00573FD4"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9521E3" w:rsidRPr="00573FD4"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573FD4" w:rsidRDefault="009521E3" w:rsidP="0081091B">
            <w:pPr>
              <w:rPr>
                <w:b w:val="0"/>
                <w:bCs w:val="0"/>
                <w:color w:val="747474" w:themeColor="background2" w:themeShade="80"/>
              </w:rPr>
            </w:pPr>
            <w:r w:rsidRPr="00573FD4">
              <w:rPr>
                <w:color w:val="747474" w:themeColor="background2" w:themeShade="80"/>
              </w:rPr>
              <w:t>1</w:t>
            </w:r>
            <w:r w:rsidR="000A52F4" w:rsidRPr="00573FD4">
              <w:rPr>
                <w:color w:val="747474" w:themeColor="background2" w:themeShade="80"/>
              </w:rPr>
              <w:t>3</w:t>
            </w:r>
            <w:r w:rsidRPr="00573FD4">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573FD4"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573FD4"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9B74968" w14:textId="77777777" w:rsidR="009521E3"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In the European Union, the Unfair Commercial Practices Directive (</w:t>
            </w:r>
            <w:hyperlink r:id="rId289"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and the Misleading and Comparative Advertising Directive (</w:t>
            </w:r>
            <w:hyperlink r:id="rId290" w:tgtFrame="_blank" w:history="1">
              <w:r w:rsidRPr="00573FD4">
                <w:rPr>
                  <w:rStyle w:val="normaltextrun"/>
                  <w:color w:val="0563C1"/>
                  <w:u w:val="single"/>
                  <w:shd w:val="clear" w:color="auto" w:fill="FFFFFF"/>
                </w:rPr>
                <w:t>Directive 2006/114/EC</w:t>
              </w:r>
            </w:hyperlink>
            <w:r w:rsidRPr="00573FD4">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73FD4">
              <w:rPr>
                <w:rStyle w:val="normaltextrun"/>
                <w:b/>
                <w:bCs/>
                <w:color w:val="000000"/>
                <w:shd w:val="clear" w:color="auto" w:fill="FFFFFF"/>
              </w:rPr>
              <w:t>6.1</w:t>
            </w:r>
            <w:r w:rsidRPr="00573FD4">
              <w:rPr>
                <w:rStyle w:val="normaltextrun"/>
                <w:color w:val="000000"/>
                <w:shd w:val="clear" w:color="auto" w:fill="FFFFFF"/>
              </w:rPr>
              <w:t>).</w:t>
            </w:r>
            <w:r w:rsidRPr="00573FD4">
              <w:rPr>
                <w:rStyle w:val="eop"/>
                <w:color w:val="000000"/>
                <w:shd w:val="clear" w:color="auto" w:fill="FFFFFF"/>
              </w:rPr>
              <w:t> </w:t>
            </w:r>
          </w:p>
          <w:p w14:paraId="48FCAB80" w14:textId="77777777" w:rsidR="005B2421" w:rsidRDefault="005B24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1D30F5F9" w14:textId="204C2FA9" w:rsidR="005B2421" w:rsidRPr="00573FD4" w:rsidRDefault="005B2421" w:rsidP="0081091B">
            <w:pPr>
              <w:cnfStyle w:val="000000100000" w:firstRow="0" w:lastRow="0" w:firstColumn="0" w:lastColumn="0" w:oddVBand="0" w:evenVBand="0" w:oddHBand="1" w:evenHBand="0" w:firstRowFirstColumn="0" w:firstRowLastColumn="0" w:lastRowFirstColumn="0" w:lastRowLastColumn="0"/>
            </w:pPr>
            <w:r w:rsidRPr="00CC3645">
              <w:rPr>
                <w:i/>
                <w:iCs/>
              </w:rPr>
              <w:t>This section is under development.</w:t>
            </w:r>
          </w:p>
        </w:tc>
      </w:tr>
      <w:tr w:rsidR="009521E3" w:rsidRPr="00573FD4"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573FD4" w:rsidRDefault="009521E3" w:rsidP="0081091B">
            <w:pPr>
              <w:rPr>
                <w:color w:val="3A3A3A" w:themeColor="background2" w:themeShade="40"/>
              </w:rPr>
            </w:pPr>
            <w:r w:rsidRPr="00573FD4">
              <w:rPr>
                <w:color w:val="747474" w:themeColor="background2" w:themeShade="80"/>
              </w:rPr>
              <w:t>1</w:t>
            </w:r>
            <w:r w:rsidR="00745D31" w:rsidRPr="00573FD4">
              <w:rPr>
                <w:color w:val="747474" w:themeColor="background2" w:themeShade="80"/>
              </w:rPr>
              <w:t>3</w:t>
            </w:r>
            <w:r w:rsidRPr="00573FD4">
              <w:rPr>
                <w:color w:val="747474" w:themeColor="background2" w:themeShade="80"/>
              </w:rPr>
              <w:t>.2</w:t>
            </w:r>
          </w:p>
        </w:tc>
        <w:tc>
          <w:tcPr>
            <w:tcW w:w="2126" w:type="dxa"/>
          </w:tcPr>
          <w:p w14:paraId="38A2518F" w14:textId="1FD579B4" w:rsidR="009521E3" w:rsidRPr="00573FD4"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461FAFEB" w14:textId="77777777" w:rsidR="009521E3" w:rsidRPr="00573FD4"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1B950C" w14:textId="77777777" w:rsidR="009521E3"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73FD4">
              <w:rPr>
                <w:rStyle w:val="normaltextrun"/>
                <w:color w:val="000000"/>
                <w:shd w:val="clear" w:color="auto" w:fill="FFFFFF"/>
              </w:rPr>
              <w:t>The Unfair Commercial Practices Directive (</w:t>
            </w:r>
            <w:hyperlink r:id="rId291" w:tgtFrame="_blank" w:history="1">
              <w:r w:rsidRPr="00573FD4">
                <w:rPr>
                  <w:rStyle w:val="normaltextrun"/>
                  <w:color w:val="0563C1"/>
                  <w:u w:val="single"/>
                  <w:shd w:val="clear" w:color="auto" w:fill="FFFFFF"/>
                </w:rPr>
                <w:t>Directive 2005/29/EC</w:t>
              </w:r>
            </w:hyperlink>
            <w:r w:rsidRPr="00573FD4">
              <w:rPr>
                <w:rStyle w:val="normaltextrun"/>
                <w:color w:val="000000"/>
                <w:shd w:val="clear" w:color="auto" w:fill="FFFFFF"/>
              </w:rPr>
              <w:t>) classifies undisclosed commercial communication as a misleading omission, which is a prohibited practice.</w:t>
            </w:r>
            <w:r w:rsidRPr="00573FD4">
              <w:rPr>
                <w:rStyle w:val="eop"/>
                <w:color w:val="000000"/>
                <w:shd w:val="clear" w:color="auto" w:fill="FFFFFF"/>
              </w:rPr>
              <w:t> </w:t>
            </w:r>
          </w:p>
          <w:p w14:paraId="556BE0E3" w14:textId="77777777" w:rsidR="005B2421" w:rsidRDefault="005B24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8ACA376" w14:textId="269F3B02" w:rsidR="005B2421" w:rsidRPr="00573FD4" w:rsidRDefault="005B2421" w:rsidP="0081091B">
            <w:pPr>
              <w:cnfStyle w:val="000000000000" w:firstRow="0" w:lastRow="0" w:firstColumn="0" w:lastColumn="0" w:oddVBand="0" w:evenVBand="0" w:oddHBand="0" w:evenHBand="0" w:firstRowFirstColumn="0" w:firstRowLastColumn="0" w:lastRowFirstColumn="0" w:lastRowLastColumn="0"/>
            </w:pPr>
            <w:r w:rsidRPr="00CC3645">
              <w:rPr>
                <w:i/>
                <w:iCs/>
              </w:rPr>
              <w:t>This section is under development.</w:t>
            </w:r>
          </w:p>
        </w:tc>
      </w:tr>
    </w:tbl>
    <w:p w14:paraId="32B2A124" w14:textId="77777777" w:rsidR="00454DD4" w:rsidRPr="00573FD4" w:rsidRDefault="00454DD4" w:rsidP="00123C17">
      <w:pPr>
        <w:pStyle w:val="SectionHead"/>
        <w:rPr>
          <w:rFonts w:cs="Arial"/>
        </w:rPr>
      </w:pPr>
      <w:bookmarkStart w:id="16" w:name="_Toc178167711"/>
      <w:r w:rsidRPr="00573FD4">
        <w:rPr>
          <w:rFonts w:cs="Arial"/>
        </w:rPr>
        <w:lastRenderedPageBreak/>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573FD4"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573FD4" w:rsidRDefault="00745D31" w:rsidP="0081091B">
            <w:pPr>
              <w:pStyle w:val="Tableheadings"/>
              <w:spacing w:line="240" w:lineRule="auto"/>
              <w:rPr>
                <w:b/>
                <w:bCs/>
              </w:rPr>
            </w:pPr>
            <w:r w:rsidRPr="00573FD4">
              <w:rPr>
                <w:b/>
                <w:bCs/>
              </w:rPr>
              <w:t>Item</w:t>
            </w:r>
          </w:p>
        </w:tc>
        <w:tc>
          <w:tcPr>
            <w:tcW w:w="2126" w:type="dxa"/>
            <w:tcBorders>
              <w:bottom w:val="none" w:sz="0" w:space="0" w:color="auto"/>
            </w:tcBorders>
          </w:tcPr>
          <w:p w14:paraId="61A6CEC6" w14:textId="77777777" w:rsidR="00745D31" w:rsidRPr="00573FD4"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7" w:type="dxa"/>
            <w:tcBorders>
              <w:bottom w:val="none" w:sz="0" w:space="0" w:color="auto"/>
            </w:tcBorders>
          </w:tcPr>
          <w:p w14:paraId="5757741F" w14:textId="77777777" w:rsidR="00745D31" w:rsidRPr="00573FD4"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70" w:type="dxa"/>
            <w:tcBorders>
              <w:bottom w:val="none" w:sz="0" w:space="0" w:color="auto"/>
            </w:tcBorders>
          </w:tcPr>
          <w:p w14:paraId="510E9C35" w14:textId="77777777" w:rsidR="00745D31" w:rsidRPr="00573FD4"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745D31" w:rsidRPr="00573FD4"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573FD4" w:rsidRDefault="00745D31" w:rsidP="0081091B">
            <w:pPr>
              <w:rPr>
                <w:b w:val="0"/>
                <w:bCs w:val="0"/>
                <w:color w:val="747474" w:themeColor="background2" w:themeShade="80"/>
              </w:rPr>
            </w:pPr>
            <w:r w:rsidRPr="00573FD4">
              <w:rPr>
                <w:color w:val="747474" w:themeColor="background2" w:themeShade="80"/>
              </w:rPr>
              <w:t>1</w:t>
            </w:r>
            <w:r w:rsidR="00EE5DED" w:rsidRPr="00573FD4">
              <w:rPr>
                <w:color w:val="747474" w:themeColor="background2" w:themeShade="80"/>
              </w:rPr>
              <w:t>4</w:t>
            </w:r>
            <w:r w:rsidRPr="00573FD4">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573FD4"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Rules/governance arrangements across category</w:t>
            </w:r>
          </w:p>
        </w:tc>
        <w:tc>
          <w:tcPr>
            <w:tcW w:w="2127" w:type="dxa"/>
            <w:tcBorders>
              <w:top w:val="none" w:sz="0" w:space="0" w:color="auto"/>
              <w:bottom w:val="none" w:sz="0" w:space="0" w:color="auto"/>
            </w:tcBorders>
          </w:tcPr>
          <w:p w14:paraId="2F5986FA" w14:textId="77777777" w:rsidR="00745D31" w:rsidRPr="00573FD4"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573FD4"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573FD4"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573FD4" w:rsidRDefault="00745D31" w:rsidP="0081091B">
            <w:pPr>
              <w:rPr>
                <w:color w:val="3A3A3A" w:themeColor="background2" w:themeShade="40"/>
              </w:rPr>
            </w:pPr>
            <w:r w:rsidRPr="00573FD4">
              <w:rPr>
                <w:color w:val="747474" w:themeColor="background2" w:themeShade="80"/>
              </w:rPr>
              <w:t>1</w:t>
            </w:r>
            <w:r w:rsidR="00EE5DED" w:rsidRPr="00573FD4">
              <w:rPr>
                <w:color w:val="747474" w:themeColor="background2" w:themeShade="80"/>
              </w:rPr>
              <w:t>4</w:t>
            </w:r>
            <w:r w:rsidRPr="00573FD4">
              <w:rPr>
                <w:color w:val="747474" w:themeColor="background2" w:themeShade="80"/>
              </w:rPr>
              <w:t>.2</w:t>
            </w:r>
          </w:p>
        </w:tc>
        <w:tc>
          <w:tcPr>
            <w:tcW w:w="2126" w:type="dxa"/>
          </w:tcPr>
          <w:p w14:paraId="5A84B260" w14:textId="7E49B99B" w:rsidR="00745D31" w:rsidRPr="00573FD4"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How is branded content described and ordered in governance?</w:t>
            </w:r>
          </w:p>
        </w:tc>
        <w:tc>
          <w:tcPr>
            <w:tcW w:w="2127" w:type="dxa"/>
          </w:tcPr>
          <w:p w14:paraId="2FBBECA2" w14:textId="77777777" w:rsidR="00745D31" w:rsidRPr="00573FD4"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573FD4"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573FD4" w:rsidRDefault="009553F2" w:rsidP="009553F2">
      <w:pPr>
        <w:pStyle w:val="SectionHead"/>
        <w:rPr>
          <w:rFonts w:cs="Arial"/>
          <w:iCs w:val="0"/>
        </w:rPr>
      </w:pPr>
      <w:bookmarkStart w:id="17" w:name="_Toc178167712"/>
      <w:r w:rsidRPr="00573FD4">
        <w:rPr>
          <w:rFonts w:cs="Arial"/>
          <w:iCs w:val="0"/>
        </w:rPr>
        <w:t>Convergence</w:t>
      </w:r>
      <w:r w:rsidRPr="00573FD4">
        <w:rPr>
          <w:rFonts w:cs="Arial"/>
          <w:iCs w:val="0"/>
        </w:rPr>
        <w:br/>
      </w:r>
      <w:r w:rsidRPr="00573FD4">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573FD4"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573FD4" w:rsidRDefault="0061668B" w:rsidP="0081091B">
            <w:pPr>
              <w:pStyle w:val="Tableheadings"/>
              <w:spacing w:line="240" w:lineRule="auto"/>
              <w:rPr>
                <w:b/>
                <w:bCs/>
              </w:rPr>
            </w:pPr>
            <w:r w:rsidRPr="00573FD4">
              <w:rPr>
                <w:b/>
                <w:bCs/>
              </w:rPr>
              <w:t>Item</w:t>
            </w:r>
          </w:p>
        </w:tc>
        <w:tc>
          <w:tcPr>
            <w:tcW w:w="2143" w:type="dxa"/>
            <w:tcBorders>
              <w:bottom w:val="none" w:sz="0" w:space="0" w:color="auto"/>
            </w:tcBorders>
          </w:tcPr>
          <w:p w14:paraId="689AD725" w14:textId="77777777" w:rsidR="0061668B" w:rsidRPr="00573FD4"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5" w:type="dxa"/>
            <w:tcBorders>
              <w:bottom w:val="none" w:sz="0" w:space="0" w:color="auto"/>
            </w:tcBorders>
          </w:tcPr>
          <w:p w14:paraId="173C853A" w14:textId="77777777" w:rsidR="0061668B" w:rsidRPr="00573FD4"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56" w:type="dxa"/>
            <w:tcBorders>
              <w:bottom w:val="none" w:sz="0" w:space="0" w:color="auto"/>
            </w:tcBorders>
          </w:tcPr>
          <w:p w14:paraId="07CFD34C" w14:textId="77777777" w:rsidR="0061668B" w:rsidRPr="00573FD4"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61668B" w:rsidRPr="00573FD4"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573FD4" w:rsidRDefault="0061668B" w:rsidP="0081091B">
            <w:pPr>
              <w:rPr>
                <w:b w:val="0"/>
                <w:bCs w:val="0"/>
                <w:color w:val="747474" w:themeColor="background2" w:themeShade="80"/>
              </w:rPr>
            </w:pPr>
            <w:r w:rsidRPr="00573FD4">
              <w:rPr>
                <w:color w:val="747474" w:themeColor="background2" w:themeShade="80"/>
              </w:rPr>
              <w:t>1</w:t>
            </w:r>
            <w:r w:rsidR="006E0408" w:rsidRPr="00573FD4">
              <w:rPr>
                <w:color w:val="747474" w:themeColor="background2" w:themeShade="80"/>
              </w:rPr>
              <w:t>5</w:t>
            </w:r>
            <w:r w:rsidRPr="00573FD4">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573FD4"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573FD4"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573FD4"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573FD4"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573FD4" w:rsidRDefault="0061668B" w:rsidP="0081091B">
            <w:pPr>
              <w:rPr>
                <w:color w:val="3A3A3A" w:themeColor="background2" w:themeShade="40"/>
              </w:rPr>
            </w:pPr>
            <w:r w:rsidRPr="00573FD4">
              <w:rPr>
                <w:color w:val="747474" w:themeColor="background2" w:themeShade="80"/>
              </w:rPr>
              <w:t>1</w:t>
            </w:r>
            <w:r w:rsidR="006E0408" w:rsidRPr="00573FD4">
              <w:rPr>
                <w:color w:val="747474" w:themeColor="background2" w:themeShade="80"/>
              </w:rPr>
              <w:t>5</w:t>
            </w:r>
            <w:r w:rsidRPr="00573FD4">
              <w:rPr>
                <w:color w:val="747474" w:themeColor="background2" w:themeShade="80"/>
              </w:rPr>
              <w:t>.2</w:t>
            </w:r>
          </w:p>
        </w:tc>
        <w:tc>
          <w:tcPr>
            <w:tcW w:w="2143" w:type="dxa"/>
          </w:tcPr>
          <w:p w14:paraId="60DCD93F" w14:textId="58A7EBB0" w:rsidR="0061668B" w:rsidRPr="00573FD4"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Does a single SRO oversee more than one of 6-16 above? Which?</w:t>
            </w:r>
          </w:p>
        </w:tc>
        <w:tc>
          <w:tcPr>
            <w:tcW w:w="2125" w:type="dxa"/>
          </w:tcPr>
          <w:p w14:paraId="138742B8" w14:textId="77777777" w:rsidR="0061668B" w:rsidRPr="00573FD4"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573FD4"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573FD4"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573FD4" w:rsidRDefault="006E0408" w:rsidP="0081091B">
            <w:pPr>
              <w:rPr>
                <w:color w:val="747474" w:themeColor="background2" w:themeShade="80"/>
              </w:rPr>
            </w:pPr>
            <w:r w:rsidRPr="00573FD4">
              <w:rPr>
                <w:color w:val="747474" w:themeColor="background2" w:themeShade="80"/>
              </w:rPr>
              <w:t>15.3</w:t>
            </w:r>
          </w:p>
        </w:tc>
        <w:tc>
          <w:tcPr>
            <w:tcW w:w="2143" w:type="dxa"/>
          </w:tcPr>
          <w:p w14:paraId="33B1F8BF" w14:textId="5B1F6461" w:rsidR="006E0408" w:rsidRPr="00573FD4"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Is there cross-platform BC governance?</w:t>
            </w:r>
          </w:p>
        </w:tc>
        <w:tc>
          <w:tcPr>
            <w:tcW w:w="2125" w:type="dxa"/>
          </w:tcPr>
          <w:p w14:paraId="4DA076DA" w14:textId="77777777" w:rsidR="006E0408" w:rsidRPr="00573FD4"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573FD4"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573FD4"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573FD4" w:rsidRDefault="006E0408" w:rsidP="0081091B">
            <w:pPr>
              <w:rPr>
                <w:color w:val="747474" w:themeColor="background2" w:themeShade="80"/>
              </w:rPr>
            </w:pPr>
            <w:r w:rsidRPr="00573FD4">
              <w:rPr>
                <w:color w:val="747474" w:themeColor="background2" w:themeShade="80"/>
              </w:rPr>
              <w:t>15.4</w:t>
            </w:r>
          </w:p>
        </w:tc>
        <w:tc>
          <w:tcPr>
            <w:tcW w:w="2143" w:type="dxa"/>
          </w:tcPr>
          <w:p w14:paraId="35221FD0" w14:textId="66FCBE5E" w:rsidR="006E0408" w:rsidRPr="00573FD4"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rPr>
                <w:highlight w:val="lightGray"/>
              </w:rPr>
              <w:t>Is there technology/platform neutral BC governance</w:t>
            </w:r>
            <w:r w:rsidRPr="00573FD4">
              <w:t>?</w:t>
            </w:r>
          </w:p>
        </w:tc>
        <w:tc>
          <w:tcPr>
            <w:tcW w:w="2125" w:type="dxa"/>
          </w:tcPr>
          <w:p w14:paraId="792B4208" w14:textId="77777777" w:rsidR="006E0408" w:rsidRPr="00573FD4"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573FD4"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573FD4"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573FD4" w:rsidRDefault="006E0408" w:rsidP="0081091B">
            <w:pPr>
              <w:rPr>
                <w:color w:val="747474" w:themeColor="background2" w:themeShade="80"/>
              </w:rPr>
            </w:pPr>
            <w:r w:rsidRPr="00573FD4">
              <w:rPr>
                <w:color w:val="747474" w:themeColor="background2" w:themeShade="80"/>
              </w:rPr>
              <w:lastRenderedPageBreak/>
              <w:t>15.5</w:t>
            </w:r>
          </w:p>
        </w:tc>
        <w:tc>
          <w:tcPr>
            <w:tcW w:w="2143" w:type="dxa"/>
          </w:tcPr>
          <w:p w14:paraId="5ED130BF" w14:textId="5FD02092" w:rsidR="006E0408" w:rsidRPr="00573FD4"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573FD4">
              <w:rPr>
                <w:highlight w:val="lightGray"/>
              </w:rPr>
              <w:t>Are there regulatory gaps and anomalies across 6-14? What?</w:t>
            </w:r>
          </w:p>
        </w:tc>
        <w:tc>
          <w:tcPr>
            <w:tcW w:w="2125" w:type="dxa"/>
          </w:tcPr>
          <w:p w14:paraId="1A47F178" w14:textId="77777777" w:rsidR="006E0408" w:rsidRPr="00573FD4"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573FD4"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573FD4"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573FD4" w:rsidRDefault="006E0408" w:rsidP="0081091B">
            <w:pPr>
              <w:rPr>
                <w:color w:val="747474" w:themeColor="background2" w:themeShade="80"/>
              </w:rPr>
            </w:pPr>
            <w:r w:rsidRPr="00573FD4">
              <w:rPr>
                <w:color w:val="747474" w:themeColor="background2" w:themeShade="80"/>
              </w:rPr>
              <w:t>15.6</w:t>
            </w:r>
          </w:p>
        </w:tc>
        <w:tc>
          <w:tcPr>
            <w:tcW w:w="2143" w:type="dxa"/>
          </w:tcPr>
          <w:p w14:paraId="7AF0F232" w14:textId="08C1E7E8" w:rsidR="006E0408" w:rsidRPr="00573FD4"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rPr>
                <w:highlight w:val="lightGray"/>
              </w:rPr>
              <w:t>Metrics/ranking</w:t>
            </w:r>
          </w:p>
        </w:tc>
        <w:tc>
          <w:tcPr>
            <w:tcW w:w="2125" w:type="dxa"/>
          </w:tcPr>
          <w:p w14:paraId="088865F9" w14:textId="77777777" w:rsidR="006E0408" w:rsidRPr="00573FD4"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573FD4"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573FD4" w:rsidRDefault="00FB6479" w:rsidP="00FB6479">
      <w:pPr>
        <w:pStyle w:val="SectionHead"/>
        <w:rPr>
          <w:rFonts w:cs="Arial"/>
          <w:iCs w:val="0"/>
        </w:rPr>
      </w:pPr>
      <w:bookmarkStart w:id="18" w:name="_Toc178167713"/>
      <w:r w:rsidRPr="00573FD4">
        <w:rPr>
          <w:rFonts w:cs="Arial"/>
          <w:iCs w:val="0"/>
        </w:rPr>
        <w:t>Analysis and Evaluation</w:t>
      </w:r>
      <w:r w:rsidR="00D91F60" w:rsidRPr="00573FD4">
        <w:rPr>
          <w:rFonts w:cs="Arial"/>
          <w:iCs w:val="0"/>
        </w:rPr>
        <w:br/>
      </w:r>
      <w:r w:rsidR="00D91F60" w:rsidRPr="00573FD4">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573FD4"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573FD4" w:rsidRDefault="00D91F60" w:rsidP="0081091B">
            <w:pPr>
              <w:pStyle w:val="Tableheadings"/>
              <w:spacing w:line="240" w:lineRule="auto"/>
              <w:rPr>
                <w:b/>
                <w:bCs/>
              </w:rPr>
            </w:pPr>
            <w:r w:rsidRPr="00573FD4">
              <w:rPr>
                <w:b/>
                <w:bCs/>
              </w:rPr>
              <w:t>Item</w:t>
            </w:r>
          </w:p>
        </w:tc>
        <w:tc>
          <w:tcPr>
            <w:tcW w:w="2143" w:type="dxa"/>
            <w:tcBorders>
              <w:bottom w:val="none" w:sz="0" w:space="0" w:color="auto"/>
            </w:tcBorders>
          </w:tcPr>
          <w:p w14:paraId="5D23F815" w14:textId="77777777" w:rsidR="00D91F60" w:rsidRPr="00573FD4"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73FD4">
              <w:rPr>
                <w:b/>
                <w:bCs/>
              </w:rPr>
              <w:t>Subject</w:t>
            </w:r>
          </w:p>
        </w:tc>
        <w:tc>
          <w:tcPr>
            <w:tcW w:w="2125" w:type="dxa"/>
            <w:tcBorders>
              <w:bottom w:val="none" w:sz="0" w:space="0" w:color="auto"/>
            </w:tcBorders>
          </w:tcPr>
          <w:p w14:paraId="47F119CA" w14:textId="77777777" w:rsidR="00D91F60" w:rsidRPr="00573FD4"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73FD4">
              <w:rPr>
                <w:b/>
                <w:bCs/>
              </w:rPr>
              <w:t>Classification</w:t>
            </w:r>
            <w:r w:rsidRPr="00573FD4">
              <w:rPr>
                <w:b/>
                <w:bCs/>
                <w:color w:val="595959" w:themeColor="text1" w:themeTint="A6"/>
              </w:rPr>
              <w:t xml:space="preserve"> </w:t>
            </w:r>
          </w:p>
        </w:tc>
        <w:tc>
          <w:tcPr>
            <w:tcW w:w="5656" w:type="dxa"/>
            <w:tcBorders>
              <w:bottom w:val="none" w:sz="0" w:space="0" w:color="auto"/>
            </w:tcBorders>
          </w:tcPr>
          <w:p w14:paraId="07774443" w14:textId="77777777" w:rsidR="00D91F60" w:rsidRPr="00573FD4"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73FD4">
              <w:rPr>
                <w:b/>
                <w:bCs/>
              </w:rPr>
              <w:t>Description</w:t>
            </w:r>
          </w:p>
        </w:tc>
      </w:tr>
      <w:tr w:rsidR="00D91F60" w:rsidRPr="00573FD4"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573FD4" w:rsidRDefault="00D91F60" w:rsidP="0081091B">
            <w:pPr>
              <w:rPr>
                <w:b w:val="0"/>
                <w:bCs w:val="0"/>
                <w:color w:val="747474" w:themeColor="background2" w:themeShade="80"/>
              </w:rPr>
            </w:pPr>
            <w:r w:rsidRPr="00573FD4">
              <w:rPr>
                <w:color w:val="747474" w:themeColor="background2" w:themeShade="80"/>
              </w:rPr>
              <w:t>1</w:t>
            </w:r>
            <w:r w:rsidR="002E3655" w:rsidRPr="00573FD4">
              <w:rPr>
                <w:color w:val="747474" w:themeColor="background2" w:themeShade="80"/>
              </w:rPr>
              <w:t>6</w:t>
            </w:r>
            <w:r w:rsidRPr="00573FD4">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573FD4"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Practices</w:t>
            </w:r>
          </w:p>
        </w:tc>
        <w:tc>
          <w:tcPr>
            <w:tcW w:w="2125" w:type="dxa"/>
            <w:tcBorders>
              <w:top w:val="none" w:sz="0" w:space="0" w:color="auto"/>
              <w:bottom w:val="none" w:sz="0" w:space="0" w:color="auto"/>
            </w:tcBorders>
          </w:tcPr>
          <w:p w14:paraId="34BCE959" w14:textId="77777777" w:rsidR="00D91F60" w:rsidRPr="00573FD4"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573FD4"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573FD4"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573FD4" w:rsidRDefault="00D91F60" w:rsidP="0081091B">
            <w:pPr>
              <w:rPr>
                <w:color w:val="3A3A3A" w:themeColor="background2" w:themeShade="40"/>
              </w:rPr>
            </w:pPr>
            <w:r w:rsidRPr="00573FD4">
              <w:rPr>
                <w:color w:val="747474" w:themeColor="background2" w:themeShade="80"/>
              </w:rPr>
              <w:t>1</w:t>
            </w:r>
            <w:r w:rsidR="002E3655" w:rsidRPr="00573FD4">
              <w:rPr>
                <w:color w:val="747474" w:themeColor="background2" w:themeShade="80"/>
              </w:rPr>
              <w:t>6</w:t>
            </w:r>
            <w:r w:rsidRPr="00573FD4">
              <w:rPr>
                <w:color w:val="747474" w:themeColor="background2" w:themeShade="80"/>
              </w:rPr>
              <w:t>.2</w:t>
            </w:r>
          </w:p>
        </w:tc>
        <w:tc>
          <w:tcPr>
            <w:tcW w:w="2143" w:type="dxa"/>
          </w:tcPr>
          <w:p w14:paraId="2DCD7BBF" w14:textId="2E681B19" w:rsidR="00D91F60" w:rsidRPr="00573FD4"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rPr>
                <w:rFonts w:eastAsia="Arial"/>
              </w:rPr>
              <w:t>Commercial influence over editorial content</w:t>
            </w:r>
          </w:p>
        </w:tc>
        <w:tc>
          <w:tcPr>
            <w:tcW w:w="2125" w:type="dxa"/>
          </w:tcPr>
          <w:p w14:paraId="3F11200F" w14:textId="77777777" w:rsidR="00D91F60" w:rsidRPr="00573FD4"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573FD4"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573FD4"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573FD4" w:rsidRDefault="00D91F60" w:rsidP="0081091B">
            <w:pPr>
              <w:rPr>
                <w:color w:val="747474" w:themeColor="background2" w:themeShade="80"/>
              </w:rPr>
            </w:pPr>
            <w:r w:rsidRPr="00573FD4">
              <w:rPr>
                <w:color w:val="747474" w:themeColor="background2" w:themeShade="80"/>
              </w:rPr>
              <w:t>1</w:t>
            </w:r>
            <w:r w:rsidR="002E3655" w:rsidRPr="00573FD4">
              <w:rPr>
                <w:color w:val="747474" w:themeColor="background2" w:themeShade="80"/>
              </w:rPr>
              <w:t>6</w:t>
            </w:r>
            <w:r w:rsidRPr="00573FD4">
              <w:rPr>
                <w:color w:val="747474" w:themeColor="background2" w:themeShade="80"/>
              </w:rPr>
              <w:t>.3</w:t>
            </w:r>
          </w:p>
        </w:tc>
        <w:tc>
          <w:tcPr>
            <w:tcW w:w="2143" w:type="dxa"/>
          </w:tcPr>
          <w:p w14:paraId="4649C8D4" w14:textId="15FE9633" w:rsidR="00D91F60" w:rsidRPr="00573FD4"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Rule adherence</w:t>
            </w:r>
          </w:p>
        </w:tc>
        <w:tc>
          <w:tcPr>
            <w:tcW w:w="2125" w:type="dxa"/>
          </w:tcPr>
          <w:p w14:paraId="17AA4E0D" w14:textId="77777777" w:rsidR="00D91F60" w:rsidRPr="00573FD4"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573FD4"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573FD4"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573FD4" w:rsidRDefault="00D91F60" w:rsidP="0081091B">
            <w:pPr>
              <w:rPr>
                <w:color w:val="747474" w:themeColor="background2" w:themeShade="80"/>
              </w:rPr>
            </w:pPr>
            <w:r w:rsidRPr="00573FD4">
              <w:rPr>
                <w:color w:val="747474" w:themeColor="background2" w:themeShade="80"/>
              </w:rPr>
              <w:t>1</w:t>
            </w:r>
            <w:r w:rsidR="002E3655" w:rsidRPr="00573FD4">
              <w:rPr>
                <w:color w:val="747474" w:themeColor="background2" w:themeShade="80"/>
              </w:rPr>
              <w:t>6</w:t>
            </w:r>
            <w:r w:rsidRPr="00573FD4">
              <w:rPr>
                <w:color w:val="747474" w:themeColor="background2" w:themeShade="80"/>
              </w:rPr>
              <w:t>.4</w:t>
            </w:r>
          </w:p>
        </w:tc>
        <w:tc>
          <w:tcPr>
            <w:tcW w:w="2143" w:type="dxa"/>
          </w:tcPr>
          <w:p w14:paraId="420DE7C9" w14:textId="03C21FDD" w:rsidR="00D91F60" w:rsidRPr="00573FD4"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Legal-reg legitimacy (support)</w:t>
            </w:r>
          </w:p>
        </w:tc>
        <w:tc>
          <w:tcPr>
            <w:tcW w:w="2125" w:type="dxa"/>
          </w:tcPr>
          <w:p w14:paraId="2A81E2A9" w14:textId="77777777" w:rsidR="00D91F60" w:rsidRPr="00573FD4"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573FD4"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573FD4"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573FD4" w:rsidRDefault="00D91F60" w:rsidP="0081091B">
            <w:pPr>
              <w:rPr>
                <w:color w:val="747474" w:themeColor="background2" w:themeShade="80"/>
              </w:rPr>
            </w:pPr>
            <w:r w:rsidRPr="00573FD4">
              <w:rPr>
                <w:color w:val="747474" w:themeColor="background2" w:themeShade="80"/>
              </w:rPr>
              <w:t>1</w:t>
            </w:r>
            <w:r w:rsidR="002E3655" w:rsidRPr="00573FD4">
              <w:rPr>
                <w:color w:val="747474" w:themeColor="background2" w:themeShade="80"/>
              </w:rPr>
              <w:t>6</w:t>
            </w:r>
            <w:r w:rsidRPr="00573FD4">
              <w:rPr>
                <w:color w:val="747474" w:themeColor="background2" w:themeShade="80"/>
              </w:rPr>
              <w:t>.5</w:t>
            </w:r>
          </w:p>
        </w:tc>
        <w:tc>
          <w:tcPr>
            <w:tcW w:w="2143" w:type="dxa"/>
          </w:tcPr>
          <w:p w14:paraId="367F6367" w14:textId="27A55224" w:rsidR="00D91F60" w:rsidRPr="00573FD4"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SRO legitimacy (support)</w:t>
            </w:r>
          </w:p>
        </w:tc>
        <w:tc>
          <w:tcPr>
            <w:tcW w:w="2125" w:type="dxa"/>
          </w:tcPr>
          <w:p w14:paraId="5015492C" w14:textId="77777777" w:rsidR="00D91F60" w:rsidRPr="00573FD4"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573FD4"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573FD4"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573FD4" w:rsidRDefault="008E179F" w:rsidP="0081091B">
            <w:pPr>
              <w:rPr>
                <w:color w:val="747474" w:themeColor="background2" w:themeShade="80"/>
              </w:rPr>
            </w:pPr>
            <w:r w:rsidRPr="00573FD4">
              <w:rPr>
                <w:color w:val="747474" w:themeColor="background2" w:themeShade="80"/>
              </w:rPr>
              <w:t>16.6</w:t>
            </w:r>
          </w:p>
        </w:tc>
        <w:tc>
          <w:tcPr>
            <w:tcW w:w="2143" w:type="dxa"/>
          </w:tcPr>
          <w:p w14:paraId="7C8C6F7D" w14:textId="71289E50" w:rsidR="008E179F" w:rsidRPr="00573FD4"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Legal Enforcement</w:t>
            </w:r>
          </w:p>
        </w:tc>
        <w:tc>
          <w:tcPr>
            <w:tcW w:w="2125" w:type="dxa"/>
          </w:tcPr>
          <w:p w14:paraId="329E03F9" w14:textId="6AA870BC" w:rsidR="008E179F" w:rsidRPr="00573FD4"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573FD4"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573FD4"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573FD4" w:rsidRDefault="00F74EB0" w:rsidP="0081091B">
            <w:pPr>
              <w:rPr>
                <w:color w:val="747474" w:themeColor="background2" w:themeShade="80"/>
              </w:rPr>
            </w:pPr>
            <w:r w:rsidRPr="00573FD4">
              <w:rPr>
                <w:color w:val="747474" w:themeColor="background2" w:themeShade="80"/>
              </w:rPr>
              <w:t>16.7</w:t>
            </w:r>
          </w:p>
        </w:tc>
        <w:tc>
          <w:tcPr>
            <w:tcW w:w="2143" w:type="dxa"/>
          </w:tcPr>
          <w:p w14:paraId="3EE8E5C8" w14:textId="77BDBF1A" w:rsidR="008E179F" w:rsidRPr="00573FD4"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SRO enforcement</w:t>
            </w:r>
          </w:p>
        </w:tc>
        <w:tc>
          <w:tcPr>
            <w:tcW w:w="2125" w:type="dxa"/>
          </w:tcPr>
          <w:p w14:paraId="07C3F364" w14:textId="77777777" w:rsidR="008E179F" w:rsidRPr="00573FD4"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573FD4"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573FD4"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573FD4" w:rsidRDefault="00F74EB0" w:rsidP="0081091B">
            <w:pPr>
              <w:rPr>
                <w:color w:val="747474" w:themeColor="background2" w:themeShade="80"/>
              </w:rPr>
            </w:pPr>
            <w:r w:rsidRPr="00573FD4">
              <w:rPr>
                <w:color w:val="747474" w:themeColor="background2" w:themeShade="80"/>
              </w:rPr>
              <w:t>16.8</w:t>
            </w:r>
          </w:p>
        </w:tc>
        <w:tc>
          <w:tcPr>
            <w:tcW w:w="2143" w:type="dxa"/>
          </w:tcPr>
          <w:p w14:paraId="5DBFF646" w14:textId="1419231E" w:rsidR="008E179F" w:rsidRPr="00573FD4"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Industry self-reg enforcement</w:t>
            </w:r>
          </w:p>
        </w:tc>
        <w:tc>
          <w:tcPr>
            <w:tcW w:w="2125" w:type="dxa"/>
          </w:tcPr>
          <w:p w14:paraId="2857D4D1" w14:textId="77777777" w:rsidR="008E179F" w:rsidRPr="00573FD4"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573FD4"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573FD4"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573FD4" w:rsidRDefault="00024AB0" w:rsidP="0081091B">
            <w:pPr>
              <w:rPr>
                <w:color w:val="747474" w:themeColor="background2" w:themeShade="80"/>
              </w:rPr>
            </w:pPr>
            <w:r w:rsidRPr="00573FD4">
              <w:rPr>
                <w:color w:val="747474" w:themeColor="background2" w:themeShade="80"/>
              </w:rPr>
              <w:t>16.9</w:t>
            </w:r>
          </w:p>
        </w:tc>
        <w:tc>
          <w:tcPr>
            <w:tcW w:w="2143" w:type="dxa"/>
          </w:tcPr>
          <w:p w14:paraId="6AA5FBB7" w14:textId="08425758" w:rsidR="00036FF9" w:rsidRPr="00573FD4"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573FD4">
              <w:t>Effectiveness</w:t>
            </w:r>
          </w:p>
        </w:tc>
        <w:tc>
          <w:tcPr>
            <w:tcW w:w="2125" w:type="dxa"/>
          </w:tcPr>
          <w:p w14:paraId="7CB69D07" w14:textId="77777777" w:rsidR="00036FF9" w:rsidRPr="00573FD4"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573FD4"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573FD4"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573FD4" w:rsidRDefault="00F74EB0" w:rsidP="0081091B">
            <w:pPr>
              <w:rPr>
                <w:color w:val="747474" w:themeColor="background2" w:themeShade="80"/>
              </w:rPr>
            </w:pPr>
            <w:r w:rsidRPr="00573FD4">
              <w:rPr>
                <w:color w:val="747474" w:themeColor="background2" w:themeShade="80"/>
              </w:rPr>
              <w:t>16.</w:t>
            </w:r>
            <w:r w:rsidR="00024AB0" w:rsidRPr="00573FD4">
              <w:rPr>
                <w:color w:val="747474" w:themeColor="background2" w:themeShade="80"/>
              </w:rPr>
              <w:t>10</w:t>
            </w:r>
          </w:p>
        </w:tc>
        <w:tc>
          <w:tcPr>
            <w:tcW w:w="2143" w:type="dxa"/>
          </w:tcPr>
          <w:p w14:paraId="094D0FE8" w14:textId="4907FB83" w:rsidR="008E179F" w:rsidRPr="00573FD4"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573FD4">
              <w:t>Metrics/Ranking</w:t>
            </w:r>
          </w:p>
        </w:tc>
        <w:tc>
          <w:tcPr>
            <w:tcW w:w="2125" w:type="dxa"/>
          </w:tcPr>
          <w:p w14:paraId="6C67FCBD" w14:textId="77777777" w:rsidR="008E179F" w:rsidRPr="00573FD4"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573FD4"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573FD4" w:rsidRDefault="00147453" w:rsidP="008D27DF">
      <w:pPr>
        <w:pStyle w:val="Tableheadings"/>
      </w:pPr>
    </w:p>
    <w:p w14:paraId="67F8F111" w14:textId="424A9008" w:rsidR="008D27DF" w:rsidRPr="00573FD4" w:rsidRDefault="00147453" w:rsidP="00441981">
      <w:pPr>
        <w:rPr>
          <w:b/>
          <w:bCs/>
          <w:color w:val="747474" w:themeColor="background2" w:themeShade="80"/>
        </w:rPr>
      </w:pPr>
      <w:r w:rsidRPr="00573FD4">
        <w:br w:type="page"/>
      </w:r>
    </w:p>
    <w:p w14:paraId="335BA419" w14:textId="77777777" w:rsidR="00147453" w:rsidRPr="00573FD4" w:rsidRDefault="00147453" w:rsidP="00147453">
      <w:pPr>
        <w:pStyle w:val="SectionHead"/>
        <w:numPr>
          <w:ilvl w:val="0"/>
          <w:numId w:val="0"/>
        </w:numPr>
        <w:rPr>
          <w:rFonts w:cs="Arial"/>
        </w:rPr>
      </w:pPr>
      <w:bookmarkStart w:id="19" w:name="_Toc169692791"/>
      <w:bookmarkStart w:id="20" w:name="_Toc178167714"/>
      <w:r w:rsidRPr="00573FD4">
        <w:rPr>
          <w:rFonts w:cs="Arial"/>
        </w:rPr>
        <w:lastRenderedPageBreak/>
        <w:t>Authorship and Acknowledgements</w:t>
      </w:r>
      <w:bookmarkEnd w:id="19"/>
      <w:bookmarkEnd w:id="20"/>
    </w:p>
    <w:p w14:paraId="5DB316D1" w14:textId="77777777" w:rsidR="00147453" w:rsidRPr="00573FD4" w:rsidRDefault="00147453" w:rsidP="00147453">
      <w:pPr>
        <w:pStyle w:val="Tableheadings"/>
      </w:pPr>
    </w:p>
    <w:p w14:paraId="752366FB" w14:textId="7D860938" w:rsidR="00441981" w:rsidRPr="00573FD4" w:rsidRDefault="00441981" w:rsidP="00441981">
      <w:pPr>
        <w:spacing w:line="240" w:lineRule="auto"/>
      </w:pPr>
      <w:r w:rsidRPr="00573FD4">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6A32AEE8" w14:textId="77777777" w:rsidR="00441981" w:rsidRPr="00573FD4" w:rsidRDefault="00441981" w:rsidP="00441981">
      <w:pPr>
        <w:spacing w:line="240" w:lineRule="auto"/>
      </w:pPr>
      <w:r w:rsidRPr="00573FD4">
        <w:t xml:space="preserve">These reports could not have been produced without the contribution of academic advisers, and of lawyers and other advisers, who have provided expert guidance to assist our team. </w:t>
      </w:r>
    </w:p>
    <w:p w14:paraId="356CE0B6" w14:textId="5CADDE78" w:rsidR="00441981" w:rsidRPr="00573FD4" w:rsidRDefault="00441981" w:rsidP="00441981">
      <w:pPr>
        <w:autoSpaceDE w:val="0"/>
        <w:autoSpaceDN w:val="0"/>
        <w:rPr>
          <w:lang w:val="en-US"/>
        </w:rPr>
      </w:pPr>
      <w:r w:rsidRPr="00573FD4">
        <w:t xml:space="preserve">For this report we wish to thank the following members of our network of academic and other advisers for the BCG Project: </w:t>
      </w:r>
      <w:r w:rsidR="001D486F">
        <w:t xml:space="preserve">Professor </w:t>
      </w:r>
      <w:r w:rsidR="0083526D" w:rsidRPr="0083526D">
        <w:t>Eva van Reijmersdal</w:t>
      </w:r>
      <w:r w:rsidR="007959B6">
        <w:t>, University of Amsterdam.</w:t>
      </w:r>
    </w:p>
    <w:p w14:paraId="2CF56535" w14:textId="77777777" w:rsidR="00441981" w:rsidRPr="00573FD4" w:rsidRDefault="00441981" w:rsidP="00441981">
      <w:pPr>
        <w:spacing w:line="240" w:lineRule="auto"/>
      </w:pPr>
      <w:r w:rsidRPr="00573FD4">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w:t>
      </w:r>
      <w:proofErr w:type="gramStart"/>
      <w:r w:rsidRPr="00573FD4">
        <w:t>report</w:t>
      </w:r>
      <w:proofErr w:type="gramEnd"/>
      <w:r w:rsidRPr="00573FD4">
        <w:t xml:space="preserve">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Pr="00573FD4" w:rsidRDefault="00441981" w:rsidP="00147453">
      <w:pPr>
        <w:rPr>
          <w:b/>
          <w:bCs/>
          <w:color w:val="747474" w:themeColor="background2" w:themeShade="80"/>
        </w:rPr>
      </w:pPr>
      <w:r w:rsidRPr="00573FD4">
        <w:rPr>
          <w:b/>
          <w:bCs/>
          <w:color w:val="747474" w:themeColor="background2" w:themeShade="80"/>
        </w:rPr>
        <w:br w:type="page"/>
      </w:r>
    </w:p>
    <w:p w14:paraId="3C9D086D" w14:textId="77777777" w:rsidR="00147453" w:rsidRPr="00573FD4" w:rsidRDefault="00147453" w:rsidP="00147453">
      <w:pPr>
        <w:pStyle w:val="SectionHead"/>
        <w:numPr>
          <w:ilvl w:val="0"/>
          <w:numId w:val="0"/>
        </w:numPr>
        <w:rPr>
          <w:rFonts w:cs="Arial"/>
        </w:rPr>
      </w:pPr>
      <w:bookmarkStart w:id="21" w:name="_Toc169692792"/>
      <w:bookmarkStart w:id="22" w:name="_Toc178167715"/>
      <w:r w:rsidRPr="00573FD4">
        <w:rPr>
          <w:rFonts w:cs="Arial"/>
        </w:rPr>
        <w:lastRenderedPageBreak/>
        <w:t>References</w:t>
      </w:r>
      <w:bookmarkEnd w:id="21"/>
      <w:bookmarkEnd w:id="22"/>
    </w:p>
    <w:p w14:paraId="176F6C74" w14:textId="77777777" w:rsidR="00147453" w:rsidRPr="00573FD4" w:rsidRDefault="00147453" w:rsidP="00147453">
      <w:pPr>
        <w:pStyle w:val="Tableheadings"/>
      </w:pPr>
    </w:p>
    <w:p w14:paraId="2F865ACD" w14:textId="77777777" w:rsidR="00475121" w:rsidRPr="00573FD4" w:rsidRDefault="00475121" w:rsidP="00475121">
      <w:pPr>
        <w:spacing w:after="0" w:line="240" w:lineRule="auto"/>
        <w:ind w:left="270" w:hanging="270"/>
        <w:textAlignment w:val="baseline"/>
        <w:rPr>
          <w:rFonts w:eastAsia="Times New Roman"/>
          <w:lang w:val="en-US" w:eastAsia="en-GB"/>
        </w:rPr>
      </w:pPr>
    </w:p>
    <w:p w14:paraId="1C02448D" w14:textId="2646DEC5"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bookmarkStart w:id="23" w:name="_Hlk172231208"/>
      <w:r w:rsidRPr="000E1B58">
        <w:rPr>
          <w:rStyle w:val="normaltextrun"/>
          <w:rFonts w:ascii="Arial" w:eastAsiaTheme="majorEastAsia" w:hAnsi="Arial" w:cs="Arial"/>
          <w:color w:val="000000"/>
          <w:sz w:val="22"/>
          <w:szCs w:val="22"/>
        </w:rPr>
        <w:t xml:space="preserve">CIA (Central Intelligence Agency). 2022. </w:t>
      </w:r>
      <w:r w:rsidRPr="000E1B58">
        <w:rPr>
          <w:rStyle w:val="normaltextrun"/>
          <w:rFonts w:ascii="Arial" w:eastAsiaTheme="majorEastAsia" w:hAnsi="Arial" w:cs="Arial"/>
          <w:i/>
          <w:iCs/>
          <w:sz w:val="22"/>
          <w:szCs w:val="22"/>
        </w:rPr>
        <w:t>The World Factbook</w:t>
      </w:r>
      <w:r w:rsidRPr="000E1B58">
        <w:rPr>
          <w:rStyle w:val="normaltextrun"/>
          <w:rFonts w:ascii="Arial" w:eastAsiaTheme="majorEastAsia" w:hAnsi="Arial" w:cs="Arial"/>
          <w:sz w:val="22"/>
          <w:szCs w:val="22"/>
        </w:rPr>
        <w:t xml:space="preserve">. Virginia: CIA. Available: </w:t>
      </w:r>
      <w:hyperlink r:id="rId292" w:tgtFrame="_blank" w:history="1">
        <w:r w:rsidRPr="000E1B58">
          <w:rPr>
            <w:rStyle w:val="normaltextrun"/>
            <w:rFonts w:ascii="Arial" w:eastAsiaTheme="majorEastAsia" w:hAnsi="Arial" w:cs="Arial"/>
            <w:color w:val="0563C1"/>
            <w:sz w:val="22"/>
            <w:szCs w:val="22"/>
            <w:u w:val="single"/>
          </w:rPr>
          <w:t>https://www.cia.gov/the-world-factbook/</w:t>
        </w:r>
      </w:hyperlink>
      <w:r w:rsidRPr="000E1B58">
        <w:rPr>
          <w:rStyle w:val="normaltextrun"/>
          <w:rFonts w:ascii="Arial" w:eastAsiaTheme="majorEastAsia" w:hAnsi="Arial" w:cs="Arial"/>
          <w:color w:val="000000"/>
          <w:sz w:val="22"/>
          <w:szCs w:val="22"/>
        </w:rPr>
        <w:t xml:space="preserve"> (accessed: 12 December 2022).</w:t>
      </w:r>
      <w:r w:rsidRPr="000E1B58">
        <w:rPr>
          <w:rStyle w:val="eop"/>
          <w:rFonts w:ascii="Arial" w:eastAsiaTheme="majorEastAsia" w:hAnsi="Arial" w:cs="Arial"/>
          <w:color w:val="000000"/>
          <w:sz w:val="22"/>
          <w:szCs w:val="22"/>
        </w:rPr>
        <w:t> </w:t>
      </w:r>
    </w:p>
    <w:p w14:paraId="60F54107" w14:textId="62DEE4F4" w:rsidR="00475121" w:rsidRDefault="00475121" w:rsidP="00475121">
      <w:pPr>
        <w:spacing w:after="0" w:line="240" w:lineRule="auto"/>
        <w:ind w:left="270" w:hanging="270"/>
        <w:textAlignment w:val="baseline"/>
        <w:rPr>
          <w:rFonts w:eastAsia="Times New Roman"/>
          <w:lang w:eastAsia="en-GB"/>
        </w:rPr>
      </w:pPr>
      <w:r w:rsidRPr="00573FD4">
        <w:rPr>
          <w:rFonts w:eastAsia="Times New Roman"/>
          <w:lang w:val="en-US" w:eastAsia="en-GB"/>
        </w:rPr>
        <w:t xml:space="preserve">DataGuidance. (2023). </w:t>
      </w:r>
      <w:r w:rsidRPr="00573FD4">
        <w:rPr>
          <w:rFonts w:eastAsia="Times New Roman"/>
          <w:i/>
          <w:iCs/>
          <w:lang w:val="en-US" w:eastAsia="en-GB"/>
        </w:rPr>
        <w:t>EU: Personalized Advertising in Europe and Legal Consequences in Line with Recent Regulations</w:t>
      </w:r>
      <w:r w:rsidRPr="00573FD4">
        <w:rPr>
          <w:rFonts w:eastAsia="Times New Roman"/>
          <w:lang w:val="en-US" w:eastAsia="en-GB"/>
        </w:rPr>
        <w:t xml:space="preserve">. Available:  </w:t>
      </w:r>
      <w:hyperlink r:id="rId293" w:tgtFrame="_blank" w:history="1">
        <w:r w:rsidRPr="00573FD4">
          <w:rPr>
            <w:rFonts w:eastAsia="Times New Roman"/>
            <w:color w:val="0563C1"/>
            <w:u w:val="single"/>
            <w:lang w:val="en-US" w:eastAsia="en-GB"/>
          </w:rPr>
          <w:t>https://www.dataguidance.com/opinion/eu-personalized-advertising-europe-and-legal</w:t>
        </w:r>
      </w:hyperlink>
      <w:r w:rsidRPr="00573FD4">
        <w:rPr>
          <w:rFonts w:eastAsia="Times New Roman"/>
          <w:lang w:val="en-US" w:eastAsia="en-GB"/>
        </w:rPr>
        <w:t xml:space="preserve"> (accessed: 14 May 2024).</w:t>
      </w:r>
      <w:r w:rsidRPr="00573FD4">
        <w:rPr>
          <w:rFonts w:eastAsia="Times New Roman"/>
          <w:lang w:eastAsia="en-GB"/>
        </w:rPr>
        <w:t> </w:t>
      </w:r>
    </w:p>
    <w:p w14:paraId="3DBBF793"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 xml:space="preserve">Dencheva, V. (2024). Advertising in the Netherlands. Statista. Available: </w:t>
      </w:r>
      <w:hyperlink r:id="rId294" w:anchor="dossier-chapter2" w:tgtFrame="_blank" w:history="1">
        <w:r w:rsidRPr="000E1B58">
          <w:rPr>
            <w:rStyle w:val="normaltextrun"/>
            <w:rFonts w:ascii="Arial" w:eastAsiaTheme="majorEastAsia" w:hAnsi="Arial" w:cs="Arial"/>
            <w:color w:val="0563C1"/>
            <w:sz w:val="22"/>
            <w:szCs w:val="22"/>
            <w:u w:val="single"/>
          </w:rPr>
          <w:t>https://www.statista.com/topics/9880/advertising-in-the-netherlands/#dossier-chapter2</w:t>
        </w:r>
      </w:hyperlink>
      <w:r w:rsidRPr="000E1B58">
        <w:rPr>
          <w:rStyle w:val="normaltextrun"/>
          <w:rFonts w:ascii="Arial" w:eastAsiaTheme="majorEastAsia" w:hAnsi="Arial" w:cs="Arial"/>
          <w:color w:val="000000"/>
          <w:sz w:val="22"/>
          <w:szCs w:val="22"/>
        </w:rPr>
        <w:t xml:space="preserve"> (accessed: 7 March 2024).</w:t>
      </w:r>
      <w:r w:rsidRPr="000E1B58">
        <w:rPr>
          <w:rStyle w:val="eop"/>
          <w:rFonts w:ascii="Arial" w:eastAsiaTheme="majorEastAsia" w:hAnsi="Arial" w:cs="Arial"/>
          <w:color w:val="000000"/>
          <w:sz w:val="22"/>
          <w:szCs w:val="22"/>
        </w:rPr>
        <w:t> </w:t>
      </w:r>
    </w:p>
    <w:p w14:paraId="6F158682"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 xml:space="preserve">De Swert, K., Schuck, A., Boukes, M., Dekker, N., &amp; Helwegen, B. (2023). </w:t>
      </w:r>
      <w:r w:rsidRPr="000E1B58">
        <w:rPr>
          <w:rStyle w:val="normaltextrun"/>
          <w:rFonts w:ascii="Arial" w:eastAsiaTheme="majorEastAsia" w:hAnsi="Arial" w:cs="Arial"/>
          <w:color w:val="333333"/>
          <w:sz w:val="22"/>
          <w:szCs w:val="22"/>
        </w:rPr>
        <w:t xml:space="preserve">‘Country Report: the Netherlands’, in </w:t>
      </w:r>
      <w:r w:rsidRPr="000E1B58">
        <w:rPr>
          <w:rStyle w:val="normaltextrun"/>
          <w:rFonts w:ascii="Arial" w:eastAsiaTheme="majorEastAsia" w:hAnsi="Arial" w:cs="Arial"/>
          <w:i/>
          <w:iCs/>
          <w:color w:val="333333"/>
          <w:sz w:val="22"/>
          <w:szCs w:val="22"/>
        </w:rPr>
        <w:t>Monitoring Media Pluralism in the Digital Era</w:t>
      </w:r>
      <w:r w:rsidRPr="000E1B58">
        <w:rPr>
          <w:rStyle w:val="normaltextrun"/>
          <w:rFonts w:ascii="Arial" w:eastAsiaTheme="majorEastAsia" w:hAnsi="Arial" w:cs="Arial"/>
          <w:color w:val="333333"/>
          <w:sz w:val="22"/>
          <w:szCs w:val="22"/>
        </w:rPr>
        <w:t>.</w:t>
      </w:r>
      <w:r w:rsidRPr="000E1B58">
        <w:rPr>
          <w:rStyle w:val="normaltextrun"/>
          <w:rFonts w:ascii="Arial" w:eastAsiaTheme="majorEastAsia" w:hAnsi="Arial" w:cs="Arial"/>
          <w:i/>
          <w:iCs/>
          <w:color w:val="333333"/>
          <w:sz w:val="22"/>
          <w:szCs w:val="22"/>
        </w:rPr>
        <w:t xml:space="preserve"> </w:t>
      </w:r>
      <w:r w:rsidRPr="000E1B58">
        <w:rPr>
          <w:rStyle w:val="normaltextrun"/>
          <w:rFonts w:ascii="Arial" w:eastAsiaTheme="majorEastAsia" w:hAnsi="Arial" w:cs="Arial"/>
          <w:color w:val="333333"/>
          <w:sz w:val="22"/>
          <w:szCs w:val="22"/>
        </w:rPr>
        <w:t>Florence: Centre for Media Pluralism and Media Freedom (CMPF)</w:t>
      </w:r>
      <w:r w:rsidRPr="000E1B58">
        <w:rPr>
          <w:rStyle w:val="normaltextrun"/>
          <w:rFonts w:ascii="Arial" w:eastAsiaTheme="majorEastAsia" w:hAnsi="Arial" w:cs="Arial"/>
          <w:sz w:val="22"/>
          <w:szCs w:val="22"/>
        </w:rPr>
        <w:t xml:space="preserve">, Media Pluralism Monitor (MPM). Available: </w:t>
      </w:r>
      <w:hyperlink r:id="rId295" w:tgtFrame="_blank" w:history="1">
        <w:r w:rsidRPr="000E1B58">
          <w:rPr>
            <w:rStyle w:val="normaltextrun"/>
            <w:rFonts w:ascii="Arial" w:eastAsiaTheme="majorEastAsia" w:hAnsi="Arial" w:cs="Arial"/>
            <w:color w:val="0563C1"/>
            <w:sz w:val="22"/>
            <w:szCs w:val="22"/>
            <w:u w:val="single"/>
          </w:rPr>
          <w:t>https://cadmus.eui.eu/bitstream/handle/1814/75742/the_netherlands_results_mpm_2023_cmpf.pdf?sequence=1&amp;isAllowed=y</w:t>
        </w:r>
      </w:hyperlink>
      <w:r w:rsidRPr="000E1B58">
        <w:rPr>
          <w:rStyle w:val="normaltextrun"/>
          <w:rFonts w:ascii="Arial" w:eastAsiaTheme="majorEastAsia" w:hAnsi="Arial" w:cs="Arial"/>
          <w:sz w:val="22"/>
          <w:szCs w:val="22"/>
        </w:rPr>
        <w:t xml:space="preserve"> (accessed: 7 March 2024). </w:t>
      </w:r>
      <w:r w:rsidRPr="000E1B58">
        <w:rPr>
          <w:rStyle w:val="eop"/>
          <w:rFonts w:ascii="Arial" w:eastAsiaTheme="majorEastAsia" w:hAnsi="Arial" w:cs="Arial"/>
          <w:sz w:val="22"/>
          <w:szCs w:val="22"/>
        </w:rPr>
        <w:t> </w:t>
      </w:r>
    </w:p>
    <w:p w14:paraId="17D767F6" w14:textId="3B02E596" w:rsidR="000E1B58" w:rsidRPr="00573FD4"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lang w:val="nl-NL"/>
        </w:rPr>
        <w:t xml:space="preserve">De Swert, K., Schuck, A. R.T., Boukes, M. (2022). </w:t>
      </w:r>
      <w:r w:rsidRPr="000E1B58">
        <w:rPr>
          <w:rStyle w:val="normaltextrun"/>
          <w:rFonts w:ascii="Arial" w:eastAsiaTheme="majorEastAsia" w:hAnsi="Arial" w:cs="Arial"/>
          <w:color w:val="333333"/>
          <w:sz w:val="22"/>
          <w:szCs w:val="22"/>
        </w:rPr>
        <w:t xml:space="preserve">‘Country Report: the Netherlands’, in </w:t>
      </w:r>
      <w:r w:rsidRPr="000E1B58">
        <w:rPr>
          <w:rStyle w:val="normaltextrun"/>
          <w:rFonts w:ascii="Arial" w:eastAsiaTheme="majorEastAsia" w:hAnsi="Arial" w:cs="Arial"/>
          <w:i/>
          <w:iCs/>
          <w:color w:val="333333"/>
          <w:sz w:val="22"/>
          <w:szCs w:val="22"/>
        </w:rPr>
        <w:t>Monitoring Media Pluralism in the Digital Era</w:t>
      </w:r>
      <w:r w:rsidRPr="000E1B58">
        <w:rPr>
          <w:rStyle w:val="normaltextrun"/>
          <w:rFonts w:ascii="Arial" w:eastAsiaTheme="majorEastAsia" w:hAnsi="Arial" w:cs="Arial"/>
          <w:color w:val="333333"/>
          <w:sz w:val="22"/>
          <w:szCs w:val="22"/>
        </w:rPr>
        <w:t>.</w:t>
      </w:r>
      <w:r w:rsidRPr="000E1B58">
        <w:rPr>
          <w:rStyle w:val="normaltextrun"/>
          <w:rFonts w:ascii="Arial" w:eastAsiaTheme="majorEastAsia" w:hAnsi="Arial" w:cs="Arial"/>
          <w:i/>
          <w:iCs/>
          <w:color w:val="333333"/>
          <w:sz w:val="22"/>
          <w:szCs w:val="22"/>
        </w:rPr>
        <w:t xml:space="preserve"> </w:t>
      </w:r>
      <w:r w:rsidRPr="000E1B58">
        <w:rPr>
          <w:rStyle w:val="normaltextrun"/>
          <w:rFonts w:ascii="Arial" w:eastAsiaTheme="majorEastAsia" w:hAnsi="Arial" w:cs="Arial"/>
          <w:color w:val="333333"/>
          <w:sz w:val="22"/>
          <w:szCs w:val="22"/>
        </w:rPr>
        <w:t>Florence: Centre for Media Pluralism and Media Freedom (CMPF)</w:t>
      </w:r>
      <w:r w:rsidRPr="000E1B58">
        <w:rPr>
          <w:rStyle w:val="normaltextrun"/>
          <w:rFonts w:ascii="Arial" w:eastAsiaTheme="majorEastAsia" w:hAnsi="Arial" w:cs="Arial"/>
          <w:sz w:val="22"/>
          <w:szCs w:val="22"/>
        </w:rPr>
        <w:t xml:space="preserve">, Media Pluralism Monitor (MPM). Available: </w:t>
      </w:r>
      <w:hyperlink r:id="rId296" w:tgtFrame="_blank" w:history="1">
        <w:r w:rsidRPr="000E1B58">
          <w:rPr>
            <w:rStyle w:val="normaltextrun"/>
            <w:rFonts w:ascii="Arial" w:eastAsiaTheme="majorEastAsia" w:hAnsi="Arial" w:cs="Arial"/>
            <w:color w:val="0563C1"/>
            <w:sz w:val="22"/>
            <w:szCs w:val="22"/>
            <w:u w:val="single"/>
          </w:rPr>
          <w:t>https://cadmus.eui.eu/handle/1814/74709</w:t>
        </w:r>
      </w:hyperlink>
      <w:r w:rsidRPr="000E1B58">
        <w:rPr>
          <w:rStyle w:val="normaltextrun"/>
          <w:rFonts w:ascii="Arial" w:eastAsiaTheme="majorEastAsia" w:hAnsi="Arial" w:cs="Arial"/>
          <w:sz w:val="22"/>
          <w:szCs w:val="22"/>
        </w:rPr>
        <w:t xml:space="preserve"> (accessed: 26 September 2022).</w:t>
      </w:r>
      <w:r w:rsidRPr="000E1B58">
        <w:rPr>
          <w:rStyle w:val="eop"/>
          <w:rFonts w:ascii="Arial" w:eastAsiaTheme="majorEastAsia" w:hAnsi="Arial" w:cs="Arial"/>
          <w:sz w:val="22"/>
          <w:szCs w:val="22"/>
        </w:rPr>
        <w:t> </w:t>
      </w:r>
    </w:p>
    <w:p w14:paraId="1C10BDC0" w14:textId="77777777" w:rsidR="000E1B58" w:rsidRDefault="00475121" w:rsidP="00475121">
      <w:pPr>
        <w:spacing w:after="0" w:line="240" w:lineRule="auto"/>
        <w:ind w:left="270" w:hanging="270"/>
        <w:textAlignment w:val="baseline"/>
        <w:rPr>
          <w:rFonts w:eastAsia="Times New Roman"/>
          <w:lang w:val="en-US" w:eastAsia="en-GB"/>
        </w:rPr>
      </w:pPr>
      <w:r w:rsidRPr="00573FD4">
        <w:rPr>
          <w:rFonts w:eastAsia="Times New Roman"/>
          <w:lang w:val="en-US" w:eastAsia="en-GB"/>
        </w:rPr>
        <w:t xml:space="preserve">European Commission. (2024). </w:t>
      </w:r>
      <w:r w:rsidRPr="00573FD4">
        <w:rPr>
          <w:rFonts w:eastAsia="Times New Roman"/>
          <w:i/>
          <w:iCs/>
          <w:lang w:val="en-US" w:eastAsia="en-GB"/>
        </w:rPr>
        <w:t>Investigation of the Commission and Consumer Authorities Finds That Online Influencers Rarely Disclose Commercial Content</w:t>
      </w:r>
      <w:r w:rsidRPr="00573FD4">
        <w:rPr>
          <w:rFonts w:eastAsia="Times New Roman"/>
          <w:lang w:val="en-US" w:eastAsia="en-GB"/>
        </w:rPr>
        <w:t xml:space="preserve">. Brussels: European Commission. Available: </w:t>
      </w:r>
      <w:hyperlink r:id="rId297" w:tgtFrame="_blank" w:history="1">
        <w:r w:rsidRPr="00573FD4">
          <w:rPr>
            <w:rFonts w:eastAsia="Times New Roman"/>
            <w:color w:val="0563C1"/>
            <w:u w:val="single"/>
            <w:lang w:val="en-US" w:eastAsia="en-GB"/>
          </w:rPr>
          <w:t>https://ec.europa.eu/commission/presscorner/detail/en/ip_24_708</w:t>
        </w:r>
      </w:hyperlink>
      <w:r w:rsidRPr="00573FD4">
        <w:rPr>
          <w:rFonts w:eastAsia="Times New Roman"/>
          <w:lang w:val="en-US" w:eastAsia="en-GB"/>
        </w:rPr>
        <w:t xml:space="preserve"> (accessed: 14 May 2024).</w:t>
      </w:r>
    </w:p>
    <w:p w14:paraId="494C375B"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rPr>
        <w:t xml:space="preserve">European Union. (n.d.). </w:t>
      </w:r>
      <w:r w:rsidRPr="000E1B58">
        <w:rPr>
          <w:rStyle w:val="normaltextrun"/>
          <w:rFonts w:ascii="Arial" w:eastAsiaTheme="majorEastAsia" w:hAnsi="Arial" w:cs="Arial"/>
          <w:i/>
          <w:iCs/>
          <w:sz w:val="22"/>
          <w:szCs w:val="22"/>
        </w:rPr>
        <w:t>Netherlands</w:t>
      </w:r>
      <w:r w:rsidRPr="000E1B58">
        <w:rPr>
          <w:rStyle w:val="normaltextrun"/>
          <w:rFonts w:ascii="Arial" w:eastAsiaTheme="majorEastAsia" w:hAnsi="Arial" w:cs="Arial"/>
          <w:sz w:val="22"/>
          <w:szCs w:val="22"/>
        </w:rPr>
        <w:t xml:space="preserve">. Brussels: EU. Available: </w:t>
      </w:r>
      <w:hyperlink r:id="rId298" w:tgtFrame="_blank" w:history="1">
        <w:r w:rsidRPr="000E1B58">
          <w:rPr>
            <w:rStyle w:val="normaltextrun"/>
            <w:rFonts w:ascii="Arial" w:eastAsiaTheme="majorEastAsia" w:hAnsi="Arial" w:cs="Arial"/>
            <w:color w:val="0563C1"/>
            <w:sz w:val="22"/>
            <w:szCs w:val="22"/>
            <w:u w:val="single"/>
          </w:rPr>
          <w:t>https://european-union.europa.eu/principles-countries-history/country-profiles/netherlands_en</w:t>
        </w:r>
      </w:hyperlink>
      <w:r w:rsidRPr="000E1B58">
        <w:rPr>
          <w:rStyle w:val="normaltextrun"/>
          <w:rFonts w:ascii="Arial" w:eastAsiaTheme="majorEastAsia" w:hAnsi="Arial" w:cs="Arial"/>
          <w:sz w:val="22"/>
          <w:szCs w:val="22"/>
        </w:rPr>
        <w:t xml:space="preserve"> (accessed: 7 March 2024).</w:t>
      </w:r>
      <w:r w:rsidRPr="000E1B58">
        <w:rPr>
          <w:rStyle w:val="eop"/>
          <w:rFonts w:ascii="Arial" w:eastAsiaTheme="majorEastAsia" w:hAnsi="Arial" w:cs="Arial"/>
          <w:sz w:val="22"/>
          <w:szCs w:val="22"/>
        </w:rPr>
        <w:t> </w:t>
      </w:r>
    </w:p>
    <w:p w14:paraId="0BF47847"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rPr>
        <w:t xml:space="preserve">Gerwen, M von., Strous, N. (2023). </w:t>
      </w:r>
      <w:r w:rsidRPr="000E1B58">
        <w:rPr>
          <w:rStyle w:val="normaltextrun"/>
          <w:rFonts w:ascii="Arial" w:eastAsiaTheme="majorEastAsia" w:hAnsi="Arial" w:cs="Arial"/>
          <w:i/>
          <w:iCs/>
          <w:sz w:val="22"/>
          <w:szCs w:val="22"/>
        </w:rPr>
        <w:t>Dutch Advertising Code Committee Tightens Rules for Sustainability Claims</w:t>
      </w:r>
      <w:r w:rsidRPr="000E1B58">
        <w:rPr>
          <w:rStyle w:val="normaltextrun"/>
          <w:rFonts w:ascii="Arial" w:eastAsiaTheme="majorEastAsia" w:hAnsi="Arial" w:cs="Arial"/>
          <w:sz w:val="22"/>
          <w:szCs w:val="22"/>
        </w:rPr>
        <w:t xml:space="preserve">. Eindhoven: Taylor Wessing. Available: </w:t>
      </w:r>
      <w:hyperlink r:id="rId299" w:tgtFrame="_blank" w:history="1">
        <w:r w:rsidRPr="000E1B58">
          <w:rPr>
            <w:rStyle w:val="normaltextrun"/>
            <w:rFonts w:ascii="Arial" w:eastAsiaTheme="majorEastAsia" w:hAnsi="Arial" w:cs="Arial"/>
            <w:color w:val="0563C1"/>
            <w:sz w:val="22"/>
            <w:szCs w:val="22"/>
            <w:u w:val="single"/>
          </w:rPr>
          <w:t>Dutch Advertising Code Committee tightens rules for sustainability claims (taylorwessing.com)</w:t>
        </w:r>
      </w:hyperlink>
      <w:r w:rsidRPr="000E1B58">
        <w:rPr>
          <w:rStyle w:val="normaltextrun"/>
          <w:rFonts w:ascii="Arial" w:eastAsiaTheme="majorEastAsia" w:hAnsi="Arial" w:cs="Arial"/>
          <w:sz w:val="22"/>
          <w:szCs w:val="22"/>
        </w:rPr>
        <w:t xml:space="preserve"> (accessed: 23</w:t>
      </w:r>
      <w:r w:rsidRPr="000E1B58">
        <w:rPr>
          <w:rStyle w:val="normaltextrun"/>
          <w:rFonts w:ascii="Arial" w:eastAsiaTheme="majorEastAsia" w:hAnsi="Arial" w:cs="Arial"/>
          <w:sz w:val="17"/>
          <w:szCs w:val="17"/>
          <w:vertAlign w:val="superscript"/>
        </w:rPr>
        <w:t>rd</w:t>
      </w:r>
      <w:r w:rsidRPr="000E1B58">
        <w:rPr>
          <w:rStyle w:val="normaltextrun"/>
          <w:rFonts w:ascii="Arial" w:eastAsiaTheme="majorEastAsia" w:hAnsi="Arial" w:cs="Arial"/>
          <w:sz w:val="22"/>
          <w:szCs w:val="22"/>
        </w:rPr>
        <w:t xml:space="preserve"> November 2023). </w:t>
      </w:r>
      <w:r w:rsidRPr="000E1B58">
        <w:rPr>
          <w:rStyle w:val="eop"/>
          <w:rFonts w:ascii="Arial" w:eastAsiaTheme="majorEastAsia" w:hAnsi="Arial" w:cs="Arial"/>
          <w:sz w:val="22"/>
          <w:szCs w:val="22"/>
        </w:rPr>
        <w:t> </w:t>
      </w:r>
    </w:p>
    <w:p w14:paraId="3CB6E395"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Global Advertising Lawyers Alliance</w:t>
      </w:r>
      <w:r w:rsidRPr="000E1B58">
        <w:rPr>
          <w:rStyle w:val="normaltextrun"/>
          <w:rFonts w:ascii="Arial" w:eastAsiaTheme="majorEastAsia" w:hAnsi="Arial" w:cs="Arial"/>
          <w:sz w:val="22"/>
          <w:szCs w:val="22"/>
        </w:rPr>
        <w:t>. (2019).</w:t>
      </w:r>
      <w:r w:rsidRPr="000E1B58">
        <w:rPr>
          <w:rStyle w:val="normaltextrun"/>
          <w:rFonts w:ascii="Arial" w:eastAsiaTheme="majorEastAsia" w:hAnsi="Arial" w:cs="Arial"/>
          <w:i/>
          <w:iCs/>
          <w:sz w:val="22"/>
          <w:szCs w:val="22"/>
        </w:rPr>
        <w:t xml:space="preserve"> Advertising Law: A Global Legal Perspective</w:t>
      </w:r>
      <w:r w:rsidRPr="000E1B58">
        <w:rPr>
          <w:rStyle w:val="normaltextrun"/>
          <w:rFonts w:ascii="Arial" w:eastAsiaTheme="majorEastAsia" w:hAnsi="Arial" w:cs="Arial"/>
          <w:sz w:val="22"/>
          <w:szCs w:val="22"/>
        </w:rPr>
        <w:t>. New York: GALA.</w:t>
      </w:r>
      <w:r w:rsidRPr="000E1B58">
        <w:rPr>
          <w:rStyle w:val="eop"/>
          <w:rFonts w:ascii="Arial" w:eastAsiaTheme="majorEastAsia" w:hAnsi="Arial" w:cs="Arial"/>
          <w:sz w:val="22"/>
          <w:szCs w:val="22"/>
        </w:rPr>
        <w:t> </w:t>
      </w:r>
    </w:p>
    <w:p w14:paraId="0FE3172F" w14:textId="77777777" w:rsidR="00446803" w:rsidRDefault="000E1B58" w:rsidP="000E1B58">
      <w:pPr>
        <w:pStyle w:val="paragraph"/>
        <w:spacing w:before="0" w:beforeAutospacing="0" w:after="0" w:afterAutospacing="0"/>
        <w:ind w:left="720" w:hanging="720"/>
        <w:textAlignment w:val="baseline"/>
        <w:rPr>
          <w:rStyle w:val="eop"/>
          <w:rFonts w:ascii="Arial" w:eastAsiaTheme="majorEastAsia" w:hAnsi="Arial" w:cs="Arial"/>
          <w:sz w:val="22"/>
          <w:szCs w:val="22"/>
        </w:rPr>
      </w:pPr>
      <w:r w:rsidRPr="000E1B58">
        <w:rPr>
          <w:rStyle w:val="normaltextrun"/>
          <w:rFonts w:ascii="Arial" w:eastAsiaTheme="majorEastAsia" w:hAnsi="Arial" w:cs="Arial"/>
          <w:sz w:val="22"/>
          <w:szCs w:val="22"/>
        </w:rPr>
        <w:t xml:space="preserve">Hallin, D.C. and Mancini, P. (2004). </w:t>
      </w:r>
      <w:r w:rsidRPr="000E1B58">
        <w:rPr>
          <w:rStyle w:val="normaltextrun"/>
          <w:rFonts w:ascii="Arial" w:eastAsiaTheme="majorEastAsia" w:hAnsi="Arial" w:cs="Arial"/>
          <w:i/>
          <w:iCs/>
          <w:sz w:val="22"/>
          <w:szCs w:val="22"/>
        </w:rPr>
        <w:t>Comparing Media Systems: Three Models of Media and Politics</w:t>
      </w:r>
      <w:r w:rsidRPr="000E1B58">
        <w:rPr>
          <w:rStyle w:val="normaltextrun"/>
          <w:rFonts w:ascii="Arial" w:eastAsiaTheme="majorEastAsia" w:hAnsi="Arial" w:cs="Arial"/>
          <w:sz w:val="22"/>
          <w:szCs w:val="22"/>
        </w:rPr>
        <w:t>. Cambridge: Cambridge University Press.  </w:t>
      </w:r>
      <w:r w:rsidRPr="000E1B58">
        <w:rPr>
          <w:rStyle w:val="eop"/>
          <w:rFonts w:ascii="Arial" w:eastAsiaTheme="majorEastAsia" w:hAnsi="Arial" w:cs="Arial"/>
          <w:sz w:val="22"/>
          <w:szCs w:val="22"/>
        </w:rPr>
        <w:t> </w:t>
      </w:r>
    </w:p>
    <w:p w14:paraId="3BCC919E" w14:textId="5C30554A" w:rsidR="00475121" w:rsidRPr="00573FD4" w:rsidRDefault="00446803" w:rsidP="00446803">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 xml:space="preserve">Hallin, D. and Mancini, P. (2019) 'Western Media Systems in Comparative Perspective' in J. Curran and D. Hesmondhalgh (eds) </w:t>
      </w:r>
      <w:r w:rsidRPr="000E1B58">
        <w:rPr>
          <w:rStyle w:val="normaltextrun"/>
          <w:rFonts w:ascii="Arial" w:eastAsiaTheme="majorEastAsia" w:hAnsi="Arial" w:cs="Arial"/>
          <w:i/>
          <w:iCs/>
          <w:color w:val="000000"/>
          <w:sz w:val="22"/>
          <w:szCs w:val="22"/>
        </w:rPr>
        <w:t>Media and Society</w:t>
      </w:r>
      <w:r w:rsidRPr="000E1B58">
        <w:rPr>
          <w:rStyle w:val="normaltextrun"/>
          <w:rFonts w:ascii="Arial" w:eastAsiaTheme="majorEastAsia" w:hAnsi="Arial" w:cs="Arial"/>
          <w:color w:val="000000"/>
          <w:sz w:val="22"/>
          <w:szCs w:val="22"/>
        </w:rPr>
        <w:t>, 6</w:t>
      </w:r>
      <w:r w:rsidRPr="000E1B58">
        <w:rPr>
          <w:rStyle w:val="normaltextrun"/>
          <w:rFonts w:ascii="Arial" w:eastAsiaTheme="majorEastAsia" w:hAnsi="Arial" w:cs="Arial"/>
          <w:color w:val="000000"/>
          <w:sz w:val="17"/>
          <w:szCs w:val="17"/>
          <w:vertAlign w:val="superscript"/>
        </w:rPr>
        <w:t>th</w:t>
      </w:r>
      <w:r w:rsidRPr="000E1B58">
        <w:rPr>
          <w:rStyle w:val="normaltextrun"/>
          <w:rFonts w:ascii="Arial" w:eastAsiaTheme="majorEastAsia" w:hAnsi="Arial" w:cs="Arial"/>
          <w:color w:val="000000"/>
          <w:sz w:val="22"/>
          <w:szCs w:val="22"/>
        </w:rPr>
        <w:t xml:space="preserve"> Edition, London: Bloomsbury. 167-185.</w:t>
      </w:r>
      <w:r w:rsidRPr="000E1B58">
        <w:rPr>
          <w:rStyle w:val="eop"/>
          <w:rFonts w:ascii="Arial" w:eastAsiaTheme="majorEastAsia" w:hAnsi="Arial" w:cs="Arial"/>
          <w:color w:val="000000"/>
          <w:sz w:val="22"/>
          <w:szCs w:val="22"/>
        </w:rPr>
        <w:t> </w:t>
      </w:r>
      <w:r w:rsidR="00475121" w:rsidRPr="00573FD4">
        <w:rPr>
          <w:rFonts w:ascii="Arial" w:hAnsi="Arial" w:cs="Arial"/>
        </w:rPr>
        <w:t> </w:t>
      </w:r>
    </w:p>
    <w:p w14:paraId="31FB3FB4" w14:textId="77777777" w:rsidR="00475121" w:rsidRDefault="00475121" w:rsidP="00475121">
      <w:pPr>
        <w:spacing w:after="0" w:line="240" w:lineRule="auto"/>
        <w:ind w:left="270" w:hanging="270"/>
        <w:textAlignment w:val="baseline"/>
        <w:rPr>
          <w:rFonts w:eastAsia="Times New Roman"/>
          <w:color w:val="212121"/>
          <w:lang w:eastAsia="en-GB"/>
        </w:rPr>
      </w:pPr>
      <w:r w:rsidRPr="00573FD4">
        <w:rPr>
          <w:rFonts w:eastAsia="Times New Roman"/>
          <w:lang w:eastAsia="en-GB"/>
        </w:rPr>
        <w:t xml:space="preserve">Hardy, J.  (2022). </w:t>
      </w:r>
      <w:hyperlink r:id="rId300" w:tgtFrame="_blank" w:history="1">
        <w:r w:rsidRPr="00573FD4">
          <w:rPr>
            <w:rFonts w:eastAsia="Times New Roman"/>
            <w:i/>
            <w:iCs/>
            <w:color w:val="0563C1"/>
            <w:u w:val="single"/>
            <w:lang w:eastAsia="en-GB"/>
          </w:rPr>
          <w:t>Branded Content: The Fateful Merging of Media and Marketing.</w:t>
        </w:r>
      </w:hyperlink>
      <w:r w:rsidRPr="00573FD4">
        <w:rPr>
          <w:rFonts w:eastAsia="Times New Roman"/>
          <w:color w:val="212121"/>
          <w:lang w:eastAsia="en-GB"/>
        </w:rPr>
        <w:t xml:space="preserve"> London: Routledge. </w:t>
      </w:r>
    </w:p>
    <w:p w14:paraId="38D909AE" w14:textId="77777777" w:rsidR="00446803" w:rsidRPr="000E1B58" w:rsidRDefault="00446803" w:rsidP="00446803">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 xml:space="preserve">ICAS (The International Council on Ad Self-Regulation). </w:t>
      </w:r>
      <w:r w:rsidRPr="000E1B58">
        <w:rPr>
          <w:rStyle w:val="normaltextrun"/>
          <w:rFonts w:ascii="Arial" w:eastAsiaTheme="majorEastAsia" w:hAnsi="Arial" w:cs="Arial"/>
          <w:sz w:val="22"/>
          <w:szCs w:val="22"/>
        </w:rPr>
        <w:t xml:space="preserve">2021. </w:t>
      </w:r>
      <w:r w:rsidRPr="000E1B58">
        <w:rPr>
          <w:rStyle w:val="normaltextrun"/>
          <w:rFonts w:ascii="Arial" w:eastAsiaTheme="majorEastAsia" w:hAnsi="Arial" w:cs="Arial"/>
          <w:i/>
          <w:iCs/>
          <w:sz w:val="22"/>
          <w:szCs w:val="22"/>
        </w:rPr>
        <w:t>The ICAS Global SRO Database</w:t>
      </w:r>
      <w:r w:rsidRPr="000E1B58">
        <w:rPr>
          <w:rStyle w:val="normaltextrun"/>
          <w:rFonts w:ascii="Arial" w:eastAsiaTheme="majorEastAsia" w:hAnsi="Arial" w:cs="Arial"/>
          <w:sz w:val="22"/>
          <w:szCs w:val="22"/>
        </w:rPr>
        <w:t xml:space="preserve">. Belgium: ICAS. Available: </w:t>
      </w:r>
      <w:hyperlink r:id="rId301" w:tgtFrame="_blank" w:history="1">
        <w:r w:rsidRPr="000E1B58">
          <w:rPr>
            <w:rStyle w:val="normaltextrun"/>
            <w:rFonts w:ascii="Arial" w:eastAsiaTheme="majorEastAsia" w:hAnsi="Arial" w:cs="Arial"/>
            <w:color w:val="0563C1"/>
            <w:sz w:val="22"/>
            <w:szCs w:val="22"/>
            <w:u w:val="single"/>
          </w:rPr>
          <w:t>https://icas.global/srodatabase/</w:t>
        </w:r>
      </w:hyperlink>
      <w:r w:rsidRPr="000E1B58">
        <w:rPr>
          <w:rStyle w:val="normaltextrun"/>
          <w:rFonts w:ascii="Arial" w:eastAsiaTheme="majorEastAsia" w:hAnsi="Arial" w:cs="Arial"/>
          <w:color w:val="000000"/>
          <w:sz w:val="22"/>
          <w:szCs w:val="22"/>
        </w:rPr>
        <w:t xml:space="preserve"> (accessed: 12 December 2022).</w:t>
      </w:r>
      <w:r w:rsidRPr="000E1B58">
        <w:rPr>
          <w:rStyle w:val="eop"/>
          <w:rFonts w:ascii="Arial" w:eastAsiaTheme="majorEastAsia" w:hAnsi="Arial" w:cs="Arial"/>
          <w:color w:val="000000"/>
          <w:sz w:val="22"/>
          <w:szCs w:val="22"/>
        </w:rPr>
        <w:t> </w:t>
      </w:r>
    </w:p>
    <w:p w14:paraId="79552D8D" w14:textId="77777777" w:rsidR="00446803" w:rsidRPr="000E1B58" w:rsidRDefault="00446803" w:rsidP="00446803">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color w:val="000000"/>
          <w:sz w:val="22"/>
          <w:szCs w:val="22"/>
        </w:rPr>
        <w:t xml:space="preserve">Reporters Sans Frontières. (2023). </w:t>
      </w:r>
      <w:r w:rsidRPr="000E1B58">
        <w:rPr>
          <w:rStyle w:val="normaltextrun"/>
          <w:rFonts w:ascii="Arial" w:eastAsiaTheme="majorEastAsia" w:hAnsi="Arial" w:cs="Arial"/>
          <w:i/>
          <w:iCs/>
          <w:color w:val="000000"/>
          <w:sz w:val="22"/>
          <w:szCs w:val="22"/>
        </w:rPr>
        <w:t>World Press Freedom Index</w:t>
      </w:r>
      <w:r w:rsidRPr="000E1B58">
        <w:rPr>
          <w:rStyle w:val="normaltextrun"/>
          <w:rFonts w:ascii="Arial" w:eastAsiaTheme="majorEastAsia" w:hAnsi="Arial" w:cs="Arial"/>
          <w:color w:val="000000"/>
          <w:sz w:val="22"/>
          <w:szCs w:val="22"/>
        </w:rPr>
        <w:t xml:space="preserve">. Version 2023. Available: </w:t>
      </w:r>
      <w:hyperlink r:id="rId302" w:tgtFrame="_blank" w:history="1">
        <w:r w:rsidRPr="000E1B58">
          <w:rPr>
            <w:rStyle w:val="normaltextrun"/>
            <w:rFonts w:ascii="Arial" w:eastAsiaTheme="majorEastAsia" w:hAnsi="Arial" w:cs="Arial"/>
            <w:color w:val="0563C1"/>
            <w:sz w:val="22"/>
            <w:szCs w:val="22"/>
            <w:u w:val="single"/>
          </w:rPr>
          <w:t>https://rsf.org/en/index</w:t>
        </w:r>
      </w:hyperlink>
      <w:r w:rsidRPr="000E1B58">
        <w:rPr>
          <w:rStyle w:val="normaltextrun"/>
          <w:rFonts w:ascii="Arial" w:eastAsiaTheme="majorEastAsia" w:hAnsi="Arial" w:cs="Arial"/>
          <w:color w:val="000000"/>
          <w:sz w:val="22"/>
          <w:szCs w:val="22"/>
        </w:rPr>
        <w:t xml:space="preserve"> (accessed: 20</w:t>
      </w:r>
      <w:r w:rsidRPr="000E1B58">
        <w:rPr>
          <w:rStyle w:val="normaltextrun"/>
          <w:rFonts w:ascii="Arial" w:eastAsiaTheme="majorEastAsia" w:hAnsi="Arial" w:cs="Arial"/>
          <w:color w:val="000000"/>
          <w:sz w:val="17"/>
          <w:szCs w:val="17"/>
          <w:vertAlign w:val="superscript"/>
        </w:rPr>
        <w:t>th</w:t>
      </w:r>
      <w:r w:rsidRPr="000E1B58">
        <w:rPr>
          <w:rStyle w:val="normaltextrun"/>
          <w:rFonts w:ascii="Arial" w:eastAsiaTheme="majorEastAsia" w:hAnsi="Arial" w:cs="Arial"/>
          <w:color w:val="000000"/>
          <w:sz w:val="22"/>
          <w:szCs w:val="22"/>
        </w:rPr>
        <w:t xml:space="preserve"> November 2023).</w:t>
      </w:r>
      <w:r w:rsidRPr="000E1B58">
        <w:rPr>
          <w:rStyle w:val="eop"/>
          <w:rFonts w:ascii="Arial" w:eastAsiaTheme="majorEastAsia" w:hAnsi="Arial" w:cs="Arial"/>
          <w:color w:val="000000"/>
          <w:sz w:val="22"/>
          <w:szCs w:val="22"/>
        </w:rPr>
        <w:t> </w:t>
      </w:r>
    </w:p>
    <w:p w14:paraId="53C17627" w14:textId="77777777" w:rsidR="00446803" w:rsidRPr="000E1B58" w:rsidRDefault="00446803" w:rsidP="00446803">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rPr>
        <w:t xml:space="preserve">Rieger-Jansen, M., Neck R. Van (2021). ‘Netherlands’, in Jordan, P. and Butcher, A. (ed.) </w:t>
      </w:r>
      <w:r w:rsidRPr="000E1B58">
        <w:rPr>
          <w:rStyle w:val="normaltextrun"/>
          <w:rFonts w:ascii="Arial" w:eastAsiaTheme="majorEastAsia" w:hAnsi="Arial" w:cs="Arial"/>
          <w:i/>
          <w:iCs/>
          <w:sz w:val="22"/>
          <w:szCs w:val="22"/>
        </w:rPr>
        <w:t>International Advertising Law: A Practical Global Guide</w:t>
      </w:r>
      <w:r w:rsidRPr="000E1B58">
        <w:rPr>
          <w:rStyle w:val="normaltextrun"/>
          <w:rFonts w:ascii="Arial" w:eastAsiaTheme="majorEastAsia" w:hAnsi="Arial" w:cs="Arial"/>
          <w:sz w:val="22"/>
          <w:szCs w:val="22"/>
        </w:rPr>
        <w:t>. Surrey: Globe Law and Business. 445-460.</w:t>
      </w:r>
      <w:r w:rsidRPr="000E1B58">
        <w:rPr>
          <w:rStyle w:val="eop"/>
          <w:rFonts w:ascii="Arial" w:eastAsiaTheme="majorEastAsia" w:hAnsi="Arial" w:cs="Arial"/>
          <w:sz w:val="22"/>
          <w:szCs w:val="22"/>
        </w:rPr>
        <w:t> </w:t>
      </w:r>
    </w:p>
    <w:p w14:paraId="45B48181" w14:textId="00095B1C" w:rsidR="00446803" w:rsidRPr="00573FD4" w:rsidRDefault="00446803" w:rsidP="00446803">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rPr>
        <w:t xml:space="preserve">Royal Dutch Association of Journalists (Raad voor de Journalistiek). (n.d.). </w:t>
      </w:r>
      <w:r w:rsidRPr="000E1B58">
        <w:rPr>
          <w:rStyle w:val="normaltextrun"/>
          <w:rFonts w:ascii="Arial" w:eastAsiaTheme="majorEastAsia" w:hAnsi="Arial" w:cs="Arial"/>
          <w:i/>
          <w:iCs/>
          <w:sz w:val="22"/>
          <w:szCs w:val="22"/>
        </w:rPr>
        <w:t>Guidelines</w:t>
      </w:r>
      <w:r w:rsidRPr="000E1B58">
        <w:rPr>
          <w:rStyle w:val="normaltextrun"/>
          <w:rFonts w:ascii="Arial" w:eastAsiaTheme="majorEastAsia" w:hAnsi="Arial" w:cs="Arial"/>
          <w:sz w:val="22"/>
          <w:szCs w:val="22"/>
        </w:rPr>
        <w:t xml:space="preserve">. Amsterdam: Raad voor de Journalistiek. Available: </w:t>
      </w:r>
      <w:hyperlink r:id="rId303" w:tgtFrame="_blank" w:history="1">
        <w:r w:rsidRPr="000E1B58">
          <w:rPr>
            <w:rStyle w:val="normaltextrun"/>
            <w:rFonts w:ascii="Arial" w:eastAsiaTheme="majorEastAsia" w:hAnsi="Arial" w:cs="Arial"/>
            <w:color w:val="0563C1"/>
            <w:sz w:val="22"/>
            <w:szCs w:val="22"/>
            <w:u w:val="single"/>
          </w:rPr>
          <w:t>https://www.rvdj.nl/english/guidelines</w:t>
        </w:r>
      </w:hyperlink>
      <w:r w:rsidRPr="000E1B58">
        <w:rPr>
          <w:rStyle w:val="normaltextrun"/>
          <w:rFonts w:ascii="Arial" w:eastAsiaTheme="majorEastAsia" w:hAnsi="Arial" w:cs="Arial"/>
          <w:sz w:val="22"/>
          <w:szCs w:val="22"/>
        </w:rPr>
        <w:t xml:space="preserve"> (accessed: 13</w:t>
      </w:r>
      <w:r w:rsidRPr="000E1B58">
        <w:rPr>
          <w:rStyle w:val="normaltextrun"/>
          <w:rFonts w:ascii="Arial" w:eastAsiaTheme="majorEastAsia" w:hAnsi="Arial" w:cs="Arial"/>
          <w:sz w:val="17"/>
          <w:szCs w:val="17"/>
          <w:vertAlign w:val="superscript"/>
        </w:rPr>
        <w:t>th</w:t>
      </w:r>
      <w:r w:rsidRPr="000E1B58">
        <w:rPr>
          <w:rStyle w:val="normaltextrun"/>
          <w:rFonts w:ascii="Arial" w:eastAsiaTheme="majorEastAsia" w:hAnsi="Arial" w:cs="Arial"/>
          <w:sz w:val="22"/>
          <w:szCs w:val="22"/>
        </w:rPr>
        <w:t xml:space="preserve"> March 2024).</w:t>
      </w:r>
      <w:r w:rsidRPr="000E1B58">
        <w:rPr>
          <w:rStyle w:val="eop"/>
          <w:rFonts w:ascii="Arial" w:eastAsiaTheme="majorEastAsia" w:hAnsi="Arial" w:cs="Arial"/>
          <w:sz w:val="22"/>
          <w:szCs w:val="22"/>
        </w:rPr>
        <w:t> </w:t>
      </w:r>
    </w:p>
    <w:p w14:paraId="0EC7A60C" w14:textId="77777777" w:rsidR="00475121" w:rsidRDefault="00475121" w:rsidP="00475121">
      <w:pPr>
        <w:spacing w:after="0" w:line="240" w:lineRule="auto"/>
        <w:ind w:left="270" w:hanging="270"/>
        <w:textAlignment w:val="baseline"/>
        <w:rPr>
          <w:rFonts w:eastAsia="Times New Roman"/>
          <w:lang w:eastAsia="en-GB"/>
        </w:rPr>
      </w:pPr>
      <w:r w:rsidRPr="00573FD4">
        <w:rPr>
          <w:rFonts w:eastAsia="Times New Roman"/>
          <w:lang w:val="en-US" w:eastAsia="en-GB"/>
        </w:rPr>
        <w:t xml:space="preserve">Society for Computers and Law. (2024). </w:t>
      </w:r>
      <w:r w:rsidRPr="00573FD4">
        <w:rPr>
          <w:rFonts w:eastAsia="Times New Roman"/>
          <w:i/>
          <w:iCs/>
          <w:lang w:val="en-US" w:eastAsia="en-GB"/>
        </w:rPr>
        <w:t>European Commission and Consumer Authorities Investigate Online Influencers</w:t>
      </w:r>
      <w:r w:rsidRPr="00573FD4">
        <w:rPr>
          <w:rFonts w:eastAsia="Times New Roman"/>
          <w:lang w:val="en-US" w:eastAsia="en-GB"/>
        </w:rPr>
        <w:t xml:space="preserve">. Bristol: Society for Computers and Law. Available: </w:t>
      </w:r>
      <w:hyperlink r:id="rId304" w:anchor=":~:text=In%20addition%2C%20influencers%20who%20sell,into%20force%20in%20the%20EU" w:tgtFrame="_blank" w:history="1">
        <w:r w:rsidRPr="00573FD4">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573FD4">
        <w:rPr>
          <w:rFonts w:eastAsia="Times New Roman"/>
          <w:lang w:val="en-US" w:eastAsia="en-GB"/>
        </w:rPr>
        <w:t xml:space="preserve"> (accessed: 14 May 2024).</w:t>
      </w:r>
      <w:r w:rsidRPr="00573FD4">
        <w:rPr>
          <w:rFonts w:eastAsia="Times New Roman"/>
          <w:lang w:eastAsia="en-GB"/>
        </w:rPr>
        <w:t> </w:t>
      </w:r>
    </w:p>
    <w:p w14:paraId="42357890" w14:textId="5657AC15" w:rsidR="002254C9" w:rsidRDefault="002254C9" w:rsidP="00475121">
      <w:pPr>
        <w:spacing w:after="0" w:line="240" w:lineRule="auto"/>
        <w:ind w:left="270" w:hanging="270"/>
        <w:textAlignment w:val="baseline"/>
      </w:pPr>
      <w:r w:rsidRPr="002254C9">
        <w:rPr>
          <w:rFonts w:eastAsia="Times New Roman"/>
          <w:lang w:eastAsia="en-GB"/>
        </w:rPr>
        <w:t xml:space="preserve">Stichting Reclame Code </w:t>
      </w:r>
      <w:r>
        <w:rPr>
          <w:rFonts w:eastAsia="Times New Roman"/>
          <w:lang w:eastAsia="en-GB"/>
        </w:rPr>
        <w:t>(</w:t>
      </w:r>
      <w:r w:rsidR="004C62DB">
        <w:rPr>
          <w:rFonts w:eastAsia="Times New Roman"/>
          <w:lang w:eastAsia="en-GB"/>
        </w:rPr>
        <w:t>SRC). (n.d.</w:t>
      </w:r>
      <w:r w:rsidR="00E81A96">
        <w:rPr>
          <w:rFonts w:eastAsia="Times New Roman"/>
          <w:lang w:eastAsia="en-GB"/>
        </w:rPr>
        <w:t>a</w:t>
      </w:r>
      <w:r w:rsidR="004C62DB">
        <w:rPr>
          <w:rFonts w:eastAsia="Times New Roman"/>
          <w:lang w:eastAsia="en-GB"/>
        </w:rPr>
        <w:t xml:space="preserve">). </w:t>
      </w:r>
      <w:r w:rsidRPr="00FA4E17">
        <w:rPr>
          <w:rFonts w:eastAsia="Times New Roman"/>
          <w:i/>
          <w:iCs/>
          <w:lang w:eastAsia="en-GB"/>
        </w:rPr>
        <w:t>About the Stichting Reclame Code</w:t>
      </w:r>
      <w:r w:rsidR="004C62DB" w:rsidRPr="00FA4E17">
        <w:rPr>
          <w:rFonts w:eastAsia="Times New Roman"/>
          <w:i/>
          <w:iCs/>
          <w:lang w:eastAsia="en-GB"/>
        </w:rPr>
        <w:t>:</w:t>
      </w:r>
      <w:r w:rsidRPr="00FA4E17">
        <w:rPr>
          <w:rFonts w:eastAsia="Times New Roman"/>
          <w:i/>
          <w:iCs/>
          <w:lang w:eastAsia="en-GB"/>
        </w:rPr>
        <w:t xml:space="preserve"> Self-regulatory Organization of Advertising in The Netherlands</w:t>
      </w:r>
      <w:r w:rsidR="004C62DB">
        <w:rPr>
          <w:rFonts w:eastAsia="Times New Roman"/>
          <w:lang w:eastAsia="en-GB"/>
        </w:rPr>
        <w:t xml:space="preserve">. </w:t>
      </w:r>
      <w:r w:rsidR="003C1EF7">
        <w:rPr>
          <w:rFonts w:eastAsia="Times New Roman"/>
          <w:lang w:eastAsia="en-GB"/>
        </w:rPr>
        <w:t xml:space="preserve">Amsterdam: SRC. Available: </w:t>
      </w:r>
      <w:hyperlink r:id="rId305" w:history="1">
        <w:r w:rsidR="00FA4E17">
          <w:rPr>
            <w:rStyle w:val="Hyperlink"/>
          </w:rPr>
          <w:t>About the Stichting Reclame Code - Stichting Reclame Code</w:t>
        </w:r>
      </w:hyperlink>
      <w:r w:rsidR="00FA4E17">
        <w:t xml:space="preserve"> (accessed: 24 September 2024). </w:t>
      </w:r>
    </w:p>
    <w:p w14:paraId="61B211F0" w14:textId="4B7D4332" w:rsidR="00C84ECF" w:rsidRDefault="00C84ECF" w:rsidP="00475121">
      <w:pPr>
        <w:spacing w:after="0" w:line="240" w:lineRule="auto"/>
        <w:ind w:left="270" w:hanging="270"/>
        <w:textAlignment w:val="baseline"/>
      </w:pPr>
      <w:r w:rsidRPr="002254C9">
        <w:rPr>
          <w:rFonts w:eastAsia="Times New Roman"/>
          <w:lang w:eastAsia="en-GB"/>
        </w:rPr>
        <w:t xml:space="preserve">Stichting Reclame Code </w:t>
      </w:r>
      <w:r>
        <w:rPr>
          <w:rFonts w:eastAsia="Times New Roman"/>
          <w:lang w:eastAsia="en-GB"/>
        </w:rPr>
        <w:t>(SRC). (2021). Annual Report 2021</w:t>
      </w:r>
      <w:r w:rsidR="00FE5A0E">
        <w:rPr>
          <w:rFonts w:eastAsia="Times New Roman"/>
          <w:lang w:eastAsia="en-GB"/>
        </w:rPr>
        <w:t xml:space="preserve">. Amsterdam: SRC. Available: </w:t>
      </w:r>
      <w:hyperlink r:id="rId306" w:history="1">
        <w:r w:rsidR="00FE5A0E" w:rsidRPr="007B0D49">
          <w:rPr>
            <w:rStyle w:val="Hyperlink"/>
            <w:rFonts w:eastAsia="Times New Roman"/>
            <w:lang w:eastAsia="en-GB"/>
          </w:rPr>
          <w:t>https://www.reclamecode.nl/annual-report-2021/</w:t>
        </w:r>
      </w:hyperlink>
      <w:r w:rsidR="00FE5A0E">
        <w:rPr>
          <w:rFonts w:eastAsia="Times New Roman"/>
          <w:lang w:eastAsia="en-GB"/>
        </w:rPr>
        <w:t xml:space="preserve"> </w:t>
      </w:r>
      <w:r w:rsidR="00FE5A0E">
        <w:t>(accessed: 24 September 2024).</w:t>
      </w:r>
    </w:p>
    <w:p w14:paraId="7AAA1262" w14:textId="4B7441A0" w:rsidR="002F0516" w:rsidRDefault="002F0516" w:rsidP="00475121">
      <w:pPr>
        <w:spacing w:after="0" w:line="240" w:lineRule="auto"/>
        <w:ind w:left="270" w:hanging="270"/>
        <w:textAlignment w:val="baseline"/>
      </w:pPr>
      <w:r w:rsidRPr="002F0516">
        <w:rPr>
          <w:rStyle w:val="normaltextrun"/>
          <w:color w:val="000000" w:themeColor="text1"/>
          <w:shd w:val="clear" w:color="auto" w:fill="FFFFFF"/>
        </w:rPr>
        <w:lastRenderedPageBreak/>
        <w:t>Stichting Reclame Code</w:t>
      </w:r>
      <w:r>
        <w:rPr>
          <w:rStyle w:val="normaltextrun"/>
          <w:color w:val="000000" w:themeColor="text1"/>
          <w:shd w:val="clear" w:color="auto" w:fill="FFFFFF"/>
        </w:rPr>
        <w:t xml:space="preserve"> (SRC)</w:t>
      </w:r>
      <w:r w:rsidR="007B4C2D">
        <w:rPr>
          <w:rStyle w:val="normaltextrun"/>
          <w:color w:val="000000" w:themeColor="text1"/>
          <w:shd w:val="clear" w:color="auto" w:fill="FFFFFF"/>
        </w:rPr>
        <w:t>. (2023).</w:t>
      </w:r>
      <w:r w:rsidRPr="00CF0D68">
        <w:rPr>
          <w:rStyle w:val="normaltextrun"/>
          <w:color w:val="000000" w:themeColor="text1"/>
          <w:shd w:val="clear" w:color="auto" w:fill="FFFFFF"/>
        </w:rPr>
        <w:t xml:space="preserve"> </w:t>
      </w:r>
      <w:bookmarkStart w:id="24" w:name="_Hlk178067607"/>
      <w:r w:rsidRPr="002F0516">
        <w:rPr>
          <w:rStyle w:val="normaltextrun"/>
          <w:i/>
          <w:iCs/>
          <w:color w:val="000000" w:themeColor="text1"/>
          <w:shd w:val="clear" w:color="auto" w:fill="FFFFFF"/>
        </w:rPr>
        <w:t>Dutch Advertising Code</w:t>
      </w:r>
      <w:bookmarkEnd w:id="24"/>
      <w:r w:rsidRPr="00CF0D68">
        <w:rPr>
          <w:rStyle w:val="normaltextrun"/>
          <w:color w:val="000000" w:themeColor="text1"/>
          <w:shd w:val="clear" w:color="auto" w:fill="FFFFFF"/>
        </w:rPr>
        <w:t xml:space="preserve"> </w:t>
      </w:r>
      <w:r>
        <w:rPr>
          <w:rStyle w:val="normaltextrun"/>
          <w:color w:val="000000" w:themeColor="text1"/>
          <w:shd w:val="clear" w:color="auto" w:fill="FFFFFF"/>
        </w:rPr>
        <w:t>[</w:t>
      </w:r>
      <w:r w:rsidRPr="002F0516">
        <w:rPr>
          <w:rStyle w:val="normaltextrun"/>
          <w:i/>
          <w:iCs/>
          <w:color w:val="000000" w:themeColor="text1"/>
          <w:shd w:val="clear" w:color="auto" w:fill="FFFFFF"/>
        </w:rPr>
        <w:t>Nederlandse Reclame Code</w:t>
      </w:r>
      <w:r>
        <w:rPr>
          <w:rStyle w:val="normaltextrun"/>
          <w:color w:val="000000" w:themeColor="text1"/>
          <w:shd w:val="clear" w:color="auto" w:fill="FFFFFF"/>
        </w:rPr>
        <w:t xml:space="preserve">]. </w:t>
      </w:r>
      <w:r>
        <w:rPr>
          <w:rFonts w:eastAsia="Times New Roman"/>
          <w:lang w:eastAsia="en-GB"/>
        </w:rPr>
        <w:t>Amsterdam: SRC. Available:</w:t>
      </w:r>
      <w:r>
        <w:rPr>
          <w:rStyle w:val="normaltextrun"/>
          <w:color w:val="000000" w:themeColor="text1"/>
          <w:shd w:val="clear" w:color="auto" w:fill="FFFFFF"/>
        </w:rPr>
        <w:t xml:space="preserve"> </w:t>
      </w:r>
      <w:hyperlink r:id="rId307" w:history="1">
        <w:r w:rsidRPr="007B0D49">
          <w:rPr>
            <w:rStyle w:val="Hyperlink"/>
            <w:shd w:val="clear" w:color="auto" w:fill="FFFFFF"/>
          </w:rPr>
          <w:t>https://www.reclamecode.nl/nrc_taxonomy/general/?lang=en</w:t>
        </w:r>
      </w:hyperlink>
      <w:r>
        <w:rPr>
          <w:rStyle w:val="normaltextrun"/>
          <w:color w:val="000000" w:themeColor="text1"/>
          <w:shd w:val="clear" w:color="auto" w:fill="FFFFFF"/>
        </w:rPr>
        <w:t xml:space="preserve"> </w:t>
      </w:r>
      <w:r>
        <w:t>(accessed: 24 September 2024).</w:t>
      </w:r>
    </w:p>
    <w:p w14:paraId="01DFB180" w14:textId="73BF4D7D" w:rsidR="00B3572B" w:rsidRDefault="00B3572B" w:rsidP="00475121">
      <w:pPr>
        <w:spacing w:after="0" w:line="240" w:lineRule="auto"/>
        <w:ind w:left="270" w:hanging="270"/>
        <w:textAlignment w:val="baseline"/>
      </w:pPr>
      <w:r w:rsidRPr="002F0516">
        <w:rPr>
          <w:rStyle w:val="normaltextrun"/>
          <w:color w:val="000000" w:themeColor="text1"/>
          <w:shd w:val="clear" w:color="auto" w:fill="FFFFFF"/>
        </w:rPr>
        <w:t>Stichting Reclame Code</w:t>
      </w:r>
      <w:r>
        <w:rPr>
          <w:rStyle w:val="normaltextrun"/>
          <w:color w:val="000000" w:themeColor="text1"/>
          <w:shd w:val="clear" w:color="auto" w:fill="FFFFFF"/>
        </w:rPr>
        <w:t xml:space="preserve"> (SRC). (n.d.b).</w:t>
      </w:r>
      <w:r w:rsidRPr="00CF0D68">
        <w:rPr>
          <w:rStyle w:val="normaltextrun"/>
          <w:color w:val="000000" w:themeColor="text1"/>
          <w:shd w:val="clear" w:color="auto" w:fill="FFFFFF"/>
        </w:rPr>
        <w:t xml:space="preserve"> </w:t>
      </w:r>
      <w:r w:rsidRPr="003C2301">
        <w:rPr>
          <w:i/>
          <w:iCs/>
        </w:rPr>
        <w:t>Financiering Het adverterend bedrijfsleven betaalt</w:t>
      </w:r>
      <w:r>
        <w:t xml:space="preserve"> [</w:t>
      </w:r>
      <w:r w:rsidRPr="003C2301">
        <w:rPr>
          <w:i/>
          <w:iCs/>
        </w:rPr>
        <w:t xml:space="preserve">Finance: </w:t>
      </w:r>
      <w:r w:rsidR="00407BB5">
        <w:rPr>
          <w:i/>
          <w:iCs/>
        </w:rPr>
        <w:t>the advertising industry</w:t>
      </w:r>
      <w:r w:rsidRPr="003C2301">
        <w:rPr>
          <w:i/>
          <w:iCs/>
        </w:rPr>
        <w:t xml:space="preserve"> pay</w:t>
      </w:r>
      <w:r w:rsidR="00407BB5">
        <w:rPr>
          <w:i/>
          <w:iCs/>
        </w:rPr>
        <w:t>s</w:t>
      </w:r>
      <w:r>
        <w:t>]</w:t>
      </w:r>
      <w:r>
        <w:rPr>
          <w:rFonts w:eastAsia="Times New Roman"/>
          <w:lang w:eastAsia="en-GB"/>
        </w:rPr>
        <w:t xml:space="preserve">. Amsterdam: SRC. Available: </w:t>
      </w:r>
      <w:hyperlink r:id="rId308" w:anchor=":~:text=De%20Stichting%20Reclame%20Code.,of%20meer%20ontvangen%20een%20betalingsverzoek*" w:history="1">
        <w:r w:rsidR="003C2301" w:rsidRPr="007B0D49">
          <w:rPr>
            <w:rStyle w:val="Hyperlink"/>
            <w:rFonts w:eastAsia="Times New Roman"/>
            <w:lang w:eastAsia="en-GB"/>
          </w:rPr>
          <w:t>https://www.reclamecode.nl/over-src/financiering/#:~:text=De%20Stichting%20Reclame%20Code.,of%20meer%20ontvangen%20een%20betalingsverzoek*</w:t>
        </w:r>
      </w:hyperlink>
      <w:r w:rsidR="003C2301" w:rsidRPr="003C2301">
        <w:rPr>
          <w:rFonts w:eastAsia="Times New Roman"/>
          <w:lang w:eastAsia="en-GB"/>
        </w:rPr>
        <w:t>.</w:t>
      </w:r>
      <w:r w:rsidR="003C2301">
        <w:rPr>
          <w:rFonts w:eastAsia="Times New Roman"/>
          <w:lang w:eastAsia="en-GB"/>
        </w:rPr>
        <w:t xml:space="preserve"> </w:t>
      </w:r>
      <w:r w:rsidR="003C2301">
        <w:t>(accessed: 24 September 2024).</w:t>
      </w:r>
    </w:p>
    <w:p w14:paraId="78F66FB9" w14:textId="08672D6E" w:rsidR="008120C9" w:rsidRDefault="00B820DC" w:rsidP="00475121">
      <w:pPr>
        <w:spacing w:after="0" w:line="240" w:lineRule="auto"/>
        <w:ind w:left="270" w:hanging="270"/>
        <w:textAlignment w:val="baseline"/>
      </w:pPr>
      <w:r w:rsidRPr="002F0516">
        <w:rPr>
          <w:rStyle w:val="normaltextrun"/>
          <w:color w:val="000000" w:themeColor="text1"/>
          <w:shd w:val="clear" w:color="auto" w:fill="FFFFFF"/>
        </w:rPr>
        <w:t>Stichting Reclame Code</w:t>
      </w:r>
      <w:r>
        <w:rPr>
          <w:rStyle w:val="normaltextrun"/>
          <w:color w:val="000000" w:themeColor="text1"/>
          <w:shd w:val="clear" w:color="auto" w:fill="FFFFFF"/>
        </w:rPr>
        <w:t xml:space="preserve"> (SRC). (n.d.</w:t>
      </w:r>
      <w:r w:rsidR="00B3572B">
        <w:rPr>
          <w:rStyle w:val="normaltextrun"/>
          <w:color w:val="000000" w:themeColor="text1"/>
          <w:shd w:val="clear" w:color="auto" w:fill="FFFFFF"/>
        </w:rPr>
        <w:t>c</w:t>
      </w:r>
      <w:r>
        <w:rPr>
          <w:rStyle w:val="normaltextrun"/>
          <w:color w:val="000000" w:themeColor="text1"/>
          <w:shd w:val="clear" w:color="auto" w:fill="FFFFFF"/>
        </w:rPr>
        <w:t>).</w:t>
      </w:r>
      <w:r w:rsidRPr="00CF0D68">
        <w:rPr>
          <w:rStyle w:val="normaltextrun"/>
          <w:color w:val="000000" w:themeColor="text1"/>
          <w:shd w:val="clear" w:color="auto" w:fill="FFFFFF"/>
        </w:rPr>
        <w:t xml:space="preserve"> </w:t>
      </w:r>
      <w:r w:rsidR="008120C9" w:rsidRPr="00086611">
        <w:rPr>
          <w:i/>
          <w:iCs/>
        </w:rPr>
        <w:t xml:space="preserve">Special Advertising Codes </w:t>
      </w:r>
      <w:r w:rsidRPr="00086611">
        <w:rPr>
          <w:i/>
          <w:iCs/>
        </w:rPr>
        <w:t>Archive</w:t>
      </w:r>
      <w:r w:rsidR="00086611">
        <w:rPr>
          <w:rFonts w:eastAsia="Times New Roman"/>
          <w:lang w:eastAsia="en-GB"/>
        </w:rPr>
        <w:t xml:space="preserve">. Amsterdam: SRC. Available: </w:t>
      </w:r>
      <w:hyperlink r:id="rId309" w:history="1">
        <w:r w:rsidR="00086611" w:rsidRPr="007B0D49">
          <w:rPr>
            <w:rStyle w:val="Hyperlink"/>
          </w:rPr>
          <w:t>https://www.reclamecode.nl/nrc_taxonomy/special-advertising-codes/?lang=en</w:t>
        </w:r>
      </w:hyperlink>
      <w:r w:rsidR="00086611">
        <w:t xml:space="preserve"> (accessed: 24 September 2024).</w:t>
      </w:r>
    </w:p>
    <w:p w14:paraId="44715033" w14:textId="78CAC459" w:rsidR="00FA4E17" w:rsidRPr="002254C9" w:rsidRDefault="00FA4E17" w:rsidP="00EC5EBD">
      <w:pPr>
        <w:spacing w:after="0" w:line="240" w:lineRule="auto"/>
        <w:ind w:left="270" w:hanging="270"/>
        <w:textAlignment w:val="baseline"/>
        <w:rPr>
          <w:rFonts w:eastAsia="Times New Roman"/>
          <w:lang w:eastAsia="en-GB"/>
        </w:rPr>
      </w:pPr>
      <w:r w:rsidRPr="002254C9">
        <w:rPr>
          <w:rFonts w:eastAsia="Times New Roman"/>
          <w:lang w:eastAsia="en-GB"/>
        </w:rPr>
        <w:t xml:space="preserve">Stichting Reclame Code </w:t>
      </w:r>
      <w:r>
        <w:rPr>
          <w:rFonts w:eastAsia="Times New Roman"/>
          <w:lang w:eastAsia="en-GB"/>
        </w:rPr>
        <w:t>(SRC). (n.d.</w:t>
      </w:r>
      <w:r w:rsidR="00B3572B">
        <w:rPr>
          <w:rFonts w:eastAsia="Times New Roman"/>
          <w:lang w:eastAsia="en-GB"/>
        </w:rPr>
        <w:t>d</w:t>
      </w:r>
      <w:r>
        <w:rPr>
          <w:rFonts w:eastAsia="Times New Roman"/>
          <w:lang w:eastAsia="en-GB"/>
        </w:rPr>
        <w:t>).</w:t>
      </w:r>
      <w:r w:rsidR="006E0297" w:rsidRPr="006E0297">
        <w:t xml:space="preserve"> </w:t>
      </w:r>
      <w:r w:rsidR="006E0297" w:rsidRPr="00EC5EBD">
        <w:rPr>
          <w:rFonts w:eastAsia="Times New Roman"/>
          <w:i/>
          <w:iCs/>
          <w:lang w:eastAsia="en-GB"/>
        </w:rPr>
        <w:t>Uitspraken zoeken Alle uitspraken van de Reclame Code Commissie en het College van Beroep vindt u hier</w:t>
      </w:r>
      <w:r w:rsidR="006E0297">
        <w:rPr>
          <w:rFonts w:eastAsia="Times New Roman"/>
          <w:lang w:eastAsia="en-GB"/>
        </w:rPr>
        <w:t xml:space="preserve"> [</w:t>
      </w:r>
      <w:r w:rsidR="00E81A96" w:rsidRPr="00EC5EBD">
        <w:rPr>
          <w:rFonts w:eastAsia="Times New Roman"/>
          <w:i/>
          <w:iCs/>
          <w:lang w:eastAsia="en-GB"/>
        </w:rPr>
        <w:t>Search Rulings: You can find all rulings of the Advertising Code Committee and the Board of Appeal here</w:t>
      </w:r>
      <w:r w:rsidR="00E81A96">
        <w:rPr>
          <w:rFonts w:eastAsia="Times New Roman"/>
          <w:lang w:eastAsia="en-GB"/>
        </w:rPr>
        <w:t>]. Amsterdam: SRC. Available:</w:t>
      </w:r>
      <w:r w:rsidR="00EC5EBD">
        <w:rPr>
          <w:rFonts w:eastAsia="Times New Roman"/>
          <w:lang w:eastAsia="en-GB"/>
        </w:rPr>
        <w:t xml:space="preserve"> </w:t>
      </w:r>
      <w:hyperlink r:id="rId310" w:history="1">
        <w:r w:rsidR="00EC5EBD" w:rsidRPr="007B0D49">
          <w:rPr>
            <w:rStyle w:val="Hyperlink"/>
            <w:rFonts w:eastAsia="Times New Roman"/>
            <w:lang w:eastAsia="en-GB"/>
          </w:rPr>
          <w:t>https://www.reclamecode.nl/uitspraken/</w:t>
        </w:r>
      </w:hyperlink>
      <w:r w:rsidR="00EC5EBD">
        <w:rPr>
          <w:rFonts w:eastAsia="Times New Roman"/>
          <w:lang w:eastAsia="en-GB"/>
        </w:rPr>
        <w:t xml:space="preserve"> (</w:t>
      </w:r>
      <w:r w:rsidR="00EC5EBD">
        <w:t>accessed: 24 September 2024).</w:t>
      </w:r>
    </w:p>
    <w:p w14:paraId="164560DC" w14:textId="7C14C97C" w:rsidR="000E1B58" w:rsidRPr="00446803" w:rsidRDefault="00475121" w:rsidP="00446803">
      <w:pPr>
        <w:spacing w:after="0" w:line="240" w:lineRule="auto"/>
        <w:ind w:left="270" w:hanging="270"/>
        <w:textAlignment w:val="baseline"/>
        <w:rPr>
          <w:rFonts w:eastAsia="Times New Roman"/>
          <w:sz w:val="18"/>
          <w:szCs w:val="18"/>
          <w:lang w:eastAsia="en-GB"/>
        </w:rPr>
      </w:pPr>
      <w:r w:rsidRPr="00573FD4">
        <w:rPr>
          <w:rFonts w:eastAsia="Times New Roman"/>
          <w:lang w:val="de-DE" w:eastAsia="en-GB"/>
        </w:rPr>
        <w:t xml:space="preserve">von Rimscha, M. B. (2024). Regulierung von Werbeinhalten [Regulation of Advertising Content]. In H. Gundlach (ed.), </w:t>
      </w:r>
      <w:r w:rsidRPr="00573FD4">
        <w:rPr>
          <w:rFonts w:eastAsia="Times New Roman"/>
          <w:i/>
          <w:iCs/>
          <w:lang w:val="de-DE" w:eastAsia="en-GB"/>
        </w:rPr>
        <w:t>Handbuch Medienregulierung: Handbuch für Wissenschaft und Studium</w:t>
      </w:r>
      <w:r w:rsidRPr="00573FD4">
        <w:rPr>
          <w:rFonts w:eastAsia="Times New Roman"/>
          <w:lang w:val="de-DE" w:eastAsia="en-GB"/>
        </w:rPr>
        <w:t xml:space="preserve"> (Upcoming).</w:t>
      </w:r>
      <w:r w:rsidRPr="00573FD4">
        <w:rPr>
          <w:rFonts w:eastAsia="Times New Roman"/>
          <w:lang w:eastAsia="en-GB"/>
        </w:rPr>
        <w:t> </w:t>
      </w:r>
      <w:bookmarkEnd w:id="23"/>
    </w:p>
    <w:p w14:paraId="109EFAA6" w14:textId="77777777" w:rsidR="000E1B58" w:rsidRPr="000E1B58" w:rsidRDefault="000E1B58" w:rsidP="000E1B58">
      <w:pPr>
        <w:pStyle w:val="paragraph"/>
        <w:spacing w:before="0" w:beforeAutospacing="0" w:after="0" w:afterAutospacing="0"/>
        <w:ind w:left="720" w:hanging="720"/>
        <w:textAlignment w:val="baseline"/>
        <w:rPr>
          <w:rFonts w:ascii="Arial" w:hAnsi="Arial" w:cs="Arial"/>
          <w:sz w:val="18"/>
          <w:szCs w:val="18"/>
        </w:rPr>
      </w:pPr>
      <w:r w:rsidRPr="000E1B58">
        <w:rPr>
          <w:rStyle w:val="normaltextrun"/>
          <w:rFonts w:ascii="Arial" w:eastAsiaTheme="majorEastAsia" w:hAnsi="Arial" w:cs="Arial"/>
          <w:sz w:val="22"/>
          <w:szCs w:val="22"/>
        </w:rPr>
        <w:t xml:space="preserve">World Bank, The. 2021/2022. </w:t>
      </w:r>
      <w:r w:rsidRPr="000E1B58">
        <w:rPr>
          <w:rStyle w:val="normaltextrun"/>
          <w:rFonts w:ascii="Arial" w:eastAsiaTheme="majorEastAsia" w:hAnsi="Arial" w:cs="Arial"/>
          <w:i/>
          <w:iCs/>
          <w:sz w:val="22"/>
          <w:szCs w:val="22"/>
        </w:rPr>
        <w:t>World Development Indicators: The World by Income and Region</w:t>
      </w:r>
      <w:r w:rsidRPr="000E1B58">
        <w:rPr>
          <w:rStyle w:val="normaltextrun"/>
          <w:rFonts w:ascii="Arial" w:eastAsiaTheme="majorEastAsia" w:hAnsi="Arial" w:cs="Arial"/>
          <w:sz w:val="22"/>
          <w:szCs w:val="22"/>
        </w:rPr>
        <w:t xml:space="preserve">. Washington: The World Bank. Available: </w:t>
      </w:r>
      <w:hyperlink r:id="rId311" w:anchor=":~:text=The%20World%20Bank%20classifies%20economies%20for%20analytical%20purposes,which%20is%20applied%20to%20smooth%20exchange%20rate%20fluctuations" w:tgtFrame="_blank" w:history="1">
        <w:r w:rsidRPr="000E1B58">
          <w:rPr>
            <w:rStyle w:val="normaltextrun"/>
            <w:rFonts w:ascii="Arial" w:eastAsiaTheme="majorEastAsia" w:hAnsi="Arial" w:cs="Arial"/>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0E1B58">
        <w:rPr>
          <w:rStyle w:val="normaltextrun"/>
          <w:rFonts w:ascii="Arial" w:eastAsiaTheme="majorEastAsia" w:hAnsi="Arial" w:cs="Arial"/>
          <w:sz w:val="22"/>
          <w:szCs w:val="22"/>
        </w:rPr>
        <w:t xml:space="preserve"> (accessed: 12 December 2022).</w:t>
      </w:r>
      <w:r w:rsidRPr="000E1B58">
        <w:rPr>
          <w:rStyle w:val="eop"/>
          <w:rFonts w:ascii="Arial" w:eastAsiaTheme="majorEastAsia" w:hAnsi="Arial" w:cs="Arial"/>
          <w:sz w:val="22"/>
          <w:szCs w:val="22"/>
        </w:rPr>
        <w:t> </w:t>
      </w:r>
    </w:p>
    <w:p w14:paraId="3E026E8C" w14:textId="77777777" w:rsidR="000E1B58" w:rsidRDefault="000E1B58" w:rsidP="000E1B58">
      <w:pPr>
        <w:pStyle w:val="paragraph"/>
        <w:spacing w:before="0" w:beforeAutospacing="0" w:after="0" w:afterAutospacing="0"/>
        <w:ind w:left="720" w:hanging="720"/>
        <w:textAlignment w:val="baseline"/>
        <w:rPr>
          <w:rFonts w:ascii="Segoe UI" w:hAnsi="Segoe UI" w:cs="Segoe UI"/>
          <w:sz w:val="18"/>
          <w:szCs w:val="18"/>
        </w:rPr>
      </w:pPr>
      <w:r>
        <w:rPr>
          <w:rStyle w:val="eop"/>
          <w:rFonts w:ascii="Calibri" w:eastAsiaTheme="majorEastAsia" w:hAnsi="Calibri" w:cs="Calibri"/>
          <w:sz w:val="22"/>
          <w:szCs w:val="22"/>
        </w:rPr>
        <w:t> </w:t>
      </w:r>
    </w:p>
    <w:p w14:paraId="1AA3893B" w14:textId="77777777" w:rsidR="000E1B58" w:rsidRPr="00573FD4" w:rsidRDefault="000E1B58" w:rsidP="008D27DF">
      <w:pPr>
        <w:pStyle w:val="Tableheadings"/>
      </w:pPr>
    </w:p>
    <w:sectPr w:rsidR="000E1B58" w:rsidRPr="00573FD4" w:rsidSect="000D63FE">
      <w:headerReference w:type="even" r:id="rId312"/>
      <w:headerReference w:type="default" r:id="rId313"/>
      <w:footerReference w:type="even" r:id="rId314"/>
      <w:footerReference w:type="default" r:id="rId315"/>
      <w:headerReference w:type="first" r:id="rId316"/>
      <w:footerReference w:type="first" r:id="rId317"/>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5D257C" w14:textId="77777777" w:rsidR="003F6D37" w:rsidRDefault="003F6D37" w:rsidP="00CB5035">
      <w:pPr>
        <w:spacing w:after="0" w:line="240" w:lineRule="auto"/>
      </w:pPr>
      <w:r>
        <w:separator/>
      </w:r>
    </w:p>
  </w:endnote>
  <w:endnote w:type="continuationSeparator" w:id="0">
    <w:p w14:paraId="6FFBBB35" w14:textId="77777777" w:rsidR="003F6D37" w:rsidRDefault="003F6D37"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B9186" w14:textId="77777777" w:rsidR="00955EDB" w:rsidRDefault="00955E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E9F30D" w14:textId="77777777" w:rsidR="00955EDB" w:rsidRDefault="00955ED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795967" w:rsidRDefault="00795967"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54E91A" w14:textId="77777777" w:rsidR="003F6D37" w:rsidRDefault="003F6D37" w:rsidP="00CB5035">
      <w:pPr>
        <w:spacing w:after="0" w:line="240" w:lineRule="auto"/>
      </w:pPr>
      <w:r>
        <w:separator/>
      </w:r>
    </w:p>
  </w:footnote>
  <w:footnote w:type="continuationSeparator" w:id="0">
    <w:p w14:paraId="3E96CB79" w14:textId="77777777" w:rsidR="003F6D37" w:rsidRDefault="003F6D37"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5C3CCF" w14:textId="77777777" w:rsidR="00955EDB" w:rsidRDefault="00955E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14:paraId="6CC362E6" w14:textId="48355DA1" w:rsidR="00795967" w:rsidRPr="0016559B" w:rsidRDefault="00795967"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382A31DB" w:rsidR="00795967" w:rsidRPr="00CB5035" w:rsidRDefault="0079596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sidR="00955EDB">
      <w:rPr>
        <w:rFonts w:eastAsia="Times New Roman"/>
        <w:color w:val="595959" w:themeColor="text1" w:themeTint="A6"/>
        <w:sz w:val="18"/>
        <w:szCs w:val="18"/>
        <w:shd w:val="clear" w:color="auto" w:fill="FFFFFF"/>
      </w:rPr>
      <w:t>The Netherlands September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6A98BD" w14:textId="77777777" w:rsidR="00955EDB" w:rsidRDefault="00955E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B090186"/>
    <w:multiLevelType w:val="multilevel"/>
    <w:tmpl w:val="49C8C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740AAC"/>
    <w:multiLevelType w:val="multilevel"/>
    <w:tmpl w:val="44500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973A44"/>
    <w:multiLevelType w:val="multilevel"/>
    <w:tmpl w:val="44500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E0C446C"/>
    <w:multiLevelType w:val="multilevel"/>
    <w:tmpl w:val="5EF8D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8"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6113FE2"/>
    <w:multiLevelType w:val="hybridMultilevel"/>
    <w:tmpl w:val="EE1EB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BDA30AA"/>
    <w:multiLevelType w:val="multilevel"/>
    <w:tmpl w:val="44500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C604BCF"/>
    <w:multiLevelType w:val="multilevel"/>
    <w:tmpl w:val="2B920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FEC4DAE"/>
    <w:multiLevelType w:val="multilevel"/>
    <w:tmpl w:val="A1FA6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7"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F4F1B8E"/>
    <w:multiLevelType w:val="multilevel"/>
    <w:tmpl w:val="A21EE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1067248"/>
    <w:multiLevelType w:val="multilevel"/>
    <w:tmpl w:val="44500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1781450"/>
    <w:multiLevelType w:val="multilevel"/>
    <w:tmpl w:val="E4D68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3A63086"/>
    <w:multiLevelType w:val="multilevel"/>
    <w:tmpl w:val="44500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6F3FE5"/>
    <w:multiLevelType w:val="multilevel"/>
    <w:tmpl w:val="D30AC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DE81B15"/>
    <w:multiLevelType w:val="hybridMultilevel"/>
    <w:tmpl w:val="49640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31" w15:restartNumberingAfterBreak="0">
    <w:nsid w:val="78801837"/>
    <w:multiLevelType w:val="multilevel"/>
    <w:tmpl w:val="5A805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9F8767B"/>
    <w:multiLevelType w:val="hybridMultilevel"/>
    <w:tmpl w:val="35EE4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D370C33"/>
    <w:multiLevelType w:val="multilevel"/>
    <w:tmpl w:val="427E2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num>
  <w:num w:numId="2">
    <w:abstractNumId w:val="30"/>
  </w:num>
  <w:num w:numId="3">
    <w:abstractNumId w:val="18"/>
  </w:num>
  <w:num w:numId="4">
    <w:abstractNumId w:val="16"/>
  </w:num>
  <w:num w:numId="5">
    <w:abstractNumId w:val="25"/>
  </w:num>
  <w:num w:numId="6">
    <w:abstractNumId w:val="9"/>
  </w:num>
  <w:num w:numId="7">
    <w:abstractNumId w:val="27"/>
  </w:num>
  <w:num w:numId="8">
    <w:abstractNumId w:val="0"/>
  </w:num>
  <w:num w:numId="9">
    <w:abstractNumId w:val="1"/>
  </w:num>
  <w:num w:numId="10">
    <w:abstractNumId w:val="17"/>
  </w:num>
  <w:num w:numId="11">
    <w:abstractNumId w:val="20"/>
  </w:num>
  <w:num w:numId="12">
    <w:abstractNumId w:val="8"/>
  </w:num>
  <w:num w:numId="13">
    <w:abstractNumId w:val="4"/>
  </w:num>
  <w:num w:numId="14">
    <w:abstractNumId w:val="22"/>
  </w:num>
  <w:num w:numId="15">
    <w:abstractNumId w:val="13"/>
  </w:num>
  <w:num w:numId="16">
    <w:abstractNumId w:val="14"/>
  </w:num>
  <w:num w:numId="17">
    <w:abstractNumId w:val="19"/>
  </w:num>
  <w:num w:numId="18">
    <w:abstractNumId w:val="11"/>
  </w:num>
  <w:num w:numId="19">
    <w:abstractNumId w:val="31"/>
  </w:num>
  <w:num w:numId="20">
    <w:abstractNumId w:val="24"/>
  </w:num>
  <w:num w:numId="21">
    <w:abstractNumId w:val="6"/>
  </w:num>
  <w:num w:numId="22">
    <w:abstractNumId w:val="33"/>
  </w:num>
  <w:num w:numId="23">
    <w:abstractNumId w:val="12"/>
  </w:num>
  <w:num w:numId="24">
    <w:abstractNumId w:val="28"/>
  </w:num>
  <w:num w:numId="25">
    <w:abstractNumId w:val="32"/>
  </w:num>
  <w:num w:numId="26">
    <w:abstractNumId w:val="10"/>
  </w:num>
  <w:num w:numId="27">
    <w:abstractNumId w:val="21"/>
  </w:num>
  <w:num w:numId="28">
    <w:abstractNumId w:val="2"/>
  </w:num>
  <w:num w:numId="29">
    <w:abstractNumId w:val="15"/>
  </w:num>
  <w:num w:numId="30">
    <w:abstractNumId w:val="29"/>
  </w:num>
  <w:num w:numId="31">
    <w:abstractNumId w:val="23"/>
  </w:num>
  <w:num w:numId="32">
    <w:abstractNumId w:val="3"/>
  </w:num>
  <w:num w:numId="33">
    <w:abstractNumId w:val="26"/>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19C8"/>
    <w:rsid w:val="00010174"/>
    <w:rsid w:val="00012595"/>
    <w:rsid w:val="000173F0"/>
    <w:rsid w:val="00021171"/>
    <w:rsid w:val="00024AB0"/>
    <w:rsid w:val="000253AB"/>
    <w:rsid w:val="00025818"/>
    <w:rsid w:val="00031FB7"/>
    <w:rsid w:val="000353B9"/>
    <w:rsid w:val="00036B50"/>
    <w:rsid w:val="00036FF9"/>
    <w:rsid w:val="00037B2B"/>
    <w:rsid w:val="00040CF6"/>
    <w:rsid w:val="00055CE8"/>
    <w:rsid w:val="000577AA"/>
    <w:rsid w:val="0006004C"/>
    <w:rsid w:val="00064DB3"/>
    <w:rsid w:val="0006678A"/>
    <w:rsid w:val="000674B7"/>
    <w:rsid w:val="000678A1"/>
    <w:rsid w:val="00074196"/>
    <w:rsid w:val="00074BA1"/>
    <w:rsid w:val="00083F9C"/>
    <w:rsid w:val="00084A9E"/>
    <w:rsid w:val="000857E1"/>
    <w:rsid w:val="00085F0B"/>
    <w:rsid w:val="00086260"/>
    <w:rsid w:val="00086611"/>
    <w:rsid w:val="00086969"/>
    <w:rsid w:val="00087DB1"/>
    <w:rsid w:val="00087FBC"/>
    <w:rsid w:val="00091100"/>
    <w:rsid w:val="00091BF4"/>
    <w:rsid w:val="00096183"/>
    <w:rsid w:val="000A0FD6"/>
    <w:rsid w:val="000A2BAB"/>
    <w:rsid w:val="000A44CA"/>
    <w:rsid w:val="000A52F4"/>
    <w:rsid w:val="000A59FE"/>
    <w:rsid w:val="000A78D6"/>
    <w:rsid w:val="000B4A45"/>
    <w:rsid w:val="000B4BBE"/>
    <w:rsid w:val="000B7C7A"/>
    <w:rsid w:val="000C1CAE"/>
    <w:rsid w:val="000C283B"/>
    <w:rsid w:val="000D0D7E"/>
    <w:rsid w:val="000D14FC"/>
    <w:rsid w:val="000D1BAA"/>
    <w:rsid w:val="000D20CC"/>
    <w:rsid w:val="000D2F0A"/>
    <w:rsid w:val="000D63FE"/>
    <w:rsid w:val="000D6B2E"/>
    <w:rsid w:val="000E1B58"/>
    <w:rsid w:val="000E21A0"/>
    <w:rsid w:val="000F2B22"/>
    <w:rsid w:val="000F3217"/>
    <w:rsid w:val="000F4BA5"/>
    <w:rsid w:val="00102455"/>
    <w:rsid w:val="00103F6D"/>
    <w:rsid w:val="001224E4"/>
    <w:rsid w:val="00122ECE"/>
    <w:rsid w:val="00123C17"/>
    <w:rsid w:val="00123F66"/>
    <w:rsid w:val="001304D3"/>
    <w:rsid w:val="00131325"/>
    <w:rsid w:val="00136CE7"/>
    <w:rsid w:val="00143963"/>
    <w:rsid w:val="00147453"/>
    <w:rsid w:val="001575ED"/>
    <w:rsid w:val="00160A18"/>
    <w:rsid w:val="00170454"/>
    <w:rsid w:val="001716B5"/>
    <w:rsid w:val="00173A88"/>
    <w:rsid w:val="001747D6"/>
    <w:rsid w:val="00175614"/>
    <w:rsid w:val="00177E88"/>
    <w:rsid w:val="0018415B"/>
    <w:rsid w:val="001A3B58"/>
    <w:rsid w:val="001A52C7"/>
    <w:rsid w:val="001A5A18"/>
    <w:rsid w:val="001B0571"/>
    <w:rsid w:val="001B2173"/>
    <w:rsid w:val="001B60D3"/>
    <w:rsid w:val="001B6A2D"/>
    <w:rsid w:val="001C2995"/>
    <w:rsid w:val="001C6107"/>
    <w:rsid w:val="001C71EA"/>
    <w:rsid w:val="001D15D4"/>
    <w:rsid w:val="001D3F97"/>
    <w:rsid w:val="001D486F"/>
    <w:rsid w:val="001D4E6F"/>
    <w:rsid w:val="001E019A"/>
    <w:rsid w:val="001E6AB2"/>
    <w:rsid w:val="001E71EB"/>
    <w:rsid w:val="001E724A"/>
    <w:rsid w:val="001E7B65"/>
    <w:rsid w:val="001E7DCE"/>
    <w:rsid w:val="001F3C10"/>
    <w:rsid w:val="00203503"/>
    <w:rsid w:val="002036C5"/>
    <w:rsid w:val="002073BF"/>
    <w:rsid w:val="00207784"/>
    <w:rsid w:val="00207EE7"/>
    <w:rsid w:val="00211FD1"/>
    <w:rsid w:val="00217624"/>
    <w:rsid w:val="00220FF2"/>
    <w:rsid w:val="002254C9"/>
    <w:rsid w:val="0022783F"/>
    <w:rsid w:val="00230580"/>
    <w:rsid w:val="00236EEB"/>
    <w:rsid w:val="00242DEA"/>
    <w:rsid w:val="00246455"/>
    <w:rsid w:val="00247757"/>
    <w:rsid w:val="00252C1A"/>
    <w:rsid w:val="00257604"/>
    <w:rsid w:val="00257F09"/>
    <w:rsid w:val="002615E0"/>
    <w:rsid w:val="00261858"/>
    <w:rsid w:val="00264467"/>
    <w:rsid w:val="00265191"/>
    <w:rsid w:val="0027005C"/>
    <w:rsid w:val="00274EF6"/>
    <w:rsid w:val="00280B57"/>
    <w:rsid w:val="0028141F"/>
    <w:rsid w:val="00283054"/>
    <w:rsid w:val="0028355B"/>
    <w:rsid w:val="0028721A"/>
    <w:rsid w:val="00291872"/>
    <w:rsid w:val="00291EED"/>
    <w:rsid w:val="00294389"/>
    <w:rsid w:val="002958E2"/>
    <w:rsid w:val="00296EA6"/>
    <w:rsid w:val="0029782D"/>
    <w:rsid w:val="002A01E2"/>
    <w:rsid w:val="002A238A"/>
    <w:rsid w:val="002A3987"/>
    <w:rsid w:val="002A3E69"/>
    <w:rsid w:val="002C19FA"/>
    <w:rsid w:val="002C352B"/>
    <w:rsid w:val="002D1BF7"/>
    <w:rsid w:val="002D54E2"/>
    <w:rsid w:val="002D5B49"/>
    <w:rsid w:val="002E1DBB"/>
    <w:rsid w:val="002E3655"/>
    <w:rsid w:val="002E61BF"/>
    <w:rsid w:val="002F0516"/>
    <w:rsid w:val="00301103"/>
    <w:rsid w:val="003035C7"/>
    <w:rsid w:val="00305480"/>
    <w:rsid w:val="0031790A"/>
    <w:rsid w:val="00317EB6"/>
    <w:rsid w:val="00320285"/>
    <w:rsid w:val="00320E45"/>
    <w:rsid w:val="00321E32"/>
    <w:rsid w:val="00326EFD"/>
    <w:rsid w:val="00327049"/>
    <w:rsid w:val="00331514"/>
    <w:rsid w:val="00332EBD"/>
    <w:rsid w:val="0033456B"/>
    <w:rsid w:val="00335153"/>
    <w:rsid w:val="00335522"/>
    <w:rsid w:val="003369C4"/>
    <w:rsid w:val="00340625"/>
    <w:rsid w:val="00343DFB"/>
    <w:rsid w:val="00345B79"/>
    <w:rsid w:val="00345D57"/>
    <w:rsid w:val="00350C1A"/>
    <w:rsid w:val="00350DF3"/>
    <w:rsid w:val="00351498"/>
    <w:rsid w:val="00351AE7"/>
    <w:rsid w:val="00364BDB"/>
    <w:rsid w:val="00366DA4"/>
    <w:rsid w:val="00367862"/>
    <w:rsid w:val="003707E6"/>
    <w:rsid w:val="0037171E"/>
    <w:rsid w:val="00373028"/>
    <w:rsid w:val="00384BCE"/>
    <w:rsid w:val="0038594D"/>
    <w:rsid w:val="0038624E"/>
    <w:rsid w:val="003864FA"/>
    <w:rsid w:val="003A19BC"/>
    <w:rsid w:val="003A2DAE"/>
    <w:rsid w:val="003B0A0B"/>
    <w:rsid w:val="003B181B"/>
    <w:rsid w:val="003B7650"/>
    <w:rsid w:val="003C1EF7"/>
    <w:rsid w:val="003C2301"/>
    <w:rsid w:val="003C3F7D"/>
    <w:rsid w:val="003C43B1"/>
    <w:rsid w:val="003C646C"/>
    <w:rsid w:val="003D0506"/>
    <w:rsid w:val="003D3F51"/>
    <w:rsid w:val="003D551C"/>
    <w:rsid w:val="003D5FEF"/>
    <w:rsid w:val="003E1268"/>
    <w:rsid w:val="003E1666"/>
    <w:rsid w:val="003E3383"/>
    <w:rsid w:val="003E398A"/>
    <w:rsid w:val="003E47F1"/>
    <w:rsid w:val="003E6953"/>
    <w:rsid w:val="003F15B9"/>
    <w:rsid w:val="003F5D62"/>
    <w:rsid w:val="003F6D37"/>
    <w:rsid w:val="00403A01"/>
    <w:rsid w:val="00405A8F"/>
    <w:rsid w:val="00405D10"/>
    <w:rsid w:val="004069CD"/>
    <w:rsid w:val="00407BB5"/>
    <w:rsid w:val="00414CD2"/>
    <w:rsid w:val="00417519"/>
    <w:rsid w:val="00421530"/>
    <w:rsid w:val="004239C6"/>
    <w:rsid w:val="00424EE4"/>
    <w:rsid w:val="0042646D"/>
    <w:rsid w:val="004273C1"/>
    <w:rsid w:val="0043607B"/>
    <w:rsid w:val="00440862"/>
    <w:rsid w:val="00441981"/>
    <w:rsid w:val="00442B4C"/>
    <w:rsid w:val="0044300C"/>
    <w:rsid w:val="0044487F"/>
    <w:rsid w:val="00446803"/>
    <w:rsid w:val="0044703A"/>
    <w:rsid w:val="004513EF"/>
    <w:rsid w:val="00452EA1"/>
    <w:rsid w:val="00453017"/>
    <w:rsid w:val="00453C7A"/>
    <w:rsid w:val="00454DD4"/>
    <w:rsid w:val="00455FD2"/>
    <w:rsid w:val="004564CE"/>
    <w:rsid w:val="00462C9F"/>
    <w:rsid w:val="0047018B"/>
    <w:rsid w:val="004712D7"/>
    <w:rsid w:val="00471465"/>
    <w:rsid w:val="004745EA"/>
    <w:rsid w:val="00475121"/>
    <w:rsid w:val="00475FCB"/>
    <w:rsid w:val="00476ADA"/>
    <w:rsid w:val="004829F1"/>
    <w:rsid w:val="00484C26"/>
    <w:rsid w:val="00490DE5"/>
    <w:rsid w:val="004934A3"/>
    <w:rsid w:val="00493B26"/>
    <w:rsid w:val="00497630"/>
    <w:rsid w:val="004A00FD"/>
    <w:rsid w:val="004A4073"/>
    <w:rsid w:val="004A5174"/>
    <w:rsid w:val="004A5C6A"/>
    <w:rsid w:val="004A7E91"/>
    <w:rsid w:val="004B0364"/>
    <w:rsid w:val="004B37E0"/>
    <w:rsid w:val="004B5CC9"/>
    <w:rsid w:val="004C2A2B"/>
    <w:rsid w:val="004C5D4F"/>
    <w:rsid w:val="004C62DB"/>
    <w:rsid w:val="004D0D1C"/>
    <w:rsid w:val="004D7135"/>
    <w:rsid w:val="004D72A0"/>
    <w:rsid w:val="004E6A1A"/>
    <w:rsid w:val="004F0B6F"/>
    <w:rsid w:val="004F7DF9"/>
    <w:rsid w:val="00500614"/>
    <w:rsid w:val="005034F3"/>
    <w:rsid w:val="0050499D"/>
    <w:rsid w:val="0050578D"/>
    <w:rsid w:val="005066B0"/>
    <w:rsid w:val="0051403E"/>
    <w:rsid w:val="0051663C"/>
    <w:rsid w:val="00516975"/>
    <w:rsid w:val="00521730"/>
    <w:rsid w:val="00525E0A"/>
    <w:rsid w:val="005272C8"/>
    <w:rsid w:val="00527562"/>
    <w:rsid w:val="00533017"/>
    <w:rsid w:val="005364E4"/>
    <w:rsid w:val="00536F2A"/>
    <w:rsid w:val="005372F1"/>
    <w:rsid w:val="00542A2C"/>
    <w:rsid w:val="00544E52"/>
    <w:rsid w:val="005451FC"/>
    <w:rsid w:val="00547E6A"/>
    <w:rsid w:val="00557046"/>
    <w:rsid w:val="00560A48"/>
    <w:rsid w:val="0056173F"/>
    <w:rsid w:val="00566A9E"/>
    <w:rsid w:val="00573FD4"/>
    <w:rsid w:val="00575C57"/>
    <w:rsid w:val="00581055"/>
    <w:rsid w:val="0059080A"/>
    <w:rsid w:val="00592538"/>
    <w:rsid w:val="00592F47"/>
    <w:rsid w:val="005934B8"/>
    <w:rsid w:val="00593EEB"/>
    <w:rsid w:val="005940FF"/>
    <w:rsid w:val="00594392"/>
    <w:rsid w:val="005A06EA"/>
    <w:rsid w:val="005A3A96"/>
    <w:rsid w:val="005A5AF2"/>
    <w:rsid w:val="005A5EF8"/>
    <w:rsid w:val="005B2421"/>
    <w:rsid w:val="005B4FFA"/>
    <w:rsid w:val="005B5325"/>
    <w:rsid w:val="005B7057"/>
    <w:rsid w:val="005B70A6"/>
    <w:rsid w:val="005C3EE1"/>
    <w:rsid w:val="005C4DA3"/>
    <w:rsid w:val="005D0C10"/>
    <w:rsid w:val="005D0EDA"/>
    <w:rsid w:val="005D31FB"/>
    <w:rsid w:val="005D4AEB"/>
    <w:rsid w:val="005E40F5"/>
    <w:rsid w:val="005F05C3"/>
    <w:rsid w:val="005F06B7"/>
    <w:rsid w:val="005F3475"/>
    <w:rsid w:val="005F4D68"/>
    <w:rsid w:val="005F5EE6"/>
    <w:rsid w:val="005F7178"/>
    <w:rsid w:val="005F7900"/>
    <w:rsid w:val="006020F0"/>
    <w:rsid w:val="00604C4F"/>
    <w:rsid w:val="006052CC"/>
    <w:rsid w:val="006067A2"/>
    <w:rsid w:val="00606B97"/>
    <w:rsid w:val="00610E7C"/>
    <w:rsid w:val="00611195"/>
    <w:rsid w:val="006165CF"/>
    <w:rsid w:val="0061668B"/>
    <w:rsid w:val="00616C4F"/>
    <w:rsid w:val="00617166"/>
    <w:rsid w:val="006176B8"/>
    <w:rsid w:val="00621230"/>
    <w:rsid w:val="0063031F"/>
    <w:rsid w:val="00633093"/>
    <w:rsid w:val="00635C53"/>
    <w:rsid w:val="00641096"/>
    <w:rsid w:val="00642E6A"/>
    <w:rsid w:val="006501D8"/>
    <w:rsid w:val="0065030F"/>
    <w:rsid w:val="00652317"/>
    <w:rsid w:val="00656EE6"/>
    <w:rsid w:val="00661C48"/>
    <w:rsid w:val="006639A0"/>
    <w:rsid w:val="0066457F"/>
    <w:rsid w:val="00670685"/>
    <w:rsid w:val="0067076D"/>
    <w:rsid w:val="00675265"/>
    <w:rsid w:val="006771EA"/>
    <w:rsid w:val="006828B8"/>
    <w:rsid w:val="00682A54"/>
    <w:rsid w:val="006830CD"/>
    <w:rsid w:val="00686D2A"/>
    <w:rsid w:val="0069024D"/>
    <w:rsid w:val="00693A1A"/>
    <w:rsid w:val="006943EA"/>
    <w:rsid w:val="006953CE"/>
    <w:rsid w:val="00695889"/>
    <w:rsid w:val="00695DEB"/>
    <w:rsid w:val="006971E0"/>
    <w:rsid w:val="006A2D6F"/>
    <w:rsid w:val="006A6461"/>
    <w:rsid w:val="006B14CE"/>
    <w:rsid w:val="006C07EB"/>
    <w:rsid w:val="006C12A7"/>
    <w:rsid w:val="006C7594"/>
    <w:rsid w:val="006D1111"/>
    <w:rsid w:val="006D25C5"/>
    <w:rsid w:val="006D5FBB"/>
    <w:rsid w:val="006D6B7B"/>
    <w:rsid w:val="006D6FCB"/>
    <w:rsid w:val="006E0297"/>
    <w:rsid w:val="006E02D3"/>
    <w:rsid w:val="006E0408"/>
    <w:rsid w:val="006E2A82"/>
    <w:rsid w:val="006E3127"/>
    <w:rsid w:val="006E4EA2"/>
    <w:rsid w:val="006E5E15"/>
    <w:rsid w:val="006F0366"/>
    <w:rsid w:val="006F2E72"/>
    <w:rsid w:val="006F5D2F"/>
    <w:rsid w:val="007002FF"/>
    <w:rsid w:val="00701C0D"/>
    <w:rsid w:val="00703A7B"/>
    <w:rsid w:val="00706A5C"/>
    <w:rsid w:val="007100A6"/>
    <w:rsid w:val="007164E9"/>
    <w:rsid w:val="0072353F"/>
    <w:rsid w:val="00723F1A"/>
    <w:rsid w:val="00725F7A"/>
    <w:rsid w:val="00727F80"/>
    <w:rsid w:val="00731726"/>
    <w:rsid w:val="007326D9"/>
    <w:rsid w:val="00732CCD"/>
    <w:rsid w:val="0073470E"/>
    <w:rsid w:val="0073703E"/>
    <w:rsid w:val="007402B6"/>
    <w:rsid w:val="00740CCA"/>
    <w:rsid w:val="00741D8E"/>
    <w:rsid w:val="00745D31"/>
    <w:rsid w:val="00746440"/>
    <w:rsid w:val="00747689"/>
    <w:rsid w:val="00751111"/>
    <w:rsid w:val="0075463E"/>
    <w:rsid w:val="007662B4"/>
    <w:rsid w:val="00766B69"/>
    <w:rsid w:val="00767A72"/>
    <w:rsid w:val="007706CA"/>
    <w:rsid w:val="00773784"/>
    <w:rsid w:val="00776C65"/>
    <w:rsid w:val="00776DCB"/>
    <w:rsid w:val="00776FE6"/>
    <w:rsid w:val="00777481"/>
    <w:rsid w:val="00780893"/>
    <w:rsid w:val="007835D2"/>
    <w:rsid w:val="007861BA"/>
    <w:rsid w:val="00786213"/>
    <w:rsid w:val="007877A8"/>
    <w:rsid w:val="00790884"/>
    <w:rsid w:val="00790F50"/>
    <w:rsid w:val="00794344"/>
    <w:rsid w:val="00795967"/>
    <w:rsid w:val="007959B6"/>
    <w:rsid w:val="007A11CA"/>
    <w:rsid w:val="007A3C31"/>
    <w:rsid w:val="007B253B"/>
    <w:rsid w:val="007B4C2D"/>
    <w:rsid w:val="007C6606"/>
    <w:rsid w:val="007D008B"/>
    <w:rsid w:val="007D19CD"/>
    <w:rsid w:val="007D344D"/>
    <w:rsid w:val="007D378F"/>
    <w:rsid w:val="007D54D6"/>
    <w:rsid w:val="007D5857"/>
    <w:rsid w:val="007E6B5D"/>
    <w:rsid w:val="007F3E4E"/>
    <w:rsid w:val="007F4CEA"/>
    <w:rsid w:val="007F5B17"/>
    <w:rsid w:val="00801D2F"/>
    <w:rsid w:val="00804873"/>
    <w:rsid w:val="00805262"/>
    <w:rsid w:val="008062F1"/>
    <w:rsid w:val="008077B5"/>
    <w:rsid w:val="00810206"/>
    <w:rsid w:val="0081091B"/>
    <w:rsid w:val="00810AA7"/>
    <w:rsid w:val="00811552"/>
    <w:rsid w:val="008120C9"/>
    <w:rsid w:val="008146FD"/>
    <w:rsid w:val="0081774C"/>
    <w:rsid w:val="0082165C"/>
    <w:rsid w:val="008218D1"/>
    <w:rsid w:val="00825F6F"/>
    <w:rsid w:val="00830A2D"/>
    <w:rsid w:val="00830F3F"/>
    <w:rsid w:val="008328ED"/>
    <w:rsid w:val="00832DB0"/>
    <w:rsid w:val="00833336"/>
    <w:rsid w:val="0083526D"/>
    <w:rsid w:val="008378E8"/>
    <w:rsid w:val="008400A6"/>
    <w:rsid w:val="008459E6"/>
    <w:rsid w:val="00846535"/>
    <w:rsid w:val="008474EA"/>
    <w:rsid w:val="00853509"/>
    <w:rsid w:val="00854088"/>
    <w:rsid w:val="008576FA"/>
    <w:rsid w:val="00857816"/>
    <w:rsid w:val="00867259"/>
    <w:rsid w:val="00867F05"/>
    <w:rsid w:val="00871780"/>
    <w:rsid w:val="0087325B"/>
    <w:rsid w:val="008747CA"/>
    <w:rsid w:val="0087539C"/>
    <w:rsid w:val="00877F0D"/>
    <w:rsid w:val="0088057A"/>
    <w:rsid w:val="00880DD6"/>
    <w:rsid w:val="00880FEF"/>
    <w:rsid w:val="00881DE3"/>
    <w:rsid w:val="008824FA"/>
    <w:rsid w:val="00887711"/>
    <w:rsid w:val="00890751"/>
    <w:rsid w:val="008909D6"/>
    <w:rsid w:val="008937D0"/>
    <w:rsid w:val="008952F2"/>
    <w:rsid w:val="008973F9"/>
    <w:rsid w:val="008A2184"/>
    <w:rsid w:val="008A3D8F"/>
    <w:rsid w:val="008A4517"/>
    <w:rsid w:val="008A65D1"/>
    <w:rsid w:val="008A661D"/>
    <w:rsid w:val="008A7A00"/>
    <w:rsid w:val="008B15B3"/>
    <w:rsid w:val="008B71B6"/>
    <w:rsid w:val="008C1425"/>
    <w:rsid w:val="008C4ACB"/>
    <w:rsid w:val="008C6A80"/>
    <w:rsid w:val="008C6F9B"/>
    <w:rsid w:val="008C6FA9"/>
    <w:rsid w:val="008C758B"/>
    <w:rsid w:val="008D20BB"/>
    <w:rsid w:val="008D27DF"/>
    <w:rsid w:val="008D47D5"/>
    <w:rsid w:val="008E179F"/>
    <w:rsid w:val="008E3C69"/>
    <w:rsid w:val="008E487F"/>
    <w:rsid w:val="008E57D7"/>
    <w:rsid w:val="008E6A75"/>
    <w:rsid w:val="008E6BB5"/>
    <w:rsid w:val="008E72A6"/>
    <w:rsid w:val="008F3724"/>
    <w:rsid w:val="008F411A"/>
    <w:rsid w:val="00905CB9"/>
    <w:rsid w:val="00905E71"/>
    <w:rsid w:val="009143BA"/>
    <w:rsid w:val="00925D60"/>
    <w:rsid w:val="0093305E"/>
    <w:rsid w:val="00935BCF"/>
    <w:rsid w:val="00935C20"/>
    <w:rsid w:val="009360A8"/>
    <w:rsid w:val="009455D5"/>
    <w:rsid w:val="0094565A"/>
    <w:rsid w:val="00950AA5"/>
    <w:rsid w:val="009521E3"/>
    <w:rsid w:val="00954313"/>
    <w:rsid w:val="009553F2"/>
    <w:rsid w:val="00955684"/>
    <w:rsid w:val="00955813"/>
    <w:rsid w:val="00955EDB"/>
    <w:rsid w:val="00956795"/>
    <w:rsid w:val="00957C73"/>
    <w:rsid w:val="009614C1"/>
    <w:rsid w:val="00963ED0"/>
    <w:rsid w:val="009642FA"/>
    <w:rsid w:val="00971125"/>
    <w:rsid w:val="009721A5"/>
    <w:rsid w:val="00972E90"/>
    <w:rsid w:val="009742CF"/>
    <w:rsid w:val="00975214"/>
    <w:rsid w:val="00976A4E"/>
    <w:rsid w:val="009805A1"/>
    <w:rsid w:val="0098472F"/>
    <w:rsid w:val="00984823"/>
    <w:rsid w:val="00987F0F"/>
    <w:rsid w:val="009915DA"/>
    <w:rsid w:val="009930FD"/>
    <w:rsid w:val="0099484A"/>
    <w:rsid w:val="00994ADA"/>
    <w:rsid w:val="00995CE2"/>
    <w:rsid w:val="009A7161"/>
    <w:rsid w:val="009B0A42"/>
    <w:rsid w:val="009B19DF"/>
    <w:rsid w:val="009B561D"/>
    <w:rsid w:val="009B6C29"/>
    <w:rsid w:val="009B7219"/>
    <w:rsid w:val="009B75C2"/>
    <w:rsid w:val="009C2992"/>
    <w:rsid w:val="009C30F2"/>
    <w:rsid w:val="009C599C"/>
    <w:rsid w:val="009D69D5"/>
    <w:rsid w:val="009D6F03"/>
    <w:rsid w:val="009E1808"/>
    <w:rsid w:val="009E6855"/>
    <w:rsid w:val="009E729F"/>
    <w:rsid w:val="009F3BBE"/>
    <w:rsid w:val="009F40CC"/>
    <w:rsid w:val="009F5175"/>
    <w:rsid w:val="009F79E6"/>
    <w:rsid w:val="00A0365B"/>
    <w:rsid w:val="00A039BB"/>
    <w:rsid w:val="00A055C2"/>
    <w:rsid w:val="00A169F5"/>
    <w:rsid w:val="00A17D76"/>
    <w:rsid w:val="00A2223D"/>
    <w:rsid w:val="00A24B81"/>
    <w:rsid w:val="00A264F3"/>
    <w:rsid w:val="00A27966"/>
    <w:rsid w:val="00A30743"/>
    <w:rsid w:val="00A34651"/>
    <w:rsid w:val="00A4129F"/>
    <w:rsid w:val="00A41D8F"/>
    <w:rsid w:val="00A41F0F"/>
    <w:rsid w:val="00A43155"/>
    <w:rsid w:val="00A46F61"/>
    <w:rsid w:val="00A4791C"/>
    <w:rsid w:val="00A521A0"/>
    <w:rsid w:val="00A54B62"/>
    <w:rsid w:val="00A57416"/>
    <w:rsid w:val="00A579EE"/>
    <w:rsid w:val="00A57BD1"/>
    <w:rsid w:val="00A60C7E"/>
    <w:rsid w:val="00A62D32"/>
    <w:rsid w:val="00A63876"/>
    <w:rsid w:val="00A643E1"/>
    <w:rsid w:val="00A74615"/>
    <w:rsid w:val="00A74D23"/>
    <w:rsid w:val="00A752F0"/>
    <w:rsid w:val="00A76A4F"/>
    <w:rsid w:val="00A82BA8"/>
    <w:rsid w:val="00A84F49"/>
    <w:rsid w:val="00A92997"/>
    <w:rsid w:val="00A95A49"/>
    <w:rsid w:val="00A95B08"/>
    <w:rsid w:val="00AA21EB"/>
    <w:rsid w:val="00AA2CD3"/>
    <w:rsid w:val="00AA6CC5"/>
    <w:rsid w:val="00AB2124"/>
    <w:rsid w:val="00AB5644"/>
    <w:rsid w:val="00AD163A"/>
    <w:rsid w:val="00AD1A6C"/>
    <w:rsid w:val="00AD7097"/>
    <w:rsid w:val="00AD753A"/>
    <w:rsid w:val="00AE2899"/>
    <w:rsid w:val="00AE3D31"/>
    <w:rsid w:val="00AF5DCE"/>
    <w:rsid w:val="00AF7D4B"/>
    <w:rsid w:val="00AF7E53"/>
    <w:rsid w:val="00B03769"/>
    <w:rsid w:val="00B05F9F"/>
    <w:rsid w:val="00B07C70"/>
    <w:rsid w:val="00B10ED0"/>
    <w:rsid w:val="00B25658"/>
    <w:rsid w:val="00B33C1B"/>
    <w:rsid w:val="00B343A7"/>
    <w:rsid w:val="00B3572B"/>
    <w:rsid w:val="00B36634"/>
    <w:rsid w:val="00B43CB5"/>
    <w:rsid w:val="00B457BE"/>
    <w:rsid w:val="00B4684B"/>
    <w:rsid w:val="00B47745"/>
    <w:rsid w:val="00B4777B"/>
    <w:rsid w:val="00B47D09"/>
    <w:rsid w:val="00B54072"/>
    <w:rsid w:val="00B5660E"/>
    <w:rsid w:val="00B63DBB"/>
    <w:rsid w:val="00B653BC"/>
    <w:rsid w:val="00B65FC7"/>
    <w:rsid w:val="00B700DE"/>
    <w:rsid w:val="00B73197"/>
    <w:rsid w:val="00B756B1"/>
    <w:rsid w:val="00B7598D"/>
    <w:rsid w:val="00B8084B"/>
    <w:rsid w:val="00B820DC"/>
    <w:rsid w:val="00B86D1B"/>
    <w:rsid w:val="00B90CFE"/>
    <w:rsid w:val="00B946C8"/>
    <w:rsid w:val="00B96F8C"/>
    <w:rsid w:val="00BA0B3E"/>
    <w:rsid w:val="00BA1488"/>
    <w:rsid w:val="00BA192A"/>
    <w:rsid w:val="00BA30FC"/>
    <w:rsid w:val="00BA346C"/>
    <w:rsid w:val="00BA515F"/>
    <w:rsid w:val="00BA5960"/>
    <w:rsid w:val="00BA7A7B"/>
    <w:rsid w:val="00BB5706"/>
    <w:rsid w:val="00BC1328"/>
    <w:rsid w:val="00BC2547"/>
    <w:rsid w:val="00BC4876"/>
    <w:rsid w:val="00BC660E"/>
    <w:rsid w:val="00BC6DF9"/>
    <w:rsid w:val="00BC73FA"/>
    <w:rsid w:val="00BC7831"/>
    <w:rsid w:val="00BD2C14"/>
    <w:rsid w:val="00BD63A7"/>
    <w:rsid w:val="00BD67B9"/>
    <w:rsid w:val="00BE5233"/>
    <w:rsid w:val="00BE5378"/>
    <w:rsid w:val="00BE572B"/>
    <w:rsid w:val="00BE7143"/>
    <w:rsid w:val="00BF51F6"/>
    <w:rsid w:val="00BF6506"/>
    <w:rsid w:val="00C014A1"/>
    <w:rsid w:val="00C13464"/>
    <w:rsid w:val="00C14C4C"/>
    <w:rsid w:val="00C15D76"/>
    <w:rsid w:val="00C175D5"/>
    <w:rsid w:val="00C22592"/>
    <w:rsid w:val="00C25C27"/>
    <w:rsid w:val="00C27169"/>
    <w:rsid w:val="00C34644"/>
    <w:rsid w:val="00C347D3"/>
    <w:rsid w:val="00C3736A"/>
    <w:rsid w:val="00C43C89"/>
    <w:rsid w:val="00C45054"/>
    <w:rsid w:val="00C47008"/>
    <w:rsid w:val="00C500E1"/>
    <w:rsid w:val="00C5025D"/>
    <w:rsid w:val="00C50A43"/>
    <w:rsid w:val="00C51054"/>
    <w:rsid w:val="00C51E00"/>
    <w:rsid w:val="00C53EC6"/>
    <w:rsid w:val="00C54AF5"/>
    <w:rsid w:val="00C57846"/>
    <w:rsid w:val="00C61D56"/>
    <w:rsid w:val="00C754AA"/>
    <w:rsid w:val="00C84136"/>
    <w:rsid w:val="00C845F3"/>
    <w:rsid w:val="00C84ECF"/>
    <w:rsid w:val="00C9615F"/>
    <w:rsid w:val="00CA11D5"/>
    <w:rsid w:val="00CA3212"/>
    <w:rsid w:val="00CA3B90"/>
    <w:rsid w:val="00CB2105"/>
    <w:rsid w:val="00CB32AF"/>
    <w:rsid w:val="00CB3597"/>
    <w:rsid w:val="00CB46D4"/>
    <w:rsid w:val="00CB5035"/>
    <w:rsid w:val="00CB548B"/>
    <w:rsid w:val="00CC10FF"/>
    <w:rsid w:val="00CC2745"/>
    <w:rsid w:val="00CC3645"/>
    <w:rsid w:val="00CC49F6"/>
    <w:rsid w:val="00CC67EE"/>
    <w:rsid w:val="00CD0651"/>
    <w:rsid w:val="00CD12BC"/>
    <w:rsid w:val="00CD2D61"/>
    <w:rsid w:val="00CE2231"/>
    <w:rsid w:val="00CE400B"/>
    <w:rsid w:val="00CE42E4"/>
    <w:rsid w:val="00CE46BB"/>
    <w:rsid w:val="00CF0BDB"/>
    <w:rsid w:val="00CF0D68"/>
    <w:rsid w:val="00CF3CB9"/>
    <w:rsid w:val="00CF62AF"/>
    <w:rsid w:val="00D021E3"/>
    <w:rsid w:val="00D03A22"/>
    <w:rsid w:val="00D03D57"/>
    <w:rsid w:val="00D064B9"/>
    <w:rsid w:val="00D11059"/>
    <w:rsid w:val="00D15589"/>
    <w:rsid w:val="00D21A60"/>
    <w:rsid w:val="00D23821"/>
    <w:rsid w:val="00D25F75"/>
    <w:rsid w:val="00D3084C"/>
    <w:rsid w:val="00D32FB4"/>
    <w:rsid w:val="00D33AB3"/>
    <w:rsid w:val="00D353B5"/>
    <w:rsid w:val="00D401AF"/>
    <w:rsid w:val="00D47D24"/>
    <w:rsid w:val="00D51BDA"/>
    <w:rsid w:val="00D60689"/>
    <w:rsid w:val="00D60778"/>
    <w:rsid w:val="00D63336"/>
    <w:rsid w:val="00D66805"/>
    <w:rsid w:val="00D763F6"/>
    <w:rsid w:val="00D77183"/>
    <w:rsid w:val="00D8007C"/>
    <w:rsid w:val="00D84FB9"/>
    <w:rsid w:val="00D91F60"/>
    <w:rsid w:val="00D93ED3"/>
    <w:rsid w:val="00D94DEE"/>
    <w:rsid w:val="00D95206"/>
    <w:rsid w:val="00D95950"/>
    <w:rsid w:val="00D96343"/>
    <w:rsid w:val="00DA1263"/>
    <w:rsid w:val="00DA26F5"/>
    <w:rsid w:val="00DA7644"/>
    <w:rsid w:val="00DB19C4"/>
    <w:rsid w:val="00DB37B6"/>
    <w:rsid w:val="00DC061D"/>
    <w:rsid w:val="00DC356D"/>
    <w:rsid w:val="00DC4123"/>
    <w:rsid w:val="00DC4C92"/>
    <w:rsid w:val="00DC6E12"/>
    <w:rsid w:val="00DD4A13"/>
    <w:rsid w:val="00DE0225"/>
    <w:rsid w:val="00DE2768"/>
    <w:rsid w:val="00DF0FE5"/>
    <w:rsid w:val="00DF4B94"/>
    <w:rsid w:val="00E02C02"/>
    <w:rsid w:val="00E119C4"/>
    <w:rsid w:val="00E12F95"/>
    <w:rsid w:val="00E138F7"/>
    <w:rsid w:val="00E1584A"/>
    <w:rsid w:val="00E172D1"/>
    <w:rsid w:val="00E17EA5"/>
    <w:rsid w:val="00E20BF2"/>
    <w:rsid w:val="00E24AEF"/>
    <w:rsid w:val="00E27673"/>
    <w:rsid w:val="00E27EF2"/>
    <w:rsid w:val="00E30840"/>
    <w:rsid w:val="00E319E6"/>
    <w:rsid w:val="00E32735"/>
    <w:rsid w:val="00E34F7F"/>
    <w:rsid w:val="00E37258"/>
    <w:rsid w:val="00E377AC"/>
    <w:rsid w:val="00E50734"/>
    <w:rsid w:val="00E53C11"/>
    <w:rsid w:val="00E57650"/>
    <w:rsid w:val="00E62DE5"/>
    <w:rsid w:val="00E64486"/>
    <w:rsid w:val="00E67C3C"/>
    <w:rsid w:val="00E7374A"/>
    <w:rsid w:val="00E73E8E"/>
    <w:rsid w:val="00E74969"/>
    <w:rsid w:val="00E81A96"/>
    <w:rsid w:val="00E825C8"/>
    <w:rsid w:val="00E833A6"/>
    <w:rsid w:val="00E854D1"/>
    <w:rsid w:val="00E86E2B"/>
    <w:rsid w:val="00E93D5A"/>
    <w:rsid w:val="00E95608"/>
    <w:rsid w:val="00E95ACA"/>
    <w:rsid w:val="00E972C2"/>
    <w:rsid w:val="00EA1243"/>
    <w:rsid w:val="00EA47A5"/>
    <w:rsid w:val="00EB630F"/>
    <w:rsid w:val="00EB72DA"/>
    <w:rsid w:val="00EB7F8C"/>
    <w:rsid w:val="00EC5EBD"/>
    <w:rsid w:val="00ED2901"/>
    <w:rsid w:val="00ED78B9"/>
    <w:rsid w:val="00EE369D"/>
    <w:rsid w:val="00EE3E88"/>
    <w:rsid w:val="00EE5DED"/>
    <w:rsid w:val="00EE67D5"/>
    <w:rsid w:val="00EE701D"/>
    <w:rsid w:val="00EE73B2"/>
    <w:rsid w:val="00EF0ECF"/>
    <w:rsid w:val="00EF7B1E"/>
    <w:rsid w:val="00F0406D"/>
    <w:rsid w:val="00F04D40"/>
    <w:rsid w:val="00F10B8B"/>
    <w:rsid w:val="00F10F3F"/>
    <w:rsid w:val="00F11C67"/>
    <w:rsid w:val="00F127DC"/>
    <w:rsid w:val="00F17658"/>
    <w:rsid w:val="00F20184"/>
    <w:rsid w:val="00F249B2"/>
    <w:rsid w:val="00F25E2F"/>
    <w:rsid w:val="00F31298"/>
    <w:rsid w:val="00F3232F"/>
    <w:rsid w:val="00F34DF3"/>
    <w:rsid w:val="00F3599F"/>
    <w:rsid w:val="00F37570"/>
    <w:rsid w:val="00F40976"/>
    <w:rsid w:val="00F4103B"/>
    <w:rsid w:val="00F417F5"/>
    <w:rsid w:val="00F507BE"/>
    <w:rsid w:val="00F51433"/>
    <w:rsid w:val="00F52602"/>
    <w:rsid w:val="00F5600D"/>
    <w:rsid w:val="00F5676D"/>
    <w:rsid w:val="00F57C90"/>
    <w:rsid w:val="00F6110D"/>
    <w:rsid w:val="00F63575"/>
    <w:rsid w:val="00F70690"/>
    <w:rsid w:val="00F71E52"/>
    <w:rsid w:val="00F74EB0"/>
    <w:rsid w:val="00F7791C"/>
    <w:rsid w:val="00F77BB2"/>
    <w:rsid w:val="00F84CF9"/>
    <w:rsid w:val="00F92C4E"/>
    <w:rsid w:val="00F9673F"/>
    <w:rsid w:val="00FA4E17"/>
    <w:rsid w:val="00FA72DC"/>
    <w:rsid w:val="00FB05E9"/>
    <w:rsid w:val="00FB0C75"/>
    <w:rsid w:val="00FB25D2"/>
    <w:rsid w:val="00FB3456"/>
    <w:rsid w:val="00FB5472"/>
    <w:rsid w:val="00FB6479"/>
    <w:rsid w:val="00FB6786"/>
    <w:rsid w:val="00FC0804"/>
    <w:rsid w:val="00FC3362"/>
    <w:rsid w:val="00FC4962"/>
    <w:rsid w:val="00FD27E0"/>
    <w:rsid w:val="00FD6ABF"/>
    <w:rsid w:val="00FD6CC1"/>
    <w:rsid w:val="00FE2954"/>
    <w:rsid w:val="00FE388C"/>
    <w:rsid w:val="00FE3F37"/>
    <w:rsid w:val="00FE5A0E"/>
    <w:rsid w:val="00FE5BD4"/>
    <w:rsid w:val="00FE6BC5"/>
    <w:rsid w:val="00FF1D65"/>
    <w:rsid w:val="00FF342E"/>
    <w:rsid w:val="00FF45E5"/>
    <w:rsid w:val="00FF6A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FF342E"/>
    <w:rPr>
      <w:color w:val="605E5C"/>
      <w:shd w:val="clear" w:color="auto" w:fill="E1DFDD"/>
    </w:rPr>
  </w:style>
  <w:style w:type="character" w:styleId="FollowedHyperlink">
    <w:name w:val="FollowedHyperlink"/>
    <w:basedOn w:val="DefaultParagraphFont"/>
    <w:uiPriority w:val="99"/>
    <w:semiHidden/>
    <w:unhideWhenUsed/>
    <w:rsid w:val="003B0A0B"/>
    <w:rPr>
      <w:color w:val="96607D" w:themeColor="followedHyperlink"/>
      <w:u w:val="single"/>
    </w:rPr>
  </w:style>
  <w:style w:type="character" w:styleId="Strong">
    <w:name w:val="Strong"/>
    <w:basedOn w:val="DefaultParagraphFont"/>
    <w:uiPriority w:val="22"/>
    <w:qFormat/>
    <w:rsid w:val="00987F0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472872">
      <w:bodyDiv w:val="1"/>
      <w:marLeft w:val="0"/>
      <w:marRight w:val="0"/>
      <w:marTop w:val="0"/>
      <w:marBottom w:val="0"/>
      <w:divBdr>
        <w:top w:val="none" w:sz="0" w:space="0" w:color="auto"/>
        <w:left w:val="none" w:sz="0" w:space="0" w:color="auto"/>
        <w:bottom w:val="none" w:sz="0" w:space="0" w:color="auto"/>
        <w:right w:val="none" w:sz="0" w:space="0" w:color="auto"/>
      </w:divBdr>
    </w:div>
    <w:div w:id="40978616">
      <w:bodyDiv w:val="1"/>
      <w:marLeft w:val="0"/>
      <w:marRight w:val="0"/>
      <w:marTop w:val="0"/>
      <w:marBottom w:val="0"/>
      <w:divBdr>
        <w:top w:val="none" w:sz="0" w:space="0" w:color="auto"/>
        <w:left w:val="none" w:sz="0" w:space="0" w:color="auto"/>
        <w:bottom w:val="none" w:sz="0" w:space="0" w:color="auto"/>
        <w:right w:val="none" w:sz="0" w:space="0" w:color="auto"/>
      </w:divBdr>
      <w:divsChild>
        <w:div w:id="1506476486">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06794983">
      <w:bodyDiv w:val="1"/>
      <w:marLeft w:val="0"/>
      <w:marRight w:val="0"/>
      <w:marTop w:val="0"/>
      <w:marBottom w:val="0"/>
      <w:divBdr>
        <w:top w:val="none" w:sz="0" w:space="0" w:color="auto"/>
        <w:left w:val="none" w:sz="0" w:space="0" w:color="auto"/>
        <w:bottom w:val="none" w:sz="0" w:space="0" w:color="auto"/>
        <w:right w:val="none" w:sz="0" w:space="0" w:color="auto"/>
      </w:divBdr>
    </w:div>
    <w:div w:id="310982160">
      <w:bodyDiv w:val="1"/>
      <w:marLeft w:val="0"/>
      <w:marRight w:val="0"/>
      <w:marTop w:val="0"/>
      <w:marBottom w:val="0"/>
      <w:divBdr>
        <w:top w:val="none" w:sz="0" w:space="0" w:color="auto"/>
        <w:left w:val="none" w:sz="0" w:space="0" w:color="auto"/>
        <w:bottom w:val="none" w:sz="0" w:space="0" w:color="auto"/>
        <w:right w:val="none" w:sz="0" w:space="0" w:color="auto"/>
      </w:divBdr>
      <w:divsChild>
        <w:div w:id="964774327">
          <w:marLeft w:val="0"/>
          <w:marRight w:val="0"/>
          <w:marTop w:val="0"/>
          <w:marBottom w:val="0"/>
          <w:divBdr>
            <w:top w:val="none" w:sz="0" w:space="0" w:color="auto"/>
            <w:left w:val="none" w:sz="0" w:space="0" w:color="auto"/>
            <w:bottom w:val="none" w:sz="0" w:space="0" w:color="auto"/>
            <w:right w:val="none" w:sz="0" w:space="0" w:color="auto"/>
          </w:divBdr>
        </w:div>
      </w:divsChild>
    </w:div>
    <w:div w:id="346446519">
      <w:bodyDiv w:val="1"/>
      <w:marLeft w:val="0"/>
      <w:marRight w:val="0"/>
      <w:marTop w:val="0"/>
      <w:marBottom w:val="0"/>
      <w:divBdr>
        <w:top w:val="none" w:sz="0" w:space="0" w:color="auto"/>
        <w:left w:val="none" w:sz="0" w:space="0" w:color="auto"/>
        <w:bottom w:val="none" w:sz="0" w:space="0" w:color="auto"/>
        <w:right w:val="none" w:sz="0" w:space="0" w:color="auto"/>
      </w:divBdr>
    </w:div>
    <w:div w:id="364211157">
      <w:bodyDiv w:val="1"/>
      <w:marLeft w:val="0"/>
      <w:marRight w:val="0"/>
      <w:marTop w:val="0"/>
      <w:marBottom w:val="0"/>
      <w:divBdr>
        <w:top w:val="none" w:sz="0" w:space="0" w:color="auto"/>
        <w:left w:val="none" w:sz="0" w:space="0" w:color="auto"/>
        <w:bottom w:val="none" w:sz="0" w:space="0" w:color="auto"/>
        <w:right w:val="none" w:sz="0" w:space="0" w:color="auto"/>
      </w:divBdr>
      <w:divsChild>
        <w:div w:id="615022588">
          <w:marLeft w:val="0"/>
          <w:marRight w:val="0"/>
          <w:marTop w:val="0"/>
          <w:marBottom w:val="0"/>
          <w:divBdr>
            <w:top w:val="none" w:sz="0" w:space="0" w:color="auto"/>
            <w:left w:val="none" w:sz="0" w:space="0" w:color="auto"/>
            <w:bottom w:val="none" w:sz="0" w:space="0" w:color="auto"/>
            <w:right w:val="none" w:sz="0" w:space="0" w:color="auto"/>
          </w:divBdr>
        </w:div>
        <w:div w:id="255670030">
          <w:marLeft w:val="0"/>
          <w:marRight w:val="0"/>
          <w:marTop w:val="0"/>
          <w:marBottom w:val="0"/>
          <w:divBdr>
            <w:top w:val="none" w:sz="0" w:space="0" w:color="auto"/>
            <w:left w:val="none" w:sz="0" w:space="0" w:color="auto"/>
            <w:bottom w:val="none" w:sz="0" w:space="0" w:color="auto"/>
            <w:right w:val="none" w:sz="0" w:space="0" w:color="auto"/>
          </w:divBdr>
        </w:div>
        <w:div w:id="529759144">
          <w:marLeft w:val="0"/>
          <w:marRight w:val="0"/>
          <w:marTop w:val="0"/>
          <w:marBottom w:val="0"/>
          <w:divBdr>
            <w:top w:val="none" w:sz="0" w:space="0" w:color="auto"/>
            <w:left w:val="none" w:sz="0" w:space="0" w:color="auto"/>
            <w:bottom w:val="none" w:sz="0" w:space="0" w:color="auto"/>
            <w:right w:val="none" w:sz="0" w:space="0" w:color="auto"/>
          </w:divBdr>
        </w:div>
        <w:div w:id="2064938110">
          <w:marLeft w:val="0"/>
          <w:marRight w:val="0"/>
          <w:marTop w:val="0"/>
          <w:marBottom w:val="0"/>
          <w:divBdr>
            <w:top w:val="none" w:sz="0" w:space="0" w:color="auto"/>
            <w:left w:val="none" w:sz="0" w:space="0" w:color="auto"/>
            <w:bottom w:val="none" w:sz="0" w:space="0" w:color="auto"/>
            <w:right w:val="none" w:sz="0" w:space="0" w:color="auto"/>
          </w:divBdr>
        </w:div>
        <w:div w:id="1099058882">
          <w:marLeft w:val="0"/>
          <w:marRight w:val="0"/>
          <w:marTop w:val="0"/>
          <w:marBottom w:val="0"/>
          <w:divBdr>
            <w:top w:val="none" w:sz="0" w:space="0" w:color="auto"/>
            <w:left w:val="none" w:sz="0" w:space="0" w:color="auto"/>
            <w:bottom w:val="none" w:sz="0" w:space="0" w:color="auto"/>
            <w:right w:val="none" w:sz="0" w:space="0" w:color="auto"/>
          </w:divBdr>
        </w:div>
      </w:divsChild>
    </w:div>
    <w:div w:id="427432376">
      <w:bodyDiv w:val="1"/>
      <w:marLeft w:val="0"/>
      <w:marRight w:val="0"/>
      <w:marTop w:val="0"/>
      <w:marBottom w:val="0"/>
      <w:divBdr>
        <w:top w:val="none" w:sz="0" w:space="0" w:color="auto"/>
        <w:left w:val="none" w:sz="0" w:space="0" w:color="auto"/>
        <w:bottom w:val="none" w:sz="0" w:space="0" w:color="auto"/>
        <w:right w:val="none" w:sz="0" w:space="0" w:color="auto"/>
      </w:divBdr>
    </w:div>
    <w:div w:id="653143300">
      <w:bodyDiv w:val="1"/>
      <w:marLeft w:val="0"/>
      <w:marRight w:val="0"/>
      <w:marTop w:val="0"/>
      <w:marBottom w:val="0"/>
      <w:divBdr>
        <w:top w:val="none" w:sz="0" w:space="0" w:color="auto"/>
        <w:left w:val="none" w:sz="0" w:space="0" w:color="auto"/>
        <w:bottom w:val="none" w:sz="0" w:space="0" w:color="auto"/>
        <w:right w:val="none" w:sz="0" w:space="0" w:color="auto"/>
      </w:divBdr>
      <w:divsChild>
        <w:div w:id="1343779254">
          <w:marLeft w:val="0"/>
          <w:marRight w:val="0"/>
          <w:marTop w:val="0"/>
          <w:marBottom w:val="0"/>
          <w:divBdr>
            <w:top w:val="none" w:sz="0" w:space="0" w:color="auto"/>
            <w:left w:val="none" w:sz="0" w:space="0" w:color="auto"/>
            <w:bottom w:val="none" w:sz="0" w:space="0" w:color="auto"/>
            <w:right w:val="none" w:sz="0" w:space="0" w:color="auto"/>
          </w:divBdr>
        </w:div>
        <w:div w:id="1827160386">
          <w:marLeft w:val="0"/>
          <w:marRight w:val="0"/>
          <w:marTop w:val="0"/>
          <w:marBottom w:val="0"/>
          <w:divBdr>
            <w:top w:val="none" w:sz="0" w:space="0" w:color="auto"/>
            <w:left w:val="none" w:sz="0" w:space="0" w:color="auto"/>
            <w:bottom w:val="none" w:sz="0" w:space="0" w:color="auto"/>
            <w:right w:val="none" w:sz="0" w:space="0" w:color="auto"/>
          </w:divBdr>
        </w:div>
        <w:div w:id="327369376">
          <w:marLeft w:val="0"/>
          <w:marRight w:val="0"/>
          <w:marTop w:val="0"/>
          <w:marBottom w:val="0"/>
          <w:divBdr>
            <w:top w:val="none" w:sz="0" w:space="0" w:color="auto"/>
            <w:left w:val="none" w:sz="0" w:space="0" w:color="auto"/>
            <w:bottom w:val="none" w:sz="0" w:space="0" w:color="auto"/>
            <w:right w:val="none" w:sz="0" w:space="0" w:color="auto"/>
          </w:divBdr>
        </w:div>
        <w:div w:id="182942466">
          <w:marLeft w:val="0"/>
          <w:marRight w:val="0"/>
          <w:marTop w:val="0"/>
          <w:marBottom w:val="0"/>
          <w:divBdr>
            <w:top w:val="none" w:sz="0" w:space="0" w:color="auto"/>
            <w:left w:val="none" w:sz="0" w:space="0" w:color="auto"/>
            <w:bottom w:val="none" w:sz="0" w:space="0" w:color="auto"/>
            <w:right w:val="none" w:sz="0" w:space="0" w:color="auto"/>
          </w:divBdr>
        </w:div>
        <w:div w:id="485248741">
          <w:marLeft w:val="0"/>
          <w:marRight w:val="0"/>
          <w:marTop w:val="0"/>
          <w:marBottom w:val="0"/>
          <w:divBdr>
            <w:top w:val="none" w:sz="0" w:space="0" w:color="auto"/>
            <w:left w:val="none" w:sz="0" w:space="0" w:color="auto"/>
            <w:bottom w:val="none" w:sz="0" w:space="0" w:color="auto"/>
            <w:right w:val="none" w:sz="0" w:space="0" w:color="auto"/>
          </w:divBdr>
        </w:div>
        <w:div w:id="1258055314">
          <w:marLeft w:val="0"/>
          <w:marRight w:val="0"/>
          <w:marTop w:val="0"/>
          <w:marBottom w:val="0"/>
          <w:divBdr>
            <w:top w:val="none" w:sz="0" w:space="0" w:color="auto"/>
            <w:left w:val="none" w:sz="0" w:space="0" w:color="auto"/>
            <w:bottom w:val="none" w:sz="0" w:space="0" w:color="auto"/>
            <w:right w:val="none" w:sz="0" w:space="0" w:color="auto"/>
          </w:divBdr>
        </w:div>
      </w:divsChild>
    </w:div>
    <w:div w:id="653535527">
      <w:bodyDiv w:val="1"/>
      <w:marLeft w:val="0"/>
      <w:marRight w:val="0"/>
      <w:marTop w:val="0"/>
      <w:marBottom w:val="0"/>
      <w:divBdr>
        <w:top w:val="none" w:sz="0" w:space="0" w:color="auto"/>
        <w:left w:val="none" w:sz="0" w:space="0" w:color="auto"/>
        <w:bottom w:val="none" w:sz="0" w:space="0" w:color="auto"/>
        <w:right w:val="none" w:sz="0" w:space="0" w:color="auto"/>
      </w:divBdr>
    </w:div>
    <w:div w:id="667439576">
      <w:bodyDiv w:val="1"/>
      <w:marLeft w:val="0"/>
      <w:marRight w:val="0"/>
      <w:marTop w:val="0"/>
      <w:marBottom w:val="0"/>
      <w:divBdr>
        <w:top w:val="none" w:sz="0" w:space="0" w:color="auto"/>
        <w:left w:val="none" w:sz="0" w:space="0" w:color="auto"/>
        <w:bottom w:val="none" w:sz="0" w:space="0" w:color="auto"/>
        <w:right w:val="none" w:sz="0" w:space="0" w:color="auto"/>
      </w:divBdr>
      <w:divsChild>
        <w:div w:id="1562448670">
          <w:marLeft w:val="0"/>
          <w:marRight w:val="0"/>
          <w:marTop w:val="60"/>
          <w:marBottom w:val="6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25882579">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41717802">
      <w:bodyDiv w:val="1"/>
      <w:marLeft w:val="0"/>
      <w:marRight w:val="0"/>
      <w:marTop w:val="0"/>
      <w:marBottom w:val="0"/>
      <w:divBdr>
        <w:top w:val="none" w:sz="0" w:space="0" w:color="auto"/>
        <w:left w:val="none" w:sz="0" w:space="0" w:color="auto"/>
        <w:bottom w:val="none" w:sz="0" w:space="0" w:color="auto"/>
        <w:right w:val="none" w:sz="0" w:space="0" w:color="auto"/>
      </w:divBdr>
      <w:divsChild>
        <w:div w:id="1424912821">
          <w:marLeft w:val="0"/>
          <w:marRight w:val="0"/>
          <w:marTop w:val="0"/>
          <w:marBottom w:val="0"/>
          <w:divBdr>
            <w:top w:val="none" w:sz="0" w:space="0" w:color="auto"/>
            <w:left w:val="none" w:sz="0" w:space="0" w:color="auto"/>
            <w:bottom w:val="none" w:sz="0" w:space="0" w:color="auto"/>
            <w:right w:val="none" w:sz="0" w:space="0" w:color="auto"/>
          </w:divBdr>
        </w:div>
        <w:div w:id="1356881041">
          <w:marLeft w:val="0"/>
          <w:marRight w:val="0"/>
          <w:marTop w:val="0"/>
          <w:marBottom w:val="0"/>
          <w:divBdr>
            <w:top w:val="none" w:sz="0" w:space="0" w:color="auto"/>
            <w:left w:val="none" w:sz="0" w:space="0" w:color="auto"/>
            <w:bottom w:val="none" w:sz="0" w:space="0" w:color="auto"/>
            <w:right w:val="none" w:sz="0" w:space="0" w:color="auto"/>
          </w:divBdr>
        </w:div>
        <w:div w:id="1524854260">
          <w:marLeft w:val="0"/>
          <w:marRight w:val="0"/>
          <w:marTop w:val="0"/>
          <w:marBottom w:val="0"/>
          <w:divBdr>
            <w:top w:val="none" w:sz="0" w:space="0" w:color="auto"/>
            <w:left w:val="none" w:sz="0" w:space="0" w:color="auto"/>
            <w:bottom w:val="none" w:sz="0" w:space="0" w:color="auto"/>
            <w:right w:val="none" w:sz="0" w:space="0" w:color="auto"/>
          </w:divBdr>
        </w:div>
        <w:div w:id="1520924014">
          <w:marLeft w:val="0"/>
          <w:marRight w:val="0"/>
          <w:marTop w:val="0"/>
          <w:marBottom w:val="0"/>
          <w:divBdr>
            <w:top w:val="none" w:sz="0" w:space="0" w:color="auto"/>
            <w:left w:val="none" w:sz="0" w:space="0" w:color="auto"/>
            <w:bottom w:val="none" w:sz="0" w:space="0" w:color="auto"/>
            <w:right w:val="none" w:sz="0" w:space="0" w:color="auto"/>
          </w:divBdr>
        </w:div>
        <w:div w:id="837890061">
          <w:marLeft w:val="0"/>
          <w:marRight w:val="0"/>
          <w:marTop w:val="0"/>
          <w:marBottom w:val="0"/>
          <w:divBdr>
            <w:top w:val="none" w:sz="0" w:space="0" w:color="auto"/>
            <w:left w:val="none" w:sz="0" w:space="0" w:color="auto"/>
            <w:bottom w:val="none" w:sz="0" w:space="0" w:color="auto"/>
            <w:right w:val="none" w:sz="0" w:space="0" w:color="auto"/>
          </w:divBdr>
        </w:div>
        <w:div w:id="73165003">
          <w:marLeft w:val="0"/>
          <w:marRight w:val="0"/>
          <w:marTop w:val="0"/>
          <w:marBottom w:val="0"/>
          <w:divBdr>
            <w:top w:val="none" w:sz="0" w:space="0" w:color="auto"/>
            <w:left w:val="none" w:sz="0" w:space="0" w:color="auto"/>
            <w:bottom w:val="none" w:sz="0" w:space="0" w:color="auto"/>
            <w:right w:val="none" w:sz="0" w:space="0" w:color="auto"/>
          </w:divBdr>
        </w:div>
        <w:div w:id="1306198103">
          <w:marLeft w:val="0"/>
          <w:marRight w:val="0"/>
          <w:marTop w:val="0"/>
          <w:marBottom w:val="0"/>
          <w:divBdr>
            <w:top w:val="none" w:sz="0" w:space="0" w:color="auto"/>
            <w:left w:val="none" w:sz="0" w:space="0" w:color="auto"/>
            <w:bottom w:val="none" w:sz="0" w:space="0" w:color="auto"/>
            <w:right w:val="none" w:sz="0" w:space="0" w:color="auto"/>
          </w:divBdr>
        </w:div>
        <w:div w:id="132412469">
          <w:marLeft w:val="0"/>
          <w:marRight w:val="0"/>
          <w:marTop w:val="0"/>
          <w:marBottom w:val="0"/>
          <w:divBdr>
            <w:top w:val="none" w:sz="0" w:space="0" w:color="auto"/>
            <w:left w:val="none" w:sz="0" w:space="0" w:color="auto"/>
            <w:bottom w:val="none" w:sz="0" w:space="0" w:color="auto"/>
            <w:right w:val="none" w:sz="0" w:space="0" w:color="auto"/>
          </w:divBdr>
        </w:div>
        <w:div w:id="1375348051">
          <w:marLeft w:val="0"/>
          <w:marRight w:val="0"/>
          <w:marTop w:val="0"/>
          <w:marBottom w:val="0"/>
          <w:divBdr>
            <w:top w:val="none" w:sz="0" w:space="0" w:color="auto"/>
            <w:left w:val="none" w:sz="0" w:space="0" w:color="auto"/>
            <w:bottom w:val="none" w:sz="0" w:space="0" w:color="auto"/>
            <w:right w:val="none" w:sz="0" w:space="0" w:color="auto"/>
          </w:divBdr>
        </w:div>
        <w:div w:id="1967462551">
          <w:marLeft w:val="0"/>
          <w:marRight w:val="0"/>
          <w:marTop w:val="0"/>
          <w:marBottom w:val="0"/>
          <w:divBdr>
            <w:top w:val="none" w:sz="0" w:space="0" w:color="auto"/>
            <w:left w:val="none" w:sz="0" w:space="0" w:color="auto"/>
            <w:bottom w:val="none" w:sz="0" w:space="0" w:color="auto"/>
            <w:right w:val="none" w:sz="0" w:space="0" w:color="auto"/>
          </w:divBdr>
        </w:div>
        <w:div w:id="1908227421">
          <w:marLeft w:val="0"/>
          <w:marRight w:val="0"/>
          <w:marTop w:val="0"/>
          <w:marBottom w:val="0"/>
          <w:divBdr>
            <w:top w:val="none" w:sz="0" w:space="0" w:color="auto"/>
            <w:left w:val="none" w:sz="0" w:space="0" w:color="auto"/>
            <w:bottom w:val="none" w:sz="0" w:space="0" w:color="auto"/>
            <w:right w:val="none" w:sz="0" w:space="0" w:color="auto"/>
          </w:divBdr>
        </w:div>
        <w:div w:id="574626446">
          <w:marLeft w:val="0"/>
          <w:marRight w:val="0"/>
          <w:marTop w:val="0"/>
          <w:marBottom w:val="0"/>
          <w:divBdr>
            <w:top w:val="none" w:sz="0" w:space="0" w:color="auto"/>
            <w:left w:val="none" w:sz="0" w:space="0" w:color="auto"/>
            <w:bottom w:val="none" w:sz="0" w:space="0" w:color="auto"/>
            <w:right w:val="none" w:sz="0" w:space="0" w:color="auto"/>
          </w:divBdr>
        </w:div>
        <w:div w:id="1357191420">
          <w:marLeft w:val="0"/>
          <w:marRight w:val="0"/>
          <w:marTop w:val="0"/>
          <w:marBottom w:val="0"/>
          <w:divBdr>
            <w:top w:val="none" w:sz="0" w:space="0" w:color="auto"/>
            <w:left w:val="none" w:sz="0" w:space="0" w:color="auto"/>
            <w:bottom w:val="none" w:sz="0" w:space="0" w:color="auto"/>
            <w:right w:val="none" w:sz="0" w:space="0" w:color="auto"/>
          </w:divBdr>
        </w:div>
        <w:div w:id="426268813">
          <w:marLeft w:val="0"/>
          <w:marRight w:val="0"/>
          <w:marTop w:val="0"/>
          <w:marBottom w:val="0"/>
          <w:divBdr>
            <w:top w:val="none" w:sz="0" w:space="0" w:color="auto"/>
            <w:left w:val="none" w:sz="0" w:space="0" w:color="auto"/>
            <w:bottom w:val="none" w:sz="0" w:space="0" w:color="auto"/>
            <w:right w:val="none" w:sz="0" w:space="0" w:color="auto"/>
          </w:divBdr>
        </w:div>
        <w:div w:id="735470757">
          <w:marLeft w:val="0"/>
          <w:marRight w:val="0"/>
          <w:marTop w:val="0"/>
          <w:marBottom w:val="0"/>
          <w:divBdr>
            <w:top w:val="none" w:sz="0" w:space="0" w:color="auto"/>
            <w:left w:val="none" w:sz="0" w:space="0" w:color="auto"/>
            <w:bottom w:val="none" w:sz="0" w:space="0" w:color="auto"/>
            <w:right w:val="none" w:sz="0" w:space="0" w:color="auto"/>
          </w:divBdr>
        </w:div>
      </w:divsChild>
    </w:div>
    <w:div w:id="978265944">
      <w:bodyDiv w:val="1"/>
      <w:marLeft w:val="0"/>
      <w:marRight w:val="0"/>
      <w:marTop w:val="0"/>
      <w:marBottom w:val="0"/>
      <w:divBdr>
        <w:top w:val="none" w:sz="0" w:space="0" w:color="auto"/>
        <w:left w:val="none" w:sz="0" w:space="0" w:color="auto"/>
        <w:bottom w:val="none" w:sz="0" w:space="0" w:color="auto"/>
        <w:right w:val="none" w:sz="0" w:space="0" w:color="auto"/>
      </w:divBdr>
    </w:div>
    <w:div w:id="1013844600">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357272716">
      <w:bodyDiv w:val="1"/>
      <w:marLeft w:val="0"/>
      <w:marRight w:val="0"/>
      <w:marTop w:val="0"/>
      <w:marBottom w:val="0"/>
      <w:divBdr>
        <w:top w:val="none" w:sz="0" w:space="0" w:color="auto"/>
        <w:left w:val="none" w:sz="0" w:space="0" w:color="auto"/>
        <w:bottom w:val="none" w:sz="0" w:space="0" w:color="auto"/>
        <w:right w:val="none" w:sz="0" w:space="0" w:color="auto"/>
      </w:divBdr>
      <w:divsChild>
        <w:div w:id="2122340158">
          <w:marLeft w:val="0"/>
          <w:marRight w:val="0"/>
          <w:marTop w:val="0"/>
          <w:marBottom w:val="0"/>
          <w:divBdr>
            <w:top w:val="none" w:sz="0" w:space="0" w:color="auto"/>
            <w:left w:val="none" w:sz="0" w:space="0" w:color="auto"/>
            <w:bottom w:val="none" w:sz="0" w:space="0" w:color="auto"/>
            <w:right w:val="none" w:sz="0" w:space="0" w:color="auto"/>
          </w:divBdr>
        </w:div>
        <w:div w:id="244805691">
          <w:marLeft w:val="0"/>
          <w:marRight w:val="0"/>
          <w:marTop w:val="0"/>
          <w:marBottom w:val="0"/>
          <w:divBdr>
            <w:top w:val="none" w:sz="0" w:space="0" w:color="auto"/>
            <w:left w:val="none" w:sz="0" w:space="0" w:color="auto"/>
            <w:bottom w:val="none" w:sz="0" w:space="0" w:color="auto"/>
            <w:right w:val="none" w:sz="0" w:space="0" w:color="auto"/>
          </w:divBdr>
        </w:div>
        <w:div w:id="499588747">
          <w:marLeft w:val="0"/>
          <w:marRight w:val="0"/>
          <w:marTop w:val="0"/>
          <w:marBottom w:val="0"/>
          <w:divBdr>
            <w:top w:val="none" w:sz="0" w:space="0" w:color="auto"/>
            <w:left w:val="none" w:sz="0" w:space="0" w:color="auto"/>
            <w:bottom w:val="none" w:sz="0" w:space="0" w:color="auto"/>
            <w:right w:val="none" w:sz="0" w:space="0" w:color="auto"/>
          </w:divBdr>
        </w:div>
      </w:divsChild>
    </w:div>
    <w:div w:id="1445727266">
      <w:bodyDiv w:val="1"/>
      <w:marLeft w:val="0"/>
      <w:marRight w:val="0"/>
      <w:marTop w:val="0"/>
      <w:marBottom w:val="0"/>
      <w:divBdr>
        <w:top w:val="none" w:sz="0" w:space="0" w:color="auto"/>
        <w:left w:val="none" w:sz="0" w:space="0" w:color="auto"/>
        <w:bottom w:val="none" w:sz="0" w:space="0" w:color="auto"/>
        <w:right w:val="none" w:sz="0" w:space="0" w:color="auto"/>
      </w:divBdr>
    </w:div>
    <w:div w:id="1479760020">
      <w:bodyDiv w:val="1"/>
      <w:marLeft w:val="0"/>
      <w:marRight w:val="0"/>
      <w:marTop w:val="0"/>
      <w:marBottom w:val="0"/>
      <w:divBdr>
        <w:top w:val="none" w:sz="0" w:space="0" w:color="auto"/>
        <w:left w:val="none" w:sz="0" w:space="0" w:color="auto"/>
        <w:bottom w:val="none" w:sz="0" w:space="0" w:color="auto"/>
        <w:right w:val="none" w:sz="0" w:space="0" w:color="auto"/>
      </w:divBdr>
    </w:div>
    <w:div w:id="1612929785">
      <w:bodyDiv w:val="1"/>
      <w:marLeft w:val="0"/>
      <w:marRight w:val="0"/>
      <w:marTop w:val="0"/>
      <w:marBottom w:val="0"/>
      <w:divBdr>
        <w:top w:val="none" w:sz="0" w:space="0" w:color="auto"/>
        <w:left w:val="none" w:sz="0" w:space="0" w:color="auto"/>
        <w:bottom w:val="none" w:sz="0" w:space="0" w:color="auto"/>
        <w:right w:val="none" w:sz="0" w:space="0" w:color="auto"/>
      </w:divBdr>
    </w:div>
    <w:div w:id="1716198186">
      <w:bodyDiv w:val="1"/>
      <w:marLeft w:val="0"/>
      <w:marRight w:val="0"/>
      <w:marTop w:val="0"/>
      <w:marBottom w:val="0"/>
      <w:divBdr>
        <w:top w:val="none" w:sz="0" w:space="0" w:color="auto"/>
        <w:left w:val="none" w:sz="0" w:space="0" w:color="auto"/>
        <w:bottom w:val="none" w:sz="0" w:space="0" w:color="auto"/>
        <w:right w:val="none" w:sz="0" w:space="0" w:color="auto"/>
      </w:divBdr>
    </w:div>
    <w:div w:id="1750492699">
      <w:bodyDiv w:val="1"/>
      <w:marLeft w:val="0"/>
      <w:marRight w:val="0"/>
      <w:marTop w:val="0"/>
      <w:marBottom w:val="0"/>
      <w:divBdr>
        <w:top w:val="none" w:sz="0" w:space="0" w:color="auto"/>
        <w:left w:val="none" w:sz="0" w:space="0" w:color="auto"/>
        <w:bottom w:val="none" w:sz="0" w:space="0" w:color="auto"/>
        <w:right w:val="none" w:sz="0" w:space="0" w:color="auto"/>
      </w:divBdr>
    </w:div>
    <w:div w:id="1842112852">
      <w:bodyDiv w:val="1"/>
      <w:marLeft w:val="0"/>
      <w:marRight w:val="0"/>
      <w:marTop w:val="0"/>
      <w:marBottom w:val="0"/>
      <w:divBdr>
        <w:top w:val="none" w:sz="0" w:space="0" w:color="auto"/>
        <w:left w:val="none" w:sz="0" w:space="0" w:color="auto"/>
        <w:bottom w:val="none" w:sz="0" w:space="0" w:color="auto"/>
        <w:right w:val="none" w:sz="0" w:space="0" w:color="auto"/>
      </w:divBdr>
    </w:div>
    <w:div w:id="2010867127">
      <w:bodyDiv w:val="1"/>
      <w:marLeft w:val="0"/>
      <w:marRight w:val="0"/>
      <w:marTop w:val="0"/>
      <w:marBottom w:val="0"/>
      <w:divBdr>
        <w:top w:val="none" w:sz="0" w:space="0" w:color="auto"/>
        <w:left w:val="none" w:sz="0" w:space="0" w:color="auto"/>
        <w:bottom w:val="none" w:sz="0" w:space="0" w:color="auto"/>
        <w:right w:val="none" w:sz="0" w:space="0" w:color="auto"/>
      </w:divBdr>
    </w:div>
    <w:div w:id="2014184807">
      <w:bodyDiv w:val="1"/>
      <w:marLeft w:val="0"/>
      <w:marRight w:val="0"/>
      <w:marTop w:val="0"/>
      <w:marBottom w:val="0"/>
      <w:divBdr>
        <w:top w:val="none" w:sz="0" w:space="0" w:color="auto"/>
        <w:left w:val="none" w:sz="0" w:space="0" w:color="auto"/>
        <w:bottom w:val="none" w:sz="0" w:space="0" w:color="auto"/>
        <w:right w:val="none" w:sz="0" w:space="0" w:color="auto"/>
      </w:divBdr>
      <w:divsChild>
        <w:div w:id="1982953877">
          <w:marLeft w:val="0"/>
          <w:marRight w:val="0"/>
          <w:marTop w:val="0"/>
          <w:marBottom w:val="0"/>
          <w:divBdr>
            <w:top w:val="none" w:sz="0" w:space="0" w:color="auto"/>
            <w:left w:val="none" w:sz="0" w:space="0" w:color="auto"/>
            <w:bottom w:val="none" w:sz="0" w:space="0" w:color="auto"/>
            <w:right w:val="none" w:sz="0" w:space="0" w:color="auto"/>
          </w:divBdr>
        </w:div>
        <w:div w:id="1712684210">
          <w:marLeft w:val="0"/>
          <w:marRight w:val="0"/>
          <w:marTop w:val="0"/>
          <w:marBottom w:val="0"/>
          <w:divBdr>
            <w:top w:val="none" w:sz="0" w:space="0" w:color="auto"/>
            <w:left w:val="none" w:sz="0" w:space="0" w:color="auto"/>
            <w:bottom w:val="none" w:sz="0" w:space="0" w:color="auto"/>
            <w:right w:val="none" w:sz="0" w:space="0" w:color="auto"/>
          </w:divBdr>
        </w:div>
        <w:div w:id="1715351347">
          <w:marLeft w:val="0"/>
          <w:marRight w:val="0"/>
          <w:marTop w:val="0"/>
          <w:marBottom w:val="0"/>
          <w:divBdr>
            <w:top w:val="none" w:sz="0" w:space="0" w:color="auto"/>
            <w:left w:val="none" w:sz="0" w:space="0" w:color="auto"/>
            <w:bottom w:val="none" w:sz="0" w:space="0" w:color="auto"/>
            <w:right w:val="none" w:sz="0" w:space="0" w:color="auto"/>
          </w:divBdr>
        </w:div>
        <w:div w:id="1488400194">
          <w:marLeft w:val="0"/>
          <w:marRight w:val="0"/>
          <w:marTop w:val="0"/>
          <w:marBottom w:val="0"/>
          <w:divBdr>
            <w:top w:val="none" w:sz="0" w:space="0" w:color="auto"/>
            <w:left w:val="none" w:sz="0" w:space="0" w:color="auto"/>
            <w:bottom w:val="none" w:sz="0" w:space="0" w:color="auto"/>
            <w:right w:val="none" w:sz="0" w:space="0" w:color="auto"/>
          </w:divBdr>
        </w:div>
        <w:div w:id="335885425">
          <w:marLeft w:val="0"/>
          <w:marRight w:val="0"/>
          <w:marTop w:val="0"/>
          <w:marBottom w:val="0"/>
          <w:divBdr>
            <w:top w:val="none" w:sz="0" w:space="0" w:color="auto"/>
            <w:left w:val="none" w:sz="0" w:space="0" w:color="auto"/>
            <w:bottom w:val="none" w:sz="0" w:space="0" w:color="auto"/>
            <w:right w:val="none" w:sz="0" w:space="0" w:color="auto"/>
          </w:divBdr>
        </w:div>
      </w:divsChild>
    </w:div>
    <w:div w:id="2069500096">
      <w:bodyDiv w:val="1"/>
      <w:marLeft w:val="0"/>
      <w:marRight w:val="0"/>
      <w:marTop w:val="0"/>
      <w:marBottom w:val="0"/>
      <w:divBdr>
        <w:top w:val="none" w:sz="0" w:space="0" w:color="auto"/>
        <w:left w:val="none" w:sz="0" w:space="0" w:color="auto"/>
        <w:bottom w:val="none" w:sz="0" w:space="0" w:color="auto"/>
        <w:right w:val="none" w:sz="0" w:space="0" w:color="auto"/>
      </w:divBdr>
    </w:div>
    <w:div w:id="2081751255">
      <w:bodyDiv w:val="1"/>
      <w:marLeft w:val="0"/>
      <w:marRight w:val="0"/>
      <w:marTop w:val="0"/>
      <w:marBottom w:val="0"/>
      <w:divBdr>
        <w:top w:val="none" w:sz="0" w:space="0" w:color="auto"/>
        <w:left w:val="none" w:sz="0" w:space="0" w:color="auto"/>
        <w:bottom w:val="none" w:sz="0" w:space="0" w:color="auto"/>
        <w:right w:val="none" w:sz="0" w:space="0" w:color="auto"/>
      </w:divBdr>
    </w:div>
    <w:div w:id="2108427417">
      <w:bodyDiv w:val="1"/>
      <w:marLeft w:val="0"/>
      <w:marRight w:val="0"/>
      <w:marTop w:val="0"/>
      <w:marBottom w:val="0"/>
      <w:divBdr>
        <w:top w:val="none" w:sz="0" w:space="0" w:color="auto"/>
        <w:left w:val="none" w:sz="0" w:space="0" w:color="auto"/>
        <w:bottom w:val="none" w:sz="0" w:space="0" w:color="auto"/>
        <w:right w:val="none" w:sz="0" w:space="0" w:color="auto"/>
      </w:divBdr>
      <w:divsChild>
        <w:div w:id="305091562">
          <w:marLeft w:val="0"/>
          <w:marRight w:val="0"/>
          <w:marTop w:val="0"/>
          <w:marBottom w:val="0"/>
          <w:divBdr>
            <w:top w:val="none" w:sz="0" w:space="0" w:color="auto"/>
            <w:left w:val="none" w:sz="0" w:space="0" w:color="auto"/>
            <w:bottom w:val="none" w:sz="0" w:space="0" w:color="auto"/>
            <w:right w:val="none" w:sz="0" w:space="0" w:color="auto"/>
          </w:divBdr>
        </w:div>
        <w:div w:id="1459638910">
          <w:marLeft w:val="0"/>
          <w:marRight w:val="0"/>
          <w:marTop w:val="0"/>
          <w:marBottom w:val="0"/>
          <w:divBdr>
            <w:top w:val="none" w:sz="0" w:space="0" w:color="auto"/>
            <w:left w:val="none" w:sz="0" w:space="0" w:color="auto"/>
            <w:bottom w:val="none" w:sz="0" w:space="0" w:color="auto"/>
            <w:right w:val="none" w:sz="0" w:space="0" w:color="auto"/>
          </w:divBdr>
        </w:div>
        <w:div w:id="1062094225">
          <w:marLeft w:val="0"/>
          <w:marRight w:val="0"/>
          <w:marTop w:val="0"/>
          <w:marBottom w:val="0"/>
          <w:divBdr>
            <w:top w:val="none" w:sz="0" w:space="0" w:color="auto"/>
            <w:left w:val="none" w:sz="0" w:space="0" w:color="auto"/>
            <w:bottom w:val="none" w:sz="0" w:space="0" w:color="auto"/>
            <w:right w:val="none" w:sz="0" w:space="0" w:color="auto"/>
          </w:divBdr>
        </w:div>
        <w:div w:id="1633943891">
          <w:marLeft w:val="0"/>
          <w:marRight w:val="0"/>
          <w:marTop w:val="0"/>
          <w:marBottom w:val="0"/>
          <w:divBdr>
            <w:top w:val="none" w:sz="0" w:space="0" w:color="auto"/>
            <w:left w:val="none" w:sz="0" w:space="0" w:color="auto"/>
            <w:bottom w:val="none" w:sz="0" w:space="0" w:color="auto"/>
            <w:right w:val="none" w:sz="0" w:space="0" w:color="auto"/>
          </w:divBdr>
        </w:div>
        <w:div w:id="1619750267">
          <w:marLeft w:val="0"/>
          <w:marRight w:val="0"/>
          <w:marTop w:val="0"/>
          <w:marBottom w:val="0"/>
          <w:divBdr>
            <w:top w:val="none" w:sz="0" w:space="0" w:color="auto"/>
            <w:left w:val="none" w:sz="0" w:space="0" w:color="auto"/>
            <w:bottom w:val="none" w:sz="0" w:space="0" w:color="auto"/>
            <w:right w:val="none" w:sz="0" w:space="0" w:color="auto"/>
          </w:divBdr>
        </w:div>
        <w:div w:id="706877398">
          <w:marLeft w:val="0"/>
          <w:marRight w:val="0"/>
          <w:marTop w:val="0"/>
          <w:marBottom w:val="0"/>
          <w:divBdr>
            <w:top w:val="none" w:sz="0" w:space="0" w:color="auto"/>
            <w:left w:val="none" w:sz="0" w:space="0" w:color="auto"/>
            <w:bottom w:val="none" w:sz="0" w:space="0" w:color="auto"/>
            <w:right w:val="none" w:sz="0" w:space="0" w:color="auto"/>
          </w:divBdr>
        </w:div>
        <w:div w:id="686931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asa-alliance.org/members/the-netherlands/" TargetMode="External"/><Relationship Id="rId299" Type="http://schemas.openxmlformats.org/officeDocument/2006/relationships/hyperlink" Target="https://www.taylorwessing.com/en/interface/2023/greenwashing/dutch-advertising-code-committee-tightens-rules-for-sustainability-claims" TargetMode="External"/><Relationship Id="rId21" Type="http://schemas.openxmlformats.org/officeDocument/2006/relationships/hyperlink" Target="https://www.cia.gov/the-world-factbook/countries/netherlands/" TargetMode="External"/><Relationship Id="rId63" Type="http://schemas.openxmlformats.org/officeDocument/2006/relationships/hyperlink" Target="https://www.reclamecode.nl/" TargetMode="External"/><Relationship Id="rId159" Type="http://schemas.openxmlformats.org/officeDocument/2006/relationships/hyperlink" Target="https://www.reclamecode.nl/nrc_taxonomy/general/?lang=en" TargetMode="External"/><Relationship Id="rId170" Type="http://schemas.openxmlformats.org/officeDocument/2006/relationships/hyperlink" Target="http://www.dutchcivillaw.com/civilcodebook066.htm" TargetMode="External"/><Relationship Id="rId226" Type="http://schemas.openxmlformats.org/officeDocument/2006/relationships/hyperlink" Target="https://www.cvdm.nl/" TargetMode="External"/><Relationship Id="rId268" Type="http://schemas.openxmlformats.org/officeDocument/2006/relationships/hyperlink" Target="https://www.reclamecode.nl/nrc/kinder-en-jeugdreclamecode-kjc/" TargetMode="External"/><Relationship Id="rId32" Type="http://schemas.openxmlformats.org/officeDocument/2006/relationships/hyperlink" Target="https://eur-lex.europa.eu/EN/legal-content/summary/european-electronic-communications-code.html" TargetMode="External"/><Relationship Id="rId74" Type="http://schemas.openxmlformats.org/officeDocument/2006/relationships/hyperlink" Target="https://eur-lex.europa.eu/eli/reg/2022/868/oj" TargetMode="External"/><Relationship Id="rId128" Type="http://schemas.openxmlformats.org/officeDocument/2006/relationships/hyperlink" Target="https://www.cgr.nl/en-GB/Home" TargetMode="External"/><Relationship Id="rId5" Type="http://schemas.openxmlformats.org/officeDocument/2006/relationships/numbering" Target="numbering.xml"/><Relationship Id="rId181" Type="http://schemas.openxmlformats.org/officeDocument/2006/relationships/hyperlink" Target="https://www.reclamecode.nl/wp-content/uploads/2022/08/SRC_Code_Opmaak-CodeJaarboek_2023_online.pdf" TargetMode="External"/><Relationship Id="rId237" Type="http://schemas.openxmlformats.org/officeDocument/2006/relationships/hyperlink" Target="https://www.reclamecode.nl/wp-content/uploads/2022/08/SRC_Code_Opmaak-CodeJaarboek_2023_online.pdf" TargetMode="External"/><Relationship Id="rId279" Type="http://schemas.openxmlformats.org/officeDocument/2006/relationships/hyperlink" Target="https://www.reclamecode.nl/" TargetMode="External"/><Relationship Id="rId43" Type="http://schemas.openxmlformats.org/officeDocument/2006/relationships/hyperlink" Target="https://wetten.overheid.nl/BWBR0017452/2019-01-01/" TargetMode="External"/><Relationship Id="rId139" Type="http://schemas.openxmlformats.org/officeDocument/2006/relationships/hyperlink" Target="https://www.reclamecode.nl/english/" TargetMode="External"/><Relationship Id="rId290" Type="http://schemas.openxmlformats.org/officeDocument/2006/relationships/hyperlink" Target="https://eur-lex.europa.eu/legal-content/EN/TXT/?uri=celex%3A32006L0114" TargetMode="External"/><Relationship Id="rId304" Type="http://schemas.openxmlformats.org/officeDocument/2006/relationships/hyperlink" Target="https://www.scl.org/european-commission-and-consumer-authorities-investigate-online-influencers/" TargetMode="External"/><Relationship Id="rId85" Type="http://schemas.openxmlformats.org/officeDocument/2006/relationships/hyperlink" Target="https://wetten.overheid.nl/BWBR0025028/2023-01-01" TargetMode="External"/><Relationship Id="rId150" Type="http://schemas.openxmlformats.org/officeDocument/2006/relationships/hyperlink" Target="https://eur-lex.europa.eu/legal-content/EN/TXT/?uri=celex%3A32006L0114" TargetMode="External"/><Relationship Id="rId192" Type="http://schemas.openxmlformats.org/officeDocument/2006/relationships/hyperlink" Target="http://www.dutchcivillaw.com/civilcodebook066.htm" TargetMode="External"/><Relationship Id="rId206" Type="http://schemas.openxmlformats.org/officeDocument/2006/relationships/hyperlink" Target="https://wetten.overheid.nl/BWBR0025028/2023-01-01" TargetMode="External"/><Relationship Id="rId248" Type="http://schemas.openxmlformats.org/officeDocument/2006/relationships/hyperlink" Target="https://eur-lex.europa.eu/legal-content/EN/TXT/?uri=celex%3A32022R2065" TargetMode="External"/><Relationship Id="rId12" Type="http://schemas.openxmlformats.org/officeDocument/2006/relationships/hyperlink" Target="mailto:BCGproject@arts.ac.uk" TargetMode="External"/><Relationship Id="rId108" Type="http://schemas.openxmlformats.org/officeDocument/2006/relationships/hyperlink" Target="https://www.reclamecode.nl/" TargetMode="External"/><Relationship Id="rId315" Type="http://schemas.openxmlformats.org/officeDocument/2006/relationships/footer" Target="footer2.xml"/><Relationship Id="rId54" Type="http://schemas.openxmlformats.org/officeDocument/2006/relationships/hyperlink" Target="https://www.reclamecode.nl/" TargetMode="External"/><Relationship Id="rId96" Type="http://schemas.openxmlformats.org/officeDocument/2006/relationships/hyperlink" Target="https://www.reclamecode.nl/over-src/financiering/" TargetMode="External"/><Relationship Id="rId161" Type="http://schemas.openxmlformats.org/officeDocument/2006/relationships/hyperlink" Target="https://www.reclamecode.nl/wp-content/uploads/2022/08/SRC_Code_Opmaak-CodeJaarboek_2023_online.pdf" TargetMode="External"/><Relationship Id="rId217" Type="http://schemas.openxmlformats.org/officeDocument/2006/relationships/hyperlink" Target="http://www.dutchcivillaw.com/civilcodebook066.htm" TargetMode="External"/><Relationship Id="rId259" Type="http://schemas.openxmlformats.org/officeDocument/2006/relationships/hyperlink" Target="https://eur-lex.europa.eu/legal-content/EN/TXT/?uri=celex%3A32022R2065" TargetMode="External"/><Relationship Id="rId23" Type="http://schemas.openxmlformats.org/officeDocument/2006/relationships/hyperlink" Target="https://www.statista.com/topics/9880/advertising-in-the-netherlands/" TargetMode="External"/><Relationship Id="rId119" Type="http://schemas.openxmlformats.org/officeDocument/2006/relationships/hyperlink" Target="https://www.reclamecode.nl/nrc_taxonomy/special-advertising-codes/?lang=en" TargetMode="External"/><Relationship Id="rId270" Type="http://schemas.openxmlformats.org/officeDocument/2006/relationships/hyperlink" Target="https://eur-lex.europa.eu/legal-content/EN/TXT/?uri=celex%3A32005L0029" TargetMode="External"/><Relationship Id="rId65" Type="http://schemas.openxmlformats.org/officeDocument/2006/relationships/hyperlink" Target="https://www.reclamecode.nl/wp-content/uploads/2022/08/SRC_Code_Opmaak-CodeJaarboek_2023_online.pdf" TargetMode="External"/><Relationship Id="rId130" Type="http://schemas.openxmlformats.org/officeDocument/2006/relationships/hyperlink" Target="https://www.keuringsraad.nl/over-de-keuringsraad" TargetMode="External"/><Relationship Id="rId172" Type="http://schemas.openxmlformats.org/officeDocument/2006/relationships/hyperlink" Target="https://www.reclamecode.nl/" TargetMode="External"/><Relationship Id="rId228" Type="http://schemas.openxmlformats.org/officeDocument/2006/relationships/hyperlink" Target="https://www.cvdm.nl/" TargetMode="External"/><Relationship Id="rId13" Type="http://schemas.openxmlformats.org/officeDocument/2006/relationships/hyperlink" Target="https://www.cia.gov/the-world-factbook/countries/netherlands/" TargetMode="External"/><Relationship Id="rId109" Type="http://schemas.openxmlformats.org/officeDocument/2006/relationships/hyperlink" Target="https://www.reclamecode.nl/nrc_taxonomy/general/?lang=en" TargetMode="External"/><Relationship Id="rId260" Type="http://schemas.openxmlformats.org/officeDocument/2006/relationships/hyperlink" Target="https://eur-lex.europa.eu/legal-content/EN/TXT/?uri=celex%3A32005L0029" TargetMode="External"/><Relationship Id="rId281" Type="http://schemas.openxmlformats.org/officeDocument/2006/relationships/hyperlink" Target="https://eur-lex.europa.eu/legal-content/EN/ALL/?uri=celex%3A32000L0031" TargetMode="External"/><Relationship Id="rId316" Type="http://schemas.openxmlformats.org/officeDocument/2006/relationships/header" Target="header3.xml"/><Relationship Id="rId34" Type="http://schemas.openxmlformats.org/officeDocument/2006/relationships/hyperlink" Target="https://wetten.overheid.nl/BWBR0009950/2023-06-01/%22%20/l%20%22Hoofdstuk1_Artikel1.1" TargetMode="External"/><Relationship Id="rId55" Type="http://schemas.openxmlformats.org/officeDocument/2006/relationships/hyperlink" Target="https://www.reclamecode.nl/nrc_taxonomy/general/?lang=en" TargetMode="External"/><Relationship Id="rId76" Type="http://schemas.openxmlformats.org/officeDocument/2006/relationships/hyperlink" Target="https://eur-lex.europa.eu/eli/reg/2022/1925/oj" TargetMode="External"/><Relationship Id="rId97" Type="http://schemas.openxmlformats.org/officeDocument/2006/relationships/hyperlink" Target="https://www.reclamecode.nl/" TargetMode="External"/><Relationship Id="rId120" Type="http://schemas.openxmlformats.org/officeDocument/2006/relationships/hyperlink" Target="https://www.reclamecode.nl/nrc_taxonomy/special-advertising-codes/?lang=en" TargetMode="External"/><Relationship Id="rId141" Type="http://schemas.openxmlformats.org/officeDocument/2006/relationships/hyperlink" Target="https://www.reclamecode.nl/nrc_taxonomy/general/?lang=en" TargetMode="External"/><Relationship Id="rId7" Type="http://schemas.openxmlformats.org/officeDocument/2006/relationships/settings" Target="settings.xml"/><Relationship Id="rId162" Type="http://schemas.openxmlformats.org/officeDocument/2006/relationships/hyperlink" Target="https://eur-lex.europa.eu/legal-content/EN/TXT/?uri=celex%3A32005L0029" TargetMode="External"/><Relationship Id="rId183" Type="http://schemas.openxmlformats.org/officeDocument/2006/relationships/hyperlink" Target="https://wetten.overheid.nl/BWBR0025028/2023-01-01" TargetMode="External"/><Relationship Id="rId218" Type="http://schemas.openxmlformats.org/officeDocument/2006/relationships/hyperlink" Target="https://eur-lex.europa.eu/eli/dir/2018/1808/oj" TargetMode="External"/><Relationship Id="rId239" Type="http://schemas.openxmlformats.org/officeDocument/2006/relationships/hyperlink" Target="https://www.reclamecode.nl/wp-content/uploads/2022/08/SRC_Code_Opmaak-CodeJaarboek_2023_online.pdf" TargetMode="External"/><Relationship Id="rId250" Type="http://schemas.openxmlformats.org/officeDocument/2006/relationships/hyperlink" Target="https://eur-lex.europa.eu/eli/reg/2022/868/oj" TargetMode="External"/><Relationship Id="rId271" Type="http://schemas.openxmlformats.org/officeDocument/2006/relationships/hyperlink" Target="http://www.dutchcivillaw.com/civilcodebook066.htm" TargetMode="External"/><Relationship Id="rId292" Type="http://schemas.openxmlformats.org/officeDocument/2006/relationships/hyperlink" Target="https://www.cia.gov/the-world-factbook/" TargetMode="External"/><Relationship Id="rId306" Type="http://schemas.openxmlformats.org/officeDocument/2006/relationships/hyperlink" Target="https://www.reclamecode.nl/annual-report-2021/" TargetMode="External"/><Relationship Id="rId24" Type="http://schemas.openxmlformats.org/officeDocument/2006/relationships/hyperlink" Target="https://www.statista.com/topics/9880/advertising-in-the-netherlands/%22%20/l%20%22topicOverview" TargetMode="External"/><Relationship Id="rId45" Type="http://schemas.openxmlformats.org/officeDocument/2006/relationships/hyperlink" Target="https://autoriteitpersoonsgegevens.nl/" TargetMode="External"/><Relationship Id="rId66" Type="http://schemas.openxmlformats.org/officeDocument/2006/relationships/hyperlink" Target="https://eur-lex.europa.eu/legal-content/EN/TXT/?uri=celex%3A32005L0029" TargetMode="External"/><Relationship Id="rId87" Type="http://schemas.openxmlformats.org/officeDocument/2006/relationships/hyperlink" Target="https://www.acm.nl/nl" TargetMode="External"/><Relationship Id="rId110" Type="http://schemas.openxmlformats.org/officeDocument/2006/relationships/hyperlink" Target="https://www.reclamecode.nl/wp-content/uploads/2022/08/SRC_Code_Opmaak-CodeJaarboek_2023_online.pdf" TargetMode="External"/><Relationship Id="rId131" Type="http://schemas.openxmlformats.org/officeDocument/2006/relationships/hyperlink" Target="https://www.reclamecode.nl/" TargetMode="External"/><Relationship Id="rId152" Type="http://schemas.openxmlformats.org/officeDocument/2006/relationships/hyperlink" Target="https://eur-lex.europa.eu/legal-content/EN/TXT/?uri=celex%3A32005L0029" TargetMode="External"/><Relationship Id="rId173" Type="http://schemas.openxmlformats.org/officeDocument/2006/relationships/hyperlink" Target="https://www.reclamecode.nl/nrc_taxonomy/general/?lang=en" TargetMode="External"/><Relationship Id="rId194" Type="http://schemas.openxmlformats.org/officeDocument/2006/relationships/hyperlink" Target="https://www.reclamecode.nl/nrc_taxonomy/general/?lang=en" TargetMode="External"/><Relationship Id="rId208" Type="http://schemas.openxmlformats.org/officeDocument/2006/relationships/hyperlink" Target="https://wetten.overheid.nl/BWBR0025028/2023-01-01" TargetMode="External"/><Relationship Id="rId229" Type="http://schemas.openxmlformats.org/officeDocument/2006/relationships/hyperlink" Target="https://www.reclamecode.nl/" TargetMode="External"/><Relationship Id="rId240" Type="http://schemas.openxmlformats.org/officeDocument/2006/relationships/hyperlink" Target="https://eur-lex.europa.eu/legal-content/EN/TXT/?uri=celex%3A32005L0029" TargetMode="External"/><Relationship Id="rId261" Type="http://schemas.openxmlformats.org/officeDocument/2006/relationships/hyperlink" Target="https://eur-lex.europa.eu/eli/dir/2018/1808/oj" TargetMode="External"/><Relationship Id="rId14" Type="http://schemas.openxmlformats.org/officeDocument/2006/relationships/hyperlink" Target="https://www.cia.gov/the-world-factbook/countries/netherlands/" TargetMode="External"/><Relationship Id="rId35" Type="http://schemas.openxmlformats.org/officeDocument/2006/relationships/hyperlink" Target="https://eur-lex.europa.eu/eli/reg/2016/679/oj" TargetMode="External"/><Relationship Id="rId56" Type="http://schemas.openxmlformats.org/officeDocument/2006/relationships/hyperlink" Target="https://www.reclamecode.nl/wp-content/uploads/2022/08/SRC_Code_Opmaak-CodeJaarboek_2023_online.pdf" TargetMode="External"/><Relationship Id="rId77" Type="http://schemas.openxmlformats.org/officeDocument/2006/relationships/hyperlink" Target="http://www.dutchcivillaw.com/civilcodebook066.htm" TargetMode="External"/><Relationship Id="rId100" Type="http://schemas.openxmlformats.org/officeDocument/2006/relationships/hyperlink" Target="https://www.reclamecode.nl/nrc/code-for-environmental-advertising-mrc/?lang=en" TargetMode="External"/><Relationship Id="rId282" Type="http://schemas.openxmlformats.org/officeDocument/2006/relationships/hyperlink" Target="https://www.dataguidance.com/opinion/eu-personalized-advertising-europe-and-legal" TargetMode="External"/><Relationship Id="rId317" Type="http://schemas.openxmlformats.org/officeDocument/2006/relationships/footer" Target="footer3.xml"/><Relationship Id="rId8" Type="http://schemas.openxmlformats.org/officeDocument/2006/relationships/webSettings" Target="webSettings.xml"/><Relationship Id="rId98" Type="http://schemas.openxmlformats.org/officeDocument/2006/relationships/hyperlink" Target="https://www.reclamecode.nl/nrc_taxonomy/general/?lang=en" TargetMode="External"/><Relationship Id="rId121" Type="http://schemas.openxmlformats.org/officeDocument/2006/relationships/hyperlink" Target="https://www.reclamecode.nl/nrc_taxonomy/bijzondere-reclamecodes/" TargetMode="External"/><Relationship Id="rId142" Type="http://schemas.openxmlformats.org/officeDocument/2006/relationships/hyperlink" Target="https://www.reclamecode.nl/wp-content/uploads/2022/08/SRC_Code_Opmaak-CodeJaarboek_2023_online.pdf" TargetMode="External"/><Relationship Id="rId163" Type="http://schemas.openxmlformats.org/officeDocument/2006/relationships/hyperlink" Target="http://www.dutchcivillaw.com/civilcodebook066.htm" TargetMode="External"/><Relationship Id="rId184" Type="http://schemas.openxmlformats.org/officeDocument/2006/relationships/hyperlink" Target="https://www.cvdm.nl/" TargetMode="External"/><Relationship Id="rId219" Type="http://schemas.openxmlformats.org/officeDocument/2006/relationships/hyperlink" Target="https://wetten.overheid.nl/BWBR0025028/2023-01-01" TargetMode="External"/><Relationship Id="rId230" Type="http://schemas.openxmlformats.org/officeDocument/2006/relationships/hyperlink" Target="https://www.reclamecode.nl/nrc_taxonomy/general/?lang=en" TargetMode="External"/><Relationship Id="rId251" Type="http://schemas.openxmlformats.org/officeDocument/2006/relationships/hyperlink" Target="https://eur-lex.europa.eu/legal-content/EN/TXT/?uri=celex%3A32009L0136" TargetMode="External"/><Relationship Id="rId25" Type="http://schemas.openxmlformats.org/officeDocument/2006/relationships/hyperlink" Target="https://www.statista.com/topics/9880/advertising-in-the-netherlands/" TargetMode="External"/><Relationship Id="rId46" Type="http://schemas.openxmlformats.org/officeDocument/2006/relationships/hyperlink" Target="https://www.rvdj.nl/" TargetMode="External"/><Relationship Id="rId67" Type="http://schemas.openxmlformats.org/officeDocument/2006/relationships/hyperlink" Target="https://eur-lex.europa.eu/legal-content/EN/TXT/?uri=celex%3A32006L0114" TargetMode="External"/><Relationship Id="rId272" Type="http://schemas.openxmlformats.org/officeDocument/2006/relationships/hyperlink" Target="https://eur-lex.europa.eu/eli/dir/2018/1808/oj" TargetMode="External"/><Relationship Id="rId293" Type="http://schemas.openxmlformats.org/officeDocument/2006/relationships/hyperlink" Target="https://www.dataguidance.com/opinion/eu-personalized-advertising-europe-and-legal" TargetMode="External"/><Relationship Id="rId307" Type="http://schemas.openxmlformats.org/officeDocument/2006/relationships/hyperlink" Target="https://www.reclamecode.nl/nrc_taxonomy/general/?lang=en" TargetMode="External"/><Relationship Id="rId88" Type="http://schemas.openxmlformats.org/officeDocument/2006/relationships/hyperlink" Target="https://wetten.overheid.nl/BWBR0009950/2023-06-01/%22%20/l%20%22Hoofdstuk1_Artikel1.1" TargetMode="External"/><Relationship Id="rId111" Type="http://schemas.openxmlformats.org/officeDocument/2006/relationships/hyperlink" Target="https://iccwbo.org/news-publications/policies-reports/icc-advertising-and-marketing-communications-code/" TargetMode="External"/><Relationship Id="rId132" Type="http://schemas.openxmlformats.org/officeDocument/2006/relationships/hyperlink" Target="https://www.reclamecode.nl/annual-report-2021/" TargetMode="External"/><Relationship Id="rId153" Type="http://schemas.openxmlformats.org/officeDocument/2006/relationships/hyperlink" Target="https://eur-lex.europa.eu/legal-content/EN/TXT/?uri=celex%3A32006L0114" TargetMode="External"/><Relationship Id="rId174" Type="http://schemas.openxmlformats.org/officeDocument/2006/relationships/hyperlink" Target="https://www.reclamecode.nl/wp-content/uploads/2022/08/SRC_Code_Opmaak-CodeJaarboek_2023_online.pdf" TargetMode="External"/><Relationship Id="rId195" Type="http://schemas.openxmlformats.org/officeDocument/2006/relationships/hyperlink" Target="https://www.reclamecode.nl/wp-content/uploads/2022/08/SRC_Code_Opmaak-CodeJaarboek_2023_online.pdf" TargetMode="External"/><Relationship Id="rId209" Type="http://schemas.openxmlformats.org/officeDocument/2006/relationships/hyperlink" Target="https://www.cvdm.nl/" TargetMode="External"/><Relationship Id="rId220" Type="http://schemas.openxmlformats.org/officeDocument/2006/relationships/hyperlink" Target="https://wetten.overheid.nl/BWBR0025028/2023-01-01" TargetMode="External"/><Relationship Id="rId241" Type="http://schemas.openxmlformats.org/officeDocument/2006/relationships/hyperlink" Target="https://eur-lex.europa.eu/legal-content/EN/TXT/?uri=celex%3A32006L0114" TargetMode="External"/><Relationship Id="rId15" Type="http://schemas.openxmlformats.org/officeDocument/2006/relationships/hyperlink" Target="https://data.worldbank.org/country/netherlands" TargetMode="External"/><Relationship Id="rId36" Type="http://schemas.openxmlformats.org/officeDocument/2006/relationships/hyperlink" Target="https://eur-lex.europa.eu/legal-content/EN/TXT/?uri=celex%3A32022R2065" TargetMode="External"/><Relationship Id="rId57" Type="http://schemas.openxmlformats.org/officeDocument/2006/relationships/hyperlink" Target="https://www.reclamecode.nl/nrc_taxonomy/general/?lang=en" TargetMode="External"/><Relationship Id="rId262" Type="http://schemas.openxmlformats.org/officeDocument/2006/relationships/hyperlink" Target="https://www.scl.org/european-commission-and-consumer-authorities-investigate-online-influencers/" TargetMode="External"/><Relationship Id="rId283" Type="http://schemas.openxmlformats.org/officeDocument/2006/relationships/hyperlink" Target="https://eur-lex.europa.eu/legal-content/EN/ALL/?uri=celex%3A32000L0031" TargetMode="External"/><Relationship Id="rId318" Type="http://schemas.openxmlformats.org/officeDocument/2006/relationships/fontTable" Target="fontTable.xml"/><Relationship Id="rId78" Type="http://schemas.openxmlformats.org/officeDocument/2006/relationships/hyperlink" Target="http://www.dutchcivillaw.com/civilcodebook066.htm" TargetMode="External"/><Relationship Id="rId99" Type="http://schemas.openxmlformats.org/officeDocument/2006/relationships/hyperlink" Target="https://www.reclamecode.nl/wp-content/uploads/2022/08/SRC_Code_Opmaak-CodeJaarboek_2023_online.pdf" TargetMode="External"/><Relationship Id="rId101" Type="http://schemas.openxmlformats.org/officeDocument/2006/relationships/hyperlink" Target="https://www.taylorwessing.com/en/interface/2023/greenwashing/dutch-advertising-code-committee-tightens-rules-for-sustainability-claims" TargetMode="External"/><Relationship Id="rId122" Type="http://schemas.openxmlformats.org/officeDocument/2006/relationships/hyperlink" Target="https://www.cgr.nl/Home" TargetMode="External"/><Relationship Id="rId143" Type="http://schemas.openxmlformats.org/officeDocument/2006/relationships/hyperlink" Target="https://www.reclamecode.nl/wp-content/uploads/2022/08/SRC_Code_Opmaak-CodeJaarboek_2023_online.pdf" TargetMode="External"/><Relationship Id="rId164" Type="http://schemas.openxmlformats.org/officeDocument/2006/relationships/hyperlink" Target="https://www.reclamecode.nl/" TargetMode="External"/><Relationship Id="rId185" Type="http://schemas.openxmlformats.org/officeDocument/2006/relationships/hyperlink" Target="https://www.cvdm.nl/" TargetMode="External"/><Relationship Id="rId9" Type="http://schemas.openxmlformats.org/officeDocument/2006/relationships/footnotes" Target="footnotes.xml"/><Relationship Id="rId210" Type="http://schemas.openxmlformats.org/officeDocument/2006/relationships/hyperlink" Target="https://www.reclamecode.nl/" TargetMode="External"/><Relationship Id="rId26" Type="http://schemas.openxmlformats.org/officeDocument/2006/relationships/hyperlink" Target="https://www.statista.com/topics/9880/advertising-in-the-netherlands/%22%20/l%20%22topicOverview" TargetMode="External"/><Relationship Id="rId231" Type="http://schemas.openxmlformats.org/officeDocument/2006/relationships/hyperlink" Target="https://www.reclamecode.nl/wp-content/uploads/2022/08/SRC_Code_Opmaak-CodeJaarboek_2023_online.pdf" TargetMode="External"/><Relationship Id="rId252" Type="http://schemas.openxmlformats.org/officeDocument/2006/relationships/hyperlink" Target="https://wetten.overheid.nl/BWBR0009950/2023-06-01/%22%20/l%20%22Hoofdstuk1_Artikel1.1" TargetMode="External"/><Relationship Id="rId273" Type="http://schemas.openxmlformats.org/officeDocument/2006/relationships/hyperlink" Target="https://wetten.overheid.nl/BWBR0025028/2023-01-01" TargetMode="External"/><Relationship Id="rId294" Type="http://schemas.openxmlformats.org/officeDocument/2006/relationships/hyperlink" Target="https://www.statista.com/topics/9880/advertising-in-the-netherlands/" TargetMode="External"/><Relationship Id="rId308" Type="http://schemas.openxmlformats.org/officeDocument/2006/relationships/hyperlink" Target="https://www.reclamecode.nl/over-src/financiering/" TargetMode="External"/><Relationship Id="rId47" Type="http://schemas.openxmlformats.org/officeDocument/2006/relationships/hyperlink" Target="https://www.rvdj.nl/english/guidelines" TargetMode="External"/><Relationship Id="rId68" Type="http://schemas.openxmlformats.org/officeDocument/2006/relationships/hyperlink" Target="https://eur-lex.europa.eu/legal-content/EN/ALL/?uri=celex%3A32000L0031" TargetMode="External"/><Relationship Id="rId89" Type="http://schemas.openxmlformats.org/officeDocument/2006/relationships/hyperlink" Target="https://www.autoriteitpersoonsgegevens.nl/en" TargetMode="External"/><Relationship Id="rId112" Type="http://schemas.openxmlformats.org/officeDocument/2006/relationships/hyperlink" Target="https://iccwbo.org/news-publications/policies-reports/icc-advertising-and-marketing-communications-code/" TargetMode="External"/><Relationship Id="rId133" Type="http://schemas.openxmlformats.org/officeDocument/2006/relationships/hyperlink" Target="https://www.reclamecode.nl/english/" TargetMode="External"/><Relationship Id="rId154" Type="http://schemas.openxmlformats.org/officeDocument/2006/relationships/hyperlink" Target="https://eur-lex.europa.eu/legal-content/EN/TXT/?uri=celex%3A32006L0114" TargetMode="External"/><Relationship Id="rId175" Type="http://schemas.openxmlformats.org/officeDocument/2006/relationships/hyperlink" Target="https://www.reclamecode.nl/wp-content/uploads/2022/08/SRC_Code_Opmaak-CodeJaarboek_2023_online.pdf" TargetMode="External"/><Relationship Id="rId196" Type="http://schemas.openxmlformats.org/officeDocument/2006/relationships/hyperlink" Target="https://www.reclamecode.nl/wp-content/uploads/2022/08/SRC_Code_Opmaak-CodeJaarboek_2023_online.pdf" TargetMode="External"/><Relationship Id="rId200" Type="http://schemas.openxmlformats.org/officeDocument/2006/relationships/hyperlink" Target="file:///C://Users/hkubicka/Downloads/Leidraad%20-%202024%20EN%20.pdf" TargetMode="External"/><Relationship Id="rId16" Type="http://schemas.openxmlformats.org/officeDocument/2006/relationships/hyperlink" Target="https://www.cia.gov/the-world-factbook/countries/netherlands/" TargetMode="External"/><Relationship Id="rId221" Type="http://schemas.openxmlformats.org/officeDocument/2006/relationships/hyperlink" Target="https://wetten.overheid.nl/BWBR0025028/2023-01-01" TargetMode="External"/><Relationship Id="rId242" Type="http://schemas.openxmlformats.org/officeDocument/2006/relationships/hyperlink" Target="https://eur-lex.europa.eu/legal-content/EN/TXT/?uri=celex%3A32005L0029" TargetMode="External"/><Relationship Id="rId263" Type="http://schemas.openxmlformats.org/officeDocument/2006/relationships/hyperlink" Target="https://www.reclamecode.nl/nrc_taxonomy/general/?lang=en" TargetMode="External"/><Relationship Id="rId284" Type="http://schemas.openxmlformats.org/officeDocument/2006/relationships/hyperlink" Target="https://eur-lex.europa.eu/legal-content/EN/TXT/?uri=celex%3A32005L0029" TargetMode="External"/><Relationship Id="rId319" Type="http://schemas.openxmlformats.org/officeDocument/2006/relationships/theme" Target="theme/theme1.xml"/><Relationship Id="rId37" Type="http://schemas.openxmlformats.org/officeDocument/2006/relationships/hyperlink" Target="https://wetten.overheid.nl/BWBR0025028/2023-01-01" TargetMode="External"/><Relationship Id="rId58" Type="http://schemas.openxmlformats.org/officeDocument/2006/relationships/hyperlink" Target="https://eur-lex.europa.eu/legal-content/EN/TXT/?uri=celex%3A32006L0114" TargetMode="External"/><Relationship Id="rId79" Type="http://schemas.openxmlformats.org/officeDocument/2006/relationships/hyperlink" Target="http://www.dutchcivillaw.com/civilcodebook077.htm" TargetMode="External"/><Relationship Id="rId102" Type="http://schemas.openxmlformats.org/officeDocument/2006/relationships/hyperlink" Target="https://www.reclamecode.nl/wp-content/uploads/2022/08/SRC_Code_Opmaak-CodeJaarboek_2023_online.pdf" TargetMode="External"/><Relationship Id="rId123" Type="http://schemas.openxmlformats.org/officeDocument/2006/relationships/hyperlink" Target="https://www.keuringsraad.nl/home" TargetMode="External"/><Relationship Id="rId144" Type="http://schemas.openxmlformats.org/officeDocument/2006/relationships/hyperlink" Target="https://www.reclamecode.nl/nrc_taxonomy/werkwijze/" TargetMode="External"/><Relationship Id="rId90" Type="http://schemas.openxmlformats.org/officeDocument/2006/relationships/hyperlink" Target="https://eur-lex.europa.eu/eli/reg/2016/679/oj" TargetMode="External"/><Relationship Id="rId165" Type="http://schemas.openxmlformats.org/officeDocument/2006/relationships/hyperlink" Target="https://www.reclamecode.nl/nrc_taxonomy/general/?lang=en" TargetMode="External"/><Relationship Id="rId186" Type="http://schemas.openxmlformats.org/officeDocument/2006/relationships/hyperlink" Target="https://www.acm.nl/nl" TargetMode="External"/><Relationship Id="rId211" Type="http://schemas.openxmlformats.org/officeDocument/2006/relationships/hyperlink" Target="https://www.reclamecode.nl/nrc_taxonomy/general/?lang=en" TargetMode="External"/><Relationship Id="rId232" Type="http://schemas.openxmlformats.org/officeDocument/2006/relationships/hyperlink" Target="https://wetten.overheid.nl/BWBR0025028/2023-01-01" TargetMode="External"/><Relationship Id="rId253" Type="http://schemas.openxmlformats.org/officeDocument/2006/relationships/hyperlink" Target="https://eur-lex.europa.eu/legal-content/EN/ALL/?uri=celex%3A32000L0031" TargetMode="External"/><Relationship Id="rId274" Type="http://schemas.openxmlformats.org/officeDocument/2006/relationships/hyperlink" Target="https://www.reclamecode.nl/" TargetMode="External"/><Relationship Id="rId295" Type="http://schemas.openxmlformats.org/officeDocument/2006/relationships/hyperlink" Target="https://cadmus.eui.eu/bitstream/handle/1814/75742/the_netherlands_results_mpm_2023_cmpf.pdf?sequence=1&amp;isAllowed=y" TargetMode="External"/><Relationship Id="rId309" Type="http://schemas.openxmlformats.org/officeDocument/2006/relationships/hyperlink" Target="https://www.reclamecode.nl/nrc_taxonomy/special-advertising-codes/?lang=en" TargetMode="External"/><Relationship Id="rId27" Type="http://schemas.openxmlformats.org/officeDocument/2006/relationships/hyperlink" Target="https://european-union.europa.eu/principles-countries-history/country-profiles/netherlands_en" TargetMode="External"/><Relationship Id="rId48" Type="http://schemas.openxmlformats.org/officeDocument/2006/relationships/hyperlink" Target="https://www.rvdj.nl/english/guidelines" TargetMode="External"/><Relationship Id="rId69" Type="http://schemas.openxmlformats.org/officeDocument/2006/relationships/hyperlink" Target="https://eur-lex.europa.eu/eli/dir/2018/1808/oj" TargetMode="External"/><Relationship Id="rId113" Type="http://schemas.openxmlformats.org/officeDocument/2006/relationships/hyperlink" Target="https://www.reclamecode.nl/wp-content/uploads/2022/08/SRC_Code_Opmaak-CodeJaarboek_2023_online.pdf" TargetMode="External"/><Relationship Id="rId134" Type="http://schemas.openxmlformats.org/officeDocument/2006/relationships/hyperlink" Target="https://www.reclamecode.nl/" TargetMode="External"/><Relationship Id="rId80" Type="http://schemas.openxmlformats.org/officeDocument/2006/relationships/hyperlink" Target="https://wetten.overheid.nl/BWBR0015104/2023-01-01" TargetMode="External"/><Relationship Id="rId155" Type="http://schemas.openxmlformats.org/officeDocument/2006/relationships/hyperlink" Target="https://eur-lex.europa.eu/legal-content/EN/TXT/?uri=celex%3A32005L0029" TargetMode="External"/><Relationship Id="rId176" Type="http://schemas.openxmlformats.org/officeDocument/2006/relationships/hyperlink" Target="https://eur-lex.europa.eu/legal-content/EN/TXT/?uri=celex%3A32005L0029" TargetMode="External"/><Relationship Id="rId197" Type="http://schemas.openxmlformats.org/officeDocument/2006/relationships/hyperlink" Target="https://www.reclamecode.nl/nrc/kinder-en-jeugdreclamecode-kjc/" TargetMode="External"/><Relationship Id="rId201" Type="http://schemas.openxmlformats.org/officeDocument/2006/relationships/hyperlink" Target="https://www.rvdj.nl/english/guidelines" TargetMode="External"/><Relationship Id="rId222" Type="http://schemas.openxmlformats.org/officeDocument/2006/relationships/hyperlink" Target="https://eur-lex.europa.eu/legal-content/EN/TXT/?uri=celex%3A32005L0029" TargetMode="External"/><Relationship Id="rId243" Type="http://schemas.openxmlformats.org/officeDocument/2006/relationships/hyperlink" Target="https://eur-lex.europa.eu/eli/dir/2019/2161/oj" TargetMode="External"/><Relationship Id="rId264" Type="http://schemas.openxmlformats.org/officeDocument/2006/relationships/hyperlink" Target="https://www.reclamecode.nl/wp-content/uploads/2022/08/SRC_Code_Opmaak-CodeJaarboek_2023_online.pdf" TargetMode="External"/><Relationship Id="rId285" Type="http://schemas.openxmlformats.org/officeDocument/2006/relationships/hyperlink" Target="https://eur-lex.europa.eu/legal-content/EN/TXT/?uri=celex%3A32006L0114" TargetMode="External"/><Relationship Id="rId17" Type="http://schemas.openxmlformats.org/officeDocument/2006/relationships/hyperlink" Target="https://www.cia.gov/the-world-factbook/countries/netherlands/" TargetMode="External"/><Relationship Id="rId38" Type="http://schemas.openxmlformats.org/officeDocument/2006/relationships/hyperlink" Target="https://wetten.overheid.nl/BWBR0009950/2023-06-01/%22%20/l%20%22Hoofdstuk1_Artikel1.1" TargetMode="External"/><Relationship Id="rId59" Type="http://schemas.openxmlformats.org/officeDocument/2006/relationships/hyperlink" Target="https://eur-lex.europa.eu/legal-content/EN/TXT/?uri=celex%3A32006L0114" TargetMode="External"/><Relationship Id="rId103" Type="http://schemas.openxmlformats.org/officeDocument/2006/relationships/hyperlink" Target="https://www.reclamecode.nl/" TargetMode="External"/><Relationship Id="rId124" Type="http://schemas.openxmlformats.org/officeDocument/2006/relationships/hyperlink" Target="https://www.vnfkd.nl/" TargetMode="External"/><Relationship Id="rId310" Type="http://schemas.openxmlformats.org/officeDocument/2006/relationships/hyperlink" Target="https://www.reclamecode.nl/uitspraken/" TargetMode="External"/><Relationship Id="rId70" Type="http://schemas.openxmlformats.org/officeDocument/2006/relationships/hyperlink" Target="https://wetten.overheid.nl/BWBR0025028/2023-01-01" TargetMode="External"/><Relationship Id="rId91" Type="http://schemas.openxmlformats.org/officeDocument/2006/relationships/hyperlink" Target="https://english.nvwa.nl/" TargetMode="External"/><Relationship Id="rId145" Type="http://schemas.openxmlformats.org/officeDocument/2006/relationships/hyperlink" Target="https://www.reclamecode.nl/" TargetMode="External"/><Relationship Id="rId166" Type="http://schemas.openxmlformats.org/officeDocument/2006/relationships/hyperlink" Target="https://www.reclamecode.nl/wp-content/uploads/2022/08/SRC_Code_Opmaak-CodeJaarboek_2023_online.pdf" TargetMode="External"/><Relationship Id="rId187" Type="http://schemas.openxmlformats.org/officeDocument/2006/relationships/hyperlink" Target="https://eur-lex.europa.eu/legal-content/EN/TXT/?uri=celex%3A32005L0029" TargetMode="External"/><Relationship Id="rId1" Type="http://schemas.openxmlformats.org/officeDocument/2006/relationships/customXml" Target="../customXml/item1.xml"/><Relationship Id="rId212" Type="http://schemas.openxmlformats.org/officeDocument/2006/relationships/hyperlink" Target="https://www.reclamecode.nl/wp-content/uploads/2022/08/SRC_Code_Opmaak-CodeJaarboek_2023_online.pdf" TargetMode="External"/><Relationship Id="rId233" Type="http://schemas.openxmlformats.org/officeDocument/2006/relationships/hyperlink" Target="https://wetten.overheid.nl/BWBR0025028/2023-01-01" TargetMode="External"/><Relationship Id="rId254" Type="http://schemas.openxmlformats.org/officeDocument/2006/relationships/hyperlink" Target="https://eur-lex.europa.eu/legal-content/EN/TXT/?uri=celex%3A32005L0029" TargetMode="External"/><Relationship Id="rId28" Type="http://schemas.openxmlformats.org/officeDocument/2006/relationships/hyperlink" Target="https://eur-lex.europa.eu/eli/dir/2018/1808/oj" TargetMode="External"/><Relationship Id="rId49" Type="http://schemas.openxmlformats.org/officeDocument/2006/relationships/hyperlink" Target="https://www.reclamecode.nl/" TargetMode="External"/><Relationship Id="rId114" Type="http://schemas.openxmlformats.org/officeDocument/2006/relationships/hyperlink" Target="https://www.reclamecode.nl/" TargetMode="External"/><Relationship Id="rId275" Type="http://schemas.openxmlformats.org/officeDocument/2006/relationships/hyperlink" Target="https://www.reclamecode.nl/nrc/reclamecode-social-media-rsm/" TargetMode="External"/><Relationship Id="rId296" Type="http://schemas.openxmlformats.org/officeDocument/2006/relationships/hyperlink" Target="https://cadmus.eui.eu/handle/1814/74709" TargetMode="External"/><Relationship Id="rId300" Type="http://schemas.openxmlformats.org/officeDocument/2006/relationships/hyperlink" Target="https://routledge.pub/branded-content" TargetMode="External"/><Relationship Id="rId60" Type="http://schemas.openxmlformats.org/officeDocument/2006/relationships/hyperlink" Target="http://www.dutchcivillaw.com/civilcodebook066.htm" TargetMode="External"/><Relationship Id="rId81" Type="http://schemas.openxmlformats.org/officeDocument/2006/relationships/hyperlink" Target="https://wetten.overheid.nl/BWBR0025028/2023-01-01" TargetMode="External"/><Relationship Id="rId135" Type="http://schemas.openxmlformats.org/officeDocument/2006/relationships/hyperlink" Target="https://www.reclamecode.nl/nrc_taxonomy/general/?lang=en" TargetMode="External"/><Relationship Id="rId156" Type="http://schemas.openxmlformats.org/officeDocument/2006/relationships/hyperlink" Target="http://www.dutchcivillaw.com/civilcodebook066.htm" TargetMode="External"/><Relationship Id="rId177" Type="http://schemas.openxmlformats.org/officeDocument/2006/relationships/hyperlink" Target="https://eur-lex.europa.eu/eli/dir/2019/2161/oj" TargetMode="External"/><Relationship Id="rId198" Type="http://schemas.openxmlformats.org/officeDocument/2006/relationships/hyperlink" Target="https://www.reclamecode.nl/nrc/kinder-en-jeugdreclamecode-kjc/" TargetMode="External"/><Relationship Id="rId202" Type="http://schemas.openxmlformats.org/officeDocument/2006/relationships/hyperlink" Target="https://eur-lex.europa.eu/legal-content/EN/TXT/?uri=celex%3A32005L0029" TargetMode="External"/><Relationship Id="rId223" Type="http://schemas.openxmlformats.org/officeDocument/2006/relationships/hyperlink" Target="https://eur-lex.europa.eu/legal-content/EN/TXT/?uri=celex%3A32006L0114" TargetMode="External"/><Relationship Id="rId244" Type="http://schemas.openxmlformats.org/officeDocument/2006/relationships/hyperlink" Target="https://eur-lex.europa.eu/eli/dir/2019/2161/oj" TargetMode="External"/><Relationship Id="rId18" Type="http://schemas.openxmlformats.org/officeDocument/2006/relationships/hyperlink" Target="https://www.cia.gov/the-world-factbook/countries/netherlands/" TargetMode="External"/><Relationship Id="rId39" Type="http://schemas.openxmlformats.org/officeDocument/2006/relationships/hyperlink" Target="https://wetten.overheid.nl/BWBR0017452/2019-01-01/" TargetMode="External"/><Relationship Id="rId265" Type="http://schemas.openxmlformats.org/officeDocument/2006/relationships/hyperlink" Target="https://www.reclamecode.nl/" TargetMode="External"/><Relationship Id="rId286" Type="http://schemas.openxmlformats.org/officeDocument/2006/relationships/hyperlink" Target="https://eur-lex.europa.eu/eli/dir/2018/1808/oj" TargetMode="External"/><Relationship Id="rId50" Type="http://schemas.openxmlformats.org/officeDocument/2006/relationships/hyperlink" Target="https://www.kijkwijzer.nl/" TargetMode="External"/><Relationship Id="rId104" Type="http://schemas.openxmlformats.org/officeDocument/2006/relationships/hyperlink" Target="https://www.reclamecode.nl/nrc_taxonomy/general/?lang=en" TargetMode="External"/><Relationship Id="rId125" Type="http://schemas.openxmlformats.org/officeDocument/2006/relationships/hyperlink" Target="https://stiva.nl/" TargetMode="External"/><Relationship Id="rId146" Type="http://schemas.openxmlformats.org/officeDocument/2006/relationships/hyperlink" Target="https://www.reclamecode.nl/uitspraken/" TargetMode="External"/><Relationship Id="rId167" Type="http://schemas.openxmlformats.org/officeDocument/2006/relationships/hyperlink" Target="https://www.reclamecode.nl/wp-content/uploads/2022/08/SRC_Code_Opmaak-CodeJaarboek_2023_online.pdf" TargetMode="External"/><Relationship Id="rId188" Type="http://schemas.openxmlformats.org/officeDocument/2006/relationships/hyperlink" Target="https://eur-lex.europa.eu/legal-content/EN/TXT/?uri=celex%3A32006L0114" TargetMode="External"/><Relationship Id="rId311" Type="http://schemas.openxmlformats.org/officeDocument/2006/relationships/hyperlink" Target="https://datatopics.worldbank.org/world-development-indicators/the-world-by-income-and-region.html" TargetMode="External"/><Relationship Id="rId71" Type="http://schemas.openxmlformats.org/officeDocument/2006/relationships/hyperlink" Target="https://eur-lex.europa.eu/legal-content/EN/TXT/?uri=celex%3A32009L0136" TargetMode="External"/><Relationship Id="rId92" Type="http://schemas.openxmlformats.org/officeDocument/2006/relationships/hyperlink" Target="https://kansspelautoriteit.nl/" TargetMode="External"/><Relationship Id="rId213" Type="http://schemas.openxmlformats.org/officeDocument/2006/relationships/hyperlink" Target="https://www.reclamecode.nl/wp-content/uploads/2022/08/SRC_Code_Opmaak-CodeJaarboek_2023_online.pdf" TargetMode="External"/><Relationship Id="rId234" Type="http://schemas.openxmlformats.org/officeDocument/2006/relationships/hyperlink" Target="https://wetten.overheid.nl/BWBR0025028/2023-01-01" TargetMode="External"/><Relationship Id="rId2" Type="http://schemas.openxmlformats.org/officeDocument/2006/relationships/customXml" Target="../customXml/item2.xml"/><Relationship Id="rId29" Type="http://schemas.openxmlformats.org/officeDocument/2006/relationships/hyperlink" Target="https://wetten.overheid.nl/BWBR0025028/2023-01-01" TargetMode="External"/><Relationship Id="rId255" Type="http://schemas.openxmlformats.org/officeDocument/2006/relationships/hyperlink" Target="https://eur-lex.europa.eu/legal-content/EN/TXT/?uri=celex%3A32006L0114" TargetMode="External"/><Relationship Id="rId276" Type="http://schemas.openxmlformats.org/officeDocument/2006/relationships/hyperlink" Target="https://www.reclamecode.nl/nrc/reclamecode-social-media-rsm/" TargetMode="External"/><Relationship Id="rId297" Type="http://schemas.openxmlformats.org/officeDocument/2006/relationships/hyperlink" Target="https://ec.europa.eu/commission/presscorner/detail/en/ip_24_708" TargetMode="External"/><Relationship Id="rId40" Type="http://schemas.openxmlformats.org/officeDocument/2006/relationships/hyperlink" Target="https://wetten.overheid.nl/BWBR0001886/2022-10-01" TargetMode="External"/><Relationship Id="rId115" Type="http://schemas.openxmlformats.org/officeDocument/2006/relationships/hyperlink" Target="https://www.easa-alliance.org/" TargetMode="External"/><Relationship Id="rId136" Type="http://schemas.openxmlformats.org/officeDocument/2006/relationships/hyperlink" Target="https://www.reclamecode.nl/wp-content/uploads/2022/08/SRC_Code_Opmaak-CodeJaarboek_2023_online.pdf" TargetMode="External"/><Relationship Id="rId157" Type="http://schemas.openxmlformats.org/officeDocument/2006/relationships/hyperlink" Target="http://www.dutchcivillaw.com/civilcodebook066.htm" TargetMode="External"/><Relationship Id="rId178" Type="http://schemas.openxmlformats.org/officeDocument/2006/relationships/hyperlink" Target="https://www.twobirds.com/en/trending-topics/omnibus-directive/omnibus-directive-countries/netherlands" TargetMode="External"/><Relationship Id="rId301" Type="http://schemas.openxmlformats.org/officeDocument/2006/relationships/hyperlink" Target="https://icas.global/srodatabase/" TargetMode="External"/><Relationship Id="rId61" Type="http://schemas.openxmlformats.org/officeDocument/2006/relationships/hyperlink" Target="http://www.dutchcivillaw.com/civilcodebook077.htm" TargetMode="External"/><Relationship Id="rId82" Type="http://schemas.openxmlformats.org/officeDocument/2006/relationships/hyperlink" Target="https://wetten.overheid.nl/BWBR0009950/2023-06-01/%22%20/l%20%22Hoofdstuk1_Artikel1.1" TargetMode="External"/><Relationship Id="rId199" Type="http://schemas.openxmlformats.org/officeDocument/2006/relationships/hyperlink" Target="https://www.rvdj.nl/" TargetMode="External"/><Relationship Id="rId203" Type="http://schemas.openxmlformats.org/officeDocument/2006/relationships/hyperlink" Target="https://eur-lex.europa.eu/legal-content/EN/TXT/?uri=celex%3A32005L0029" TargetMode="External"/><Relationship Id="rId19" Type="http://schemas.openxmlformats.org/officeDocument/2006/relationships/hyperlink" Target="https://www.cia.gov/the-world-factbook/countries/netherlands/" TargetMode="External"/><Relationship Id="rId224" Type="http://schemas.openxmlformats.org/officeDocument/2006/relationships/hyperlink" Target="https://eur-lex.europa.eu/legal-content/EN/TXT/?uri=celex%3A32005L0029" TargetMode="External"/><Relationship Id="rId245" Type="http://schemas.openxmlformats.org/officeDocument/2006/relationships/hyperlink" Target="https://www.twobirds.com/en/trending-topics/omnibus-directive/omnibus-directive-countries/netherlands" TargetMode="External"/><Relationship Id="rId266" Type="http://schemas.openxmlformats.org/officeDocument/2006/relationships/hyperlink" Target="https://www.reclamecode.nl/nrc/reclamecode-social-media-rsm/" TargetMode="External"/><Relationship Id="rId287" Type="http://schemas.openxmlformats.org/officeDocument/2006/relationships/hyperlink" Target="https://wetten.overheid.nl/BWBR0025028/2023-01-01" TargetMode="External"/><Relationship Id="rId30" Type="http://schemas.openxmlformats.org/officeDocument/2006/relationships/hyperlink" Target="https://eur-lex.europa.eu/legal-content/EN/ALL/?uri=celex%3A32000L0031" TargetMode="External"/><Relationship Id="rId105" Type="http://schemas.openxmlformats.org/officeDocument/2006/relationships/hyperlink" Target="https://www.reclamecode.nl/wp-content/uploads/2022/08/SRC_Code_Opmaak-CodeJaarboek_2023_online.pdf" TargetMode="External"/><Relationship Id="rId126" Type="http://schemas.openxmlformats.org/officeDocument/2006/relationships/hyperlink" Target="https://english.cbg-meb.nl/topics/bd-committee-on-the-authorisation-of-veterinary-medicinal-products" TargetMode="External"/><Relationship Id="rId147" Type="http://schemas.openxmlformats.org/officeDocument/2006/relationships/hyperlink" Target="https://www.reclamecode.nl/uitspraken/" TargetMode="External"/><Relationship Id="rId168" Type="http://schemas.openxmlformats.org/officeDocument/2006/relationships/hyperlink" Target="https://eur-lex.europa.eu/legal-content/EN/TXT/?uri=celex%3A32005L0029" TargetMode="External"/><Relationship Id="rId312" Type="http://schemas.openxmlformats.org/officeDocument/2006/relationships/header" Target="header1.xml"/><Relationship Id="rId51" Type="http://schemas.openxmlformats.org/officeDocument/2006/relationships/hyperlink" Target="https://european-union.europa.eu/principles-countries-history/country-profiles/netherlands_en" TargetMode="External"/><Relationship Id="rId72" Type="http://schemas.openxmlformats.org/officeDocument/2006/relationships/hyperlink" Target="https://wetten.overheid.nl/BWBR0009950/2023-06-01/%22%20/l%20%22Hoofdstuk1_Artikel1.1" TargetMode="External"/><Relationship Id="rId93" Type="http://schemas.openxmlformats.org/officeDocument/2006/relationships/hyperlink" Target="https://www.reclamecode.nl/" TargetMode="External"/><Relationship Id="rId189" Type="http://schemas.openxmlformats.org/officeDocument/2006/relationships/hyperlink" Target="https://eur-lex.europa.eu/legal-content/EN/TXT/?uri=celex%3A32005L0029" TargetMode="External"/><Relationship Id="rId3" Type="http://schemas.openxmlformats.org/officeDocument/2006/relationships/customXml" Target="../customXml/item3.xml"/><Relationship Id="rId214" Type="http://schemas.openxmlformats.org/officeDocument/2006/relationships/hyperlink" Target="https://www.reclamecode.nl/wp-content/uploads/2022/08/SRC_Code_Opmaak-CodeJaarboek_2023_online.pdf" TargetMode="External"/><Relationship Id="rId235" Type="http://schemas.openxmlformats.org/officeDocument/2006/relationships/hyperlink" Target="https://www.reclamecode.nl/" TargetMode="External"/><Relationship Id="rId256" Type="http://schemas.openxmlformats.org/officeDocument/2006/relationships/hyperlink" Target="https://eur-lex.europa.eu/legal-content/EN/ALL/?uri=celex%3A32000L0031" TargetMode="External"/><Relationship Id="rId277" Type="http://schemas.openxmlformats.org/officeDocument/2006/relationships/hyperlink" Target="https://www.reclamecode.nl/nrc/reclamecode-social-media-rsm/" TargetMode="External"/><Relationship Id="rId298" Type="http://schemas.openxmlformats.org/officeDocument/2006/relationships/hyperlink" Target="https://european-union.europa.eu/principles-countries-history/country-profiles/netherlands_en" TargetMode="External"/><Relationship Id="rId116" Type="http://schemas.openxmlformats.org/officeDocument/2006/relationships/hyperlink" Target="https://icas.global/" TargetMode="External"/><Relationship Id="rId137" Type="http://schemas.openxmlformats.org/officeDocument/2006/relationships/hyperlink" Target="https://www.reclamecode.nl/english/" TargetMode="External"/><Relationship Id="rId158" Type="http://schemas.openxmlformats.org/officeDocument/2006/relationships/hyperlink" Target="https://www.reclamecode.nl/" TargetMode="External"/><Relationship Id="rId302" Type="http://schemas.openxmlformats.org/officeDocument/2006/relationships/hyperlink" Target="https://rsf.org/en/index" TargetMode="External"/><Relationship Id="rId20" Type="http://schemas.openxmlformats.org/officeDocument/2006/relationships/hyperlink" Target="https://www.cia.gov/the-world-factbook/countries/netherlands/" TargetMode="External"/><Relationship Id="rId41" Type="http://schemas.openxmlformats.org/officeDocument/2006/relationships/hyperlink" Target="https://www.cvdm.nl/" TargetMode="External"/><Relationship Id="rId62" Type="http://schemas.openxmlformats.org/officeDocument/2006/relationships/hyperlink" Target="http://www.dutchcivillaw.com/civilcodebook066.htm" TargetMode="External"/><Relationship Id="rId83" Type="http://schemas.openxmlformats.org/officeDocument/2006/relationships/hyperlink" Target="https://wetten.overheid.nl/BWBR0001886/2022-10-01" TargetMode="External"/><Relationship Id="rId179" Type="http://schemas.openxmlformats.org/officeDocument/2006/relationships/hyperlink" Target="https://www.reclamecode.nl/" TargetMode="External"/><Relationship Id="rId190" Type="http://schemas.openxmlformats.org/officeDocument/2006/relationships/hyperlink" Target="https://eur-lex.europa.eu/legal-content/EN/TXT/?uri=celex%3A32006L0114" TargetMode="External"/><Relationship Id="rId204" Type="http://schemas.openxmlformats.org/officeDocument/2006/relationships/hyperlink" Target="https://eur-lex.europa.eu/legal-content/EN/TXT/?uri=celex%3A32006L0114" TargetMode="External"/><Relationship Id="rId225" Type="http://schemas.openxmlformats.org/officeDocument/2006/relationships/hyperlink" Target="http://www.dutchcivillaw.com/civilcodebook066.htm" TargetMode="External"/><Relationship Id="rId246" Type="http://schemas.openxmlformats.org/officeDocument/2006/relationships/hyperlink" Target="https://eur-lex.europa.eu/legal-content/EN/TXT/?uri=celex%3A32022R2065" TargetMode="External"/><Relationship Id="rId267" Type="http://schemas.openxmlformats.org/officeDocument/2006/relationships/hyperlink" Target="https://www.reclamecode.nl/nrc/reclamecode-social-media-rsm/" TargetMode="External"/><Relationship Id="rId288" Type="http://schemas.openxmlformats.org/officeDocument/2006/relationships/hyperlink" Target="https://eur-lex.europa.eu/legal-content/EN/TXT/?uri=celex%3A32005L0029" TargetMode="External"/><Relationship Id="rId106" Type="http://schemas.openxmlformats.org/officeDocument/2006/relationships/hyperlink" Target="https://www.reclamecode.nl/wp-content/uploads/2022/08/SRC_Code_Opmaak-CodeJaarboek_2023_online.pdf" TargetMode="External"/><Relationship Id="rId127" Type="http://schemas.openxmlformats.org/officeDocument/2006/relationships/hyperlink" Target="https://www.cgr.nl/Home" TargetMode="External"/><Relationship Id="rId313"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https://eur-lex.europa.eu/legal-content/en/ALL/?uri=CELEX%3A32019L0770" TargetMode="External"/><Relationship Id="rId52" Type="http://schemas.openxmlformats.org/officeDocument/2006/relationships/hyperlink" Target="https://www.reclamecode.nl/" TargetMode="External"/><Relationship Id="rId73" Type="http://schemas.openxmlformats.org/officeDocument/2006/relationships/hyperlink" Target="https://eur-lex.europa.eu/eli/reg/2016/679/oj" TargetMode="External"/><Relationship Id="rId94" Type="http://schemas.openxmlformats.org/officeDocument/2006/relationships/hyperlink" Target="https://www.reclamecode.nl/english/" TargetMode="External"/><Relationship Id="rId148" Type="http://schemas.openxmlformats.org/officeDocument/2006/relationships/hyperlink" Target="https://www.reclamecode.nl/english/" TargetMode="External"/><Relationship Id="rId169" Type="http://schemas.openxmlformats.org/officeDocument/2006/relationships/hyperlink" Target="https://eur-lex.europa.eu/legal-content/EN/TXT/?uri=celex%3A32005L0029" TargetMode="External"/><Relationship Id="rId4" Type="http://schemas.openxmlformats.org/officeDocument/2006/relationships/customXml" Target="../customXml/item4.xml"/><Relationship Id="rId180" Type="http://schemas.openxmlformats.org/officeDocument/2006/relationships/hyperlink" Target="https://www.reclamecode.nl/nrc_taxonomy/general/?lang=en" TargetMode="External"/><Relationship Id="rId215" Type="http://schemas.openxmlformats.org/officeDocument/2006/relationships/hyperlink" Target="https://www.reclamecode.nl/wp-content/uploads/2022/08/SRC_Code_Opmaak-CodeJaarboek_2023_online.pdf" TargetMode="External"/><Relationship Id="rId236" Type="http://schemas.openxmlformats.org/officeDocument/2006/relationships/hyperlink" Target="https://www.reclamecode.nl/nrc_taxonomy/general/?lang=en" TargetMode="External"/><Relationship Id="rId257" Type="http://schemas.openxmlformats.org/officeDocument/2006/relationships/hyperlink" Target="https://eur-lex.europa.eu/legal-content/EN/TXT/?uri=celex%3A32005L0029" TargetMode="External"/><Relationship Id="rId278" Type="http://schemas.openxmlformats.org/officeDocument/2006/relationships/hyperlink" Target="https://www.reclamecode.nl/nrc/reclamecode-social-media-rsm/" TargetMode="External"/><Relationship Id="rId303" Type="http://schemas.openxmlformats.org/officeDocument/2006/relationships/hyperlink" Target="https://www.rvdj.nl/english/guidelines" TargetMode="External"/><Relationship Id="rId42" Type="http://schemas.openxmlformats.org/officeDocument/2006/relationships/hyperlink" Target="https://wetten.overheid.nl/BWBR0025028/2023-01-01" TargetMode="External"/><Relationship Id="rId84" Type="http://schemas.openxmlformats.org/officeDocument/2006/relationships/hyperlink" Target="https://www.cvdm.nl/" TargetMode="External"/><Relationship Id="rId138" Type="http://schemas.openxmlformats.org/officeDocument/2006/relationships/hyperlink" Target="https://www.reclamecode.nl/" TargetMode="External"/><Relationship Id="rId191" Type="http://schemas.openxmlformats.org/officeDocument/2006/relationships/hyperlink" Target="https://eur-lex.europa.eu/legal-content/EN/TXT/?uri=celex%3A32005L0029" TargetMode="External"/><Relationship Id="rId205" Type="http://schemas.openxmlformats.org/officeDocument/2006/relationships/hyperlink" Target="https://eur-lex.europa.eu/eli/dir/2018/1808/oj" TargetMode="External"/><Relationship Id="rId247" Type="http://schemas.openxmlformats.org/officeDocument/2006/relationships/hyperlink" Target="https://eur-lex.europa.eu/legal-content/EN/TXT/?uri=celex%3A32022R2065" TargetMode="External"/><Relationship Id="rId107" Type="http://schemas.openxmlformats.org/officeDocument/2006/relationships/hyperlink" Target="https://www.reclamecode.nl/wp-content/uploads/2022/08/SRC_Code_Opmaak-CodeJaarboek_2023_online.pdf" TargetMode="External"/><Relationship Id="rId289" Type="http://schemas.openxmlformats.org/officeDocument/2006/relationships/hyperlink" Target="https://eur-lex.europa.eu/legal-content/EN/TXT/?uri=celex%3A32005L0029" TargetMode="External"/><Relationship Id="rId11" Type="http://schemas.openxmlformats.org/officeDocument/2006/relationships/image" Target="media/image1.png"/><Relationship Id="rId53" Type="http://schemas.openxmlformats.org/officeDocument/2006/relationships/hyperlink" Target="https://www.reclamecode.nl/english/" TargetMode="External"/><Relationship Id="rId149" Type="http://schemas.openxmlformats.org/officeDocument/2006/relationships/hyperlink" Target="https://eur-lex.europa.eu/legal-content/EN/TXT/?uri=celex%3A32005L0029" TargetMode="External"/><Relationship Id="rId314" Type="http://schemas.openxmlformats.org/officeDocument/2006/relationships/footer" Target="footer1.xml"/><Relationship Id="rId95" Type="http://schemas.openxmlformats.org/officeDocument/2006/relationships/hyperlink" Target="https://www.reclamecode.nl/" TargetMode="External"/><Relationship Id="rId160" Type="http://schemas.openxmlformats.org/officeDocument/2006/relationships/hyperlink" Target="https://www.reclamecode.nl/wp-content/uploads/2022/08/SRC_Code_Opmaak-CodeJaarboek_2023_online.pdf" TargetMode="External"/><Relationship Id="rId216" Type="http://schemas.openxmlformats.org/officeDocument/2006/relationships/hyperlink" Target="https://eur-lex.europa.eu/legal-content/EN/TXT/?uri=celex%3A32005L0029" TargetMode="External"/><Relationship Id="rId258" Type="http://schemas.openxmlformats.org/officeDocument/2006/relationships/hyperlink" Target="https://ec.europa.eu/commission/presscorner/detail/en/ip_24_708" TargetMode="External"/><Relationship Id="rId22" Type="http://schemas.openxmlformats.org/officeDocument/2006/relationships/hyperlink" Target="https://fr.statista.com/outlook/amo/media/netherlands" TargetMode="External"/><Relationship Id="rId64" Type="http://schemas.openxmlformats.org/officeDocument/2006/relationships/hyperlink" Target="https://www.reclamecode.nl/nrc_taxonomy/general/?lang=en" TargetMode="External"/><Relationship Id="rId118" Type="http://schemas.openxmlformats.org/officeDocument/2006/relationships/hyperlink" Target="https://www.reclamecode.nl/" TargetMode="External"/><Relationship Id="rId171" Type="http://schemas.openxmlformats.org/officeDocument/2006/relationships/hyperlink" Target="http://www.dutchcivillaw.com/civilcodebook066.htm" TargetMode="External"/><Relationship Id="rId227" Type="http://schemas.openxmlformats.org/officeDocument/2006/relationships/hyperlink" Target="https://wetten.overheid.nl/BWBR0025028/2023-01-01" TargetMode="External"/><Relationship Id="rId269" Type="http://schemas.openxmlformats.org/officeDocument/2006/relationships/hyperlink" Target="https://www.reclamecode.nl/nrc/kinder-en-jeugdreclamecode-kjc/" TargetMode="External"/><Relationship Id="rId33" Type="http://schemas.openxmlformats.org/officeDocument/2006/relationships/hyperlink" Target="https://eur-lex.europa.eu/legal-content/EN/TXT/?uri=celex%3A32009L0136" TargetMode="External"/><Relationship Id="rId129" Type="http://schemas.openxmlformats.org/officeDocument/2006/relationships/hyperlink" Target="https://www.keuringsraad.nl/home" TargetMode="External"/><Relationship Id="rId280" Type="http://schemas.openxmlformats.org/officeDocument/2006/relationships/hyperlink" Target="https://www.reclamecode.nl/nrc/reclamecode-social-media-rsm/" TargetMode="External"/><Relationship Id="rId75" Type="http://schemas.openxmlformats.org/officeDocument/2006/relationships/hyperlink" Target="https://eur-lex.europa.eu/legal-content/EN/TXT/?uri=celex%3A32022R2065" TargetMode="External"/><Relationship Id="rId140" Type="http://schemas.openxmlformats.org/officeDocument/2006/relationships/hyperlink" Target="https://www.reclamecode.nl/" TargetMode="External"/><Relationship Id="rId182" Type="http://schemas.openxmlformats.org/officeDocument/2006/relationships/hyperlink" Target="https://www.reclamecode.nl/wp-content/uploads/2022/08/SRC_Code_Opmaak-CodeJaarboek_2023_online.pdf" TargetMode="External"/><Relationship Id="rId6" Type="http://schemas.openxmlformats.org/officeDocument/2006/relationships/styles" Target="styles.xml"/><Relationship Id="rId238" Type="http://schemas.openxmlformats.org/officeDocument/2006/relationships/hyperlink" Target="https://www.reclamecode.nl/wp-content/uploads/2022/08/SRC_Code_Opmaak-CodeJaarboek_2023_online.pdf" TargetMode="External"/><Relationship Id="rId291" Type="http://schemas.openxmlformats.org/officeDocument/2006/relationships/hyperlink" Target="https://eur-lex.europa.eu/legal-content/EN/TXT/?uri=celex%3A32005L0029" TargetMode="External"/><Relationship Id="rId305" Type="http://schemas.openxmlformats.org/officeDocument/2006/relationships/hyperlink" Target="https://www.reclamecode.nl/english/" TargetMode="External"/><Relationship Id="rId44" Type="http://schemas.openxmlformats.org/officeDocument/2006/relationships/hyperlink" Target="https://www.acm.nl/nl" TargetMode="External"/><Relationship Id="rId86" Type="http://schemas.openxmlformats.org/officeDocument/2006/relationships/hyperlink" Target="https://wetten.overheid.nl/BWBR0017452/2019-01-01/" TargetMode="External"/><Relationship Id="rId151" Type="http://schemas.openxmlformats.org/officeDocument/2006/relationships/hyperlink" Target="https://eur-lex.europa.eu/legal-content/EN/TXT/?uri=celex%3A32005L0029" TargetMode="External"/><Relationship Id="rId193" Type="http://schemas.openxmlformats.org/officeDocument/2006/relationships/hyperlink" Target="https://www.reclamecode.nl/" TargetMode="External"/><Relationship Id="rId207" Type="http://schemas.openxmlformats.org/officeDocument/2006/relationships/hyperlink" Target="https://www.cvdm.nl/" TargetMode="External"/><Relationship Id="rId249" Type="http://schemas.openxmlformats.org/officeDocument/2006/relationships/hyperlink" Target="https://eur-lex.europa.eu/eli/reg/2016/679/oj"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85768-7E23-40E6-BE19-8C59C3C5E9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F0FEE2-CA5D-4B5C-AC96-8E9EBC86003E}">
  <ds:schemaRefs>
    <ds:schemaRef ds:uri="http://schemas.microsoft.com/sharepoint/v3/contenttype/forms"/>
  </ds:schemaRefs>
</ds:datastoreItem>
</file>

<file path=customXml/itemProps3.xml><?xml version="1.0" encoding="utf-8"?>
<ds:datastoreItem xmlns:ds="http://schemas.openxmlformats.org/officeDocument/2006/customXml" ds:itemID="{177D0C82-4245-462F-9B6D-7745CF7A04BC}">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34</Pages>
  <Words>13740</Words>
  <Characters>78324</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93</cp:revision>
  <cp:lastPrinted>2024-05-13T12:36:00Z</cp:lastPrinted>
  <dcterms:created xsi:type="dcterms:W3CDTF">2024-09-25T11:54:00Z</dcterms:created>
  <dcterms:modified xsi:type="dcterms:W3CDTF">2024-10-02T09:01:00Z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ies>
</file>