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D21A3D" w14:textId="1FB9205A" w:rsidR="00CB5035" w:rsidRPr="00475121" w:rsidRDefault="0050499D" w:rsidP="0051403E">
      <w:pPr>
        <w:spacing w:after="0"/>
      </w:pPr>
      <w:r w:rsidRPr="00475121">
        <w:rPr>
          <w:b/>
          <w:bCs/>
          <w:noProof/>
        </w:rPr>
        <w:drawing>
          <wp:anchor distT="0" distB="0" distL="114300" distR="114300" simplePos="0" relativeHeight="251658240" behindDoc="1" locked="1" layoutInCell="1" allowOverlap="1" wp14:anchorId="73799FE7" wp14:editId="4262316C">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3A64A129" w:rsidR="00203503" w:rsidRPr="00475121" w:rsidRDefault="00E77D9C" w:rsidP="008C6F9B">
      <w:pPr>
        <w:pStyle w:val="Country"/>
      </w:pPr>
      <w:r>
        <w:t>Sweden</w:t>
      </w:r>
      <w:r w:rsidR="00760648">
        <w:t xml:space="preserve"> </w:t>
      </w:r>
      <w:r w:rsidR="00203503" w:rsidRPr="00475121">
        <w:rPr>
          <w:rStyle w:val="CountryChar"/>
          <w:b/>
          <w:bCs/>
        </w:rPr>
        <w:t xml:space="preserve">| </w:t>
      </w:r>
      <w:r w:rsidR="00B56C68">
        <w:t xml:space="preserve">October </w:t>
      </w:r>
      <w:r>
        <w:t>2024</w:t>
      </w:r>
    </w:p>
    <w:p w14:paraId="4E728DFF" w14:textId="77777777" w:rsidR="0050499D" w:rsidRPr="00475121"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475121"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475121" w:rsidRDefault="0050499D" w:rsidP="00345D57">
      <w:pPr>
        <w:pStyle w:val="Coverheader"/>
        <w:spacing w:before="120" w:after="120"/>
        <w:rPr>
          <w:i/>
          <w:iCs/>
        </w:rPr>
      </w:pPr>
      <w:r w:rsidRPr="00475121">
        <w:t>Branded Content</w:t>
      </w:r>
      <w:r w:rsidRPr="00475121">
        <w:tab/>
      </w:r>
    </w:p>
    <w:p w14:paraId="77A98E8B" w14:textId="1084C456" w:rsidR="0050499D" w:rsidRPr="00475121" w:rsidRDefault="0050499D" w:rsidP="00345D57">
      <w:pPr>
        <w:pStyle w:val="Coverheader"/>
        <w:spacing w:before="120" w:after="120"/>
        <w:rPr>
          <w:i/>
          <w:iCs/>
        </w:rPr>
      </w:pPr>
      <w:r w:rsidRPr="00475121">
        <w:t>Governance</w:t>
      </w:r>
      <w:r w:rsidR="00345D57" w:rsidRPr="00475121">
        <w:rPr>
          <w:i/>
          <w:iCs/>
        </w:rPr>
        <w:t xml:space="preserve"> </w:t>
      </w:r>
      <w:r w:rsidRPr="00475121">
        <w:t>Project</w:t>
      </w:r>
    </w:p>
    <w:p w14:paraId="4F0820FB" w14:textId="77777777" w:rsidR="0050499D" w:rsidRPr="00475121" w:rsidRDefault="0050499D" w:rsidP="0050499D">
      <w:pPr>
        <w:pStyle w:val="Coversubtitle"/>
        <w:ind w:left="0"/>
      </w:pPr>
    </w:p>
    <w:p w14:paraId="6533C830" w14:textId="77777777" w:rsidR="0050499D" w:rsidRPr="00475121" w:rsidRDefault="0050499D" w:rsidP="0050499D">
      <w:pPr>
        <w:pStyle w:val="Coversubtitle"/>
        <w:ind w:left="0"/>
      </w:pPr>
    </w:p>
    <w:p w14:paraId="576AAD42" w14:textId="77777777" w:rsidR="0050499D" w:rsidRPr="00475121" w:rsidRDefault="0050499D" w:rsidP="0050499D">
      <w:pPr>
        <w:pStyle w:val="Coversubtitle"/>
        <w:ind w:left="0"/>
      </w:pPr>
    </w:p>
    <w:p w14:paraId="40BBF1A5" w14:textId="77777777" w:rsidR="0050499D" w:rsidRPr="00475121" w:rsidRDefault="0050499D" w:rsidP="0050499D"/>
    <w:p w14:paraId="6DFA1317" w14:textId="5B345988" w:rsidR="0038594D" w:rsidRPr="00475121" w:rsidRDefault="00CB5035" w:rsidP="008146FD">
      <w:r w:rsidRPr="00475121">
        <w:br w:type="page"/>
      </w:r>
    </w:p>
    <w:p w14:paraId="49395DFF" w14:textId="77777777" w:rsidR="00147453" w:rsidRPr="007A32B3" w:rsidRDefault="00147453" w:rsidP="00147453">
      <w:pPr>
        <w:pStyle w:val="SectionHead"/>
        <w:numPr>
          <w:ilvl w:val="0"/>
          <w:numId w:val="0"/>
        </w:numPr>
      </w:pPr>
      <w:bookmarkStart w:id="0" w:name="_Toc180502457"/>
      <w:r w:rsidRPr="007A32B3">
        <w:lastRenderedPageBreak/>
        <w:t>Contents</w:t>
      </w:r>
      <w:bookmarkEnd w:id="0"/>
    </w:p>
    <w:p w14:paraId="4AED186F" w14:textId="77777777" w:rsidR="00147453" w:rsidRDefault="00147453" w:rsidP="00581055">
      <w:pPr>
        <w:pStyle w:val="TOC1"/>
      </w:pPr>
    </w:p>
    <w:p w14:paraId="508F1EFC" w14:textId="05C2D9F3" w:rsidR="00940D0D" w:rsidRDefault="00147453">
      <w:pPr>
        <w:pStyle w:val="TOC1"/>
        <w:rPr>
          <w:rFonts w:eastAsiaTheme="minorEastAsia" w:cstheme="minorBidi"/>
          <w:b w:val="0"/>
          <w:bCs w:val="0"/>
          <w:i w:val="0"/>
          <w:iCs w:val="0"/>
          <w:noProof/>
          <w:kern w:val="2"/>
          <w:lang w:eastAsia="en-GB"/>
          <w14:ligatures w14:val="standardContextual"/>
        </w:rPr>
      </w:pPr>
      <w:r>
        <w:fldChar w:fldCharType="begin"/>
      </w:r>
      <w:r>
        <w:instrText xml:space="preserve"> TOC \h \z \t "Style2,2,Section Head,1" </w:instrText>
      </w:r>
      <w:r>
        <w:fldChar w:fldCharType="separate"/>
      </w:r>
      <w:hyperlink w:anchor="_Toc180502457" w:history="1">
        <w:r w:rsidR="00940D0D" w:rsidRPr="000F3893">
          <w:rPr>
            <w:rStyle w:val="Hyperlink"/>
            <w:noProof/>
          </w:rPr>
          <w:t>Contents</w:t>
        </w:r>
        <w:r w:rsidR="00940D0D">
          <w:rPr>
            <w:noProof/>
            <w:webHidden/>
          </w:rPr>
          <w:tab/>
        </w:r>
        <w:r w:rsidR="00940D0D">
          <w:rPr>
            <w:noProof/>
            <w:webHidden/>
          </w:rPr>
          <w:fldChar w:fldCharType="begin"/>
        </w:r>
        <w:r w:rsidR="00940D0D">
          <w:rPr>
            <w:noProof/>
            <w:webHidden/>
          </w:rPr>
          <w:instrText xml:space="preserve"> PAGEREF _Toc180502457 \h </w:instrText>
        </w:r>
        <w:r w:rsidR="00940D0D">
          <w:rPr>
            <w:noProof/>
            <w:webHidden/>
          </w:rPr>
        </w:r>
        <w:r w:rsidR="00940D0D">
          <w:rPr>
            <w:noProof/>
            <w:webHidden/>
          </w:rPr>
          <w:fldChar w:fldCharType="separate"/>
        </w:r>
        <w:r w:rsidR="00B34FEB">
          <w:rPr>
            <w:noProof/>
            <w:webHidden/>
          </w:rPr>
          <w:t>2</w:t>
        </w:r>
        <w:r w:rsidR="00940D0D">
          <w:rPr>
            <w:noProof/>
            <w:webHidden/>
          </w:rPr>
          <w:fldChar w:fldCharType="end"/>
        </w:r>
      </w:hyperlink>
    </w:p>
    <w:p w14:paraId="1DA49047" w14:textId="29A6AABC"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58" w:history="1">
        <w:r w:rsidRPr="00B34FEB">
          <w:rPr>
            <w:rStyle w:val="Hyperlink"/>
            <w:i w:val="0"/>
            <w:iCs w:val="0"/>
            <w:noProof/>
          </w:rPr>
          <w:t>Introduction</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_Toc180502458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3</w:t>
        </w:r>
        <w:r w:rsidRPr="00B34FEB">
          <w:rPr>
            <w:i w:val="0"/>
            <w:iCs w:val="0"/>
            <w:noProof/>
            <w:webHidden/>
          </w:rPr>
          <w:fldChar w:fldCharType="end"/>
        </w:r>
      </w:hyperlink>
    </w:p>
    <w:p w14:paraId="4D3FA864" w14:textId="4EC6728D"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59" w:history="1">
        <w:r w:rsidRPr="00B34FEB">
          <w:rPr>
            <w:rStyle w:val="Hyperlink"/>
            <w:i w:val="0"/>
            <w:iCs w:val="0"/>
            <w:noProof/>
          </w:rPr>
          <w:t>1.</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Country Data</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_Toc180502459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4</w:t>
        </w:r>
        <w:r w:rsidRPr="00B34FEB">
          <w:rPr>
            <w:i w:val="0"/>
            <w:iCs w:val="0"/>
            <w:noProof/>
            <w:webHidden/>
          </w:rPr>
          <w:fldChar w:fldCharType="end"/>
        </w:r>
      </w:hyperlink>
    </w:p>
    <w:p w14:paraId="1E2BF1CD" w14:textId="4202F90B"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60" w:history="1">
        <w:r w:rsidRPr="00B34FEB">
          <w:rPr>
            <w:rStyle w:val="Hyperlink"/>
            <w:i w:val="0"/>
            <w:iCs w:val="0"/>
            <w:noProof/>
          </w:rPr>
          <w:t>2.</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Media System; Media and Advertising Markets</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_Toc180502460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4</w:t>
        </w:r>
        <w:r w:rsidRPr="00B34FEB">
          <w:rPr>
            <w:i w:val="0"/>
            <w:iCs w:val="0"/>
            <w:noProof/>
            <w:webHidden/>
          </w:rPr>
          <w:fldChar w:fldCharType="end"/>
        </w:r>
      </w:hyperlink>
    </w:p>
    <w:p w14:paraId="16E8076A" w14:textId="11210AD3"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61" w:history="1">
        <w:r w:rsidRPr="00B34FEB">
          <w:rPr>
            <w:rStyle w:val="Hyperlink"/>
            <w:i w:val="0"/>
            <w:iCs w:val="0"/>
            <w:noProof/>
          </w:rPr>
          <w:t>3.</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Communications: Legal and Regulatory Framework</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_Toc180502461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7</w:t>
        </w:r>
        <w:r w:rsidRPr="00B34FEB">
          <w:rPr>
            <w:i w:val="0"/>
            <w:iCs w:val="0"/>
            <w:noProof/>
            <w:webHidden/>
          </w:rPr>
          <w:fldChar w:fldCharType="end"/>
        </w:r>
      </w:hyperlink>
    </w:p>
    <w:p w14:paraId="5E711AFD" w14:textId="2944B671"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62" w:history="1">
        <w:r w:rsidRPr="00B34FEB">
          <w:rPr>
            <w:rStyle w:val="Hyperlink"/>
            <w:i w:val="0"/>
            <w:iCs w:val="0"/>
            <w:noProof/>
          </w:rPr>
          <w:t>4.</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Advertising:  Legal and Regulatory Framework</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_Toc180502462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10</w:t>
        </w:r>
        <w:r w:rsidRPr="00B34FEB">
          <w:rPr>
            <w:i w:val="0"/>
            <w:iCs w:val="0"/>
            <w:noProof/>
            <w:webHidden/>
          </w:rPr>
          <w:fldChar w:fldCharType="end"/>
        </w:r>
      </w:hyperlink>
    </w:p>
    <w:p w14:paraId="34253F91" w14:textId="41EBABBB"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63" w:history="1">
        <w:r w:rsidRPr="00B34FEB">
          <w:rPr>
            <w:rStyle w:val="Hyperlink"/>
            <w:i w:val="0"/>
            <w:iCs w:val="0"/>
            <w:noProof/>
          </w:rPr>
          <w:t>5.</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Advertising:  Self-regulation</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_Toc180502463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16</w:t>
        </w:r>
        <w:r w:rsidRPr="00B34FEB">
          <w:rPr>
            <w:i w:val="0"/>
            <w:iCs w:val="0"/>
            <w:noProof/>
            <w:webHidden/>
          </w:rPr>
          <w:fldChar w:fldCharType="end"/>
        </w:r>
      </w:hyperlink>
    </w:p>
    <w:p w14:paraId="1404677C" w14:textId="634A3B54"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64" w:history="1">
        <w:r w:rsidRPr="00B34FEB">
          <w:rPr>
            <w:rStyle w:val="Hyperlink"/>
            <w:i w:val="0"/>
            <w:iCs w:val="0"/>
            <w:noProof/>
          </w:rPr>
          <w:t>6.</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Branded Content: General legal and regulatory framework</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_Toc180502464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20</w:t>
        </w:r>
        <w:r w:rsidRPr="00B34FEB">
          <w:rPr>
            <w:i w:val="0"/>
            <w:iCs w:val="0"/>
            <w:noProof/>
            <w:webHidden/>
          </w:rPr>
          <w:fldChar w:fldCharType="end"/>
        </w:r>
      </w:hyperlink>
    </w:p>
    <w:p w14:paraId="0802B04E" w14:textId="61C7677E"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65" w:history="1">
        <w:r w:rsidRPr="00B34FEB">
          <w:rPr>
            <w:rStyle w:val="Hyperlink"/>
            <w:i w:val="0"/>
            <w:iCs w:val="0"/>
            <w:noProof/>
          </w:rPr>
          <w:t>7.</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Publishing</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_Toc180502465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23</w:t>
        </w:r>
        <w:r w:rsidRPr="00B34FEB">
          <w:rPr>
            <w:i w:val="0"/>
            <w:iCs w:val="0"/>
            <w:noProof/>
            <w:webHidden/>
          </w:rPr>
          <w:fldChar w:fldCharType="end"/>
        </w:r>
      </w:hyperlink>
    </w:p>
    <w:p w14:paraId="6A3252E9" w14:textId="2528C45B"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66" w:history="1">
        <w:r w:rsidRPr="00B34FEB">
          <w:rPr>
            <w:rStyle w:val="Hyperlink"/>
            <w:i w:val="0"/>
            <w:iCs w:val="0"/>
            <w:noProof/>
          </w:rPr>
          <w:t>8.</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Audiovisual</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_Toc180502466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24</w:t>
        </w:r>
        <w:r w:rsidRPr="00B34FEB">
          <w:rPr>
            <w:i w:val="0"/>
            <w:iCs w:val="0"/>
            <w:noProof/>
            <w:webHidden/>
          </w:rPr>
          <w:fldChar w:fldCharType="end"/>
        </w:r>
      </w:hyperlink>
    </w:p>
    <w:p w14:paraId="27A3A5CA" w14:textId="1C9C9245"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67" w:history="1">
        <w:r w:rsidRPr="00B34FEB">
          <w:rPr>
            <w:rStyle w:val="Hyperlink"/>
            <w:i w:val="0"/>
            <w:iCs w:val="0"/>
            <w:noProof/>
          </w:rPr>
          <w:t>9.</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Audio</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_Toc180502467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26</w:t>
        </w:r>
        <w:r w:rsidRPr="00B34FEB">
          <w:rPr>
            <w:i w:val="0"/>
            <w:iCs w:val="0"/>
            <w:noProof/>
            <w:webHidden/>
          </w:rPr>
          <w:fldChar w:fldCharType="end"/>
        </w:r>
      </w:hyperlink>
    </w:p>
    <w:p w14:paraId="4C1BF47F" w14:textId="2CD401A7"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68" w:history="1">
        <w:r w:rsidRPr="00B34FEB">
          <w:rPr>
            <w:rStyle w:val="Hyperlink"/>
            <w:i w:val="0"/>
            <w:iCs w:val="0"/>
            <w:noProof/>
          </w:rPr>
          <w:t>10.</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Digital Media (online advertising and adtech)</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_Toc180502468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26</w:t>
        </w:r>
        <w:r w:rsidRPr="00B34FEB">
          <w:rPr>
            <w:i w:val="0"/>
            <w:iCs w:val="0"/>
            <w:noProof/>
            <w:webHidden/>
          </w:rPr>
          <w:fldChar w:fldCharType="end"/>
        </w:r>
      </w:hyperlink>
    </w:p>
    <w:p w14:paraId="677F9C3A" w14:textId="751DCCE3"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69" w:history="1">
        <w:r w:rsidRPr="00B34FEB">
          <w:rPr>
            <w:rStyle w:val="Hyperlink"/>
            <w:i w:val="0"/>
            <w:iCs w:val="0"/>
            <w:noProof/>
          </w:rPr>
          <w:t>11.</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Social Media Marketing</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_Toc180502469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28</w:t>
        </w:r>
        <w:r w:rsidRPr="00B34FEB">
          <w:rPr>
            <w:i w:val="0"/>
            <w:iCs w:val="0"/>
            <w:noProof/>
            <w:webHidden/>
          </w:rPr>
          <w:fldChar w:fldCharType="end"/>
        </w:r>
      </w:hyperlink>
    </w:p>
    <w:p w14:paraId="25995316" w14:textId="4D43F5E1"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70" w:history="1">
        <w:r w:rsidRPr="00B34FEB">
          <w:rPr>
            <w:rStyle w:val="Hyperlink"/>
            <w:i w:val="0"/>
            <w:iCs w:val="0"/>
            <w:noProof/>
          </w:rPr>
          <w:t>12.</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Outdoor</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_Toc180502470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32</w:t>
        </w:r>
        <w:r w:rsidRPr="00B34FEB">
          <w:rPr>
            <w:i w:val="0"/>
            <w:iCs w:val="0"/>
            <w:noProof/>
            <w:webHidden/>
          </w:rPr>
          <w:fldChar w:fldCharType="end"/>
        </w:r>
      </w:hyperlink>
    </w:p>
    <w:p w14:paraId="061529B2" w14:textId="2D5FE6BE"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71" w:history="1">
        <w:r w:rsidRPr="00B34FEB">
          <w:rPr>
            <w:rStyle w:val="Hyperlink"/>
            <w:i w:val="0"/>
            <w:iCs w:val="0"/>
            <w:noProof/>
          </w:rPr>
          <w:t>13.</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Experiential</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_Toc180502471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33</w:t>
        </w:r>
        <w:r w:rsidRPr="00B34FEB">
          <w:rPr>
            <w:i w:val="0"/>
            <w:iCs w:val="0"/>
            <w:noProof/>
            <w:webHidden/>
          </w:rPr>
          <w:fldChar w:fldCharType="end"/>
        </w:r>
      </w:hyperlink>
    </w:p>
    <w:p w14:paraId="74ED35B4" w14:textId="10F03EF1"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72" w:history="1">
        <w:r w:rsidRPr="00B34FEB">
          <w:rPr>
            <w:rStyle w:val="Hyperlink"/>
            <w:i w:val="0"/>
            <w:iCs w:val="0"/>
            <w:noProof/>
          </w:rPr>
          <w:t>14.</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Other</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_Toc180502472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33</w:t>
        </w:r>
        <w:r w:rsidRPr="00B34FEB">
          <w:rPr>
            <w:i w:val="0"/>
            <w:iCs w:val="0"/>
            <w:noProof/>
            <w:webHidden/>
          </w:rPr>
          <w:fldChar w:fldCharType="end"/>
        </w:r>
      </w:hyperlink>
    </w:p>
    <w:p w14:paraId="4B322264" w14:textId="022DC740"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73" w:history="1">
        <w:r w:rsidRPr="00B34FEB">
          <w:rPr>
            <w:rStyle w:val="Hyperlink"/>
            <w:i w:val="0"/>
            <w:iCs w:val="0"/>
            <w:noProof/>
          </w:rPr>
          <w:t>15.</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Convergence</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_Toc180502473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33</w:t>
        </w:r>
        <w:r w:rsidRPr="00B34FEB">
          <w:rPr>
            <w:i w:val="0"/>
            <w:iCs w:val="0"/>
            <w:noProof/>
            <w:webHidden/>
          </w:rPr>
          <w:fldChar w:fldCharType="end"/>
        </w:r>
      </w:hyperlink>
    </w:p>
    <w:p w14:paraId="5D5E34A9" w14:textId="314192CE"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74" w:history="1">
        <w:r w:rsidRPr="00B34FEB">
          <w:rPr>
            <w:rStyle w:val="Hyperlink"/>
            <w:i w:val="0"/>
            <w:iCs w:val="0"/>
            <w:noProof/>
          </w:rPr>
          <w:t>16.</w:t>
        </w:r>
        <w:r w:rsidRPr="00B34FEB">
          <w:rPr>
            <w:rFonts w:eastAsiaTheme="minorEastAsia" w:cstheme="minorBidi"/>
            <w:b w:val="0"/>
            <w:bCs w:val="0"/>
            <w:i w:val="0"/>
            <w:iCs w:val="0"/>
            <w:noProof/>
            <w:kern w:val="2"/>
            <w:lang w:eastAsia="en-GB"/>
            <w14:ligatures w14:val="standardContextual"/>
          </w:rPr>
          <w:tab/>
        </w:r>
        <w:r w:rsidRPr="00B34FEB">
          <w:rPr>
            <w:rStyle w:val="Hyperlink"/>
            <w:i w:val="0"/>
            <w:iCs w:val="0"/>
            <w:noProof/>
          </w:rPr>
          <w:t>A</w:t>
        </w:r>
        <w:r w:rsidRPr="00B34FEB">
          <w:rPr>
            <w:rStyle w:val="Hyperlink"/>
            <w:i w:val="0"/>
            <w:iCs w:val="0"/>
            <w:noProof/>
          </w:rPr>
          <w:t>n</w:t>
        </w:r>
        <w:r w:rsidRPr="00B34FEB">
          <w:rPr>
            <w:rStyle w:val="Hyperlink"/>
            <w:i w:val="0"/>
            <w:iCs w:val="0"/>
            <w:noProof/>
          </w:rPr>
          <w:t>alysis and Evaluati</w:t>
        </w:r>
        <w:r w:rsidRPr="00B34FEB">
          <w:rPr>
            <w:rStyle w:val="Hyperlink"/>
            <w:i w:val="0"/>
            <w:iCs w:val="0"/>
            <w:noProof/>
          </w:rPr>
          <w:t>o</w:t>
        </w:r>
        <w:r w:rsidRPr="00B34FEB">
          <w:rPr>
            <w:rStyle w:val="Hyperlink"/>
            <w:i w:val="0"/>
            <w:iCs w:val="0"/>
            <w:noProof/>
          </w:rPr>
          <w:t>n</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_Toc180502474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34</w:t>
        </w:r>
        <w:r w:rsidRPr="00B34FEB">
          <w:rPr>
            <w:i w:val="0"/>
            <w:iCs w:val="0"/>
            <w:noProof/>
            <w:webHidden/>
          </w:rPr>
          <w:fldChar w:fldCharType="end"/>
        </w:r>
      </w:hyperlink>
    </w:p>
    <w:p w14:paraId="02172B8A" w14:textId="31F995C1"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75" w:history="1">
        <w:r w:rsidRPr="00B34FEB">
          <w:rPr>
            <w:rStyle w:val="Hyperlink"/>
            <w:i w:val="0"/>
            <w:iCs w:val="0"/>
            <w:noProof/>
          </w:rPr>
          <w:t>Authorship and Acknowledgements</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_Toc180502475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36</w:t>
        </w:r>
        <w:r w:rsidRPr="00B34FEB">
          <w:rPr>
            <w:i w:val="0"/>
            <w:iCs w:val="0"/>
            <w:noProof/>
            <w:webHidden/>
          </w:rPr>
          <w:fldChar w:fldCharType="end"/>
        </w:r>
      </w:hyperlink>
    </w:p>
    <w:p w14:paraId="4DEDEF13" w14:textId="33D84AE7" w:rsidR="00940D0D" w:rsidRPr="00B34FEB" w:rsidRDefault="00940D0D">
      <w:pPr>
        <w:pStyle w:val="TOC1"/>
        <w:rPr>
          <w:rFonts w:eastAsiaTheme="minorEastAsia" w:cstheme="minorBidi"/>
          <w:b w:val="0"/>
          <w:bCs w:val="0"/>
          <w:i w:val="0"/>
          <w:iCs w:val="0"/>
          <w:noProof/>
          <w:kern w:val="2"/>
          <w:lang w:eastAsia="en-GB"/>
          <w14:ligatures w14:val="standardContextual"/>
        </w:rPr>
      </w:pPr>
      <w:hyperlink w:anchor="_Toc180502476" w:history="1">
        <w:r w:rsidRPr="00B34FEB">
          <w:rPr>
            <w:rStyle w:val="Hyperlink"/>
            <w:i w:val="0"/>
            <w:iCs w:val="0"/>
            <w:noProof/>
          </w:rPr>
          <w:t>References</w:t>
        </w:r>
        <w:r w:rsidRPr="00B34FEB">
          <w:rPr>
            <w:i w:val="0"/>
            <w:iCs w:val="0"/>
            <w:noProof/>
            <w:webHidden/>
          </w:rPr>
          <w:tab/>
        </w:r>
        <w:r w:rsidRPr="00B34FEB">
          <w:rPr>
            <w:i w:val="0"/>
            <w:iCs w:val="0"/>
            <w:noProof/>
            <w:webHidden/>
          </w:rPr>
          <w:fldChar w:fldCharType="begin"/>
        </w:r>
        <w:r w:rsidRPr="00B34FEB">
          <w:rPr>
            <w:i w:val="0"/>
            <w:iCs w:val="0"/>
            <w:noProof/>
            <w:webHidden/>
          </w:rPr>
          <w:instrText xml:space="preserve"> PAGEREF _Toc180502476 \h </w:instrText>
        </w:r>
        <w:r w:rsidRPr="00B34FEB">
          <w:rPr>
            <w:i w:val="0"/>
            <w:iCs w:val="0"/>
            <w:noProof/>
            <w:webHidden/>
          </w:rPr>
        </w:r>
        <w:r w:rsidRPr="00B34FEB">
          <w:rPr>
            <w:i w:val="0"/>
            <w:iCs w:val="0"/>
            <w:noProof/>
            <w:webHidden/>
          </w:rPr>
          <w:fldChar w:fldCharType="separate"/>
        </w:r>
        <w:r w:rsidR="00B34FEB" w:rsidRPr="00B34FEB">
          <w:rPr>
            <w:i w:val="0"/>
            <w:iCs w:val="0"/>
            <w:noProof/>
            <w:webHidden/>
          </w:rPr>
          <w:t>37</w:t>
        </w:r>
        <w:r w:rsidRPr="00B34FEB">
          <w:rPr>
            <w:i w:val="0"/>
            <w:iCs w:val="0"/>
            <w:noProof/>
            <w:webHidden/>
          </w:rPr>
          <w:fldChar w:fldCharType="end"/>
        </w:r>
      </w:hyperlink>
    </w:p>
    <w:p w14:paraId="721E32BE" w14:textId="3BF9909C" w:rsidR="00147453" w:rsidRDefault="00147453" w:rsidP="00147453">
      <w:pPr>
        <w:pStyle w:val="SubtitleH2"/>
      </w:pPr>
      <w:r>
        <w:fldChar w:fldCharType="end"/>
      </w:r>
    </w:p>
    <w:p w14:paraId="41CA496E" w14:textId="59849A9E" w:rsidR="00147453" w:rsidRDefault="00147453" w:rsidP="00147453">
      <w:pPr>
        <w:rPr>
          <w:rFonts w:eastAsia="Times New Roman"/>
          <w:b/>
          <w:bCs/>
          <w:color w:val="767171"/>
          <w:sz w:val="36"/>
          <w:szCs w:val="36"/>
          <w:shd w:val="clear" w:color="auto" w:fill="FFFFFF"/>
        </w:rPr>
      </w:pPr>
    </w:p>
    <w:p w14:paraId="615F2EBE" w14:textId="79B4040A" w:rsidR="00581055" w:rsidRDefault="00147453" w:rsidP="00147453">
      <w:pPr>
        <w:pStyle w:val="SectionHead"/>
        <w:numPr>
          <w:ilvl w:val="0"/>
          <w:numId w:val="0"/>
        </w:numPr>
      </w:pPr>
      <w:bookmarkStart w:id="1" w:name="_Toc169692774"/>
      <w:bookmarkStart w:id="2" w:name="_Toc180502458"/>
      <w:r w:rsidRPr="00E74877">
        <w:lastRenderedPageBreak/>
        <w:t>Introduction</w:t>
      </w:r>
      <w:bookmarkEnd w:id="1"/>
      <w:bookmarkEnd w:id="2"/>
    </w:p>
    <w:p w14:paraId="04BEEB4A" w14:textId="77777777" w:rsidR="00581055" w:rsidRDefault="00581055" w:rsidP="00581055"/>
    <w:p w14:paraId="1B911BE6" w14:textId="0A0BE0E2" w:rsidR="00581055" w:rsidRPr="003C409B" w:rsidRDefault="00581055" w:rsidP="00581055">
      <w:r w:rsidRPr="003C409B">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8E7F71C" w14:textId="77777777" w:rsidR="00581055" w:rsidRPr="003C409B" w:rsidRDefault="00581055" w:rsidP="00581055">
      <w:r w:rsidRPr="003C409B">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65FFBB9F" w14:textId="77777777" w:rsidR="00581055" w:rsidRPr="003C409B" w:rsidRDefault="00581055" w:rsidP="00581055">
      <w:r w:rsidRPr="003C409B">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1ECDA36C" w14:textId="77777777" w:rsidR="00581055" w:rsidRPr="003C409B" w:rsidRDefault="00581055" w:rsidP="00581055">
      <w:r w:rsidRPr="003C409B">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Computense University, Dr Beatriz Carmen Martínez Isidoro, Complutense University, Dr. Maria Establés, University of Castilla-La Mancha and Dr. Lucia Gloria Vázquez Rodrígeuz, University College London. </w:t>
      </w:r>
    </w:p>
    <w:p w14:paraId="520325D9" w14:textId="6C27C7F3" w:rsidR="00581055" w:rsidRPr="008D4452" w:rsidRDefault="00581055" w:rsidP="00581055">
      <w:pPr>
        <w:rPr>
          <w:b/>
          <w:bCs/>
        </w:rPr>
      </w:pPr>
      <w:r w:rsidRPr="003C409B">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r w:rsidR="008D4452">
        <w:t xml:space="preserve"> </w:t>
      </w:r>
      <w:r w:rsidR="008D4452" w:rsidRPr="008D4452">
        <w:rPr>
          <w:b/>
          <w:bCs/>
        </w:rPr>
        <w:t>This report contains information about laws but nothing in these pages constitutes legal advice.</w:t>
      </w:r>
    </w:p>
    <w:p w14:paraId="5DCFD7D6" w14:textId="77777777" w:rsidR="00581055" w:rsidRPr="003C409B" w:rsidRDefault="00581055" w:rsidP="00581055">
      <w:r w:rsidRPr="003C409B">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9" w:history="1">
        <w:r w:rsidRPr="003C409B">
          <w:rPr>
            <w:rStyle w:val="Hyperlink"/>
          </w:rPr>
          <w:t>BCGproject@arts.ac.uk</w:t>
        </w:r>
      </w:hyperlink>
      <w:r w:rsidRPr="003C409B">
        <w:t xml:space="preserve">. </w:t>
      </w:r>
    </w:p>
    <w:p w14:paraId="09981D10" w14:textId="77777777" w:rsidR="00581055" w:rsidRPr="003C409B" w:rsidRDefault="00581055" w:rsidP="00581055"/>
    <w:p w14:paraId="2B9FAD01" w14:textId="77777777" w:rsidR="00581055" w:rsidRPr="003C409B" w:rsidRDefault="00581055" w:rsidP="00581055">
      <w:pPr>
        <w:rPr>
          <w:rFonts w:eastAsia="Times New Roman"/>
          <w:b/>
          <w:bCs/>
          <w:color w:val="767171"/>
          <w:sz w:val="36"/>
          <w:szCs w:val="36"/>
          <w:shd w:val="clear" w:color="auto" w:fill="FFFFFF"/>
        </w:rPr>
      </w:pPr>
      <w:r w:rsidRPr="003C409B">
        <w:br w:type="page"/>
      </w:r>
    </w:p>
    <w:p w14:paraId="1474A564" w14:textId="71F2B714" w:rsidR="00FD6CC1" w:rsidRPr="00475121" w:rsidRDefault="00FD6CC1" w:rsidP="00FD6CC1">
      <w:pPr>
        <w:pStyle w:val="SubtitleH2"/>
      </w:pPr>
      <w:r w:rsidRPr="00475121">
        <w:lastRenderedPageBreak/>
        <w:t>Sections 1-3: Media System</w:t>
      </w:r>
    </w:p>
    <w:p w14:paraId="1C50AA3E" w14:textId="77777777" w:rsidR="005A06EA" w:rsidRPr="00475121" w:rsidRDefault="005A06EA" w:rsidP="005A06EA">
      <w:pPr>
        <w:pStyle w:val="SectionHead"/>
        <w:rPr>
          <w:rFonts w:cs="Arial"/>
        </w:rPr>
      </w:pPr>
      <w:bookmarkStart w:id="3" w:name="_Toc180502459"/>
      <w:r w:rsidRPr="00475121">
        <w:rPr>
          <w:rFonts w:cs="Arial"/>
        </w:rPr>
        <w:t>Country Data</w:t>
      </w:r>
      <w:bookmarkEnd w:id="3"/>
      <w:r w:rsidRPr="0047512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475121"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475121" w:rsidRDefault="00FE5BD4" w:rsidP="00CB46D4">
            <w:pPr>
              <w:pStyle w:val="Tableheadings"/>
              <w:spacing w:line="240" w:lineRule="auto"/>
              <w:rPr>
                <w:b/>
                <w:bCs/>
              </w:rPr>
            </w:pPr>
            <w:r w:rsidRPr="00475121">
              <w:rPr>
                <w:b/>
                <w:bCs/>
              </w:rPr>
              <w:t>Item</w:t>
            </w:r>
          </w:p>
        </w:tc>
        <w:tc>
          <w:tcPr>
            <w:tcW w:w="2126" w:type="dxa"/>
            <w:tcBorders>
              <w:bottom w:val="none" w:sz="0" w:space="0" w:color="auto"/>
            </w:tcBorders>
          </w:tcPr>
          <w:p w14:paraId="40C66F0C" w14:textId="77777777" w:rsidR="00FE5BD4" w:rsidRPr="00475121"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179F01BE" w14:textId="77777777" w:rsidR="00FE5BD4" w:rsidRPr="00475121"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475121">
              <w:rPr>
                <w:b/>
                <w:bCs/>
              </w:rPr>
              <w:t xml:space="preserve">Classification </w:t>
            </w:r>
          </w:p>
        </w:tc>
        <w:tc>
          <w:tcPr>
            <w:tcW w:w="5670" w:type="dxa"/>
            <w:tcBorders>
              <w:bottom w:val="none" w:sz="0" w:space="0" w:color="auto"/>
            </w:tcBorders>
          </w:tcPr>
          <w:p w14:paraId="4A129C75" w14:textId="77777777" w:rsidR="00FE5BD4" w:rsidRPr="00475121"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Description</w:t>
            </w:r>
          </w:p>
        </w:tc>
      </w:tr>
      <w:tr w:rsidR="00DD1C19" w:rsidRPr="00475121"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DD1C19" w:rsidRPr="00475121" w:rsidRDefault="00DD1C19" w:rsidP="00DD1C19">
            <w:pPr>
              <w:rPr>
                <w:b w:val="0"/>
                <w:bCs w:val="0"/>
                <w:color w:val="747474" w:themeColor="background2" w:themeShade="80"/>
              </w:rPr>
            </w:pPr>
            <w:r w:rsidRPr="00475121">
              <w:rPr>
                <w:color w:val="747474" w:themeColor="background2" w:themeShade="80"/>
              </w:rPr>
              <w:t>1.1</w:t>
            </w:r>
          </w:p>
        </w:tc>
        <w:tc>
          <w:tcPr>
            <w:tcW w:w="2126" w:type="dxa"/>
            <w:tcBorders>
              <w:top w:val="none" w:sz="0" w:space="0" w:color="auto"/>
              <w:bottom w:val="none" w:sz="0" w:space="0" w:color="auto"/>
            </w:tcBorders>
          </w:tcPr>
          <w:p w14:paraId="5AE12E66" w14:textId="6CDD6032" w:rsidR="00DD1C19" w:rsidRPr="00475121" w:rsidRDefault="00DD1C19" w:rsidP="00DD1C19">
            <w:pPr>
              <w:pStyle w:val="Subjectcolumntext"/>
              <w:cnfStyle w:val="000000100000" w:firstRow="0" w:lastRow="0" w:firstColumn="0" w:lastColumn="0" w:oddVBand="0" w:evenVBand="0" w:oddHBand="1" w:evenHBand="0" w:firstRowFirstColumn="0" w:firstRowLastColumn="0" w:lastRowFirstColumn="0" w:lastRowLastColumn="0"/>
            </w:pPr>
            <w:r w:rsidRPr="00475121">
              <w:t>Geographical Area</w:t>
            </w:r>
          </w:p>
        </w:tc>
        <w:tc>
          <w:tcPr>
            <w:tcW w:w="2127" w:type="dxa"/>
            <w:tcBorders>
              <w:top w:val="none" w:sz="0" w:space="0" w:color="auto"/>
              <w:bottom w:val="none" w:sz="0" w:space="0" w:color="auto"/>
            </w:tcBorders>
          </w:tcPr>
          <w:p w14:paraId="0BBDE88F" w14:textId="4662C16F" w:rsidR="00DD1C19" w:rsidRPr="00475121" w:rsidRDefault="00DD1C19" w:rsidP="00DD1C19">
            <w:pPr>
              <w:pStyle w:val="Classificationcolumntext"/>
              <w:cnfStyle w:val="000000100000" w:firstRow="0" w:lastRow="0" w:firstColumn="0" w:lastColumn="0" w:oddVBand="0" w:evenVBand="0" w:oddHBand="1" w:evenHBand="0" w:firstRowFirstColumn="0" w:firstRowLastColumn="0" w:lastRowFirstColumn="0" w:lastRowLastColumn="0"/>
            </w:pPr>
            <w:r w:rsidRPr="79585B4D">
              <w:t>450,295 square km (</w:t>
            </w:r>
            <w:hyperlink r:id="rId10">
              <w:r w:rsidRPr="79585B4D">
                <w:rPr>
                  <w:rStyle w:val="Hyperlink"/>
                  <w:rFonts w:eastAsiaTheme="majorEastAsia"/>
                </w:rPr>
                <w:t>CIA 2023</w:t>
              </w:r>
            </w:hyperlink>
            <w:r w:rsidRPr="79585B4D">
              <w:t>)</w:t>
            </w:r>
          </w:p>
        </w:tc>
        <w:tc>
          <w:tcPr>
            <w:tcW w:w="5670" w:type="dxa"/>
            <w:tcBorders>
              <w:top w:val="none" w:sz="0" w:space="0" w:color="auto"/>
              <w:bottom w:val="none" w:sz="0" w:space="0" w:color="auto"/>
            </w:tcBorders>
          </w:tcPr>
          <w:p w14:paraId="0F8F5FD6" w14:textId="00199213" w:rsidR="00DD1C19" w:rsidRPr="00475121" w:rsidRDefault="00DD1C19" w:rsidP="00DD1C19">
            <w:pPr>
              <w:cnfStyle w:val="000000100000" w:firstRow="0" w:lastRow="0" w:firstColumn="0" w:lastColumn="0" w:oddVBand="0" w:evenVBand="0" w:oddHBand="1" w:evenHBand="0" w:firstRowFirstColumn="0" w:firstRowLastColumn="0" w:lastRowFirstColumn="0" w:lastRowLastColumn="0"/>
            </w:pPr>
          </w:p>
        </w:tc>
      </w:tr>
      <w:tr w:rsidR="00B87B44" w:rsidRPr="00475121"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B87B44" w:rsidRPr="00475121" w:rsidRDefault="00B87B44" w:rsidP="00B87B44">
            <w:pPr>
              <w:rPr>
                <w:color w:val="3A3A3A" w:themeColor="background2" w:themeShade="40"/>
              </w:rPr>
            </w:pPr>
            <w:r w:rsidRPr="00475121">
              <w:rPr>
                <w:color w:val="747474" w:themeColor="background2" w:themeShade="80"/>
              </w:rPr>
              <w:t>1.2</w:t>
            </w:r>
          </w:p>
        </w:tc>
        <w:tc>
          <w:tcPr>
            <w:tcW w:w="2126" w:type="dxa"/>
          </w:tcPr>
          <w:p w14:paraId="090658C7" w14:textId="066EEB61" w:rsidR="00B87B44" w:rsidRPr="00475121" w:rsidRDefault="00B87B44" w:rsidP="00B87B44">
            <w:pPr>
              <w:pStyle w:val="Subjectcolumntext"/>
              <w:cnfStyle w:val="000000000000" w:firstRow="0" w:lastRow="0" w:firstColumn="0" w:lastColumn="0" w:oddVBand="0" w:evenVBand="0" w:oddHBand="0" w:evenHBand="0" w:firstRowFirstColumn="0" w:firstRowLastColumn="0" w:lastRowFirstColumn="0" w:lastRowLastColumn="0"/>
            </w:pPr>
            <w:r w:rsidRPr="00475121">
              <w:t>Population</w:t>
            </w:r>
          </w:p>
        </w:tc>
        <w:tc>
          <w:tcPr>
            <w:tcW w:w="2127" w:type="dxa"/>
          </w:tcPr>
          <w:p w14:paraId="53888C74" w14:textId="72293EAF" w:rsidR="00B87B44" w:rsidRPr="00475121" w:rsidRDefault="00B87B44" w:rsidP="00B87B44">
            <w:pPr>
              <w:pStyle w:val="Classificationcolumntext"/>
              <w:cnfStyle w:val="000000000000" w:firstRow="0" w:lastRow="0" w:firstColumn="0" w:lastColumn="0" w:oddVBand="0" w:evenVBand="0" w:oddHBand="0" w:evenHBand="0" w:firstRowFirstColumn="0" w:firstRowLastColumn="0" w:lastRowFirstColumn="0" w:lastRowLastColumn="0"/>
            </w:pPr>
            <w:r w:rsidRPr="79585B4D">
              <w:t>10,483,647 (2022 est.) (</w:t>
            </w:r>
            <w:hyperlink r:id="rId11">
              <w:r w:rsidRPr="79585B4D">
                <w:rPr>
                  <w:rStyle w:val="Hyperlink"/>
                  <w:rFonts w:eastAsiaTheme="majorEastAsia"/>
                </w:rPr>
                <w:t>CIA 2023</w:t>
              </w:r>
            </w:hyperlink>
            <w:r w:rsidRPr="79585B4D">
              <w:t>)</w:t>
            </w:r>
          </w:p>
        </w:tc>
        <w:tc>
          <w:tcPr>
            <w:tcW w:w="5670" w:type="dxa"/>
          </w:tcPr>
          <w:p w14:paraId="388126E4" w14:textId="77777777" w:rsidR="00B87B44" w:rsidRPr="00475121" w:rsidRDefault="00B87B44" w:rsidP="00B87B44">
            <w:pPr>
              <w:cnfStyle w:val="000000000000" w:firstRow="0" w:lastRow="0" w:firstColumn="0" w:lastColumn="0" w:oddVBand="0" w:evenVBand="0" w:oddHBand="0" w:evenHBand="0" w:firstRowFirstColumn="0" w:firstRowLastColumn="0" w:lastRowFirstColumn="0" w:lastRowLastColumn="0"/>
            </w:pPr>
          </w:p>
        </w:tc>
      </w:tr>
      <w:tr w:rsidR="003127C6" w:rsidRPr="00475121"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3127C6" w:rsidRPr="00475121" w:rsidRDefault="003127C6" w:rsidP="003127C6">
            <w:pPr>
              <w:rPr>
                <w:color w:val="747474" w:themeColor="background2" w:themeShade="80"/>
              </w:rPr>
            </w:pPr>
            <w:r w:rsidRPr="00475121">
              <w:rPr>
                <w:color w:val="747474" w:themeColor="background2" w:themeShade="80"/>
              </w:rPr>
              <w:t>1.3</w:t>
            </w:r>
          </w:p>
        </w:tc>
        <w:tc>
          <w:tcPr>
            <w:tcW w:w="2126" w:type="dxa"/>
            <w:tcBorders>
              <w:top w:val="none" w:sz="0" w:space="0" w:color="auto"/>
              <w:bottom w:val="none" w:sz="0" w:space="0" w:color="auto"/>
            </w:tcBorders>
          </w:tcPr>
          <w:p w14:paraId="63A223DA" w14:textId="55D39221" w:rsidR="003127C6" w:rsidRPr="00475121" w:rsidRDefault="003127C6" w:rsidP="003127C6">
            <w:pPr>
              <w:pStyle w:val="Subjectcolumntext"/>
              <w:cnfStyle w:val="000000100000" w:firstRow="0" w:lastRow="0" w:firstColumn="0" w:lastColumn="0" w:oddVBand="0" w:evenVBand="0" w:oddHBand="1" w:evenHBand="0" w:firstRowFirstColumn="0" w:firstRowLastColumn="0" w:lastRowFirstColumn="0" w:lastRowLastColumn="0"/>
            </w:pPr>
            <w:r w:rsidRPr="00475121">
              <w:t>High/low income</w:t>
            </w:r>
          </w:p>
        </w:tc>
        <w:tc>
          <w:tcPr>
            <w:tcW w:w="2127" w:type="dxa"/>
            <w:tcBorders>
              <w:top w:val="none" w:sz="0" w:space="0" w:color="auto"/>
              <w:bottom w:val="none" w:sz="0" w:space="0" w:color="auto"/>
            </w:tcBorders>
          </w:tcPr>
          <w:p w14:paraId="5E464A0B" w14:textId="4A50ADA1" w:rsidR="003127C6" w:rsidRPr="00475121" w:rsidRDefault="003127C6" w:rsidP="003127C6">
            <w:pPr>
              <w:pStyle w:val="Classificationcolumntext"/>
              <w:cnfStyle w:val="000000100000" w:firstRow="0" w:lastRow="0" w:firstColumn="0" w:lastColumn="0" w:oddVBand="0" w:evenVBand="0" w:oddHBand="1" w:evenHBand="0" w:firstRowFirstColumn="0" w:firstRowLastColumn="0" w:lastRowFirstColumn="0" w:lastRowLastColumn="0"/>
            </w:pPr>
            <w:r w:rsidRPr="79585B4D">
              <w:t>High income (</w:t>
            </w:r>
            <w:hyperlink r:id="rId12">
              <w:r w:rsidRPr="79585B4D">
                <w:rPr>
                  <w:rStyle w:val="Hyperlink"/>
                  <w:rFonts w:eastAsiaTheme="majorEastAsia"/>
                </w:rPr>
                <w:t>The World Bank Data 2023</w:t>
              </w:r>
            </w:hyperlink>
            <w:r w:rsidRPr="79585B4D">
              <w:t>)</w:t>
            </w:r>
          </w:p>
        </w:tc>
        <w:tc>
          <w:tcPr>
            <w:tcW w:w="5670" w:type="dxa"/>
            <w:tcBorders>
              <w:top w:val="none" w:sz="0" w:space="0" w:color="auto"/>
              <w:bottom w:val="none" w:sz="0" w:space="0" w:color="auto"/>
            </w:tcBorders>
          </w:tcPr>
          <w:p w14:paraId="49937EC2" w14:textId="77777777" w:rsidR="003127C6" w:rsidRPr="00475121" w:rsidRDefault="003127C6" w:rsidP="003127C6">
            <w:pPr>
              <w:cnfStyle w:val="000000100000" w:firstRow="0" w:lastRow="0" w:firstColumn="0" w:lastColumn="0" w:oddVBand="0" w:evenVBand="0" w:oddHBand="1" w:evenHBand="0" w:firstRowFirstColumn="0" w:firstRowLastColumn="0" w:lastRowFirstColumn="0" w:lastRowLastColumn="0"/>
            </w:pPr>
          </w:p>
        </w:tc>
      </w:tr>
      <w:tr w:rsidR="003127C6" w:rsidRPr="00475121"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3127C6" w:rsidRPr="00475121" w:rsidRDefault="003127C6" w:rsidP="003127C6">
            <w:pPr>
              <w:rPr>
                <w:color w:val="747474" w:themeColor="background2" w:themeShade="80"/>
              </w:rPr>
            </w:pPr>
            <w:r w:rsidRPr="00475121">
              <w:rPr>
                <w:color w:val="747474" w:themeColor="background2" w:themeShade="80"/>
              </w:rPr>
              <w:t>1.4</w:t>
            </w:r>
          </w:p>
        </w:tc>
        <w:tc>
          <w:tcPr>
            <w:tcW w:w="2126" w:type="dxa"/>
          </w:tcPr>
          <w:p w14:paraId="0EF0430D" w14:textId="714DF506" w:rsidR="003127C6" w:rsidRPr="00475121" w:rsidRDefault="003127C6" w:rsidP="003127C6">
            <w:pPr>
              <w:pStyle w:val="Subjectcolumntext"/>
              <w:cnfStyle w:val="000000000000" w:firstRow="0" w:lastRow="0" w:firstColumn="0" w:lastColumn="0" w:oddVBand="0" w:evenVBand="0" w:oddHBand="0" w:evenHBand="0" w:firstRowFirstColumn="0" w:firstRowLastColumn="0" w:lastRowFirstColumn="0" w:lastRowLastColumn="0"/>
            </w:pPr>
            <w:r w:rsidRPr="00475121">
              <w:t xml:space="preserve">Real GDP </w:t>
            </w:r>
            <w:r w:rsidRPr="00475121">
              <w:br/>
              <w:t>per capita</w:t>
            </w:r>
          </w:p>
        </w:tc>
        <w:tc>
          <w:tcPr>
            <w:tcW w:w="2127" w:type="dxa"/>
          </w:tcPr>
          <w:p w14:paraId="324904D8" w14:textId="63BB4D88" w:rsidR="003127C6" w:rsidRPr="00475121" w:rsidRDefault="00663981" w:rsidP="003127C6">
            <w:pPr>
              <w:pStyle w:val="Classificationcolumntext"/>
              <w:cnfStyle w:val="000000000000" w:firstRow="0" w:lastRow="0" w:firstColumn="0" w:lastColumn="0" w:oddVBand="0" w:evenVBand="0" w:oddHBand="0" w:evenHBand="0" w:firstRowFirstColumn="0" w:firstRowLastColumn="0" w:lastRowFirstColumn="0" w:lastRowLastColumn="0"/>
            </w:pPr>
            <w:r w:rsidRPr="79585B4D">
              <w:t>$53,600 (2021 est.) (</w:t>
            </w:r>
            <w:hyperlink r:id="rId13">
              <w:r w:rsidRPr="79585B4D">
                <w:rPr>
                  <w:rStyle w:val="Hyperlink"/>
                  <w:rFonts w:eastAsiaTheme="majorEastAsia"/>
                </w:rPr>
                <w:t>CIA 2023</w:t>
              </w:r>
            </w:hyperlink>
            <w:r w:rsidRPr="79585B4D">
              <w:t>)</w:t>
            </w:r>
          </w:p>
        </w:tc>
        <w:tc>
          <w:tcPr>
            <w:tcW w:w="5670" w:type="dxa"/>
          </w:tcPr>
          <w:p w14:paraId="364B9202" w14:textId="77777777" w:rsidR="003127C6" w:rsidRPr="00475121" w:rsidRDefault="003127C6" w:rsidP="003127C6">
            <w:pPr>
              <w:cnfStyle w:val="000000000000" w:firstRow="0" w:lastRow="0" w:firstColumn="0" w:lastColumn="0" w:oddVBand="0" w:evenVBand="0" w:oddHBand="0" w:evenHBand="0" w:firstRowFirstColumn="0" w:firstRowLastColumn="0" w:lastRowFirstColumn="0" w:lastRowLastColumn="0"/>
            </w:pPr>
          </w:p>
        </w:tc>
      </w:tr>
      <w:tr w:rsidR="003127C6" w:rsidRPr="00475121"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3127C6" w:rsidRPr="00475121" w:rsidRDefault="003127C6" w:rsidP="003127C6">
            <w:pPr>
              <w:rPr>
                <w:color w:val="747474" w:themeColor="background2" w:themeShade="80"/>
              </w:rPr>
            </w:pPr>
            <w:r w:rsidRPr="00475121">
              <w:rPr>
                <w:color w:val="747474" w:themeColor="background2" w:themeShade="80"/>
              </w:rPr>
              <w:t>1.5</w:t>
            </w:r>
          </w:p>
        </w:tc>
        <w:tc>
          <w:tcPr>
            <w:tcW w:w="2126" w:type="dxa"/>
            <w:tcBorders>
              <w:top w:val="none" w:sz="0" w:space="0" w:color="auto"/>
              <w:bottom w:val="none" w:sz="0" w:space="0" w:color="auto"/>
            </w:tcBorders>
          </w:tcPr>
          <w:p w14:paraId="37C059F9" w14:textId="0192F5E2" w:rsidR="003127C6" w:rsidRPr="00475121" w:rsidRDefault="003127C6" w:rsidP="003127C6">
            <w:pPr>
              <w:pStyle w:val="Subjectcolumntext"/>
              <w:cnfStyle w:val="000000100000" w:firstRow="0" w:lastRow="0" w:firstColumn="0" w:lastColumn="0" w:oddVBand="0" w:evenVBand="0" w:oddHBand="1" w:evenHBand="0" w:firstRowFirstColumn="0" w:firstRowLastColumn="0" w:lastRowFirstColumn="0" w:lastRowLastColumn="0"/>
            </w:pPr>
            <w:r w:rsidRPr="00475121">
              <w:t>Languages (official)</w:t>
            </w:r>
          </w:p>
        </w:tc>
        <w:tc>
          <w:tcPr>
            <w:tcW w:w="2127" w:type="dxa"/>
            <w:tcBorders>
              <w:top w:val="none" w:sz="0" w:space="0" w:color="auto"/>
              <w:bottom w:val="none" w:sz="0" w:space="0" w:color="auto"/>
            </w:tcBorders>
          </w:tcPr>
          <w:p w14:paraId="694879AD" w14:textId="4E1FC71D" w:rsidR="003127C6" w:rsidRPr="00475121" w:rsidRDefault="00766FA7" w:rsidP="003127C6">
            <w:pPr>
              <w:pStyle w:val="Classificationcolumntext"/>
              <w:cnfStyle w:val="000000100000" w:firstRow="0" w:lastRow="0" w:firstColumn="0" w:lastColumn="0" w:oddVBand="0" w:evenVBand="0" w:oddHBand="1" w:evenHBand="0" w:firstRowFirstColumn="0" w:firstRowLastColumn="0" w:lastRowFirstColumn="0" w:lastRowLastColumn="0"/>
            </w:pPr>
            <w:r w:rsidRPr="79585B4D">
              <w:t>Swedish (official) (</w:t>
            </w:r>
            <w:hyperlink r:id="rId14">
              <w:r w:rsidRPr="79585B4D">
                <w:rPr>
                  <w:rStyle w:val="Hyperlink"/>
                  <w:rFonts w:eastAsiaTheme="majorEastAsia"/>
                </w:rPr>
                <w:t>CIA 2023</w:t>
              </w:r>
            </w:hyperlink>
            <w:r w:rsidRPr="79585B4D">
              <w:t>)</w:t>
            </w:r>
          </w:p>
        </w:tc>
        <w:tc>
          <w:tcPr>
            <w:tcW w:w="5670" w:type="dxa"/>
            <w:tcBorders>
              <w:top w:val="none" w:sz="0" w:space="0" w:color="auto"/>
              <w:bottom w:val="none" w:sz="0" w:space="0" w:color="auto"/>
            </w:tcBorders>
          </w:tcPr>
          <w:p w14:paraId="1C70C1FC" w14:textId="77777777" w:rsidR="003127C6" w:rsidRPr="00475121" w:rsidRDefault="003127C6" w:rsidP="003127C6">
            <w:pPr>
              <w:cnfStyle w:val="000000100000" w:firstRow="0" w:lastRow="0" w:firstColumn="0" w:lastColumn="0" w:oddVBand="0" w:evenVBand="0" w:oddHBand="1" w:evenHBand="0" w:firstRowFirstColumn="0" w:firstRowLastColumn="0" w:lastRowFirstColumn="0" w:lastRowLastColumn="0"/>
            </w:pPr>
          </w:p>
        </w:tc>
      </w:tr>
      <w:tr w:rsidR="001122B6" w:rsidRPr="00475121"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1122B6" w:rsidRPr="00475121" w:rsidRDefault="001122B6" w:rsidP="001122B6">
            <w:pPr>
              <w:rPr>
                <w:color w:val="747474" w:themeColor="background2" w:themeShade="80"/>
              </w:rPr>
            </w:pPr>
            <w:r w:rsidRPr="00475121">
              <w:rPr>
                <w:color w:val="747474" w:themeColor="background2" w:themeShade="80"/>
              </w:rPr>
              <w:t>1.6</w:t>
            </w:r>
          </w:p>
        </w:tc>
        <w:tc>
          <w:tcPr>
            <w:tcW w:w="2126" w:type="dxa"/>
          </w:tcPr>
          <w:p w14:paraId="7E1CB711" w14:textId="6B3DCD93" w:rsidR="001122B6" w:rsidRPr="00475121" w:rsidRDefault="001122B6" w:rsidP="001122B6">
            <w:pPr>
              <w:pStyle w:val="Subjectcolumntext"/>
              <w:cnfStyle w:val="000000000000" w:firstRow="0" w:lastRow="0" w:firstColumn="0" w:lastColumn="0" w:oddVBand="0" w:evenVBand="0" w:oddHBand="0" w:evenHBand="0" w:firstRowFirstColumn="0" w:firstRowLastColumn="0" w:lastRowFirstColumn="0" w:lastRowLastColumn="0"/>
            </w:pPr>
            <w:r w:rsidRPr="00475121">
              <w:t>Government type</w:t>
            </w:r>
          </w:p>
        </w:tc>
        <w:tc>
          <w:tcPr>
            <w:tcW w:w="2127" w:type="dxa"/>
          </w:tcPr>
          <w:p w14:paraId="2EA80462" w14:textId="77777777" w:rsidR="001122B6" w:rsidRPr="00475121" w:rsidRDefault="001122B6" w:rsidP="001122B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EBCEB28" w14:textId="0F5264E9" w:rsidR="001122B6" w:rsidRPr="00475121" w:rsidRDefault="001122B6" w:rsidP="001122B6">
            <w:pPr>
              <w:cnfStyle w:val="000000000000" w:firstRow="0" w:lastRow="0" w:firstColumn="0" w:lastColumn="0" w:oddVBand="0" w:evenVBand="0" w:oddHBand="0" w:evenHBand="0" w:firstRowFirstColumn="0" w:firstRowLastColumn="0" w:lastRowFirstColumn="0" w:lastRowLastColumn="0"/>
            </w:pPr>
            <w:r w:rsidRPr="1E32AF50">
              <w:t>Parliamentary constitutional monarchy (</w:t>
            </w:r>
            <w:hyperlink r:id="rId15">
              <w:r w:rsidRPr="1E32AF50">
                <w:rPr>
                  <w:rStyle w:val="Hyperlink"/>
                </w:rPr>
                <w:t>CIA 2023</w:t>
              </w:r>
            </w:hyperlink>
            <w:r w:rsidRPr="1E32AF50">
              <w:t>)</w:t>
            </w:r>
          </w:p>
        </w:tc>
      </w:tr>
      <w:tr w:rsidR="001122B6" w:rsidRPr="00475121"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1122B6" w:rsidRPr="00475121" w:rsidRDefault="001122B6" w:rsidP="001122B6">
            <w:pPr>
              <w:rPr>
                <w:color w:val="747474" w:themeColor="background2" w:themeShade="80"/>
              </w:rPr>
            </w:pPr>
            <w:r w:rsidRPr="00475121">
              <w:rPr>
                <w:color w:val="747474" w:themeColor="background2" w:themeShade="80"/>
              </w:rPr>
              <w:t>1.7</w:t>
            </w:r>
          </w:p>
        </w:tc>
        <w:tc>
          <w:tcPr>
            <w:tcW w:w="2126" w:type="dxa"/>
            <w:tcBorders>
              <w:top w:val="none" w:sz="0" w:space="0" w:color="auto"/>
              <w:bottom w:val="none" w:sz="0" w:space="0" w:color="auto"/>
            </w:tcBorders>
          </w:tcPr>
          <w:p w14:paraId="014AC514" w14:textId="36EB2A2F" w:rsidR="001122B6" w:rsidRPr="00475121" w:rsidRDefault="001122B6" w:rsidP="001122B6">
            <w:pPr>
              <w:pStyle w:val="Subjectcolumntext"/>
              <w:cnfStyle w:val="000000100000" w:firstRow="0" w:lastRow="0" w:firstColumn="0" w:lastColumn="0" w:oddVBand="0" w:evenVBand="0" w:oddHBand="1" w:evenHBand="0" w:firstRowFirstColumn="0" w:firstRowLastColumn="0" w:lastRowFirstColumn="0" w:lastRowLastColumn="0"/>
            </w:pPr>
            <w:r w:rsidRPr="00475121">
              <w:t>Legal system</w:t>
            </w:r>
          </w:p>
        </w:tc>
        <w:tc>
          <w:tcPr>
            <w:tcW w:w="2127" w:type="dxa"/>
            <w:tcBorders>
              <w:top w:val="none" w:sz="0" w:space="0" w:color="auto"/>
              <w:bottom w:val="none" w:sz="0" w:space="0" w:color="auto"/>
            </w:tcBorders>
          </w:tcPr>
          <w:p w14:paraId="2C773CB3" w14:textId="77777777" w:rsidR="001122B6" w:rsidRPr="00475121" w:rsidRDefault="001122B6" w:rsidP="001122B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606DDA" w14:textId="4EF16D7E" w:rsidR="001122B6" w:rsidRPr="00475121" w:rsidRDefault="0041453D" w:rsidP="001122B6">
            <w:pPr>
              <w:cnfStyle w:val="000000100000" w:firstRow="0" w:lastRow="0" w:firstColumn="0" w:lastColumn="0" w:oddVBand="0" w:evenVBand="0" w:oddHBand="1" w:evenHBand="0" w:firstRowFirstColumn="0" w:firstRowLastColumn="0" w:lastRowFirstColumn="0" w:lastRowLastColumn="0"/>
            </w:pPr>
            <w:r w:rsidRPr="1E32AF50">
              <w:t>Civil law system influenced by Roman-Germanic law and customary law (</w:t>
            </w:r>
            <w:hyperlink r:id="rId16">
              <w:r w:rsidRPr="1E32AF50">
                <w:rPr>
                  <w:rStyle w:val="Hyperlink"/>
                </w:rPr>
                <w:t>CIA 2023</w:t>
              </w:r>
            </w:hyperlink>
            <w:r w:rsidR="005F4EAF">
              <w:rPr>
                <w:rStyle w:val="Hyperlink"/>
              </w:rPr>
              <w:t>)</w:t>
            </w:r>
          </w:p>
        </w:tc>
      </w:tr>
      <w:tr w:rsidR="001122B6" w:rsidRPr="00475121" w14:paraId="7E214069"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1122B6" w:rsidRPr="00475121" w:rsidRDefault="001122B6" w:rsidP="001122B6">
            <w:pPr>
              <w:rPr>
                <w:color w:val="747474" w:themeColor="background2" w:themeShade="80"/>
              </w:rPr>
            </w:pPr>
            <w:r w:rsidRPr="00475121">
              <w:rPr>
                <w:color w:val="747474" w:themeColor="background2" w:themeShade="80"/>
              </w:rPr>
              <w:t>1.8</w:t>
            </w:r>
          </w:p>
        </w:tc>
        <w:tc>
          <w:tcPr>
            <w:tcW w:w="2126" w:type="dxa"/>
          </w:tcPr>
          <w:p w14:paraId="40E1C827" w14:textId="31714C34" w:rsidR="001122B6" w:rsidRPr="00475121" w:rsidRDefault="001122B6" w:rsidP="001122B6">
            <w:pPr>
              <w:pStyle w:val="Subjectcolumntext"/>
              <w:cnfStyle w:val="000000000000" w:firstRow="0" w:lastRow="0" w:firstColumn="0" w:lastColumn="0" w:oddVBand="0" w:evenVBand="0" w:oddHBand="0" w:evenHBand="0" w:firstRowFirstColumn="0" w:firstRowLastColumn="0" w:lastRowFirstColumn="0" w:lastRowLastColumn="0"/>
            </w:pPr>
            <w:r w:rsidRPr="00475121">
              <w:t>Internet users</w:t>
            </w:r>
            <w:r w:rsidRPr="00475121">
              <w:br/>
              <w:t>(% of pop)</w:t>
            </w:r>
          </w:p>
        </w:tc>
        <w:tc>
          <w:tcPr>
            <w:tcW w:w="2127" w:type="dxa"/>
          </w:tcPr>
          <w:p w14:paraId="30C858A9" w14:textId="5F6E1AF4" w:rsidR="001122B6" w:rsidRPr="00475121" w:rsidRDefault="001122B6" w:rsidP="001122B6">
            <w:pPr>
              <w:pStyle w:val="Classificationcolumntext"/>
              <w:cnfStyle w:val="000000000000" w:firstRow="0" w:lastRow="0" w:firstColumn="0" w:lastColumn="0" w:oddVBand="0" w:evenVBand="0" w:oddHBand="0" w:evenHBand="0" w:firstRowFirstColumn="0" w:firstRowLastColumn="0" w:lastRowFirstColumn="0" w:lastRowLastColumn="0"/>
            </w:pPr>
            <w:r w:rsidRPr="79585B4D">
              <w:t>95% (2020 est.) (</w:t>
            </w:r>
            <w:hyperlink r:id="rId17">
              <w:r w:rsidRPr="79585B4D">
                <w:rPr>
                  <w:rStyle w:val="Hyperlink"/>
                  <w:rFonts w:eastAsiaTheme="majorEastAsia"/>
                </w:rPr>
                <w:t>CIA 2023</w:t>
              </w:r>
            </w:hyperlink>
            <w:r w:rsidRPr="79585B4D">
              <w:t>)</w:t>
            </w:r>
          </w:p>
        </w:tc>
        <w:tc>
          <w:tcPr>
            <w:tcW w:w="5670" w:type="dxa"/>
          </w:tcPr>
          <w:p w14:paraId="10FE12BB" w14:textId="77777777" w:rsidR="001122B6" w:rsidRPr="00475121" w:rsidRDefault="001122B6" w:rsidP="001122B6">
            <w:pPr>
              <w:cnfStyle w:val="000000000000" w:firstRow="0" w:lastRow="0" w:firstColumn="0" w:lastColumn="0" w:oddVBand="0" w:evenVBand="0" w:oddHBand="0" w:evenHBand="0" w:firstRowFirstColumn="0" w:firstRowLastColumn="0" w:lastRowFirstColumn="0" w:lastRowLastColumn="0"/>
            </w:pPr>
          </w:p>
        </w:tc>
      </w:tr>
      <w:tr w:rsidR="001122B6" w:rsidRPr="00475121"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1122B6" w:rsidRPr="00475121" w:rsidRDefault="001122B6" w:rsidP="001122B6">
            <w:pPr>
              <w:rPr>
                <w:color w:val="747474" w:themeColor="background2" w:themeShade="80"/>
              </w:rPr>
            </w:pPr>
            <w:r w:rsidRPr="00475121">
              <w:rPr>
                <w:color w:val="747474" w:themeColor="background2" w:themeShade="80"/>
              </w:rPr>
              <w:t>1.9</w:t>
            </w:r>
          </w:p>
        </w:tc>
        <w:tc>
          <w:tcPr>
            <w:tcW w:w="2126" w:type="dxa"/>
          </w:tcPr>
          <w:p w14:paraId="41FF2173" w14:textId="2327C125" w:rsidR="001122B6" w:rsidRPr="00475121" w:rsidRDefault="001122B6" w:rsidP="001122B6">
            <w:pPr>
              <w:pStyle w:val="Subjectcolumntext"/>
              <w:cnfStyle w:val="000000100000" w:firstRow="0" w:lastRow="0" w:firstColumn="0" w:lastColumn="0" w:oddVBand="0" w:evenVBand="0" w:oddHBand="1" w:evenHBand="0" w:firstRowFirstColumn="0" w:firstRowLastColumn="0" w:lastRowFirstColumn="0" w:lastRowLastColumn="0"/>
            </w:pPr>
            <w:r w:rsidRPr="00475121">
              <w:t>Media Freedom Ranking</w:t>
            </w:r>
          </w:p>
        </w:tc>
        <w:tc>
          <w:tcPr>
            <w:tcW w:w="2127" w:type="dxa"/>
          </w:tcPr>
          <w:p w14:paraId="7C77B384" w14:textId="77777777" w:rsidR="0020162E" w:rsidRPr="00102F13" w:rsidRDefault="0020162E" w:rsidP="0020162E">
            <w:pPr>
              <w:cnfStyle w:val="000000100000" w:firstRow="0" w:lastRow="0" w:firstColumn="0" w:lastColumn="0" w:oddVBand="0" w:evenVBand="0" w:oddHBand="1" w:evenHBand="0" w:firstRowFirstColumn="0" w:firstRowLastColumn="0" w:lastRowFirstColumn="0" w:lastRowLastColumn="0"/>
            </w:pPr>
            <w:r w:rsidRPr="50C795F8">
              <w:t>RSF 2023: 4 (Good)</w:t>
            </w:r>
          </w:p>
          <w:p w14:paraId="73B2FE62" w14:textId="77777777" w:rsidR="001122B6" w:rsidRPr="00475121" w:rsidRDefault="001122B6" w:rsidP="001122B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4D5EBFD" w14:textId="77777777" w:rsidR="001122B6" w:rsidRPr="00475121" w:rsidRDefault="001122B6" w:rsidP="001122B6">
            <w:pPr>
              <w:cnfStyle w:val="000000100000" w:firstRow="0" w:lastRow="0" w:firstColumn="0" w:lastColumn="0" w:oddVBand="0" w:evenVBand="0" w:oddHBand="1" w:evenHBand="0" w:firstRowFirstColumn="0" w:firstRowLastColumn="0" w:lastRowFirstColumn="0" w:lastRowLastColumn="0"/>
            </w:pPr>
          </w:p>
        </w:tc>
      </w:tr>
    </w:tbl>
    <w:p w14:paraId="7C1291AD" w14:textId="56BDDC37" w:rsidR="00D25F75" w:rsidRPr="00475121" w:rsidRDefault="00AE3D31" w:rsidP="00B653BC">
      <w:pPr>
        <w:pStyle w:val="SectionHead"/>
        <w:rPr>
          <w:rFonts w:cs="Arial"/>
        </w:rPr>
      </w:pPr>
      <w:bookmarkStart w:id="4" w:name="_Toc180502460"/>
      <w:r w:rsidRPr="00475121">
        <w:rPr>
          <w:rFonts w:cs="Arial"/>
        </w:rPr>
        <w:t>Media System; Media and Advertising Markets</w:t>
      </w:r>
      <w:bookmarkEnd w:id="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475121"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475121" w:rsidRDefault="00786213" w:rsidP="00CB46D4">
            <w:pPr>
              <w:pStyle w:val="Tableheadings"/>
              <w:spacing w:line="240" w:lineRule="auto"/>
              <w:rPr>
                <w:b/>
                <w:bCs/>
              </w:rPr>
            </w:pPr>
            <w:r w:rsidRPr="00475121">
              <w:rPr>
                <w:b/>
                <w:bCs/>
              </w:rPr>
              <w:t>Item</w:t>
            </w:r>
          </w:p>
        </w:tc>
        <w:tc>
          <w:tcPr>
            <w:tcW w:w="2126" w:type="dxa"/>
            <w:tcBorders>
              <w:bottom w:val="none" w:sz="0" w:space="0" w:color="auto"/>
            </w:tcBorders>
          </w:tcPr>
          <w:p w14:paraId="0B466FD1" w14:textId="77777777" w:rsidR="00786213" w:rsidRPr="00475121"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283C654A" w14:textId="77777777" w:rsidR="00786213" w:rsidRPr="00475121"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 xml:space="preserve">Classification </w:t>
            </w:r>
          </w:p>
        </w:tc>
        <w:tc>
          <w:tcPr>
            <w:tcW w:w="5670" w:type="dxa"/>
            <w:tcBorders>
              <w:bottom w:val="none" w:sz="0" w:space="0" w:color="auto"/>
            </w:tcBorders>
          </w:tcPr>
          <w:p w14:paraId="3006A2D9" w14:textId="77777777" w:rsidR="00786213" w:rsidRPr="00475121"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Description</w:t>
            </w:r>
          </w:p>
        </w:tc>
      </w:tr>
      <w:tr w:rsidR="00786213" w:rsidRPr="00475121"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475121" w:rsidRDefault="0081774C" w:rsidP="00CB46D4">
            <w:pPr>
              <w:rPr>
                <w:b w:val="0"/>
                <w:bCs w:val="0"/>
                <w:color w:val="747474" w:themeColor="background2" w:themeShade="80"/>
              </w:rPr>
            </w:pPr>
            <w:r w:rsidRPr="00475121">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475121"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Media system classification</w:t>
            </w:r>
          </w:p>
        </w:tc>
        <w:tc>
          <w:tcPr>
            <w:tcW w:w="2127" w:type="dxa"/>
            <w:tcBorders>
              <w:top w:val="none" w:sz="0" w:space="0" w:color="auto"/>
              <w:bottom w:val="none" w:sz="0" w:space="0" w:color="auto"/>
            </w:tcBorders>
          </w:tcPr>
          <w:p w14:paraId="4FDC6444" w14:textId="36B172E9" w:rsidR="00786213" w:rsidRPr="00475121"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FF74DF" w14:textId="1E1D5765" w:rsidR="00786213" w:rsidRPr="00475121" w:rsidRDefault="0059767E" w:rsidP="00CB46D4">
            <w:pPr>
              <w:cnfStyle w:val="000000100000" w:firstRow="0" w:lastRow="0" w:firstColumn="0" w:lastColumn="0" w:oddVBand="0" w:evenVBand="0" w:oddHBand="1" w:evenHBand="0" w:firstRowFirstColumn="0" w:firstRowLastColumn="0" w:lastRowFirstColumn="0" w:lastRowLastColumn="0"/>
            </w:pPr>
            <w:r w:rsidRPr="79585B4D">
              <w:t xml:space="preserve">Northern European or Democratic Corporatist Model (Hallin and Mancini 2004).  </w:t>
            </w:r>
          </w:p>
        </w:tc>
      </w:tr>
      <w:tr w:rsidR="00786213" w:rsidRPr="00475121"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475121" w:rsidRDefault="0081774C" w:rsidP="00CB46D4">
            <w:pPr>
              <w:rPr>
                <w:color w:val="3A3A3A" w:themeColor="background2" w:themeShade="40"/>
              </w:rPr>
            </w:pPr>
            <w:r w:rsidRPr="00475121">
              <w:rPr>
                <w:color w:val="747474" w:themeColor="background2" w:themeShade="80"/>
              </w:rPr>
              <w:t>2.2</w:t>
            </w:r>
          </w:p>
        </w:tc>
        <w:tc>
          <w:tcPr>
            <w:tcW w:w="2126" w:type="dxa"/>
          </w:tcPr>
          <w:p w14:paraId="486D08BD" w14:textId="19459C6C" w:rsidR="00786213" w:rsidRPr="00475121"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Role of State (type)</w:t>
            </w:r>
          </w:p>
        </w:tc>
        <w:tc>
          <w:tcPr>
            <w:tcW w:w="2127" w:type="dxa"/>
          </w:tcPr>
          <w:p w14:paraId="19F51F24" w14:textId="509220C5" w:rsidR="00786213" w:rsidRPr="00475121"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561FDB76" w:rsidR="00786213" w:rsidRPr="005F4EAF" w:rsidRDefault="009D12CB" w:rsidP="00CB46D4">
            <w:pPr>
              <w:cnfStyle w:val="000000000000" w:firstRow="0" w:lastRow="0" w:firstColumn="0" w:lastColumn="0" w:oddVBand="0" w:evenVBand="0" w:oddHBand="0" w:evenHBand="0" w:firstRowFirstColumn="0" w:firstRowLastColumn="0" w:lastRowFirstColumn="0" w:lastRowLastColumn="0"/>
            </w:pPr>
            <w:r w:rsidRPr="005F4EAF">
              <w:rPr>
                <w:rFonts w:eastAsia="Calibri"/>
                <w:color w:val="000000" w:themeColor="text1"/>
              </w:rPr>
              <w:t xml:space="preserve">The Northern European or Democratic Corporatist Model is characterised by strong state intervention, with the freedom of the press being protected, and involves state </w:t>
            </w:r>
            <w:r w:rsidRPr="005F4EAF">
              <w:rPr>
                <w:rFonts w:eastAsia="Calibri"/>
                <w:color w:val="000000" w:themeColor="text1"/>
              </w:rPr>
              <w:lastRenderedPageBreak/>
              <w:t>press subsidies and a strong public service broadcasting system (Hallin and Mancini 2004).</w:t>
            </w:r>
          </w:p>
        </w:tc>
      </w:tr>
      <w:tr w:rsidR="00786213" w:rsidRPr="00475121"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475121" w:rsidRDefault="0081774C" w:rsidP="00CB46D4">
            <w:pPr>
              <w:rPr>
                <w:color w:val="747474" w:themeColor="background2" w:themeShade="80"/>
              </w:rPr>
            </w:pPr>
            <w:r w:rsidRPr="00475121">
              <w:rPr>
                <w:color w:val="747474" w:themeColor="background2" w:themeShade="80"/>
              </w:rPr>
              <w:lastRenderedPageBreak/>
              <w:t>2.3</w:t>
            </w:r>
          </w:p>
        </w:tc>
        <w:tc>
          <w:tcPr>
            <w:tcW w:w="2126" w:type="dxa"/>
            <w:tcBorders>
              <w:top w:val="none" w:sz="0" w:space="0" w:color="auto"/>
              <w:bottom w:val="none" w:sz="0" w:space="0" w:color="auto"/>
            </w:tcBorders>
          </w:tcPr>
          <w:p w14:paraId="69E3E177" w14:textId="5F29F339" w:rsidR="00786213" w:rsidRPr="00475121"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Media Plurality indicators</w:t>
            </w:r>
          </w:p>
        </w:tc>
        <w:tc>
          <w:tcPr>
            <w:tcW w:w="2127" w:type="dxa"/>
            <w:tcBorders>
              <w:top w:val="none" w:sz="0" w:space="0" w:color="auto"/>
              <w:bottom w:val="none" w:sz="0" w:space="0" w:color="auto"/>
            </w:tcBorders>
          </w:tcPr>
          <w:p w14:paraId="1AB9C286" w14:textId="77777777" w:rsidR="00722459" w:rsidRPr="00722459" w:rsidRDefault="00722459" w:rsidP="00722459">
            <w:pPr>
              <w:spacing w:line="259" w:lineRule="auto"/>
              <w:cnfStyle w:val="000000100000" w:firstRow="0" w:lastRow="0" w:firstColumn="0" w:lastColumn="0" w:oddVBand="0" w:evenVBand="0" w:oddHBand="1" w:evenHBand="0" w:firstRowFirstColumn="0" w:firstRowLastColumn="0" w:lastRowFirstColumn="0" w:lastRowLastColumn="0"/>
            </w:pPr>
            <w:r w:rsidRPr="00722459">
              <w:t xml:space="preserve">MPM 2023: </w:t>
            </w:r>
          </w:p>
          <w:p w14:paraId="63685D47" w14:textId="77777777" w:rsidR="00722459" w:rsidRPr="00722459" w:rsidRDefault="00722459" w:rsidP="00722459">
            <w:pPr>
              <w:spacing w:line="259" w:lineRule="auto"/>
              <w:cnfStyle w:val="000000100000" w:firstRow="0" w:lastRow="0" w:firstColumn="0" w:lastColumn="0" w:oddVBand="0" w:evenVBand="0" w:oddHBand="1" w:evenHBand="0" w:firstRowFirstColumn="0" w:firstRowLastColumn="0" w:lastRowFirstColumn="0" w:lastRowLastColumn="0"/>
            </w:pPr>
            <w:r w:rsidRPr="00722459">
              <w:t xml:space="preserve">Fundamental Protection (20% - low risk) </w:t>
            </w:r>
          </w:p>
          <w:p w14:paraId="35CF5B63" w14:textId="77777777" w:rsidR="00722459" w:rsidRPr="00722459" w:rsidRDefault="00722459" w:rsidP="00722459">
            <w:pPr>
              <w:spacing w:line="259" w:lineRule="auto"/>
              <w:cnfStyle w:val="000000100000" w:firstRow="0" w:lastRow="0" w:firstColumn="0" w:lastColumn="0" w:oddVBand="0" w:evenVBand="0" w:oddHBand="1" w:evenHBand="0" w:firstRowFirstColumn="0" w:firstRowLastColumn="0" w:lastRowFirstColumn="0" w:lastRowLastColumn="0"/>
            </w:pPr>
            <w:r w:rsidRPr="00722459">
              <w:t xml:space="preserve">Market Plurality (62% - medium risk) </w:t>
            </w:r>
          </w:p>
          <w:p w14:paraId="6EF1C2B3" w14:textId="77777777" w:rsidR="00722459" w:rsidRPr="00722459" w:rsidRDefault="00722459" w:rsidP="00722459">
            <w:pPr>
              <w:spacing w:line="259" w:lineRule="auto"/>
              <w:cnfStyle w:val="000000100000" w:firstRow="0" w:lastRow="0" w:firstColumn="0" w:lastColumn="0" w:oddVBand="0" w:evenVBand="0" w:oddHBand="1" w:evenHBand="0" w:firstRowFirstColumn="0" w:firstRowLastColumn="0" w:lastRowFirstColumn="0" w:lastRowLastColumn="0"/>
            </w:pPr>
            <w:r w:rsidRPr="00722459">
              <w:t>Political Independence (15% - low risk)</w:t>
            </w:r>
          </w:p>
          <w:p w14:paraId="4BC72FC8" w14:textId="77777777" w:rsidR="00722459" w:rsidRPr="00722459" w:rsidRDefault="00722459" w:rsidP="00722459">
            <w:pPr>
              <w:spacing w:line="259" w:lineRule="auto"/>
              <w:cnfStyle w:val="000000100000" w:firstRow="0" w:lastRow="0" w:firstColumn="0" w:lastColumn="0" w:oddVBand="0" w:evenVBand="0" w:oddHBand="1" w:evenHBand="0" w:firstRowFirstColumn="0" w:firstRowLastColumn="0" w:lastRowFirstColumn="0" w:lastRowLastColumn="0"/>
            </w:pPr>
            <w:r w:rsidRPr="00722459">
              <w:t>Social Inclusiveness (20% - low risk)</w:t>
            </w:r>
          </w:p>
          <w:p w14:paraId="3380F4EE" w14:textId="77777777" w:rsidR="00722459" w:rsidRPr="00722459" w:rsidRDefault="00722459" w:rsidP="00722459">
            <w:pPr>
              <w:spacing w:line="259" w:lineRule="auto"/>
              <w:cnfStyle w:val="000000100000" w:firstRow="0" w:lastRow="0" w:firstColumn="0" w:lastColumn="0" w:oddVBand="0" w:evenVBand="0" w:oddHBand="1" w:evenHBand="0" w:firstRowFirstColumn="0" w:firstRowLastColumn="0" w:lastRowFirstColumn="0" w:lastRowLastColumn="0"/>
            </w:pPr>
            <w:r w:rsidRPr="00722459">
              <w:t>(MPM 2023).</w:t>
            </w:r>
          </w:p>
          <w:p w14:paraId="7541302A" w14:textId="77777777" w:rsidR="00722459" w:rsidRPr="00722459" w:rsidRDefault="00722459" w:rsidP="00722459">
            <w:pPr>
              <w:spacing w:line="259" w:lineRule="auto"/>
              <w:cnfStyle w:val="000000100000" w:firstRow="0" w:lastRow="0" w:firstColumn="0" w:lastColumn="0" w:oddVBand="0" w:evenVBand="0" w:oddHBand="1" w:evenHBand="0" w:firstRowFirstColumn="0" w:firstRowLastColumn="0" w:lastRowFirstColumn="0" w:lastRowLastColumn="0"/>
            </w:pPr>
          </w:p>
          <w:p w14:paraId="60E1B610" w14:textId="77777777" w:rsidR="00722459" w:rsidRPr="00722459" w:rsidRDefault="00722459" w:rsidP="00722459">
            <w:pPr>
              <w:spacing w:line="259" w:lineRule="auto"/>
              <w:cnfStyle w:val="000000100000" w:firstRow="0" w:lastRow="0" w:firstColumn="0" w:lastColumn="0" w:oddVBand="0" w:evenVBand="0" w:oddHBand="1" w:evenHBand="0" w:firstRowFirstColumn="0" w:firstRowLastColumn="0" w:lastRowFirstColumn="0" w:lastRowLastColumn="0"/>
            </w:pPr>
            <w:r w:rsidRPr="00722459">
              <w:t>MPM 2022:</w:t>
            </w:r>
          </w:p>
          <w:p w14:paraId="4E1278ED" w14:textId="77777777" w:rsidR="00722459" w:rsidRPr="00722459" w:rsidRDefault="00722459" w:rsidP="00722459">
            <w:pPr>
              <w:spacing w:line="259" w:lineRule="auto"/>
              <w:cnfStyle w:val="000000100000" w:firstRow="0" w:lastRow="0" w:firstColumn="0" w:lastColumn="0" w:oddVBand="0" w:evenVBand="0" w:oddHBand="1" w:evenHBand="0" w:firstRowFirstColumn="0" w:firstRowLastColumn="0" w:lastRowFirstColumn="0" w:lastRowLastColumn="0"/>
            </w:pPr>
            <w:r w:rsidRPr="00722459">
              <w:rPr>
                <w:rFonts w:eastAsia="Calibri"/>
              </w:rPr>
              <w:t>Fundamental Protection (19% - low risk)</w:t>
            </w:r>
          </w:p>
          <w:p w14:paraId="35B5F244" w14:textId="77777777" w:rsidR="00722459" w:rsidRPr="00722459" w:rsidRDefault="00722459" w:rsidP="00722459">
            <w:pPr>
              <w:spacing w:line="259" w:lineRule="auto"/>
              <w:cnfStyle w:val="000000100000" w:firstRow="0" w:lastRow="0" w:firstColumn="0" w:lastColumn="0" w:oddVBand="0" w:evenVBand="0" w:oddHBand="1" w:evenHBand="0" w:firstRowFirstColumn="0" w:firstRowLastColumn="0" w:lastRowFirstColumn="0" w:lastRowLastColumn="0"/>
            </w:pPr>
            <w:r w:rsidRPr="00722459">
              <w:rPr>
                <w:rFonts w:eastAsia="Calibri"/>
              </w:rPr>
              <w:t xml:space="preserve">Market Plurality (59% - medium risk) </w:t>
            </w:r>
          </w:p>
          <w:p w14:paraId="201BF033" w14:textId="77777777" w:rsidR="00722459" w:rsidRPr="00722459" w:rsidRDefault="00722459" w:rsidP="00722459">
            <w:pPr>
              <w:spacing w:line="259" w:lineRule="auto"/>
              <w:cnfStyle w:val="000000100000" w:firstRow="0" w:lastRow="0" w:firstColumn="0" w:lastColumn="0" w:oddVBand="0" w:evenVBand="0" w:oddHBand="1" w:evenHBand="0" w:firstRowFirstColumn="0" w:firstRowLastColumn="0" w:lastRowFirstColumn="0" w:lastRowLastColumn="0"/>
            </w:pPr>
            <w:r w:rsidRPr="00722459">
              <w:rPr>
                <w:rFonts w:eastAsia="Calibri"/>
              </w:rPr>
              <w:t>Political Independence (11% - low risk)</w:t>
            </w:r>
          </w:p>
          <w:p w14:paraId="6ADA91AB" w14:textId="77777777" w:rsidR="00722459" w:rsidRPr="00722459" w:rsidRDefault="00722459" w:rsidP="00722459">
            <w:pPr>
              <w:spacing w:line="259" w:lineRule="auto"/>
              <w:cnfStyle w:val="000000100000" w:firstRow="0" w:lastRow="0" w:firstColumn="0" w:lastColumn="0" w:oddVBand="0" w:evenVBand="0" w:oddHBand="1" w:evenHBand="0" w:firstRowFirstColumn="0" w:firstRowLastColumn="0" w:lastRowFirstColumn="0" w:lastRowLastColumn="0"/>
            </w:pPr>
            <w:r w:rsidRPr="00722459">
              <w:rPr>
                <w:rFonts w:eastAsia="Calibri"/>
              </w:rPr>
              <w:t>Social Inclusiveness (22% - low risk)</w:t>
            </w:r>
          </w:p>
          <w:p w14:paraId="664D761C" w14:textId="5E132F5A" w:rsidR="00786213" w:rsidRPr="00475121" w:rsidRDefault="00722459" w:rsidP="00722459">
            <w:pPr>
              <w:pStyle w:val="Classificationcolumntext"/>
              <w:cnfStyle w:val="000000100000" w:firstRow="0" w:lastRow="0" w:firstColumn="0" w:lastColumn="0" w:oddVBand="0" w:evenVBand="0" w:oddHBand="1" w:evenHBand="0" w:firstRowFirstColumn="0" w:firstRowLastColumn="0" w:lastRowFirstColumn="0" w:lastRowLastColumn="0"/>
            </w:pPr>
            <w:r w:rsidRPr="00722459">
              <w:rPr>
                <w:rFonts w:eastAsia="Calibri"/>
              </w:rPr>
              <w:t>(MPM 2022).</w:t>
            </w:r>
          </w:p>
        </w:tc>
        <w:tc>
          <w:tcPr>
            <w:tcW w:w="5670" w:type="dxa"/>
            <w:tcBorders>
              <w:top w:val="none" w:sz="0" w:space="0" w:color="auto"/>
              <w:bottom w:val="none" w:sz="0" w:space="0" w:color="auto"/>
            </w:tcBorders>
          </w:tcPr>
          <w:p w14:paraId="44B8EEE2" w14:textId="0B609534" w:rsidR="00786213" w:rsidRPr="00475121"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75121"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475121" w:rsidRDefault="0081774C" w:rsidP="00CB46D4">
            <w:pPr>
              <w:rPr>
                <w:color w:val="747474" w:themeColor="background2" w:themeShade="80"/>
              </w:rPr>
            </w:pPr>
            <w:r w:rsidRPr="00475121">
              <w:rPr>
                <w:color w:val="747474" w:themeColor="background2" w:themeShade="80"/>
              </w:rPr>
              <w:t>2.4</w:t>
            </w:r>
          </w:p>
        </w:tc>
        <w:tc>
          <w:tcPr>
            <w:tcW w:w="2126" w:type="dxa"/>
          </w:tcPr>
          <w:p w14:paraId="7F7582D6" w14:textId="288288B7" w:rsidR="00786213" w:rsidRPr="00475121"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Media Market (MM)</w:t>
            </w:r>
          </w:p>
        </w:tc>
        <w:tc>
          <w:tcPr>
            <w:tcW w:w="2127" w:type="dxa"/>
          </w:tcPr>
          <w:p w14:paraId="5A293F35" w14:textId="61E903E8" w:rsidR="00786213" w:rsidRPr="00475121"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4F3C5A" w14:textId="669F6E18" w:rsidR="00597116" w:rsidRPr="00597116" w:rsidRDefault="004C0BAE" w:rsidP="00597116">
            <w:pPr>
              <w:cnfStyle w:val="000000000000" w:firstRow="0" w:lastRow="0" w:firstColumn="0" w:lastColumn="0" w:oddVBand="0" w:evenVBand="0" w:oddHBand="0" w:evenHBand="0" w:firstRowFirstColumn="0" w:firstRowLastColumn="0" w:lastRowFirstColumn="0" w:lastRowLastColumn="0"/>
            </w:pPr>
            <w:r>
              <w:t>Overall</w:t>
            </w:r>
            <w:r w:rsidR="005F4EAF">
              <w:t>,</w:t>
            </w:r>
            <w:r>
              <w:t xml:space="preserve"> the media market contracted in 2023</w:t>
            </w:r>
            <w:r w:rsidR="00297677">
              <w:t xml:space="preserve"> but some sectors including </w:t>
            </w:r>
            <w:r w:rsidR="00BF1B61" w:rsidRPr="60EAB577">
              <w:t>cinema, radio, and tabloid</w:t>
            </w:r>
            <w:r w:rsidR="00E77F2A">
              <w:t xml:space="preserve"> newspapers </w:t>
            </w:r>
            <w:r w:rsidR="00773D93">
              <w:t xml:space="preserve">showed growth </w:t>
            </w:r>
            <w:r w:rsidR="00E77F2A">
              <w:t>(</w:t>
            </w:r>
            <w:r w:rsidR="00E77F2A" w:rsidRPr="60EAB577">
              <w:t>MPM 2023: 6).</w:t>
            </w:r>
            <w:r w:rsidR="00597116">
              <w:t xml:space="preserve"> </w:t>
            </w:r>
            <w:r w:rsidR="00597116" w:rsidRPr="00597116">
              <w:t xml:space="preserve">According to </w:t>
            </w:r>
            <w:r w:rsidR="0011358B">
              <w:t xml:space="preserve">market data from </w:t>
            </w:r>
            <w:r w:rsidR="00597116" w:rsidRPr="00597116">
              <w:t>Sweden's Media Agencies, investments declined by as much as 9.8</w:t>
            </w:r>
            <w:r w:rsidR="006311F1">
              <w:t xml:space="preserve">% </w:t>
            </w:r>
            <w:r w:rsidR="003E241A">
              <w:t xml:space="preserve">between </w:t>
            </w:r>
            <w:r w:rsidR="00597116" w:rsidRPr="00597116">
              <w:t xml:space="preserve">February 2022 </w:t>
            </w:r>
            <w:r w:rsidR="003E241A">
              <w:t xml:space="preserve">-February 2023 </w:t>
            </w:r>
            <w:r w:rsidR="00597116" w:rsidRPr="00597116">
              <w:t>(</w:t>
            </w:r>
            <w:hyperlink r:id="rId18" w:history="1">
              <w:r w:rsidR="0011358B" w:rsidRPr="00173E3B">
                <w:rPr>
                  <w:rStyle w:val="Hyperlink"/>
                </w:rPr>
                <w:t>www.sverigesmediebyraer.se</w:t>
              </w:r>
            </w:hyperlink>
            <w:r w:rsidR="00597116" w:rsidRPr="00597116">
              <w:t>)</w:t>
            </w:r>
            <w:r w:rsidR="0011358B">
              <w:t xml:space="preserve"> (</w:t>
            </w:r>
            <w:r w:rsidR="0011358B" w:rsidRPr="60EAB577">
              <w:t>MPM 2023: 6).</w:t>
            </w:r>
            <w:r w:rsidR="00597116" w:rsidRPr="00597116">
              <w:t xml:space="preserve"> </w:t>
            </w:r>
          </w:p>
          <w:p w14:paraId="7B6AAAA5" w14:textId="5A721850" w:rsidR="00701444" w:rsidRPr="00475121" w:rsidRDefault="00E77F2A" w:rsidP="00CB46D4">
            <w:pPr>
              <w:cnfStyle w:val="000000000000" w:firstRow="0" w:lastRow="0" w:firstColumn="0" w:lastColumn="0" w:oddVBand="0" w:evenVBand="0" w:oddHBand="0" w:evenHBand="0" w:firstRowFirstColumn="0" w:firstRowLastColumn="0" w:lastRowFirstColumn="0" w:lastRowLastColumn="0"/>
            </w:pPr>
            <w:r w:rsidRPr="60EAB577">
              <w:t xml:space="preserve"> </w:t>
            </w:r>
          </w:p>
        </w:tc>
      </w:tr>
      <w:tr w:rsidR="00786213" w:rsidRPr="00475121"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475121" w:rsidRDefault="0081774C" w:rsidP="00CB46D4">
            <w:pPr>
              <w:rPr>
                <w:color w:val="747474" w:themeColor="background2" w:themeShade="80"/>
              </w:rPr>
            </w:pPr>
            <w:r w:rsidRPr="00475121">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475121"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MM news publishing</w:t>
            </w:r>
          </w:p>
        </w:tc>
        <w:tc>
          <w:tcPr>
            <w:tcW w:w="2127" w:type="dxa"/>
            <w:tcBorders>
              <w:top w:val="none" w:sz="0" w:space="0" w:color="auto"/>
              <w:bottom w:val="none" w:sz="0" w:space="0" w:color="auto"/>
            </w:tcBorders>
          </w:tcPr>
          <w:p w14:paraId="2C916552" w14:textId="7CD64054" w:rsidR="00786213" w:rsidRPr="00475121"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744506BF" w:rsidR="00BA523B" w:rsidRPr="00475121" w:rsidRDefault="001C4207" w:rsidP="00383D8C">
            <w:pPr>
              <w:cnfStyle w:val="000000100000" w:firstRow="0" w:lastRow="0" w:firstColumn="0" w:lastColumn="0" w:oddVBand="0" w:evenVBand="0" w:oddHBand="1" w:evenHBand="0" w:firstRowFirstColumn="0" w:firstRowLastColumn="0" w:lastRowFirstColumn="0" w:lastRowLastColumn="0"/>
            </w:pPr>
            <w:r>
              <w:t xml:space="preserve">Sweden </w:t>
            </w:r>
            <w:r w:rsidR="0007757A">
              <w:t>has a strong news media market by international standards.</w:t>
            </w:r>
            <w:r w:rsidR="003E241A">
              <w:t xml:space="preserve"> New</w:t>
            </w:r>
            <w:r w:rsidR="001A5091">
              <w:t xml:space="preserve">s publishers have </w:t>
            </w:r>
            <w:r w:rsidR="00660D27">
              <w:t xml:space="preserve">relied on advertising revenue for </w:t>
            </w:r>
            <w:r w:rsidR="00651419">
              <w:t>most of</w:t>
            </w:r>
            <w:r w:rsidR="00660D27">
              <w:t xml:space="preserve"> </w:t>
            </w:r>
            <w:r w:rsidR="001A5091">
              <w:t>their</w:t>
            </w:r>
            <w:r w:rsidR="00660D27">
              <w:t xml:space="preserve"> revenue until the last decade when </w:t>
            </w:r>
            <w:r w:rsidR="00693866">
              <w:t xml:space="preserve">the share of ad revenue for publishers </w:t>
            </w:r>
            <w:r w:rsidR="001A5091">
              <w:t>has fallen</w:t>
            </w:r>
            <w:r w:rsidR="00693866">
              <w:t xml:space="preserve">, with around two thirds of advertising revenue now going to </w:t>
            </w:r>
            <w:r w:rsidR="00383D8C">
              <w:t>the duology of Google and Meta</w:t>
            </w:r>
            <w:r w:rsidR="009F702A">
              <w:t>. ‘</w:t>
            </w:r>
            <w:r w:rsidR="009F702A" w:rsidRPr="009F702A">
              <w:t>The largest news publishers have built income from print subscriptions, which have accounted for approximately three-quarters of their overall reader revenues</w:t>
            </w:r>
            <w:r w:rsidR="00BA523B">
              <w:t xml:space="preserve">. </w:t>
            </w:r>
            <w:r w:rsidR="00BA523B" w:rsidRPr="00BA523B">
              <w:t xml:space="preserve">In 2023 the Swedish newspaper industry managed to sustain overall reader revenues (6250.9m SEK, €545m), at a similar level to the </w:t>
            </w:r>
            <w:r w:rsidR="00BA523B" w:rsidRPr="00BA523B">
              <w:lastRenderedPageBreak/>
              <w:t>previous year, with the share coming from online news increasing from 24% in 2022 to 28% in 2023</w:t>
            </w:r>
            <w:r w:rsidR="00383D8C">
              <w:t xml:space="preserve"> (</w:t>
            </w:r>
            <w:r w:rsidR="00356225">
              <w:t>Westlund (2024)</w:t>
            </w:r>
            <w:r w:rsidR="00BA523B">
              <w:t>.</w:t>
            </w:r>
          </w:p>
        </w:tc>
      </w:tr>
      <w:tr w:rsidR="00786213" w:rsidRPr="00475121"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475121" w:rsidRDefault="0081774C" w:rsidP="00CB46D4">
            <w:pPr>
              <w:rPr>
                <w:color w:val="747474" w:themeColor="background2" w:themeShade="80"/>
              </w:rPr>
            </w:pPr>
            <w:r w:rsidRPr="00475121">
              <w:rPr>
                <w:color w:val="747474" w:themeColor="background2" w:themeShade="80"/>
              </w:rPr>
              <w:lastRenderedPageBreak/>
              <w:t>2.6</w:t>
            </w:r>
          </w:p>
        </w:tc>
        <w:tc>
          <w:tcPr>
            <w:tcW w:w="2126" w:type="dxa"/>
          </w:tcPr>
          <w:p w14:paraId="1CAD36D2" w14:textId="2980C256" w:rsidR="00786213" w:rsidRPr="00475121"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MM AV production</w:t>
            </w:r>
          </w:p>
        </w:tc>
        <w:tc>
          <w:tcPr>
            <w:tcW w:w="2127" w:type="dxa"/>
          </w:tcPr>
          <w:p w14:paraId="3C1CD887" w14:textId="0CE476CC" w:rsidR="00786213" w:rsidRPr="00475121"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7B9A06DA" w:rsidR="00786213" w:rsidRPr="00475121"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475121"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475121" w:rsidRDefault="0081774C" w:rsidP="00CB46D4">
            <w:pPr>
              <w:rPr>
                <w:color w:val="747474" w:themeColor="background2" w:themeShade="80"/>
              </w:rPr>
            </w:pPr>
            <w:r w:rsidRPr="00475121">
              <w:rPr>
                <w:color w:val="747474" w:themeColor="background2" w:themeShade="80"/>
              </w:rPr>
              <w:t>2.7</w:t>
            </w:r>
          </w:p>
        </w:tc>
        <w:tc>
          <w:tcPr>
            <w:tcW w:w="2126" w:type="dxa"/>
            <w:tcBorders>
              <w:top w:val="none" w:sz="0" w:space="0" w:color="auto"/>
              <w:bottom w:val="none" w:sz="0" w:space="0" w:color="auto"/>
            </w:tcBorders>
          </w:tcPr>
          <w:p w14:paraId="5D489F68" w14:textId="1254CC99" w:rsidR="00786213" w:rsidRPr="00475121"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MM Public Service Media</w:t>
            </w:r>
          </w:p>
        </w:tc>
        <w:tc>
          <w:tcPr>
            <w:tcW w:w="2127" w:type="dxa"/>
            <w:tcBorders>
              <w:top w:val="none" w:sz="0" w:space="0" w:color="auto"/>
              <w:bottom w:val="none" w:sz="0" w:space="0" w:color="auto"/>
            </w:tcBorders>
          </w:tcPr>
          <w:p w14:paraId="46184305" w14:textId="2E2642FC" w:rsidR="00786213" w:rsidRPr="00475121"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5832C116" w:rsidR="00786213" w:rsidRPr="00475121"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75121"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475121" w:rsidRDefault="0081774C" w:rsidP="00CB46D4">
            <w:pPr>
              <w:rPr>
                <w:color w:val="747474" w:themeColor="background2" w:themeShade="80"/>
              </w:rPr>
            </w:pPr>
            <w:r w:rsidRPr="00475121">
              <w:rPr>
                <w:color w:val="747474" w:themeColor="background2" w:themeShade="80"/>
              </w:rPr>
              <w:t>2.8</w:t>
            </w:r>
          </w:p>
        </w:tc>
        <w:tc>
          <w:tcPr>
            <w:tcW w:w="2126" w:type="dxa"/>
          </w:tcPr>
          <w:p w14:paraId="7B5B2051" w14:textId="794A7534" w:rsidR="00786213" w:rsidRPr="00475121"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MM other</w:t>
            </w:r>
          </w:p>
        </w:tc>
        <w:tc>
          <w:tcPr>
            <w:tcW w:w="2127" w:type="dxa"/>
          </w:tcPr>
          <w:p w14:paraId="71F3B996" w14:textId="77777777" w:rsidR="00786213" w:rsidRPr="00475121"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786213" w:rsidRPr="00475121"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475121"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475121" w:rsidRDefault="0081774C" w:rsidP="00CB46D4">
            <w:pPr>
              <w:rPr>
                <w:color w:val="747474" w:themeColor="background2" w:themeShade="80"/>
              </w:rPr>
            </w:pPr>
            <w:r w:rsidRPr="00475121">
              <w:rPr>
                <w:color w:val="747474" w:themeColor="background2" w:themeShade="80"/>
              </w:rPr>
              <w:t>2.9</w:t>
            </w:r>
          </w:p>
        </w:tc>
        <w:tc>
          <w:tcPr>
            <w:tcW w:w="2126" w:type="dxa"/>
          </w:tcPr>
          <w:p w14:paraId="120ECACA" w14:textId="6C32FF1A" w:rsidR="00786213" w:rsidRPr="00475121"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Media Viability (from MPM)</w:t>
            </w:r>
          </w:p>
        </w:tc>
        <w:tc>
          <w:tcPr>
            <w:tcW w:w="2127" w:type="dxa"/>
          </w:tcPr>
          <w:p w14:paraId="09D3C3C1" w14:textId="77777777" w:rsidR="007175D0" w:rsidRPr="00102F13" w:rsidRDefault="007175D0" w:rsidP="007175D0">
            <w:pPr>
              <w:spacing w:line="259" w:lineRule="auto"/>
              <w:cnfStyle w:val="000000100000" w:firstRow="0" w:lastRow="0" w:firstColumn="0" w:lastColumn="0" w:oddVBand="0" w:evenVBand="0" w:oddHBand="1" w:evenHBand="0" w:firstRowFirstColumn="0" w:firstRowLastColumn="0" w:lastRowFirstColumn="0" w:lastRowLastColumn="0"/>
            </w:pPr>
            <w:r w:rsidRPr="60EAB577">
              <w:t>MPM 2023: 14%</w:t>
            </w:r>
          </w:p>
          <w:p w14:paraId="1C09746B" w14:textId="77777777" w:rsidR="007175D0" w:rsidRPr="00102F13" w:rsidRDefault="007175D0" w:rsidP="007175D0">
            <w:pPr>
              <w:spacing w:line="259" w:lineRule="auto"/>
              <w:cnfStyle w:val="000000100000" w:firstRow="0" w:lastRow="0" w:firstColumn="0" w:lastColumn="0" w:oddVBand="0" w:evenVBand="0" w:oddHBand="1" w:evenHBand="0" w:firstRowFirstColumn="0" w:firstRowLastColumn="0" w:lastRowFirstColumn="0" w:lastRowLastColumn="0"/>
            </w:pPr>
            <w:r w:rsidRPr="60EAB577">
              <w:t>MPM 2022: 32%</w:t>
            </w:r>
          </w:p>
          <w:p w14:paraId="5C866F3D" w14:textId="31C3F447" w:rsidR="00786213" w:rsidRPr="00475121" w:rsidRDefault="007175D0" w:rsidP="007175D0">
            <w:pPr>
              <w:pStyle w:val="Classificationcolumntext"/>
              <w:cnfStyle w:val="000000100000" w:firstRow="0" w:lastRow="0" w:firstColumn="0" w:lastColumn="0" w:oddVBand="0" w:evenVBand="0" w:oddHBand="1" w:evenHBand="0" w:firstRowFirstColumn="0" w:firstRowLastColumn="0" w:lastRowFirstColumn="0" w:lastRowLastColumn="0"/>
            </w:pPr>
            <w:r w:rsidRPr="60EAB577">
              <w:t>MPM 2021: 46%</w:t>
            </w:r>
          </w:p>
        </w:tc>
        <w:tc>
          <w:tcPr>
            <w:tcW w:w="5670" w:type="dxa"/>
          </w:tcPr>
          <w:p w14:paraId="01BF23A2" w14:textId="77777777" w:rsidR="001C4557" w:rsidRDefault="00876E70" w:rsidP="00876E70">
            <w:pPr>
              <w:cnfStyle w:val="000000100000" w:firstRow="0" w:lastRow="0" w:firstColumn="0" w:lastColumn="0" w:oddVBand="0" w:evenVBand="0" w:oddHBand="1" w:evenHBand="0" w:firstRowFirstColumn="0" w:firstRowLastColumn="0" w:lastRowFirstColumn="0" w:lastRowLastColumn="0"/>
            </w:pPr>
            <w:r>
              <w:t>MPM’s low m</w:t>
            </w:r>
            <w:r w:rsidRPr="60EAB577">
              <w:t xml:space="preserve">edia viability </w:t>
            </w:r>
            <w:r>
              <w:t xml:space="preserve">score for 2023 </w:t>
            </w:r>
            <w:r w:rsidRPr="60EAB577">
              <w:t xml:space="preserve">(14%) </w:t>
            </w:r>
            <w:r>
              <w:t xml:space="preserve">is </w:t>
            </w:r>
            <w:r w:rsidR="001C4557">
              <w:t xml:space="preserve">unreliable due to the lack of available market data </w:t>
            </w:r>
          </w:p>
          <w:p w14:paraId="0A7CF880" w14:textId="77777777" w:rsidR="001C4557" w:rsidRDefault="001C4557" w:rsidP="00876E70">
            <w:pPr>
              <w:cnfStyle w:val="000000100000" w:firstRow="0" w:lastRow="0" w:firstColumn="0" w:lastColumn="0" w:oddVBand="0" w:evenVBand="0" w:oddHBand="1" w:evenHBand="0" w:firstRowFirstColumn="0" w:firstRowLastColumn="0" w:lastRowFirstColumn="0" w:lastRowLastColumn="0"/>
            </w:pPr>
          </w:p>
          <w:p w14:paraId="0A992210" w14:textId="77AFFB39" w:rsidR="00876E70" w:rsidRDefault="007E7A75" w:rsidP="00876E70">
            <w:pPr>
              <w:cnfStyle w:val="000000100000" w:firstRow="0" w:lastRow="0" w:firstColumn="0" w:lastColumn="0" w:oddVBand="0" w:evenVBand="0" w:oddHBand="1" w:evenHBand="0" w:firstRowFirstColumn="0" w:firstRowLastColumn="0" w:lastRowFirstColumn="0" w:lastRowLastColumn="0"/>
            </w:pPr>
            <w:r>
              <w:t xml:space="preserve">As MPM (2023: 14) reports </w:t>
            </w:r>
            <w:r w:rsidR="002E0F1E">
              <w:t>‘…</w:t>
            </w:r>
            <w:r w:rsidR="00876E70" w:rsidRPr="60EAB577">
              <w:t>an increasing number of Swedes are turning to streaming services for audiovisual content, online radio, podcasts, and digital newspapers. The digital era has opened new avenues for media financing and advertising investments. However, the downside is that these investments don't necessarily benefit Swedish media companies but instead go to global web companies and social media networks. As a result, Swedish media lose out on revenues while competing with global players to maintain their audience share</w:t>
            </w:r>
            <w:r w:rsidR="002E0F1E">
              <w:t>’.</w:t>
            </w:r>
          </w:p>
          <w:p w14:paraId="2C66586B" w14:textId="20F3F59E" w:rsidR="00786213" w:rsidRPr="00475121"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75121"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475121" w:rsidRDefault="0081774C" w:rsidP="00CB46D4">
            <w:pPr>
              <w:rPr>
                <w:color w:val="747474" w:themeColor="background2" w:themeShade="80"/>
              </w:rPr>
            </w:pPr>
            <w:r w:rsidRPr="00475121">
              <w:rPr>
                <w:color w:val="747474" w:themeColor="background2" w:themeShade="80"/>
              </w:rPr>
              <w:t>2.10</w:t>
            </w:r>
          </w:p>
        </w:tc>
        <w:tc>
          <w:tcPr>
            <w:tcW w:w="2126" w:type="dxa"/>
          </w:tcPr>
          <w:p w14:paraId="2CF7D4AD" w14:textId="5F9A4C73" w:rsidR="00786213" w:rsidRPr="00475121"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Advertising Market (AM)</w:t>
            </w:r>
          </w:p>
        </w:tc>
        <w:tc>
          <w:tcPr>
            <w:tcW w:w="2127" w:type="dxa"/>
          </w:tcPr>
          <w:p w14:paraId="3AA6B93B" w14:textId="77777777" w:rsidR="00786213" w:rsidRPr="00475121"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1E33B57" w14:textId="71D92758" w:rsidR="004A13F4" w:rsidRDefault="00D3246F" w:rsidP="004A13F4">
            <w:pPr>
              <w:cnfStyle w:val="000000000000" w:firstRow="0" w:lastRow="0" w:firstColumn="0" w:lastColumn="0" w:oddVBand="0" w:evenVBand="0" w:oddHBand="0" w:evenHBand="0" w:firstRowFirstColumn="0" w:firstRowLastColumn="0" w:lastRowFirstColumn="0" w:lastRowLastColumn="0"/>
            </w:pPr>
            <w:r>
              <w:t>Advertising investment</w:t>
            </w:r>
            <w:r w:rsidR="004A13F4" w:rsidRPr="60EAB577">
              <w:t xml:space="preserve"> declined by </w:t>
            </w:r>
            <w:r w:rsidR="000F5BD8">
              <w:t xml:space="preserve">almost 10 percent </w:t>
            </w:r>
            <w:r w:rsidR="00E10060">
              <w:t xml:space="preserve">between February 2022 and 2023 </w:t>
            </w:r>
            <w:r w:rsidR="00525379">
              <w:t>J</w:t>
            </w:r>
            <w:r w:rsidR="004A13F4" w:rsidRPr="60EAB577">
              <w:t xml:space="preserve">ust over SEK 100 million </w:t>
            </w:r>
            <w:r w:rsidR="00525379">
              <w:t xml:space="preserve">was </w:t>
            </w:r>
            <w:r w:rsidR="004A13F4" w:rsidRPr="60EAB577">
              <w:t>in lost advertising revenue for the Swedish media industry</w:t>
            </w:r>
            <w:r w:rsidR="00525379">
              <w:t xml:space="preserve"> overall</w:t>
            </w:r>
            <w:r w:rsidR="00B765ED">
              <w:t xml:space="preserve"> </w:t>
            </w:r>
            <w:r w:rsidR="004A13F4" w:rsidRPr="60EAB577">
              <w:t>(MPM 2023: 6</w:t>
            </w:r>
            <w:r w:rsidR="00525379">
              <w:t>)</w:t>
            </w:r>
            <w:r w:rsidR="004A13F4" w:rsidRPr="60EAB577">
              <w:t xml:space="preserve">. </w:t>
            </w:r>
          </w:p>
          <w:p w14:paraId="7DEA3AA8" w14:textId="77777777" w:rsidR="00786213" w:rsidRDefault="00786213" w:rsidP="00CB46D4">
            <w:pPr>
              <w:cnfStyle w:val="000000000000" w:firstRow="0" w:lastRow="0" w:firstColumn="0" w:lastColumn="0" w:oddVBand="0" w:evenVBand="0" w:oddHBand="0" w:evenHBand="0" w:firstRowFirstColumn="0" w:firstRowLastColumn="0" w:lastRowFirstColumn="0" w:lastRowLastColumn="0"/>
            </w:pPr>
          </w:p>
          <w:p w14:paraId="291CD1BE" w14:textId="0D4F796C" w:rsidR="00D83461" w:rsidRPr="00D05FAC" w:rsidRDefault="009F72E9" w:rsidP="00CB46D4">
            <w:pPr>
              <w:cnfStyle w:val="000000000000" w:firstRow="0" w:lastRow="0" w:firstColumn="0" w:lastColumn="0" w:oddVBand="0" w:evenVBand="0" w:oddHBand="0" w:evenHBand="0" w:firstRowFirstColumn="0" w:firstRowLastColumn="0" w:lastRowFirstColumn="0" w:lastRowLastColumn="0"/>
              <w:rPr>
                <w:rFonts w:eastAsia="Calibri"/>
              </w:rPr>
            </w:pPr>
            <w:r w:rsidRPr="00D05FAC">
              <w:rPr>
                <w:rFonts w:eastAsia="Calibri"/>
              </w:rPr>
              <w:t xml:space="preserve">According to MedieSverige (2021) cited in MPM (2022: 7) </w:t>
            </w:r>
            <w:r w:rsidR="00F84514" w:rsidRPr="00D05FAC">
              <w:rPr>
                <w:rFonts w:eastAsia="Calibri"/>
              </w:rPr>
              <w:t>a</w:t>
            </w:r>
            <w:r w:rsidR="00D83461" w:rsidRPr="00D05FAC">
              <w:rPr>
                <w:rFonts w:eastAsia="Calibri"/>
              </w:rPr>
              <w:t xml:space="preserve">dvertising </w:t>
            </w:r>
            <w:r w:rsidR="00F75E5F">
              <w:rPr>
                <w:rFonts w:eastAsia="Calibri"/>
              </w:rPr>
              <w:t xml:space="preserve">income </w:t>
            </w:r>
            <w:r w:rsidR="00F84514" w:rsidRPr="00D05FAC">
              <w:rPr>
                <w:rFonts w:eastAsia="Calibri"/>
              </w:rPr>
              <w:t xml:space="preserve">remained stable in </w:t>
            </w:r>
            <w:r w:rsidR="00D83461" w:rsidRPr="00D05FAC">
              <w:rPr>
                <w:rFonts w:eastAsia="Calibri"/>
              </w:rPr>
              <w:t xml:space="preserve">linear TV and radio </w:t>
            </w:r>
            <w:r w:rsidR="00F84514" w:rsidRPr="00D05FAC">
              <w:rPr>
                <w:rFonts w:eastAsia="Calibri"/>
              </w:rPr>
              <w:t xml:space="preserve">but </w:t>
            </w:r>
            <w:r w:rsidR="00EA5355">
              <w:rPr>
                <w:rFonts w:eastAsia="Calibri"/>
              </w:rPr>
              <w:t xml:space="preserve">was </w:t>
            </w:r>
            <w:r w:rsidR="004F54B4" w:rsidRPr="00D05FAC">
              <w:rPr>
                <w:rFonts w:eastAsia="Calibri"/>
              </w:rPr>
              <w:t xml:space="preserve">in significant structural decline in the </w:t>
            </w:r>
            <w:r w:rsidR="00D83461" w:rsidRPr="00D05FAC">
              <w:rPr>
                <w:rFonts w:eastAsia="Calibri"/>
              </w:rPr>
              <w:t>Swedish newspaper industry.</w:t>
            </w:r>
            <w:r w:rsidR="002240DF" w:rsidRPr="00D05FAC">
              <w:rPr>
                <w:rFonts w:eastAsia="Calibri"/>
              </w:rPr>
              <w:t xml:space="preserve"> ‘A growing share of the Swedish population is turning away from traditional media – such as print and linear TV and radio – towards streaming services for audiovisual content, online radio, podcasts, and digital newspapers. There is a significant generation gap in the use of online and legacy</w:t>
            </w:r>
            <w:r w:rsidR="00EA5355">
              <w:rPr>
                <w:rFonts w:eastAsia="Calibri"/>
              </w:rPr>
              <w:t xml:space="preserve"> </w:t>
            </w:r>
            <w:r w:rsidR="002240DF" w:rsidRPr="00D05FAC">
              <w:rPr>
                <w:rFonts w:eastAsia="Calibri"/>
              </w:rPr>
              <w:t>media</w:t>
            </w:r>
            <w:r w:rsidR="00981CED">
              <w:rPr>
                <w:rFonts w:eastAsia="Calibri"/>
              </w:rPr>
              <w:t xml:space="preserve"> </w:t>
            </w:r>
            <w:r w:rsidR="00840EB5" w:rsidRPr="00D05FAC">
              <w:rPr>
                <w:rFonts w:eastAsia="Calibri"/>
              </w:rPr>
              <w:t>[…]</w:t>
            </w:r>
            <w:r w:rsidR="00F87BAF" w:rsidRPr="00D05FAC">
              <w:rPr>
                <w:rFonts w:eastAsia="Calibri"/>
              </w:rPr>
              <w:t>.</w:t>
            </w:r>
            <w:r w:rsidR="00EA5355">
              <w:rPr>
                <w:rFonts w:eastAsia="Calibri"/>
              </w:rPr>
              <w:t xml:space="preserve"> </w:t>
            </w:r>
            <w:r w:rsidR="00840EB5" w:rsidRPr="00D05FAC">
              <w:rPr>
                <w:rFonts w:eastAsia="Calibri"/>
              </w:rPr>
              <w:t>Digitalisation has created new streams for media financing and advertising investments. However, these investments do not necessarily end up with Swedish media companies, but global search engines and social media networks. This means that Swedish media lose revenues at the same time as they are competing with global actors to keep audience shares</w:t>
            </w:r>
            <w:r w:rsidR="00092B16" w:rsidRPr="00D05FAC">
              <w:rPr>
                <w:rFonts w:eastAsia="Calibri"/>
              </w:rPr>
              <w:t xml:space="preserve">’ </w:t>
            </w:r>
            <w:r w:rsidR="002240DF" w:rsidRPr="00D05FAC">
              <w:rPr>
                <w:rFonts w:eastAsia="Calibri"/>
              </w:rPr>
              <w:t xml:space="preserve">(MPM </w:t>
            </w:r>
            <w:r w:rsidR="009904BC" w:rsidRPr="00D05FAC">
              <w:rPr>
                <w:rFonts w:eastAsia="Calibri"/>
              </w:rPr>
              <w:t>2022:7)</w:t>
            </w:r>
            <w:r w:rsidR="002240DF" w:rsidRPr="00D05FAC">
              <w:rPr>
                <w:rFonts w:eastAsia="Calibri"/>
              </w:rPr>
              <w:t>.</w:t>
            </w:r>
          </w:p>
        </w:tc>
      </w:tr>
      <w:tr w:rsidR="00786213" w:rsidRPr="00475121"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475121" w:rsidRDefault="0081774C" w:rsidP="00CB46D4">
            <w:pPr>
              <w:rPr>
                <w:color w:val="747474" w:themeColor="background2" w:themeShade="80"/>
              </w:rPr>
            </w:pPr>
            <w:r w:rsidRPr="00475121">
              <w:rPr>
                <w:color w:val="747474" w:themeColor="background2" w:themeShade="80"/>
              </w:rPr>
              <w:lastRenderedPageBreak/>
              <w:t>2.11</w:t>
            </w:r>
          </w:p>
        </w:tc>
        <w:tc>
          <w:tcPr>
            <w:tcW w:w="2126" w:type="dxa"/>
          </w:tcPr>
          <w:p w14:paraId="43A89369" w14:textId="58B58BB9" w:rsidR="00786213" w:rsidRPr="00475121"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Digital Ad market</w:t>
            </w:r>
          </w:p>
        </w:tc>
        <w:tc>
          <w:tcPr>
            <w:tcW w:w="2127" w:type="dxa"/>
          </w:tcPr>
          <w:p w14:paraId="352BF4BE" w14:textId="77777777" w:rsidR="00786213" w:rsidRPr="00475121"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77777777" w:rsidR="00786213" w:rsidRPr="00475121" w:rsidRDefault="00786213" w:rsidP="00CB46D4">
            <w:pPr>
              <w:cnfStyle w:val="000000100000" w:firstRow="0" w:lastRow="0" w:firstColumn="0" w:lastColumn="0" w:oddVBand="0" w:evenVBand="0" w:oddHBand="1" w:evenHBand="0" w:firstRowFirstColumn="0" w:firstRowLastColumn="0" w:lastRowFirstColumn="0" w:lastRowLastColumn="0"/>
            </w:pPr>
          </w:p>
        </w:tc>
      </w:tr>
      <w:tr w:rsidR="007D008B" w:rsidRPr="00475121"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475121" w:rsidRDefault="0081774C" w:rsidP="00CB46D4">
            <w:pPr>
              <w:rPr>
                <w:color w:val="747474" w:themeColor="background2" w:themeShade="80"/>
              </w:rPr>
            </w:pPr>
            <w:r w:rsidRPr="00475121">
              <w:rPr>
                <w:color w:val="747474" w:themeColor="background2" w:themeShade="80"/>
              </w:rPr>
              <w:t>2.12</w:t>
            </w:r>
          </w:p>
        </w:tc>
        <w:tc>
          <w:tcPr>
            <w:tcW w:w="2126" w:type="dxa"/>
          </w:tcPr>
          <w:p w14:paraId="17417266" w14:textId="6C2B93EC" w:rsidR="007D008B" w:rsidRPr="00475121"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AM segments</w:t>
            </w:r>
          </w:p>
        </w:tc>
        <w:tc>
          <w:tcPr>
            <w:tcW w:w="2127" w:type="dxa"/>
          </w:tcPr>
          <w:p w14:paraId="44CE7DFC" w14:textId="77777777" w:rsidR="007D008B" w:rsidRPr="00475121"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475121"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475121" w:rsidRDefault="00703A7B" w:rsidP="00955813">
      <w:pPr>
        <w:pStyle w:val="SectionHead"/>
        <w:rPr>
          <w:rFonts w:cs="Arial"/>
          <w:i/>
        </w:rPr>
      </w:pPr>
      <w:bookmarkStart w:id="5" w:name="_Toc180502461"/>
      <w:r w:rsidRPr="00475121">
        <w:rPr>
          <w:rFonts w:cs="Arial"/>
        </w:rPr>
        <w:t>Communications: Legal and Regulatory Framework</w:t>
      </w:r>
      <w:bookmarkEnd w:id="5"/>
      <w:r w:rsidRPr="0047512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475121"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475121" w:rsidRDefault="00703A7B" w:rsidP="00CB46D4">
            <w:pPr>
              <w:pStyle w:val="Tableheadings"/>
              <w:spacing w:line="240" w:lineRule="auto"/>
              <w:rPr>
                <w:b/>
                <w:bCs/>
              </w:rPr>
            </w:pPr>
            <w:r w:rsidRPr="00475121">
              <w:rPr>
                <w:b/>
                <w:bCs/>
              </w:rPr>
              <w:t>Item</w:t>
            </w:r>
          </w:p>
        </w:tc>
        <w:tc>
          <w:tcPr>
            <w:tcW w:w="2126" w:type="dxa"/>
            <w:tcBorders>
              <w:bottom w:val="none" w:sz="0" w:space="0" w:color="auto"/>
            </w:tcBorders>
          </w:tcPr>
          <w:p w14:paraId="37EE1C86" w14:textId="77777777" w:rsidR="00703A7B" w:rsidRPr="00475121"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44C92310" w14:textId="77777777" w:rsidR="00703A7B" w:rsidRPr="00475121"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 xml:space="preserve">Classification </w:t>
            </w:r>
          </w:p>
        </w:tc>
        <w:tc>
          <w:tcPr>
            <w:tcW w:w="5670" w:type="dxa"/>
            <w:tcBorders>
              <w:bottom w:val="none" w:sz="0" w:space="0" w:color="auto"/>
            </w:tcBorders>
          </w:tcPr>
          <w:p w14:paraId="7352E33E" w14:textId="77777777" w:rsidR="00703A7B" w:rsidRPr="00475121"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Description</w:t>
            </w:r>
          </w:p>
        </w:tc>
      </w:tr>
      <w:tr w:rsidR="00703A7B" w:rsidRPr="00475121"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475121" w:rsidRDefault="00703A7B" w:rsidP="00CB46D4">
            <w:pPr>
              <w:rPr>
                <w:b w:val="0"/>
                <w:bCs w:val="0"/>
                <w:color w:val="747474" w:themeColor="background2" w:themeShade="80"/>
              </w:rPr>
            </w:pPr>
            <w:r w:rsidRPr="00475121">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475121"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Supranational</w:t>
            </w:r>
          </w:p>
        </w:tc>
        <w:tc>
          <w:tcPr>
            <w:tcW w:w="2127" w:type="dxa"/>
            <w:tcBorders>
              <w:top w:val="none" w:sz="0" w:space="0" w:color="auto"/>
              <w:bottom w:val="none" w:sz="0" w:space="0" w:color="auto"/>
            </w:tcBorders>
          </w:tcPr>
          <w:p w14:paraId="3239635C" w14:textId="77777777" w:rsidR="00703A7B" w:rsidRPr="00475121"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095926F" w14:textId="6A7DB6CA" w:rsidR="00D3084C" w:rsidRPr="007673D0" w:rsidRDefault="00583331" w:rsidP="00D3084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D0">
              <w:rPr>
                <w:rStyle w:val="normaltextrun"/>
                <w:rFonts w:ascii="Arial" w:eastAsiaTheme="majorEastAsia" w:hAnsi="Arial" w:cs="Arial"/>
                <w:color w:val="000000" w:themeColor="text1"/>
                <w:sz w:val="22"/>
                <w:szCs w:val="22"/>
              </w:rPr>
              <w:t>S</w:t>
            </w:r>
            <w:r w:rsidRPr="007673D0">
              <w:rPr>
                <w:rStyle w:val="normaltextrun"/>
                <w:rFonts w:ascii="Arial" w:eastAsiaTheme="majorEastAsia" w:hAnsi="Arial" w:cs="Arial"/>
                <w:color w:val="000000" w:themeColor="text1"/>
              </w:rPr>
              <w:t xml:space="preserve">weden </w:t>
            </w:r>
            <w:r w:rsidR="00D3084C" w:rsidRPr="007673D0">
              <w:rPr>
                <w:rStyle w:val="normaltextrun"/>
                <w:rFonts w:ascii="Arial" w:eastAsiaTheme="majorEastAsia" w:hAnsi="Arial" w:cs="Arial"/>
                <w:sz w:val="22"/>
                <w:szCs w:val="22"/>
              </w:rPr>
              <w:t xml:space="preserve">became a member of the European Union in </w:t>
            </w:r>
            <w:r w:rsidR="00EF00A2" w:rsidRPr="007673D0">
              <w:rPr>
                <w:rStyle w:val="normaltextrun"/>
                <w:rFonts w:ascii="Arial" w:eastAsiaTheme="majorEastAsia" w:hAnsi="Arial" w:cs="Arial"/>
                <w:color w:val="000000" w:themeColor="text1"/>
                <w:sz w:val="22"/>
                <w:szCs w:val="22"/>
              </w:rPr>
              <w:t xml:space="preserve">1995 </w:t>
            </w:r>
            <w:r w:rsidR="00D3084C" w:rsidRPr="007673D0">
              <w:rPr>
                <w:rStyle w:val="normaltextrun"/>
                <w:rFonts w:ascii="Arial" w:eastAsiaTheme="majorEastAsia" w:hAnsi="Arial" w:cs="Arial"/>
                <w:sz w:val="22"/>
                <w:szCs w:val="22"/>
              </w:rPr>
              <w:t>and aligns with the EU regulatory framework (</w:t>
            </w:r>
            <w:hyperlink r:id="rId19" w:tgtFrame="_blank" w:history="1">
              <w:r w:rsidR="00D3084C" w:rsidRPr="007673D0">
                <w:rPr>
                  <w:rStyle w:val="normaltextrun"/>
                  <w:rFonts w:ascii="Arial" w:eastAsiaTheme="majorEastAsia" w:hAnsi="Arial" w:cs="Arial"/>
                  <w:color w:val="0563C1"/>
                </w:rPr>
                <w:t>EU n.d.</w:t>
              </w:r>
            </w:hyperlink>
            <w:r w:rsidR="00D3084C" w:rsidRPr="007673D0">
              <w:rPr>
                <w:rStyle w:val="normaltextrun"/>
                <w:rFonts w:ascii="Arial" w:eastAsiaTheme="majorEastAsia" w:hAnsi="Arial" w:cs="Arial"/>
                <w:sz w:val="22"/>
                <w:szCs w:val="22"/>
              </w:rPr>
              <w:t xml:space="preserve">). </w:t>
            </w:r>
            <w:r w:rsidR="006E5EE1" w:rsidRPr="007673D0">
              <w:rPr>
                <w:rStyle w:val="normaltextrun"/>
                <w:rFonts w:ascii="Arial" w:eastAsiaTheme="majorEastAsia" w:hAnsi="Arial" w:cs="Arial"/>
                <w:sz w:val="22"/>
                <w:szCs w:val="22"/>
              </w:rPr>
              <w:t xml:space="preserve">Sweden </w:t>
            </w:r>
            <w:r w:rsidR="00EE4280" w:rsidRPr="007673D0">
              <w:rPr>
                <w:rStyle w:val="normaltextrun"/>
                <w:rFonts w:ascii="Arial" w:eastAsiaTheme="majorEastAsia" w:hAnsi="Arial" w:cs="Arial"/>
                <w:sz w:val="22"/>
                <w:szCs w:val="22"/>
              </w:rPr>
              <w:t>h</w:t>
            </w:r>
            <w:r w:rsidR="00EE4280" w:rsidRPr="007673D0">
              <w:rPr>
                <w:rStyle w:val="normaltextrun"/>
                <w:rFonts w:ascii="Arial" w:eastAsiaTheme="majorEastAsia" w:hAnsi="Arial" w:cs="Arial"/>
              </w:rPr>
              <w:t xml:space="preserve">as </w:t>
            </w:r>
            <w:r w:rsidR="006E5EE1" w:rsidRPr="007673D0">
              <w:rPr>
                <w:rFonts w:ascii="Arial" w:eastAsiaTheme="majorEastAsia" w:hAnsi="Arial" w:cs="Arial"/>
                <w:sz w:val="22"/>
                <w:szCs w:val="22"/>
              </w:rPr>
              <w:t>not yet adopted the euro</w:t>
            </w:r>
            <w:r w:rsidR="00E82A46" w:rsidRPr="007673D0">
              <w:rPr>
                <w:rFonts w:ascii="Arial" w:eastAsiaTheme="majorEastAsia" w:hAnsi="Arial" w:cs="Arial"/>
                <w:sz w:val="22"/>
                <w:szCs w:val="22"/>
              </w:rPr>
              <w:t xml:space="preserve"> (retaining the krona</w:t>
            </w:r>
            <w:r w:rsidR="00720CE8" w:rsidRPr="007673D0">
              <w:rPr>
                <w:rFonts w:ascii="Arial" w:eastAsiaTheme="majorEastAsia" w:hAnsi="Arial" w:cs="Arial"/>
                <w:sz w:val="22"/>
                <w:szCs w:val="22"/>
              </w:rPr>
              <w:t>) but</w:t>
            </w:r>
            <w:r w:rsidR="006E5EE1" w:rsidRPr="007673D0">
              <w:rPr>
                <w:rFonts w:ascii="Arial" w:eastAsiaTheme="majorEastAsia" w:hAnsi="Arial" w:cs="Arial"/>
                <w:sz w:val="22"/>
                <w:szCs w:val="22"/>
              </w:rPr>
              <w:t xml:space="preserve"> will do so once it meets the necessary conditions</w:t>
            </w:r>
            <w:r w:rsidR="00C526C2" w:rsidRPr="007673D0">
              <w:rPr>
                <w:rFonts w:ascii="Arial" w:eastAsiaTheme="majorEastAsia" w:hAnsi="Arial" w:cs="Arial"/>
                <w:sz w:val="22"/>
                <w:szCs w:val="22"/>
              </w:rPr>
              <w:t xml:space="preserve">. </w:t>
            </w:r>
            <w:r w:rsidR="00D3084C" w:rsidRPr="007673D0">
              <w:rPr>
                <w:rStyle w:val="normaltextrun"/>
                <w:rFonts w:ascii="Arial" w:eastAsiaTheme="majorEastAsia" w:hAnsi="Arial" w:cs="Arial"/>
                <w:sz w:val="22"/>
                <w:szCs w:val="22"/>
              </w:rPr>
              <w:t>In the communications sector, the following key EU directives were either transposed or became directly enforceable: </w:t>
            </w:r>
            <w:r w:rsidR="00D3084C" w:rsidRPr="007673D0">
              <w:rPr>
                <w:rStyle w:val="eop"/>
                <w:rFonts w:ascii="Arial" w:eastAsiaTheme="majorEastAsia" w:hAnsi="Arial" w:cs="Arial"/>
                <w:sz w:val="22"/>
                <w:szCs w:val="22"/>
              </w:rPr>
              <w:t> </w:t>
            </w:r>
          </w:p>
          <w:p w14:paraId="351F9DD7" w14:textId="6BFC82F7" w:rsidR="00D3084C" w:rsidRPr="007673D0"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D0">
              <w:rPr>
                <w:rStyle w:val="normaltextrun"/>
                <w:rFonts w:ascii="Arial" w:eastAsiaTheme="majorEastAsia" w:hAnsi="Arial" w:cs="Arial"/>
                <w:sz w:val="22"/>
                <w:szCs w:val="22"/>
              </w:rPr>
              <w:t>The amended Audiovisual Media Services Directive</w:t>
            </w:r>
            <w:r w:rsidRPr="007673D0">
              <w:rPr>
                <w:rStyle w:val="normaltextrun"/>
                <w:rFonts w:ascii="Arial" w:eastAsiaTheme="majorEastAsia" w:hAnsi="Arial" w:cs="Arial"/>
                <w:color w:val="333333"/>
                <w:sz w:val="22"/>
                <w:szCs w:val="22"/>
              </w:rPr>
              <w:t xml:space="preserve"> (</w:t>
            </w:r>
            <w:hyperlink r:id="rId20" w:tgtFrame="_blank" w:history="1">
              <w:r w:rsidRPr="007673D0">
                <w:rPr>
                  <w:rStyle w:val="normaltextrun"/>
                  <w:rFonts w:ascii="Arial" w:eastAsiaTheme="majorEastAsia" w:hAnsi="Arial" w:cs="Arial"/>
                  <w:color w:val="0563C1"/>
                  <w:sz w:val="22"/>
                  <w:szCs w:val="22"/>
                </w:rPr>
                <w:t>Directive 2018/1808/EU</w:t>
              </w:r>
            </w:hyperlink>
            <w:r w:rsidRPr="007673D0">
              <w:rPr>
                <w:rStyle w:val="normaltextrun"/>
                <w:rFonts w:ascii="Arial" w:eastAsiaTheme="majorEastAsia" w:hAnsi="Arial" w:cs="Arial"/>
                <w:color w:val="333333"/>
                <w:sz w:val="22"/>
                <w:szCs w:val="22"/>
              </w:rPr>
              <w:t xml:space="preserve">) </w:t>
            </w:r>
            <w:r w:rsidRPr="007673D0">
              <w:rPr>
                <w:rStyle w:val="normaltextrun"/>
                <w:rFonts w:ascii="Arial" w:eastAsiaTheme="majorEastAsia" w:hAnsi="Arial" w:cs="Arial"/>
                <w:sz w:val="22"/>
                <w:szCs w:val="22"/>
              </w:rPr>
              <w:t xml:space="preserve">was transposed into </w:t>
            </w:r>
            <w:r w:rsidR="0011198D" w:rsidRPr="007673D0">
              <w:rPr>
                <w:rFonts w:ascii="Arial" w:hAnsi="Arial" w:cs="Arial"/>
                <w:sz w:val="22"/>
                <w:szCs w:val="22"/>
              </w:rPr>
              <w:t>The Radio and Television Act (2010:696) (</w:t>
            </w:r>
            <w:hyperlink r:id="rId21">
              <w:r w:rsidR="0011198D" w:rsidRPr="007673D0">
                <w:rPr>
                  <w:rStyle w:val="Hyperlink"/>
                  <w:rFonts w:ascii="Arial" w:eastAsiaTheme="majorEastAsia" w:hAnsi="Arial" w:cs="Arial"/>
                  <w:sz w:val="22"/>
                  <w:szCs w:val="22"/>
                </w:rPr>
                <w:t>Radio- och TV-lag</w:t>
              </w:r>
            </w:hyperlink>
            <w:r w:rsidR="0011198D" w:rsidRPr="007673D0">
              <w:rPr>
                <w:rFonts w:ascii="Arial" w:hAnsi="Arial" w:cs="Arial"/>
                <w:sz w:val="22"/>
                <w:szCs w:val="22"/>
              </w:rPr>
              <w:t xml:space="preserve">) amended in October 2020, with changes effective </w:t>
            </w:r>
            <w:r w:rsidR="004D4546">
              <w:rPr>
                <w:rFonts w:ascii="Arial" w:hAnsi="Arial" w:cs="Arial"/>
                <w:sz w:val="22"/>
                <w:szCs w:val="22"/>
              </w:rPr>
              <w:t xml:space="preserve">from </w:t>
            </w:r>
            <w:r w:rsidR="0011198D" w:rsidRPr="007673D0">
              <w:rPr>
                <w:rFonts w:ascii="Arial" w:hAnsi="Arial" w:cs="Arial"/>
                <w:sz w:val="22"/>
                <w:szCs w:val="22"/>
              </w:rPr>
              <w:t>December 2020 (</w:t>
            </w:r>
            <w:hyperlink r:id="rId22">
              <w:r w:rsidR="0011198D" w:rsidRPr="007673D0">
                <w:rPr>
                  <w:rStyle w:val="Hyperlink"/>
                  <w:rFonts w:ascii="Arial" w:eastAsiaTheme="majorEastAsia" w:hAnsi="Arial" w:cs="Arial"/>
                  <w:sz w:val="22"/>
                  <w:szCs w:val="22"/>
                </w:rPr>
                <w:t>European Audiovisual Observatory 2023</w:t>
              </w:r>
            </w:hyperlink>
            <w:r w:rsidR="0011198D" w:rsidRPr="007673D0">
              <w:rPr>
                <w:rFonts w:ascii="Arial" w:hAnsi="Arial" w:cs="Arial"/>
                <w:sz w:val="22"/>
                <w:szCs w:val="22"/>
              </w:rPr>
              <w:t>).</w:t>
            </w:r>
            <w:r w:rsidR="0011198D" w:rsidRPr="007673D0">
              <w:rPr>
                <w:rStyle w:val="normaltextrun"/>
                <w:rFonts w:ascii="Arial" w:eastAsiaTheme="majorEastAsia" w:hAnsi="Arial" w:cs="Arial"/>
                <w:color w:val="FF0000"/>
                <w:sz w:val="22"/>
                <w:szCs w:val="22"/>
              </w:rPr>
              <w:t xml:space="preserve"> </w:t>
            </w:r>
          </w:p>
          <w:p w14:paraId="18F72224" w14:textId="0037F50D" w:rsidR="00D3084C" w:rsidRPr="007673D0"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D0">
              <w:rPr>
                <w:rStyle w:val="normaltextrun"/>
                <w:rFonts w:ascii="Arial" w:eastAsiaTheme="majorEastAsia" w:hAnsi="Arial" w:cs="Arial"/>
                <w:sz w:val="22"/>
                <w:szCs w:val="22"/>
              </w:rPr>
              <w:t>The European Electronic Communications Code (ECE) (</w:t>
            </w:r>
            <w:hyperlink r:id="rId23" w:tgtFrame="_blank" w:history="1">
              <w:r w:rsidRPr="007673D0">
                <w:rPr>
                  <w:rStyle w:val="normaltextrun"/>
                  <w:rFonts w:ascii="Arial" w:eastAsiaTheme="majorEastAsia" w:hAnsi="Arial" w:cs="Arial"/>
                  <w:color w:val="0563C1"/>
                  <w:sz w:val="22"/>
                  <w:szCs w:val="22"/>
                </w:rPr>
                <w:t>Directive (EU) 2018/1972</w:t>
              </w:r>
            </w:hyperlink>
            <w:r w:rsidRPr="007673D0">
              <w:rPr>
                <w:rStyle w:val="normaltextrun"/>
                <w:rFonts w:ascii="Arial" w:eastAsiaTheme="majorEastAsia" w:hAnsi="Arial" w:cs="Arial"/>
                <w:sz w:val="22"/>
                <w:szCs w:val="22"/>
              </w:rPr>
              <w:t>)</w:t>
            </w:r>
            <w:r w:rsidR="00CE04BB" w:rsidRPr="007673D0">
              <w:rPr>
                <w:rStyle w:val="normaltextrun"/>
                <w:rFonts w:ascii="Arial" w:eastAsiaTheme="majorEastAsia" w:hAnsi="Arial" w:cs="Arial"/>
                <w:sz w:val="22"/>
                <w:szCs w:val="22"/>
              </w:rPr>
              <w:t>.</w:t>
            </w:r>
          </w:p>
          <w:p w14:paraId="5BE57B2B" w14:textId="39189C7B" w:rsidR="00D3084C" w:rsidRPr="007673D0"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D0">
              <w:rPr>
                <w:rStyle w:val="normaltextrun"/>
                <w:rFonts w:ascii="Arial" w:eastAsiaTheme="majorEastAsia" w:hAnsi="Arial" w:cs="Arial"/>
                <w:sz w:val="22"/>
                <w:szCs w:val="22"/>
              </w:rPr>
              <w:t>The Digital Content Directive (</w:t>
            </w:r>
            <w:hyperlink r:id="rId24" w:tgtFrame="_blank" w:history="1">
              <w:r w:rsidRPr="007673D0">
                <w:rPr>
                  <w:rStyle w:val="normaltextrun"/>
                  <w:rFonts w:ascii="Arial" w:eastAsiaTheme="majorEastAsia" w:hAnsi="Arial" w:cs="Arial"/>
                  <w:color w:val="0563C1"/>
                  <w:sz w:val="22"/>
                  <w:szCs w:val="22"/>
                  <w:u w:val="single"/>
                </w:rPr>
                <w:t>Directive 2019/770</w:t>
              </w:r>
            </w:hyperlink>
            <w:r w:rsidRPr="007673D0">
              <w:rPr>
                <w:rStyle w:val="normaltextrun"/>
                <w:rFonts w:ascii="Arial" w:eastAsiaTheme="majorEastAsia" w:hAnsi="Arial" w:cs="Arial"/>
                <w:sz w:val="22"/>
                <w:szCs w:val="22"/>
              </w:rPr>
              <w:t>).</w:t>
            </w:r>
            <w:r w:rsidRPr="007673D0">
              <w:rPr>
                <w:rStyle w:val="eop"/>
                <w:rFonts w:ascii="Arial" w:eastAsiaTheme="majorEastAsia" w:hAnsi="Arial" w:cs="Arial"/>
                <w:sz w:val="22"/>
                <w:szCs w:val="22"/>
              </w:rPr>
              <w:t> </w:t>
            </w:r>
          </w:p>
          <w:p w14:paraId="0DB31464" w14:textId="77D5F205" w:rsidR="00D3084C" w:rsidRPr="007673D0"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D0">
              <w:rPr>
                <w:rStyle w:val="normaltextrun"/>
                <w:rFonts w:ascii="Arial" w:eastAsiaTheme="majorEastAsia" w:hAnsi="Arial" w:cs="Arial"/>
                <w:sz w:val="22"/>
                <w:szCs w:val="22"/>
              </w:rPr>
              <w:t>The eCommerce Directive (</w:t>
            </w:r>
            <w:hyperlink r:id="rId25" w:tgtFrame="_blank" w:history="1">
              <w:r w:rsidRPr="007673D0">
                <w:rPr>
                  <w:rStyle w:val="normaltextrun"/>
                  <w:rFonts w:ascii="Arial" w:eastAsiaTheme="majorEastAsia" w:hAnsi="Arial" w:cs="Arial"/>
                  <w:color w:val="0563C1"/>
                  <w:sz w:val="22"/>
                  <w:szCs w:val="22"/>
                </w:rPr>
                <w:t>Directive 2000/31/EC</w:t>
              </w:r>
            </w:hyperlink>
            <w:r w:rsidRPr="007673D0">
              <w:rPr>
                <w:rStyle w:val="normaltextrun"/>
                <w:rFonts w:ascii="Arial" w:eastAsiaTheme="majorEastAsia" w:hAnsi="Arial" w:cs="Arial"/>
                <w:sz w:val="22"/>
                <w:szCs w:val="22"/>
              </w:rPr>
              <w:t>)</w:t>
            </w:r>
            <w:r w:rsidR="00CE04BB" w:rsidRPr="007673D0">
              <w:rPr>
                <w:rStyle w:val="normaltextrun"/>
                <w:rFonts w:ascii="Arial" w:eastAsiaTheme="majorEastAsia" w:hAnsi="Arial" w:cs="Arial"/>
                <w:sz w:val="22"/>
                <w:szCs w:val="22"/>
              </w:rPr>
              <w:t>.</w:t>
            </w:r>
          </w:p>
          <w:p w14:paraId="2A21E5CB" w14:textId="65B2A4D9" w:rsidR="00D3084C" w:rsidRPr="007673D0"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D0">
              <w:rPr>
                <w:rStyle w:val="normaltextrun"/>
                <w:rFonts w:ascii="Arial" w:eastAsiaTheme="majorEastAsia" w:hAnsi="Arial" w:cs="Arial"/>
                <w:sz w:val="22"/>
                <w:szCs w:val="22"/>
              </w:rPr>
              <w:t>The ePrivacy Directive (</w:t>
            </w:r>
            <w:hyperlink r:id="rId26" w:tgtFrame="_blank" w:history="1">
              <w:r w:rsidRPr="007673D0">
                <w:rPr>
                  <w:rStyle w:val="normaltextrun"/>
                  <w:rFonts w:ascii="Arial" w:eastAsiaTheme="majorEastAsia" w:hAnsi="Arial" w:cs="Arial"/>
                  <w:color w:val="0563C1"/>
                  <w:sz w:val="22"/>
                  <w:szCs w:val="22"/>
                  <w:u w:val="single"/>
                </w:rPr>
                <w:t>2009/136/EC</w:t>
              </w:r>
            </w:hyperlink>
            <w:r w:rsidRPr="007673D0">
              <w:rPr>
                <w:rStyle w:val="normaltextrun"/>
                <w:rFonts w:ascii="Arial" w:eastAsiaTheme="majorEastAsia" w:hAnsi="Arial" w:cs="Arial"/>
                <w:sz w:val="22"/>
                <w:szCs w:val="22"/>
              </w:rPr>
              <w:t>).</w:t>
            </w:r>
            <w:r w:rsidRPr="007673D0">
              <w:rPr>
                <w:rStyle w:val="eop"/>
                <w:rFonts w:ascii="Arial" w:eastAsiaTheme="majorEastAsia" w:hAnsi="Arial" w:cs="Arial"/>
                <w:sz w:val="22"/>
                <w:szCs w:val="22"/>
              </w:rPr>
              <w:t> </w:t>
            </w:r>
          </w:p>
          <w:p w14:paraId="5EA5910B" w14:textId="10640DA4" w:rsidR="00703A7B" w:rsidRPr="00475121" w:rsidRDefault="00D3084C" w:rsidP="00CB46D4">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D0">
              <w:rPr>
                <w:rStyle w:val="normaltextrun"/>
                <w:rFonts w:ascii="Arial" w:eastAsiaTheme="majorEastAsia" w:hAnsi="Arial" w:cs="Arial"/>
                <w:sz w:val="22"/>
                <w:szCs w:val="22"/>
              </w:rPr>
              <w:t xml:space="preserve">The General Data Protection Regulation (the GDPR, </w:t>
            </w:r>
            <w:hyperlink r:id="rId27" w:tgtFrame="_blank" w:history="1">
              <w:r w:rsidRPr="007673D0">
                <w:rPr>
                  <w:rStyle w:val="normaltextrun"/>
                  <w:rFonts w:ascii="Arial" w:eastAsiaTheme="majorEastAsia" w:hAnsi="Arial" w:cs="Arial"/>
                  <w:color w:val="0563C1"/>
                  <w:sz w:val="22"/>
                  <w:szCs w:val="22"/>
                </w:rPr>
                <w:t>EU Regulation 2016/679</w:t>
              </w:r>
            </w:hyperlink>
            <w:r w:rsidRPr="007673D0">
              <w:rPr>
                <w:rStyle w:val="normaltextrun"/>
                <w:rFonts w:ascii="Arial" w:eastAsiaTheme="majorEastAsia" w:hAnsi="Arial" w:cs="Arial"/>
                <w:sz w:val="22"/>
                <w:szCs w:val="22"/>
              </w:rPr>
              <w:t xml:space="preserve">) and the Digital Services Act (the DSA, </w:t>
            </w:r>
            <w:hyperlink r:id="rId28" w:tgtFrame="_blank" w:history="1">
              <w:r w:rsidRPr="007673D0">
                <w:rPr>
                  <w:rStyle w:val="normaltextrun"/>
                  <w:rFonts w:ascii="Arial" w:eastAsiaTheme="majorEastAsia" w:hAnsi="Arial" w:cs="Arial"/>
                  <w:color w:val="0563C1"/>
                  <w:sz w:val="22"/>
                  <w:szCs w:val="22"/>
                </w:rPr>
                <w:t>EU Regulation 2022/2065</w:t>
              </w:r>
            </w:hyperlink>
            <w:r w:rsidRPr="007673D0">
              <w:rPr>
                <w:rStyle w:val="normaltextrun"/>
                <w:rFonts w:ascii="Arial" w:eastAsiaTheme="majorEastAsia" w:hAnsi="Arial" w:cs="Arial"/>
                <w:sz w:val="22"/>
                <w:szCs w:val="22"/>
              </w:rPr>
              <w:t xml:space="preserve">) are directly enforceable in </w:t>
            </w:r>
            <w:r w:rsidR="00CE04BB" w:rsidRPr="007673D0">
              <w:rPr>
                <w:rStyle w:val="normaltextrun"/>
                <w:rFonts w:ascii="Arial" w:eastAsiaTheme="majorEastAsia" w:hAnsi="Arial" w:cs="Arial"/>
                <w:sz w:val="22"/>
                <w:szCs w:val="22"/>
              </w:rPr>
              <w:t>Sweden.</w:t>
            </w:r>
          </w:p>
        </w:tc>
      </w:tr>
      <w:tr w:rsidR="00CE04BB" w:rsidRPr="00475121"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CE04BB" w:rsidRPr="00475121" w:rsidRDefault="00CE04BB" w:rsidP="00CE04BB">
            <w:pPr>
              <w:rPr>
                <w:color w:val="3A3A3A" w:themeColor="background2" w:themeShade="40"/>
              </w:rPr>
            </w:pPr>
            <w:r w:rsidRPr="00475121">
              <w:rPr>
                <w:color w:val="747474" w:themeColor="background2" w:themeShade="80"/>
              </w:rPr>
              <w:t>3.2</w:t>
            </w:r>
          </w:p>
        </w:tc>
        <w:tc>
          <w:tcPr>
            <w:tcW w:w="2126" w:type="dxa"/>
          </w:tcPr>
          <w:p w14:paraId="437C0DF8" w14:textId="5BFAECA1" w:rsidR="00CE04BB" w:rsidRPr="00475121" w:rsidRDefault="00CE04BB" w:rsidP="00CE04BB">
            <w:pPr>
              <w:pStyle w:val="Subjectcolumntext"/>
              <w:cnfStyle w:val="000000000000" w:firstRow="0" w:lastRow="0" w:firstColumn="0" w:lastColumn="0" w:oddVBand="0" w:evenVBand="0" w:oddHBand="0" w:evenHBand="0" w:firstRowFirstColumn="0" w:firstRowLastColumn="0" w:lastRowFirstColumn="0" w:lastRowLastColumn="0"/>
            </w:pPr>
            <w:r w:rsidRPr="00475121">
              <w:t>Major legislation</w:t>
            </w:r>
          </w:p>
        </w:tc>
        <w:tc>
          <w:tcPr>
            <w:tcW w:w="2127" w:type="dxa"/>
          </w:tcPr>
          <w:p w14:paraId="0930BA04" w14:textId="77777777" w:rsidR="00CE04BB" w:rsidRPr="00475121" w:rsidRDefault="00CE04BB" w:rsidP="00CE04B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10734E3" w14:textId="77777777" w:rsidR="00CE04BB" w:rsidRDefault="00CE04BB" w:rsidP="00CE04BB">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04B1E60">
              <w:t>The Freedom of the Press Act</w:t>
            </w:r>
            <w:r>
              <w:t xml:space="preserve"> </w:t>
            </w:r>
            <w:r w:rsidRPr="004B1E60">
              <w:t>(1949:105)</w:t>
            </w:r>
            <w:r>
              <w:t xml:space="preserve"> (</w:t>
            </w:r>
            <w:proofErr w:type="spellStart"/>
            <w:r>
              <w:fldChar w:fldCharType="begin"/>
            </w:r>
            <w:r>
              <w:instrText xml:space="preserve"> HYPERLINK "https://www.riksdagen.se/sv/dokument-och-lagar/dokument/svensk-forfattningssamling/tryckfrihetsforordning-1949105_sfs-1949-105/" </w:instrText>
            </w:r>
            <w:r>
              <w:fldChar w:fldCharType="separate"/>
            </w:r>
            <w:r w:rsidRPr="004B1E60">
              <w:rPr>
                <w:rStyle w:val="Hyperlink"/>
              </w:rPr>
              <w:t>Tryckfrihetsförordning</w:t>
            </w:r>
            <w:proofErr w:type="spellEnd"/>
            <w:r>
              <w:fldChar w:fldCharType="end"/>
            </w:r>
            <w:r>
              <w:t>)</w:t>
            </w:r>
            <w:r w:rsidRPr="004B1E60">
              <w:t xml:space="preserve"> </w:t>
            </w:r>
            <w:r w:rsidRPr="60EAB577">
              <w:t>[applies to print media].</w:t>
            </w:r>
          </w:p>
          <w:p w14:paraId="6C84D017" w14:textId="77777777" w:rsidR="00CE04BB" w:rsidRDefault="00CE04BB" w:rsidP="00CE04BB">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374EB85">
              <w:t>The Freedom of Expression Act</w:t>
            </w:r>
            <w:r>
              <w:t xml:space="preserve"> </w:t>
            </w:r>
            <w:r w:rsidRPr="004B1E60">
              <w:t>(1991:1469)</w:t>
            </w:r>
            <w:r>
              <w:t xml:space="preserve"> (</w:t>
            </w:r>
            <w:proofErr w:type="spellStart"/>
            <w:r>
              <w:fldChar w:fldCharType="begin"/>
            </w:r>
            <w:r>
              <w:instrText xml:space="preserve"> HYPERLINK "https://www.riksdagen.se/sv/dokument-och-lagar/dokument/svensk-forfattningssamling/yttrandefrihetsgrundlag-19911469_sfs-1991-1469/" </w:instrText>
            </w:r>
            <w:r>
              <w:fldChar w:fldCharType="separate"/>
            </w:r>
            <w:r w:rsidRPr="0044139A">
              <w:rPr>
                <w:rStyle w:val="Hyperlink"/>
              </w:rPr>
              <w:t>Yttrandefrihetsgrundlag</w:t>
            </w:r>
            <w:proofErr w:type="spellEnd"/>
            <w:r>
              <w:fldChar w:fldCharType="end"/>
            </w:r>
            <w:r>
              <w:t>)</w:t>
            </w:r>
            <w:r w:rsidRPr="0374EB85">
              <w:t xml:space="preserve"> [applies to radio, television, film, and video].</w:t>
            </w:r>
          </w:p>
          <w:p w14:paraId="3E2FE436" w14:textId="6F7735F1" w:rsidR="00CE04BB" w:rsidRDefault="00CE04BB" w:rsidP="00CE04BB">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t xml:space="preserve">The </w:t>
            </w:r>
            <w:r w:rsidRPr="00F84473">
              <w:t>Radio and Television Act (2010:696)</w:t>
            </w:r>
            <w:r>
              <w:t xml:space="preserve"> (</w:t>
            </w:r>
            <w:hyperlink r:id="rId29" w:history="1">
              <w:r w:rsidRPr="00F84473">
                <w:rPr>
                  <w:rStyle w:val="Hyperlink"/>
                </w:rPr>
                <w:t>Radio- och TV-lag</w:t>
              </w:r>
            </w:hyperlink>
            <w:r>
              <w:t>)</w:t>
            </w:r>
            <w:r w:rsidRPr="0374EB85">
              <w:t xml:space="preserve"> [‘regulates broadcasting, including pay</w:t>
            </w:r>
            <w:r w:rsidR="00324EBC">
              <w:t xml:space="preserve"> </w:t>
            </w:r>
            <w:r w:rsidRPr="0374EB85">
              <w:t>TV, and introduced the audiovisual directive, which covers video recording platforms, child protection, programs of European origin, accessibility for people with disabilities, and advertising regulations’ (MPM 2023: 7)].</w:t>
            </w:r>
          </w:p>
          <w:p w14:paraId="4E52CDFF" w14:textId="77777777" w:rsidR="00CE04BB" w:rsidRDefault="00CE04BB" w:rsidP="00CE04BB">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374EB85">
              <w:t>The Act of Electronic Communication</w:t>
            </w:r>
            <w:r>
              <w:t xml:space="preserve"> (</w:t>
            </w:r>
            <w:r w:rsidRPr="00BA6608">
              <w:t>2022:482)</w:t>
            </w:r>
            <w:r>
              <w:t xml:space="preserve"> (</w:t>
            </w:r>
            <w:hyperlink r:id="rId30" w:history="1">
              <w:r w:rsidRPr="00997F21">
                <w:rPr>
                  <w:rStyle w:val="Hyperlink"/>
                </w:rPr>
                <w:t>Lag om elektronisk kommunikation</w:t>
              </w:r>
            </w:hyperlink>
            <w:r>
              <w:t>).</w:t>
            </w:r>
          </w:p>
          <w:p w14:paraId="2A0D09F7" w14:textId="5B842E41" w:rsidR="00CE04BB" w:rsidRDefault="00CE04BB" w:rsidP="00CE04BB">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rsidRPr="0374EB85">
              <w:lastRenderedPageBreak/>
              <w:t>The Act of the Collection of Data on Electronic Communication in Law Enforcement Intelligence</w:t>
            </w:r>
            <w:r>
              <w:t xml:space="preserve"> </w:t>
            </w:r>
            <w:r w:rsidRPr="00997F21">
              <w:t>(2012:278)</w:t>
            </w:r>
            <w:r>
              <w:t xml:space="preserve"> (</w:t>
            </w:r>
            <w:hyperlink r:id="rId31" w:history="1">
              <w:r w:rsidRPr="00B46A66">
                <w:rPr>
                  <w:rStyle w:val="Hyperlink"/>
                </w:rPr>
                <w:t>Lag om inhämtning av uppgifter om elektronisk kommunikation i de brottsbekämpande myndigheternas underrättelseverksamhet</w:t>
              </w:r>
            </w:hyperlink>
            <w:r>
              <w:t>)</w:t>
            </w:r>
            <w:r w:rsidRPr="0374EB85">
              <w:t xml:space="preserve"> [‘regulate internet service providers (ISPs), filtering, and removals of online content’ (MPM 2023: 11)].</w:t>
            </w:r>
          </w:p>
          <w:p w14:paraId="3687A1A0" w14:textId="77777777" w:rsidR="00CE04BB" w:rsidRDefault="00CE04BB" w:rsidP="00CE04BB">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hyperlink r:id="rId32" w:history="1">
              <w:r w:rsidRPr="00BA6608">
                <w:rPr>
                  <w:rStyle w:val="Hyperlink"/>
                </w:rPr>
                <w:t>The Swedish Competition Act</w:t>
              </w:r>
            </w:hyperlink>
            <w:r w:rsidRPr="00BA6608">
              <w:t xml:space="preserve"> (2008:579</w:t>
            </w:r>
            <w:r>
              <w:t>) (</w:t>
            </w:r>
            <w:hyperlink r:id="rId33" w:history="1">
              <w:r w:rsidRPr="00BA6608">
                <w:rPr>
                  <w:rStyle w:val="Hyperlink"/>
                </w:rPr>
                <w:t>Konkurrenslag</w:t>
              </w:r>
            </w:hyperlink>
            <w:r>
              <w:t>).</w:t>
            </w:r>
          </w:p>
          <w:p w14:paraId="56D39EF8" w14:textId="77777777" w:rsidR="007F66F6" w:rsidRDefault="007F66F6" w:rsidP="007F66F6">
            <w:pPr>
              <w:cnfStyle w:val="000000000000" w:firstRow="0" w:lastRow="0" w:firstColumn="0" w:lastColumn="0" w:oddVBand="0" w:evenVBand="0" w:oddHBand="0" w:evenHBand="0" w:firstRowFirstColumn="0" w:firstRowLastColumn="0" w:lastRowFirstColumn="0" w:lastRowLastColumn="0"/>
            </w:pPr>
          </w:p>
          <w:p w14:paraId="0F867600" w14:textId="51393850" w:rsidR="007F66F6" w:rsidRPr="00F86A4A" w:rsidRDefault="004D4546" w:rsidP="004D4546">
            <w:pPr>
              <w:ind w:left="720"/>
              <w:cnfStyle w:val="000000000000" w:firstRow="0" w:lastRow="0" w:firstColumn="0" w:lastColumn="0" w:oddVBand="0" w:evenVBand="0" w:oddHBand="0" w:evenHBand="0" w:firstRowFirstColumn="0" w:firstRowLastColumn="0" w:lastRowFirstColumn="0" w:lastRowLastColumn="0"/>
            </w:pPr>
            <w:r>
              <w:t xml:space="preserve"> </w:t>
            </w:r>
            <w:r w:rsidR="007F66F6">
              <w:t>Swedish Intellectual Property Laws:</w:t>
            </w:r>
          </w:p>
          <w:p w14:paraId="512CC4EC" w14:textId="482E82D9" w:rsidR="007F66F6" w:rsidRDefault="007F66F6" w:rsidP="00B46A85">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t>The</w:t>
            </w:r>
            <w:r w:rsidRPr="00EC72DC">
              <w:t xml:space="preserve"> </w:t>
            </w:r>
            <w:r>
              <w:t>N</w:t>
            </w:r>
            <w:r w:rsidRPr="00EC72DC">
              <w:t xml:space="preserve">ew </w:t>
            </w:r>
            <w:r>
              <w:t>C</w:t>
            </w:r>
            <w:r w:rsidRPr="00EC72DC">
              <w:t xml:space="preserve">opyright </w:t>
            </w:r>
            <w:r>
              <w:t>L</w:t>
            </w:r>
            <w:r w:rsidRPr="00EC72DC">
              <w:t>aw</w:t>
            </w:r>
            <w:r>
              <w:t xml:space="preserve"> (</w:t>
            </w:r>
            <w:r w:rsidRPr="00EC72DC">
              <w:t>SOU 2011:32</w:t>
            </w:r>
            <w:r>
              <w:t>) (</w:t>
            </w:r>
            <w:hyperlink r:id="rId34" w:history="1">
              <w:r w:rsidRPr="00F86A4A">
                <w:rPr>
                  <w:rStyle w:val="Hyperlink"/>
                </w:rPr>
                <w:t>En ny upphovsrättslag</w:t>
              </w:r>
            </w:hyperlink>
            <w:r>
              <w:t>)</w:t>
            </w:r>
            <w:r w:rsidRPr="00EC72DC">
              <w:t xml:space="preserve"> </w:t>
            </w:r>
            <w:r>
              <w:t>[published in April 2011, updated in April 2015].</w:t>
            </w:r>
          </w:p>
          <w:p w14:paraId="2D5CD38B" w14:textId="601E5D0F" w:rsidR="007F66F6" w:rsidRPr="00475121" w:rsidRDefault="007F66F6" w:rsidP="007F66F6">
            <w:pPr>
              <w:pStyle w:val="ListParagraph"/>
              <w:numPr>
                <w:ilvl w:val="0"/>
                <w:numId w:val="18"/>
              </w:numPr>
              <w:cnfStyle w:val="000000000000" w:firstRow="0" w:lastRow="0" w:firstColumn="0" w:lastColumn="0" w:oddVBand="0" w:evenVBand="0" w:oddHBand="0" w:evenHBand="0" w:firstRowFirstColumn="0" w:firstRowLastColumn="0" w:lastRowFirstColumn="0" w:lastRowLastColumn="0"/>
            </w:pPr>
            <w:r>
              <w:t xml:space="preserve">The </w:t>
            </w:r>
            <w:r w:rsidRPr="00F86A4A">
              <w:t>Trademarks Act (2010:1877)</w:t>
            </w:r>
            <w:r>
              <w:t xml:space="preserve"> (</w:t>
            </w:r>
            <w:hyperlink r:id="rId35" w:history="1">
              <w:r w:rsidRPr="00F86A4A">
                <w:rPr>
                  <w:rStyle w:val="Hyperlink"/>
                </w:rPr>
                <w:t>Varumärkeslag</w:t>
              </w:r>
            </w:hyperlink>
            <w:r>
              <w:t>).</w:t>
            </w:r>
          </w:p>
        </w:tc>
      </w:tr>
      <w:tr w:rsidR="00CE04BB" w:rsidRPr="00475121"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CE04BB" w:rsidRPr="00475121" w:rsidRDefault="00CE04BB" w:rsidP="00CE04BB">
            <w:pPr>
              <w:rPr>
                <w:color w:val="747474" w:themeColor="background2" w:themeShade="80"/>
              </w:rPr>
            </w:pPr>
            <w:r w:rsidRPr="00475121">
              <w:rPr>
                <w:color w:val="747474" w:themeColor="background2" w:themeShade="80"/>
              </w:rPr>
              <w:lastRenderedPageBreak/>
              <w:t>3.3</w:t>
            </w:r>
          </w:p>
        </w:tc>
        <w:tc>
          <w:tcPr>
            <w:tcW w:w="2126" w:type="dxa"/>
            <w:tcBorders>
              <w:top w:val="none" w:sz="0" w:space="0" w:color="auto"/>
              <w:bottom w:val="none" w:sz="0" w:space="0" w:color="auto"/>
            </w:tcBorders>
          </w:tcPr>
          <w:p w14:paraId="3801E76E" w14:textId="799EBF6A" w:rsidR="00CE04BB" w:rsidRPr="00475121" w:rsidRDefault="00CE04BB" w:rsidP="00CE04BB">
            <w:pPr>
              <w:pStyle w:val="Subjectcolumntext"/>
              <w:cnfStyle w:val="000000100000" w:firstRow="0" w:lastRow="0" w:firstColumn="0" w:lastColumn="0" w:oddVBand="0" w:evenVBand="0" w:oddHBand="1" w:evenHBand="0" w:firstRowFirstColumn="0" w:firstRowLastColumn="0" w:lastRowFirstColumn="0" w:lastRowLastColumn="0"/>
            </w:pPr>
            <w:r w:rsidRPr="00475121">
              <w:t>Regulatory Authorities</w:t>
            </w:r>
          </w:p>
        </w:tc>
        <w:tc>
          <w:tcPr>
            <w:tcW w:w="2127" w:type="dxa"/>
            <w:tcBorders>
              <w:top w:val="none" w:sz="0" w:space="0" w:color="auto"/>
              <w:bottom w:val="none" w:sz="0" w:space="0" w:color="auto"/>
            </w:tcBorders>
          </w:tcPr>
          <w:p w14:paraId="3C1830EA" w14:textId="77777777" w:rsidR="00CE04BB" w:rsidRPr="00475121" w:rsidRDefault="00CE04BB" w:rsidP="00CE04B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48D9C07" w14:textId="18DF0A0C" w:rsidR="005F1071" w:rsidRDefault="005F1071" w:rsidP="005F1071">
            <w:pPr>
              <w:cnfStyle w:val="000000100000" w:firstRow="0" w:lastRow="0" w:firstColumn="0" w:lastColumn="0" w:oddVBand="0" w:evenVBand="0" w:oddHBand="1" w:evenHBand="0" w:firstRowFirstColumn="0" w:firstRowLastColumn="0" w:lastRowFirstColumn="0" w:lastRowLastColumn="0"/>
            </w:pPr>
            <w:r w:rsidRPr="0374EB85">
              <w:t>The Swedish Media Authority</w:t>
            </w:r>
            <w:r>
              <w:t xml:space="preserve"> (also known as the </w:t>
            </w:r>
            <w:r w:rsidRPr="00C254C5">
              <w:t>Swedish Press and Broadcasting Authority</w:t>
            </w:r>
            <w:r>
              <w:t>)</w:t>
            </w:r>
            <w:r w:rsidRPr="00C254C5">
              <w:t xml:space="preserve"> (</w:t>
            </w:r>
            <w:proofErr w:type="spellStart"/>
            <w:r>
              <w:fldChar w:fldCharType="begin"/>
            </w:r>
            <w:r>
              <w:instrText xml:space="preserve"> HYPERLINK "https://mediemyndigheten.se/" </w:instrText>
            </w:r>
            <w:r>
              <w:fldChar w:fldCharType="separate"/>
            </w:r>
            <w:r w:rsidRPr="0044139A">
              <w:rPr>
                <w:rStyle w:val="Hyperlink"/>
              </w:rPr>
              <w:t>Mediemyndigheten</w:t>
            </w:r>
            <w:proofErr w:type="spellEnd"/>
            <w:r>
              <w:fldChar w:fldCharType="end"/>
            </w:r>
            <w:r>
              <w:t xml:space="preserve"> or </w:t>
            </w:r>
            <w:r w:rsidRPr="00C254C5">
              <w:t xml:space="preserve">Myndigheten för </w:t>
            </w:r>
            <w:r>
              <w:t>P</w:t>
            </w:r>
            <w:r w:rsidRPr="00C254C5">
              <w:t xml:space="preserve">ress, </w:t>
            </w:r>
            <w:r>
              <w:t>R</w:t>
            </w:r>
            <w:r w:rsidRPr="00C254C5">
              <w:t xml:space="preserve">adio och </w:t>
            </w:r>
            <w:r>
              <w:t xml:space="preserve">TV) is </w:t>
            </w:r>
            <w:r w:rsidRPr="0044139A">
              <w:t>a government agency under the Ministry of Culture,</w:t>
            </w:r>
            <w:r>
              <w:t xml:space="preserve"> which promotes freedom of expression and media literacy, and guards diversity within the sector. It is responsible for </w:t>
            </w:r>
            <w:r w:rsidRPr="0044139A">
              <w:t xml:space="preserve">allocating financial support to news media, determining age limits for cinema films, issuing permits for radio and TV broadcasts, and overseeing compliance with media laws. Additionally, the organization monitors media development, coordinates national efforts in media literacy, and operates the Safer Internet Center Sweden, </w:t>
            </w:r>
            <w:r w:rsidR="00860F66">
              <w:t xml:space="preserve">whose remit is to </w:t>
            </w:r>
            <w:r w:rsidRPr="0044139A">
              <w:t xml:space="preserve">foster diverse and </w:t>
            </w:r>
            <w:r w:rsidRPr="00366E56">
              <w:t>accessible media while safeguarding children and young people from harmful influences (</w:t>
            </w:r>
            <w:hyperlink r:id="rId36" w:history="1">
              <w:r w:rsidRPr="00366E56">
                <w:rPr>
                  <w:rStyle w:val="Hyperlink"/>
                </w:rPr>
                <w:t>The Swedish Media Authority n.d.</w:t>
              </w:r>
            </w:hyperlink>
            <w:r w:rsidRPr="00366E56">
              <w:t>).</w:t>
            </w:r>
          </w:p>
          <w:p w14:paraId="47A77D8D" w14:textId="77777777" w:rsidR="005F1071" w:rsidRDefault="005F1071" w:rsidP="005F1071">
            <w:pPr>
              <w:cnfStyle w:val="000000100000" w:firstRow="0" w:lastRow="0" w:firstColumn="0" w:lastColumn="0" w:oddVBand="0" w:evenVBand="0" w:oddHBand="1" w:evenHBand="0" w:firstRowFirstColumn="0" w:firstRowLastColumn="0" w:lastRowFirstColumn="0" w:lastRowLastColumn="0"/>
            </w:pPr>
          </w:p>
          <w:p w14:paraId="7F886F39" w14:textId="2B3763F2" w:rsidR="005F1071" w:rsidRPr="00B46A66" w:rsidRDefault="005F1071" w:rsidP="005F1071">
            <w:pPr>
              <w:cnfStyle w:val="000000100000" w:firstRow="0" w:lastRow="0" w:firstColumn="0" w:lastColumn="0" w:oddVBand="0" w:evenVBand="0" w:oddHBand="1" w:evenHBand="0" w:firstRowFirstColumn="0" w:firstRowLastColumn="0" w:lastRowFirstColumn="0" w:lastRowLastColumn="0"/>
            </w:pPr>
            <w:hyperlink r:id="rId37" w:history="1">
              <w:r w:rsidRPr="00D900CC">
                <w:rPr>
                  <w:rStyle w:val="Hyperlink"/>
                </w:rPr>
                <w:t>The Swedish Competition Authority</w:t>
              </w:r>
            </w:hyperlink>
            <w:r>
              <w:t xml:space="preserve"> (</w:t>
            </w:r>
            <w:r w:rsidRPr="00D900CC">
              <w:t>Konkurrensverket</w:t>
            </w:r>
            <w:r>
              <w:t>)</w:t>
            </w:r>
            <w:r w:rsidRPr="0374EB85">
              <w:t xml:space="preserve"> </w:t>
            </w:r>
            <w:r>
              <w:t>is</w:t>
            </w:r>
            <w:r w:rsidRPr="00B46A66">
              <w:t xml:space="preserve"> the administrative authority for competition issues</w:t>
            </w:r>
            <w:r>
              <w:t>,</w:t>
            </w:r>
            <w:r w:rsidRPr="00B46A66">
              <w:t xml:space="preserve"> responsible for promoting effective competition in private and public activities </w:t>
            </w:r>
            <w:r>
              <w:t>for the</w:t>
            </w:r>
            <w:r w:rsidRPr="00B46A66">
              <w:t xml:space="preserve"> benefit</w:t>
            </w:r>
            <w:r>
              <w:t xml:space="preserve"> of</w:t>
            </w:r>
            <w:r w:rsidRPr="00B46A66">
              <w:t xml:space="preserve"> consumers. </w:t>
            </w:r>
            <w:r>
              <w:t>It also acts</w:t>
            </w:r>
            <w:r w:rsidRPr="00B46A66">
              <w:t xml:space="preserve"> as the supervisory body for public procurement. The authority engages in enforcement activities, including investigations and court processes, focusing on combatting anti</w:t>
            </w:r>
            <w:r w:rsidR="00C608A1">
              <w:t>-</w:t>
            </w:r>
            <w:r w:rsidRPr="00B46A66">
              <w:t xml:space="preserve">competitive practices and abuses of </w:t>
            </w:r>
            <w:r w:rsidR="007A0770">
              <w:t xml:space="preserve">a </w:t>
            </w:r>
            <w:r w:rsidRPr="00B46A66">
              <w:t xml:space="preserve">dominant market position. It also plays a role in disseminating </w:t>
            </w:r>
            <w:r w:rsidR="00720CE8" w:rsidRPr="00B46A66">
              <w:t>knowledge and</w:t>
            </w:r>
            <w:r>
              <w:t xml:space="preserve"> </w:t>
            </w:r>
            <w:r w:rsidRPr="00B46A66">
              <w:t>propos</w:t>
            </w:r>
            <w:r w:rsidR="007A0770">
              <w:t>ing</w:t>
            </w:r>
            <w:r w:rsidRPr="00B46A66">
              <w:t xml:space="preserve"> rule changes</w:t>
            </w:r>
            <w:r>
              <w:t xml:space="preserve">. </w:t>
            </w:r>
            <w:r w:rsidRPr="00B46A66">
              <w:t xml:space="preserve">Overall, the authority </w:t>
            </w:r>
            <w:r w:rsidR="007A0770">
              <w:t xml:space="preserve">combines </w:t>
            </w:r>
            <w:r w:rsidRPr="00B46A66">
              <w:t xml:space="preserve">enforcement, information dissemination, research, and international cooperation </w:t>
            </w:r>
            <w:r w:rsidR="008057C1">
              <w:t xml:space="preserve">concerning </w:t>
            </w:r>
            <w:r w:rsidRPr="00B46A66">
              <w:t xml:space="preserve">competition and procurement </w:t>
            </w:r>
            <w:r>
              <w:t>(</w:t>
            </w:r>
            <w:hyperlink r:id="rId38" w:history="1">
              <w:r w:rsidRPr="00D900CC">
                <w:rPr>
                  <w:rStyle w:val="Hyperlink"/>
                </w:rPr>
                <w:t>The Swedish Competition Authority n.d.</w:t>
              </w:r>
            </w:hyperlink>
            <w:r>
              <w:t>)</w:t>
            </w:r>
            <w:r w:rsidRPr="00B46A66">
              <w:t>.</w:t>
            </w:r>
          </w:p>
          <w:p w14:paraId="301FD837" w14:textId="77777777" w:rsidR="005F1071" w:rsidRDefault="005F1071" w:rsidP="005F1071">
            <w:pPr>
              <w:cnfStyle w:val="000000100000" w:firstRow="0" w:lastRow="0" w:firstColumn="0" w:lastColumn="0" w:oddVBand="0" w:evenVBand="0" w:oddHBand="1" w:evenHBand="0" w:firstRowFirstColumn="0" w:firstRowLastColumn="0" w:lastRowFirstColumn="0" w:lastRowLastColumn="0"/>
            </w:pPr>
          </w:p>
          <w:p w14:paraId="50B68F38" w14:textId="5C1F5FC7" w:rsidR="005F1071" w:rsidRDefault="005F1071" w:rsidP="005F1071">
            <w:pPr>
              <w:cnfStyle w:val="000000100000" w:firstRow="0" w:lastRow="0" w:firstColumn="0" w:lastColumn="0" w:oddVBand="0" w:evenVBand="0" w:oddHBand="1" w:evenHBand="0" w:firstRowFirstColumn="0" w:firstRowLastColumn="0" w:lastRowFirstColumn="0" w:lastRowLastColumn="0"/>
            </w:pPr>
            <w:hyperlink r:id="rId39" w:history="1">
              <w:r w:rsidRPr="008B4416">
                <w:rPr>
                  <w:rStyle w:val="Hyperlink"/>
                </w:rPr>
                <w:t>The Swedish Authority for Privacy Protection's</w:t>
              </w:r>
            </w:hyperlink>
            <w:r>
              <w:t xml:space="preserve"> (</w:t>
            </w:r>
            <w:r w:rsidRPr="008B4416">
              <w:t>Integritetsskyddsmyndigheten</w:t>
            </w:r>
            <w:r>
              <w:t xml:space="preserve"> or </w:t>
            </w:r>
            <w:r w:rsidRPr="008B4416">
              <w:t>IMY</w:t>
            </w:r>
            <w:r>
              <w:t xml:space="preserve">) </w:t>
            </w:r>
            <w:r w:rsidRPr="008B4416">
              <w:t>works to safeguard all personal data, ensur</w:t>
            </w:r>
            <w:r>
              <w:t>e</w:t>
            </w:r>
            <w:r w:rsidRPr="008B4416">
              <w:t xml:space="preserve"> proper</w:t>
            </w:r>
            <w:r>
              <w:t xml:space="preserve"> data</w:t>
            </w:r>
            <w:r w:rsidRPr="008B4416">
              <w:t xml:space="preserve"> handling, </w:t>
            </w:r>
            <w:r w:rsidRPr="008B4416">
              <w:lastRenderedPageBreak/>
              <w:t>provid</w:t>
            </w:r>
            <w:r w:rsidR="00332947">
              <w:t>ing</w:t>
            </w:r>
            <w:r w:rsidRPr="008B4416">
              <w:t xml:space="preserve"> guidance, and support</w:t>
            </w:r>
            <w:r w:rsidR="00332947">
              <w:t>ing</w:t>
            </w:r>
            <w:r w:rsidRPr="008B4416">
              <w:t xml:space="preserve"> compliance with data protection rules, while also overseeing camera surveillance and credit reporting and monitoring and reporting on privacy-related developments</w:t>
            </w:r>
            <w:r>
              <w:t xml:space="preserve"> (IMY n.d.)</w:t>
            </w:r>
            <w:r w:rsidRPr="008B4416">
              <w:t>.</w:t>
            </w:r>
          </w:p>
          <w:p w14:paraId="34B38AD7" w14:textId="77777777" w:rsidR="00CE04BB" w:rsidRDefault="00CE04BB" w:rsidP="00CE04BB">
            <w:pPr>
              <w:cnfStyle w:val="000000100000" w:firstRow="0" w:lastRow="0" w:firstColumn="0" w:lastColumn="0" w:oddVBand="0" w:evenVBand="0" w:oddHBand="1" w:evenHBand="0" w:firstRowFirstColumn="0" w:firstRowLastColumn="0" w:lastRowFirstColumn="0" w:lastRowLastColumn="0"/>
            </w:pPr>
          </w:p>
          <w:p w14:paraId="07196591" w14:textId="66E21CF1" w:rsidR="006F0703" w:rsidRPr="00475121" w:rsidRDefault="006F0703" w:rsidP="00CE04BB">
            <w:pPr>
              <w:cnfStyle w:val="000000100000" w:firstRow="0" w:lastRow="0" w:firstColumn="0" w:lastColumn="0" w:oddVBand="0" w:evenVBand="0" w:oddHBand="1" w:evenHBand="0" w:firstRowFirstColumn="0" w:firstRowLastColumn="0" w:lastRowFirstColumn="0" w:lastRowLastColumn="0"/>
            </w:pPr>
            <w:hyperlink r:id="rId40" w:history="1">
              <w:r w:rsidRPr="0045614B">
                <w:rPr>
                  <w:rStyle w:val="Hyperlink"/>
                </w:rPr>
                <w:t>The Swedish Post and Telecom Authority</w:t>
              </w:r>
            </w:hyperlink>
            <w:r w:rsidRPr="0045614B">
              <w:t xml:space="preserve"> (PTS) monitors the electronic communications and postal sectors in Sweden</w:t>
            </w:r>
            <w:r>
              <w:t xml:space="preserve"> (PTS 2022)</w:t>
            </w:r>
            <w:r w:rsidRPr="0045614B">
              <w:t>.</w:t>
            </w:r>
          </w:p>
        </w:tc>
      </w:tr>
      <w:tr w:rsidR="00CE04BB" w:rsidRPr="00475121"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CE04BB" w:rsidRPr="00475121" w:rsidRDefault="00CE04BB" w:rsidP="00CE04BB">
            <w:pPr>
              <w:rPr>
                <w:color w:val="747474" w:themeColor="background2" w:themeShade="80"/>
              </w:rPr>
            </w:pPr>
            <w:r w:rsidRPr="00475121">
              <w:rPr>
                <w:color w:val="747474" w:themeColor="background2" w:themeShade="80"/>
              </w:rPr>
              <w:lastRenderedPageBreak/>
              <w:t>3.4</w:t>
            </w:r>
          </w:p>
        </w:tc>
        <w:tc>
          <w:tcPr>
            <w:tcW w:w="2126" w:type="dxa"/>
          </w:tcPr>
          <w:p w14:paraId="2D2156D6" w14:textId="1ECD2D01" w:rsidR="00CE04BB" w:rsidRPr="00475121" w:rsidRDefault="00CE04BB" w:rsidP="00CE04BB">
            <w:pPr>
              <w:pStyle w:val="Subjectcolumntext"/>
              <w:cnfStyle w:val="000000000000" w:firstRow="0" w:lastRow="0" w:firstColumn="0" w:lastColumn="0" w:oddVBand="0" w:evenVBand="0" w:oddHBand="0" w:evenHBand="0" w:firstRowFirstColumn="0" w:firstRowLastColumn="0" w:lastRowFirstColumn="0" w:lastRowLastColumn="0"/>
            </w:pPr>
            <w:r w:rsidRPr="00475121">
              <w:t>Co-regulation</w:t>
            </w:r>
          </w:p>
        </w:tc>
        <w:tc>
          <w:tcPr>
            <w:tcW w:w="2127" w:type="dxa"/>
          </w:tcPr>
          <w:p w14:paraId="730D169F" w14:textId="77777777" w:rsidR="00CE04BB" w:rsidRPr="00475121" w:rsidRDefault="00CE04BB" w:rsidP="00CE04B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77777777" w:rsidR="00CE04BB" w:rsidRPr="00475121" w:rsidRDefault="00CE04BB" w:rsidP="00CE04BB">
            <w:pPr>
              <w:cnfStyle w:val="000000000000" w:firstRow="0" w:lastRow="0" w:firstColumn="0" w:lastColumn="0" w:oddVBand="0" w:evenVBand="0" w:oddHBand="0" w:evenHBand="0" w:firstRowFirstColumn="0" w:firstRowLastColumn="0" w:lastRowFirstColumn="0" w:lastRowLastColumn="0"/>
            </w:pPr>
          </w:p>
        </w:tc>
      </w:tr>
      <w:tr w:rsidR="00CE04BB" w:rsidRPr="00475121"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CE04BB" w:rsidRPr="00475121" w:rsidRDefault="00CE04BB" w:rsidP="00CE04BB">
            <w:pPr>
              <w:rPr>
                <w:color w:val="747474" w:themeColor="background2" w:themeShade="80"/>
              </w:rPr>
            </w:pPr>
            <w:r w:rsidRPr="00475121">
              <w:rPr>
                <w:color w:val="747474" w:themeColor="background2" w:themeShade="80"/>
              </w:rPr>
              <w:t>3.5</w:t>
            </w:r>
          </w:p>
        </w:tc>
        <w:tc>
          <w:tcPr>
            <w:tcW w:w="2126" w:type="dxa"/>
            <w:tcBorders>
              <w:top w:val="none" w:sz="0" w:space="0" w:color="auto"/>
              <w:bottom w:val="none" w:sz="0" w:space="0" w:color="auto"/>
            </w:tcBorders>
          </w:tcPr>
          <w:p w14:paraId="303FC5E1" w14:textId="3BF34C5C" w:rsidR="00CE04BB" w:rsidRPr="00475121" w:rsidRDefault="00CE04BB" w:rsidP="00CE04BB">
            <w:pPr>
              <w:pStyle w:val="Subjectcolumntext"/>
              <w:cnfStyle w:val="000000100000" w:firstRow="0" w:lastRow="0" w:firstColumn="0" w:lastColumn="0" w:oddVBand="0" w:evenVBand="0" w:oddHBand="1" w:evenHBand="0" w:firstRowFirstColumn="0" w:firstRowLastColumn="0" w:lastRowFirstColumn="0" w:lastRowLastColumn="0"/>
            </w:pPr>
            <w:r w:rsidRPr="00475121">
              <w:t>Self-regulation</w:t>
            </w:r>
          </w:p>
        </w:tc>
        <w:tc>
          <w:tcPr>
            <w:tcW w:w="2127" w:type="dxa"/>
            <w:tcBorders>
              <w:top w:val="none" w:sz="0" w:space="0" w:color="auto"/>
              <w:bottom w:val="none" w:sz="0" w:space="0" w:color="auto"/>
            </w:tcBorders>
          </w:tcPr>
          <w:p w14:paraId="199710D2" w14:textId="77777777" w:rsidR="00CE04BB" w:rsidRPr="00475121" w:rsidRDefault="00CE04BB" w:rsidP="00CE04B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36D1816" w14:textId="70A3ED06" w:rsidR="00CE04BB" w:rsidRPr="00475121" w:rsidRDefault="0093473D" w:rsidP="0093473D">
            <w:pPr>
              <w:cnfStyle w:val="000000100000" w:firstRow="0" w:lastRow="0" w:firstColumn="0" w:lastColumn="0" w:oddVBand="0" w:evenVBand="0" w:oddHBand="1" w:evenHBand="0" w:firstRowFirstColumn="0" w:firstRowLastColumn="0" w:lastRowFirstColumn="0" w:lastRowLastColumn="0"/>
            </w:pPr>
            <w:hyperlink r:id="rId41" w:history="1">
              <w:r w:rsidRPr="00BD0ABE">
                <w:rPr>
                  <w:rStyle w:val="Hyperlink"/>
                </w:rPr>
                <w:t>The Swedish Union of Journalists</w:t>
              </w:r>
            </w:hyperlink>
            <w:r w:rsidRPr="00361BAF">
              <w:t xml:space="preserve"> (Journalistförbundet</w:t>
            </w:r>
            <w:r>
              <w:t xml:space="preserve"> or</w:t>
            </w:r>
            <w:r w:rsidRPr="00361BAF">
              <w:t xml:space="preserve"> SJF), established in 1901, </w:t>
            </w:r>
            <w:r>
              <w:t>is</w:t>
            </w:r>
            <w:r w:rsidRPr="00361BAF">
              <w:t xml:space="preserve"> both a professional organization and a trade union for</w:t>
            </w:r>
            <w:r>
              <w:t xml:space="preserve"> currently</w:t>
            </w:r>
            <w:r w:rsidRPr="00361BAF">
              <w:t xml:space="preserve"> practicing journalists. With approximately 13,700 members, it promot</w:t>
            </w:r>
            <w:r>
              <w:t>es journalists</w:t>
            </w:r>
            <w:r w:rsidRPr="00361BAF">
              <w:t xml:space="preserve">' economic, and social interests as a trade union, while advancing </w:t>
            </w:r>
            <w:r>
              <w:t>causes</w:t>
            </w:r>
            <w:r w:rsidRPr="00361BAF">
              <w:t xml:space="preserve"> such as freedom of expression, press freedom, journalistic integrity, and diversity in the media as a professional organization. The union negotiates at both local and central levels, issues membership cards/press cards to ensure adherence to</w:t>
            </w:r>
            <w:r>
              <w:t xml:space="preserve"> its</w:t>
            </w:r>
            <w:r w:rsidRPr="00361BAF">
              <w:t xml:space="preserve"> ethical rules, and engages in international collaborations through organizations like the Nordic Federation of Journalists and the European Federation of Journalists</w:t>
            </w:r>
            <w:r w:rsidR="00391E4E">
              <w:t xml:space="preserve"> (EFJ)</w:t>
            </w:r>
            <w:r>
              <w:t xml:space="preserve"> (</w:t>
            </w:r>
            <w:hyperlink r:id="rId42" w:anchor=":~:text=The%20Swedish%20Union%20of%20Journalists%20is%20a%20professional%20organisation%20as,now%20has%20approximately%2013%2C700%20members." w:history="1">
              <w:r w:rsidRPr="00BD0ABE">
                <w:rPr>
                  <w:rStyle w:val="Hyperlink"/>
                </w:rPr>
                <w:t>SJF n.d.</w:t>
              </w:r>
            </w:hyperlink>
            <w:r>
              <w:t>)</w:t>
            </w:r>
            <w:r w:rsidRPr="00361BAF">
              <w:t>.</w:t>
            </w:r>
          </w:p>
        </w:tc>
      </w:tr>
      <w:tr w:rsidR="00CE04BB" w:rsidRPr="00475121"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CE04BB" w:rsidRPr="00475121" w:rsidRDefault="00CE04BB" w:rsidP="00CE04BB">
            <w:pPr>
              <w:rPr>
                <w:color w:val="747474" w:themeColor="background2" w:themeShade="80"/>
              </w:rPr>
            </w:pPr>
            <w:r w:rsidRPr="00475121">
              <w:rPr>
                <w:color w:val="747474" w:themeColor="background2" w:themeShade="80"/>
              </w:rPr>
              <w:t>3.6</w:t>
            </w:r>
          </w:p>
        </w:tc>
        <w:tc>
          <w:tcPr>
            <w:tcW w:w="2126" w:type="dxa"/>
          </w:tcPr>
          <w:p w14:paraId="2D39B313" w14:textId="366BF0B1" w:rsidR="00CE04BB" w:rsidRPr="00475121" w:rsidRDefault="00CE04BB" w:rsidP="00CE04BB">
            <w:pPr>
              <w:pStyle w:val="Subjectcolumntext"/>
              <w:cnfStyle w:val="000000000000" w:firstRow="0" w:lastRow="0" w:firstColumn="0" w:lastColumn="0" w:oddVBand="0" w:evenVBand="0" w:oddHBand="0" w:evenHBand="0" w:firstRowFirstColumn="0" w:firstRowLastColumn="0" w:lastRowFirstColumn="0" w:lastRowLastColumn="0"/>
            </w:pPr>
            <w:r w:rsidRPr="00475121">
              <w:t xml:space="preserve">Regulatory Environment </w:t>
            </w:r>
            <w:r w:rsidRPr="00475121">
              <w:br/>
              <w:t>(2020-2025)</w:t>
            </w:r>
          </w:p>
        </w:tc>
        <w:tc>
          <w:tcPr>
            <w:tcW w:w="2127" w:type="dxa"/>
          </w:tcPr>
          <w:p w14:paraId="1997B732" w14:textId="77777777" w:rsidR="00CE04BB" w:rsidRPr="00475121" w:rsidRDefault="00CE04BB" w:rsidP="00CE04B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B4220C4" w14:textId="77777777" w:rsidR="00CE04BB" w:rsidRDefault="00E9063B" w:rsidP="00CE04BB">
            <w:pPr>
              <w:cnfStyle w:val="000000000000" w:firstRow="0" w:lastRow="0" w:firstColumn="0" w:lastColumn="0" w:oddVBand="0" w:evenVBand="0" w:oddHBand="0" w:evenHBand="0" w:firstRowFirstColumn="0" w:firstRowLastColumn="0" w:lastRowFirstColumn="0" w:lastRowLastColumn="0"/>
            </w:pPr>
            <w:r>
              <w:t xml:space="preserve">Sweden was the first country to introduce </w:t>
            </w:r>
            <w:r w:rsidR="00D81F6D">
              <w:t xml:space="preserve">a </w:t>
            </w:r>
            <w:r>
              <w:t xml:space="preserve">Press Freedom </w:t>
            </w:r>
            <w:r w:rsidR="00D81F6D">
              <w:t xml:space="preserve">law in 1766. </w:t>
            </w:r>
            <w:r>
              <w:t xml:space="preserve"> </w:t>
            </w:r>
            <w:r w:rsidR="00D81F6D">
              <w:t xml:space="preserve">Sweden’s </w:t>
            </w:r>
            <w:r>
              <w:t xml:space="preserve">media is </w:t>
            </w:r>
            <w:r w:rsidRPr="0374EB85">
              <w:t>governed by the Freedom of the Press Act and the Freedom of Expression Act</w:t>
            </w:r>
            <w:r w:rsidR="004F4DDC">
              <w:t xml:space="preserve">. </w:t>
            </w:r>
            <w:r w:rsidR="00C42DF8" w:rsidRPr="0374EB85">
              <w:t>Swedish media companies have automatic constitutional protection under the Freedom of Expression Act for their online publications.</w:t>
            </w:r>
          </w:p>
          <w:p w14:paraId="044CC4DB" w14:textId="77777777" w:rsidR="00AD6627" w:rsidRDefault="00AD6627" w:rsidP="00CE04BB">
            <w:pPr>
              <w:cnfStyle w:val="000000000000" w:firstRow="0" w:lastRow="0" w:firstColumn="0" w:lastColumn="0" w:oddVBand="0" w:evenVBand="0" w:oddHBand="0" w:evenHBand="0" w:firstRowFirstColumn="0" w:firstRowLastColumn="0" w:lastRowFirstColumn="0" w:lastRowLastColumn="0"/>
            </w:pPr>
          </w:p>
          <w:p w14:paraId="6C5BC417" w14:textId="1F70FFB7" w:rsidR="00AD6627" w:rsidRPr="00475121" w:rsidRDefault="00AD6627" w:rsidP="00CE04BB">
            <w:pPr>
              <w:cnfStyle w:val="000000000000" w:firstRow="0" w:lastRow="0" w:firstColumn="0" w:lastColumn="0" w:oddVBand="0" w:evenVBand="0" w:oddHBand="0" w:evenHBand="0" w:firstRowFirstColumn="0" w:firstRowLastColumn="0" w:lastRowFirstColumn="0" w:lastRowLastColumn="0"/>
            </w:pPr>
            <w:r>
              <w:t>According to MPM (2023</w:t>
            </w:r>
            <w:r w:rsidR="00142107">
              <w:t>: 11</w:t>
            </w:r>
            <w:r>
              <w:t>) ‘</w:t>
            </w:r>
            <w:r w:rsidR="004926BF" w:rsidRPr="0374EB85">
              <w:t>Sweden has established robust regulatory measures to safeguard the independence of the Swedish Press and Broadcasting Authority, which reduces the risk of undue influence from political and commercial interests</w:t>
            </w:r>
            <w:r w:rsidR="004926BF">
              <w:t>’.</w:t>
            </w:r>
          </w:p>
        </w:tc>
      </w:tr>
    </w:tbl>
    <w:p w14:paraId="4CC12700" w14:textId="77777777" w:rsidR="00142107" w:rsidRDefault="00142107" w:rsidP="004F0B6F">
      <w:pPr>
        <w:pStyle w:val="SubtitleH2"/>
      </w:pPr>
    </w:p>
    <w:p w14:paraId="4D807DC7" w14:textId="77777777" w:rsidR="00142107" w:rsidRDefault="00142107">
      <w:pPr>
        <w:rPr>
          <w:rFonts w:eastAsia="Times New Roman"/>
          <w:b/>
          <w:bCs/>
          <w:color w:val="767171"/>
          <w:sz w:val="36"/>
          <w:szCs w:val="36"/>
          <w:shd w:val="clear" w:color="auto" w:fill="FFFFFF"/>
        </w:rPr>
      </w:pPr>
      <w:r>
        <w:br w:type="page"/>
      </w:r>
    </w:p>
    <w:p w14:paraId="43FBC9B1" w14:textId="290204D7" w:rsidR="004F0B6F" w:rsidRPr="00475121" w:rsidRDefault="004F0B6F" w:rsidP="004F0B6F">
      <w:pPr>
        <w:pStyle w:val="SubtitleH2"/>
        <w:rPr>
          <w:rFonts w:eastAsiaTheme="minorEastAsia"/>
          <w:iCs/>
          <w:color w:val="000000" w:themeColor="text1"/>
          <w:sz w:val="24"/>
          <w:szCs w:val="24"/>
          <w:shd w:val="clear" w:color="auto" w:fill="auto"/>
        </w:rPr>
      </w:pPr>
      <w:r w:rsidRPr="00475121">
        <w:lastRenderedPageBreak/>
        <w:t>Sections 4-5 Advertising Framework</w:t>
      </w:r>
    </w:p>
    <w:p w14:paraId="06A0F993" w14:textId="3D10AE4E" w:rsidR="006C07EB" w:rsidRPr="00475121" w:rsidRDefault="005F3475" w:rsidP="00955813">
      <w:pPr>
        <w:pStyle w:val="SectionHead"/>
        <w:rPr>
          <w:rFonts w:cs="Arial"/>
        </w:rPr>
      </w:pPr>
      <w:bookmarkStart w:id="6" w:name="_Toc180502462"/>
      <w:r w:rsidRPr="00475121">
        <w:rPr>
          <w:rFonts w:cs="Arial"/>
        </w:rPr>
        <w:t>Advertising:  Legal and Regulatory Framework</w:t>
      </w:r>
      <w:bookmarkEnd w:id="6"/>
      <w:r w:rsidRPr="0047512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475121"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475121" w:rsidRDefault="006C07EB" w:rsidP="00CB46D4">
            <w:pPr>
              <w:pStyle w:val="Tableheadings"/>
              <w:spacing w:line="240" w:lineRule="auto"/>
              <w:rPr>
                <w:b/>
                <w:bCs/>
              </w:rPr>
            </w:pPr>
            <w:r w:rsidRPr="00475121">
              <w:rPr>
                <w:b/>
                <w:bCs/>
              </w:rPr>
              <w:t>Item</w:t>
            </w:r>
          </w:p>
        </w:tc>
        <w:tc>
          <w:tcPr>
            <w:tcW w:w="2126" w:type="dxa"/>
            <w:tcBorders>
              <w:bottom w:val="none" w:sz="0" w:space="0" w:color="auto"/>
            </w:tcBorders>
          </w:tcPr>
          <w:p w14:paraId="70CBE5FA" w14:textId="77777777" w:rsidR="006C07EB" w:rsidRPr="00475121"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5942A5A0" w14:textId="77777777" w:rsidR="006C07EB" w:rsidRPr="00475121"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 xml:space="preserve">Classification </w:t>
            </w:r>
          </w:p>
        </w:tc>
        <w:tc>
          <w:tcPr>
            <w:tcW w:w="5670" w:type="dxa"/>
            <w:tcBorders>
              <w:bottom w:val="none" w:sz="0" w:space="0" w:color="auto"/>
            </w:tcBorders>
          </w:tcPr>
          <w:p w14:paraId="6CD8C410" w14:textId="77777777" w:rsidR="006C07EB" w:rsidRPr="00475121"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Description</w:t>
            </w:r>
          </w:p>
        </w:tc>
      </w:tr>
      <w:tr w:rsidR="006C07EB" w:rsidRPr="00475121"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475121" w:rsidRDefault="005F3475" w:rsidP="00CB46D4">
            <w:pPr>
              <w:rPr>
                <w:b w:val="0"/>
                <w:bCs w:val="0"/>
                <w:color w:val="747474" w:themeColor="background2" w:themeShade="80"/>
              </w:rPr>
            </w:pPr>
            <w:r w:rsidRPr="00475121">
              <w:rPr>
                <w:color w:val="747474" w:themeColor="background2" w:themeShade="80"/>
              </w:rPr>
              <w:t>4</w:t>
            </w:r>
            <w:r w:rsidR="006C07EB" w:rsidRPr="00475121">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475121"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How is advertising regulated in [Country]?</w:t>
            </w:r>
          </w:p>
        </w:tc>
        <w:tc>
          <w:tcPr>
            <w:tcW w:w="2127" w:type="dxa"/>
            <w:tcBorders>
              <w:top w:val="none" w:sz="0" w:space="0" w:color="auto"/>
              <w:bottom w:val="none" w:sz="0" w:space="0" w:color="auto"/>
            </w:tcBorders>
          </w:tcPr>
          <w:p w14:paraId="03EF38DB" w14:textId="77777777" w:rsidR="006C07EB" w:rsidRPr="00475121"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C087094" w14:textId="77777777" w:rsidR="00E970B2" w:rsidRDefault="00D3084C" w:rsidP="00CB46D4">
            <w:pPr>
              <w:cnfStyle w:val="000000100000" w:firstRow="0" w:lastRow="0" w:firstColumn="0" w:lastColumn="0" w:oddVBand="0" w:evenVBand="0" w:oddHBand="1" w:evenHBand="0" w:firstRowFirstColumn="0" w:firstRowLastColumn="0" w:lastRowFirstColumn="0" w:lastRowLastColumn="0"/>
              <w:rPr>
                <w:rStyle w:val="normaltextrun"/>
                <w:color w:val="000000" w:themeColor="text1"/>
                <w:shd w:val="clear" w:color="auto" w:fill="FFFFFF"/>
              </w:rPr>
            </w:pPr>
            <w:r w:rsidRPr="00475121">
              <w:rPr>
                <w:rStyle w:val="normaltextrun"/>
                <w:color w:val="000000"/>
                <w:shd w:val="clear" w:color="auto" w:fill="FFFFFF"/>
              </w:rPr>
              <w:t xml:space="preserve">As a member state of the EU, </w:t>
            </w:r>
            <w:r w:rsidR="00E970B2">
              <w:rPr>
                <w:rStyle w:val="normaltextrun"/>
                <w:color w:val="000000"/>
                <w:shd w:val="clear" w:color="auto" w:fill="FFFFFF"/>
              </w:rPr>
              <w:t>Sweden</w:t>
            </w:r>
            <w:r w:rsidRPr="00475121">
              <w:rPr>
                <w:rStyle w:val="normaltextrun"/>
                <w:color w:val="000000"/>
                <w:shd w:val="clear" w:color="auto" w:fill="FFFFFF"/>
              </w:rPr>
              <w:t xml:space="preserve"> is subject to European Union laws and regulation concerning marketing communications. In </w:t>
            </w:r>
            <w:r w:rsidR="00E970B2" w:rsidRPr="00E970B2">
              <w:rPr>
                <w:rStyle w:val="normaltextrun"/>
                <w:color w:val="000000" w:themeColor="text1"/>
                <w:shd w:val="clear" w:color="auto" w:fill="FFFFFF"/>
              </w:rPr>
              <w:t>Sweden</w:t>
            </w:r>
            <w:r w:rsidR="00E970B2">
              <w:rPr>
                <w:rStyle w:val="normaltextrun"/>
                <w:color w:val="FF0000"/>
                <w:shd w:val="clear" w:color="auto" w:fill="FFFFFF"/>
              </w:rPr>
              <w:t xml:space="preserve"> </w:t>
            </w:r>
            <w:r w:rsidRPr="00475121">
              <w:rPr>
                <w:rStyle w:val="normaltextrun"/>
                <w:color w:val="000000"/>
                <w:shd w:val="clear" w:color="auto" w:fill="FFFFFF"/>
              </w:rPr>
              <w:t xml:space="preserve">advertising is regulated through a combination of transposed and directly enforceable EU regulations, </w:t>
            </w:r>
            <w:r w:rsidRPr="00E970B2">
              <w:rPr>
                <w:rStyle w:val="normaltextrun"/>
                <w:color w:val="000000" w:themeColor="text1"/>
                <w:shd w:val="clear" w:color="auto" w:fill="FFFFFF"/>
              </w:rPr>
              <w:t>national legislation and self-regulatory codes</w:t>
            </w:r>
            <w:r w:rsidR="00E970B2">
              <w:rPr>
                <w:rStyle w:val="normaltextrun"/>
                <w:color w:val="000000" w:themeColor="text1"/>
                <w:shd w:val="clear" w:color="auto" w:fill="FFFFFF"/>
              </w:rPr>
              <w:t>.</w:t>
            </w:r>
          </w:p>
          <w:p w14:paraId="128A15E1" w14:textId="77777777" w:rsidR="0088597B" w:rsidRDefault="0088597B" w:rsidP="00CB46D4">
            <w:pPr>
              <w:cnfStyle w:val="000000100000" w:firstRow="0" w:lastRow="0" w:firstColumn="0" w:lastColumn="0" w:oddVBand="0" w:evenVBand="0" w:oddHBand="1" w:evenHBand="0" w:firstRowFirstColumn="0" w:firstRowLastColumn="0" w:lastRowFirstColumn="0" w:lastRowLastColumn="0"/>
              <w:rPr>
                <w:rStyle w:val="normaltextrun"/>
                <w:color w:val="000000" w:themeColor="text1"/>
                <w:shd w:val="clear" w:color="auto" w:fill="FFFFFF"/>
              </w:rPr>
            </w:pPr>
          </w:p>
          <w:p w14:paraId="0A813FA2" w14:textId="6A98F15B" w:rsidR="00EE629B" w:rsidRDefault="00C30691" w:rsidP="00EE629B">
            <w:pPr>
              <w:cnfStyle w:val="000000100000" w:firstRow="0" w:lastRow="0" w:firstColumn="0" w:lastColumn="0" w:oddVBand="0" w:evenVBand="0" w:oddHBand="1" w:evenHBand="0" w:firstRowFirstColumn="0" w:firstRowLastColumn="0" w:lastRowFirstColumn="0" w:lastRowLastColumn="0"/>
            </w:pPr>
            <w:r>
              <w:rPr>
                <w:rStyle w:val="normaltextrun"/>
                <w:color w:val="000000" w:themeColor="text1"/>
                <w:shd w:val="clear" w:color="auto" w:fill="FFFFFF"/>
              </w:rPr>
              <w:t>Advertising is</w:t>
            </w:r>
            <w:r w:rsidR="00CF6F58">
              <w:rPr>
                <w:rStyle w:val="normaltextrun"/>
                <w:color w:val="000000" w:themeColor="text1"/>
                <w:shd w:val="clear" w:color="auto" w:fill="FFFFFF"/>
              </w:rPr>
              <w:t xml:space="preserve"> principally regulated by the </w:t>
            </w:r>
            <w:r w:rsidR="00EE629B" w:rsidRPr="3D4524AF">
              <w:t xml:space="preserve">Swedish Marketing </w:t>
            </w:r>
            <w:r w:rsidR="00692E9B">
              <w:t xml:space="preserve">Act, also known as the </w:t>
            </w:r>
            <w:hyperlink r:id="rId43" w:history="1">
              <w:r w:rsidR="00EE629B" w:rsidRPr="00F733F7">
                <w:rPr>
                  <w:rStyle w:val="Hyperlink"/>
                </w:rPr>
                <w:t>Marketing Practices Act</w:t>
              </w:r>
            </w:hyperlink>
            <w:r w:rsidR="00EE629B" w:rsidRPr="3D4524AF">
              <w:t xml:space="preserve"> (MPA) </w:t>
            </w:r>
            <w:r w:rsidR="00295B5B">
              <w:t xml:space="preserve">(2008) </w:t>
            </w:r>
            <w:r w:rsidR="00EE629B" w:rsidRPr="3D4524AF">
              <w:t>and other</w:t>
            </w:r>
            <w:r w:rsidR="00692E9B">
              <w:t xml:space="preserve"> </w:t>
            </w:r>
            <w:r w:rsidR="00EE629B" w:rsidRPr="3D4524AF">
              <w:t>marketing legislation such as the Swedish Act on Name and Image in Advertising (GALA 2019: 880).</w:t>
            </w:r>
            <w:r w:rsidR="0051059C">
              <w:t xml:space="preserve"> </w:t>
            </w:r>
            <w:r w:rsidR="0051059C" w:rsidRPr="3D4524AF">
              <w:t>The MPA implement</w:t>
            </w:r>
            <w:r w:rsidR="0051059C">
              <w:t xml:space="preserve">s </w:t>
            </w:r>
            <w:r w:rsidR="0051059C" w:rsidRPr="3D4524AF">
              <w:t xml:space="preserve">the </w:t>
            </w:r>
            <w:r w:rsidR="0051059C">
              <w:t xml:space="preserve">EU </w:t>
            </w:r>
            <w:r w:rsidR="0051059C" w:rsidRPr="3D4524AF">
              <w:t xml:space="preserve">Unfair Commercial Practices Directive and applies to both </w:t>
            </w:r>
            <w:r w:rsidR="0051059C">
              <w:t>B2C (</w:t>
            </w:r>
            <w:r w:rsidR="0051059C" w:rsidRPr="3D4524AF">
              <w:t>business to consumer</w:t>
            </w:r>
            <w:r w:rsidR="0051059C">
              <w:t>) and B2B</w:t>
            </w:r>
            <w:r w:rsidR="0051059C" w:rsidRPr="3D4524AF">
              <w:t xml:space="preserve"> business to business marketing activities</w:t>
            </w:r>
            <w:r w:rsidR="00A322DC">
              <w:t xml:space="preserve">. The </w:t>
            </w:r>
            <w:r w:rsidR="0051059C" w:rsidRPr="3D4524AF">
              <w:t xml:space="preserve">MPA </w:t>
            </w:r>
            <w:r w:rsidR="00A322DC">
              <w:t xml:space="preserve">includes </w:t>
            </w:r>
            <w:r w:rsidR="0051059C" w:rsidRPr="3D4524AF">
              <w:t>Annex 1 to the Unfair Commercial Practices Directive</w:t>
            </w:r>
            <w:r w:rsidR="005B7A2E">
              <w:t xml:space="preserve"> which sets out </w:t>
            </w:r>
            <w:r w:rsidR="0051059C" w:rsidRPr="3D4524AF">
              <w:t>examples of practices that are always considered unfair and in breach of the MPA</w:t>
            </w:r>
            <w:r w:rsidR="005B7A2E">
              <w:t xml:space="preserve">, including the ‘advertorial’ rule requiring </w:t>
            </w:r>
            <w:r w:rsidR="0052020C">
              <w:t xml:space="preserve">the disclosure of paid-for </w:t>
            </w:r>
            <w:r w:rsidR="0044097A">
              <w:t xml:space="preserve">editorial </w:t>
            </w:r>
            <w:r w:rsidR="0052020C">
              <w:t>content</w:t>
            </w:r>
            <w:r w:rsidR="0044097A">
              <w:t>.</w:t>
            </w:r>
          </w:p>
          <w:p w14:paraId="1B72D324" w14:textId="77777777" w:rsidR="00EE629B" w:rsidRDefault="00EE629B" w:rsidP="00EE629B">
            <w:pPr>
              <w:cnfStyle w:val="000000100000" w:firstRow="0" w:lastRow="0" w:firstColumn="0" w:lastColumn="0" w:oddVBand="0" w:evenVBand="0" w:oddHBand="1" w:evenHBand="0" w:firstRowFirstColumn="0" w:firstRowLastColumn="0" w:lastRowFirstColumn="0" w:lastRowLastColumn="0"/>
            </w:pPr>
          </w:p>
          <w:p w14:paraId="3D2FE644" w14:textId="0377C2F9" w:rsidR="003377B9" w:rsidRDefault="00A44E73" w:rsidP="003377B9">
            <w:pPr>
              <w:cnfStyle w:val="000000100000" w:firstRow="0" w:lastRow="0" w:firstColumn="0" w:lastColumn="0" w:oddVBand="0" w:evenVBand="0" w:oddHBand="1" w:evenHBand="0" w:firstRowFirstColumn="0" w:firstRowLastColumn="0" w:lastRowFirstColumn="0" w:lastRowLastColumn="0"/>
            </w:pPr>
            <w:r>
              <w:t xml:space="preserve">In addition to this </w:t>
            </w:r>
            <w:r w:rsidR="008D76B8">
              <w:t xml:space="preserve">marketing legislation </w:t>
            </w:r>
            <w:r>
              <w:t xml:space="preserve">Sweden has </w:t>
            </w:r>
            <w:r w:rsidR="003377B9" w:rsidRPr="3D4524AF">
              <w:t>various statutory consumer protection laws</w:t>
            </w:r>
            <w:r>
              <w:t xml:space="preserve"> as w</w:t>
            </w:r>
            <w:r w:rsidR="00961160">
              <w:t xml:space="preserve">ell </w:t>
            </w:r>
            <w:r w:rsidR="00A63C9B">
              <w:t xml:space="preserve">as laws affecting marketing </w:t>
            </w:r>
            <w:r w:rsidR="00961160">
              <w:t xml:space="preserve">to children and </w:t>
            </w:r>
            <w:r w:rsidR="003377B9" w:rsidRPr="3D4524AF">
              <w:t xml:space="preserve">sector specific legislation relating to alcohol, tobacco, lotteries, consumer credits and </w:t>
            </w:r>
            <w:r w:rsidR="00A80783">
              <w:t xml:space="preserve">other. </w:t>
            </w:r>
            <w:r w:rsidR="00AE15B1">
              <w:t xml:space="preserve">There are also </w:t>
            </w:r>
            <w:r w:rsidR="003377B9" w:rsidRPr="3D4524AF">
              <w:t xml:space="preserve">media specific </w:t>
            </w:r>
            <w:r w:rsidR="00AE15B1">
              <w:t xml:space="preserve">laws </w:t>
            </w:r>
            <w:r w:rsidR="002A388B">
              <w:t xml:space="preserve">including </w:t>
            </w:r>
            <w:r w:rsidR="003377B9" w:rsidRPr="3D4524AF">
              <w:t>radio and</w:t>
            </w:r>
            <w:r w:rsidR="002A388B">
              <w:t xml:space="preserve"> </w:t>
            </w:r>
            <w:r w:rsidR="0073038D">
              <w:t>television and</w:t>
            </w:r>
            <w:r w:rsidR="00353765" w:rsidRPr="3D4524AF">
              <w:t xml:space="preserve"> intellectual property and data protection legislation </w:t>
            </w:r>
            <w:r w:rsidR="00353765">
              <w:t xml:space="preserve">relevant to marketing communications </w:t>
            </w:r>
            <w:r w:rsidR="003377B9" w:rsidRPr="3D4524AF">
              <w:t>(GALA 2019: 880).</w:t>
            </w:r>
          </w:p>
          <w:p w14:paraId="41C6EFB7" w14:textId="77777777" w:rsidR="00B74176" w:rsidRDefault="00B74176" w:rsidP="003377B9">
            <w:pPr>
              <w:cnfStyle w:val="000000100000" w:firstRow="0" w:lastRow="0" w:firstColumn="0" w:lastColumn="0" w:oddVBand="0" w:evenVBand="0" w:oddHBand="1" w:evenHBand="0" w:firstRowFirstColumn="0" w:firstRowLastColumn="0" w:lastRowFirstColumn="0" w:lastRowLastColumn="0"/>
            </w:pPr>
          </w:p>
          <w:p w14:paraId="20D37A38" w14:textId="77777777" w:rsidR="006C07EB" w:rsidRDefault="00366353" w:rsidP="00366353">
            <w:pPr>
              <w:cnfStyle w:val="000000100000" w:firstRow="0" w:lastRow="0" w:firstColumn="0" w:lastColumn="0" w:oddVBand="0" w:evenVBand="0" w:oddHBand="1" w:evenHBand="0" w:firstRowFirstColumn="0" w:firstRowLastColumn="0" w:lastRowFirstColumn="0" w:lastRowLastColumn="0"/>
            </w:pPr>
            <w:r>
              <w:t>According to GALA (2019: 880) ‘</w:t>
            </w:r>
            <w:r w:rsidRPr="3D4524AF">
              <w:t>The statutory acts are in many cases supplemented by non-binding, but explanatory, guidelines from the Swedish Consumer Ombudsman or other governmental bodies’</w:t>
            </w:r>
            <w:r>
              <w:t>.</w:t>
            </w:r>
          </w:p>
          <w:p w14:paraId="0167C2F0" w14:textId="77777777" w:rsidR="004F5190" w:rsidRDefault="004F5190" w:rsidP="00366353">
            <w:pPr>
              <w:cnfStyle w:val="000000100000" w:firstRow="0" w:lastRow="0" w:firstColumn="0" w:lastColumn="0" w:oddVBand="0" w:evenVBand="0" w:oddHBand="1" w:evenHBand="0" w:firstRowFirstColumn="0" w:firstRowLastColumn="0" w:lastRowFirstColumn="0" w:lastRowLastColumn="0"/>
            </w:pPr>
          </w:p>
          <w:p w14:paraId="7931F238" w14:textId="77777777" w:rsidR="004F5190" w:rsidRDefault="004F5190" w:rsidP="00366353">
            <w:pPr>
              <w:cnfStyle w:val="000000100000" w:firstRow="0" w:lastRow="0" w:firstColumn="0" w:lastColumn="0" w:oddVBand="0" w:evenVBand="0" w:oddHBand="1" w:evenHBand="0" w:firstRowFirstColumn="0" w:firstRowLastColumn="0" w:lastRowFirstColumn="0" w:lastRowLastColumn="0"/>
            </w:pPr>
            <w:r>
              <w:t>The main</w:t>
            </w:r>
            <w:r w:rsidR="00BD1347">
              <w:t xml:space="preserve"> regulatory body for advertising is the Swedish Consumer Agency</w:t>
            </w:r>
            <w:r w:rsidR="00005D15">
              <w:t>. The Director General of the Agency is also the Consumer Ombudsman. The Swedish Consumer Agency</w:t>
            </w:r>
            <w:r w:rsidR="00A64F70">
              <w:t>’s responsibilities include:</w:t>
            </w:r>
          </w:p>
          <w:p w14:paraId="7A9B700F" w14:textId="77777777" w:rsidR="00A64F70" w:rsidRPr="004E47D0" w:rsidRDefault="00A64F70" w:rsidP="00A64F70">
            <w:pPr>
              <w:cnfStyle w:val="000000100000" w:firstRow="0" w:lastRow="0" w:firstColumn="0" w:lastColumn="0" w:oddVBand="0" w:evenVBand="0" w:oddHBand="1" w:evenHBand="0" w:firstRowFirstColumn="0" w:firstRowLastColumn="0" w:lastRowFirstColumn="0" w:lastRowLastColumn="0"/>
            </w:pPr>
            <w:r w:rsidRPr="004E47D0">
              <w:t>‘to ensure that companies comply with advertising</w:t>
            </w:r>
          </w:p>
          <w:p w14:paraId="3826D98D" w14:textId="77777777" w:rsidR="00A64F70" w:rsidRPr="00A64F70" w:rsidRDefault="00A64F70" w:rsidP="00A64F70">
            <w:pPr>
              <w:cnfStyle w:val="000000100000" w:firstRow="0" w:lastRow="0" w:firstColumn="0" w:lastColumn="0" w:oddVBand="0" w:evenVBand="0" w:oddHBand="1" w:evenHBand="0" w:firstRowFirstColumn="0" w:firstRowLastColumn="0" w:lastRowFirstColumn="0" w:lastRowLastColumn="0"/>
            </w:pPr>
            <w:r w:rsidRPr="00A64F70">
              <w:t>regulations;</w:t>
            </w:r>
          </w:p>
          <w:p w14:paraId="4574C86B" w14:textId="77777777" w:rsidR="00A64F70" w:rsidRPr="00A64F70" w:rsidRDefault="00A64F70" w:rsidP="00A64F70">
            <w:pPr>
              <w:cnfStyle w:val="000000100000" w:firstRow="0" w:lastRow="0" w:firstColumn="0" w:lastColumn="0" w:oddVBand="0" w:evenVBand="0" w:oddHBand="1" w:evenHBand="0" w:firstRowFirstColumn="0" w:firstRowLastColumn="0" w:lastRowFirstColumn="0" w:lastRowLastColumn="0"/>
            </w:pPr>
            <w:r w:rsidRPr="00A64F70">
              <w:t>• to receive complaints from consumers;</w:t>
            </w:r>
          </w:p>
          <w:p w14:paraId="2C3994AD" w14:textId="77777777" w:rsidR="00A64F70" w:rsidRPr="00A64F70" w:rsidRDefault="00A64F70" w:rsidP="00A64F70">
            <w:pPr>
              <w:cnfStyle w:val="000000100000" w:firstRow="0" w:lastRow="0" w:firstColumn="0" w:lastColumn="0" w:oddVBand="0" w:evenVBand="0" w:oddHBand="1" w:evenHBand="0" w:firstRowFirstColumn="0" w:firstRowLastColumn="0" w:lastRowFirstColumn="0" w:lastRowLastColumn="0"/>
            </w:pPr>
            <w:r w:rsidRPr="00A64F70">
              <w:t>• to ensure safety of products and services; and</w:t>
            </w:r>
          </w:p>
          <w:p w14:paraId="38098897" w14:textId="77777777" w:rsidR="00A64F70" w:rsidRPr="00A64F70" w:rsidRDefault="00A64F70" w:rsidP="00A64F70">
            <w:pPr>
              <w:cnfStyle w:val="000000100000" w:firstRow="0" w:lastRow="0" w:firstColumn="0" w:lastColumn="0" w:oddVBand="0" w:evenVBand="0" w:oddHBand="1" w:evenHBand="0" w:firstRowFirstColumn="0" w:firstRowLastColumn="0" w:lastRowFirstColumn="0" w:lastRowLastColumn="0"/>
            </w:pPr>
            <w:r w:rsidRPr="00A64F70">
              <w:t>• to provide information to consumers on, inter alia,</w:t>
            </w:r>
          </w:p>
          <w:p w14:paraId="0B64EEF2" w14:textId="69625AEC" w:rsidR="00A64F70" w:rsidRPr="00475121" w:rsidRDefault="00A64F70" w:rsidP="00A64F70">
            <w:pPr>
              <w:cnfStyle w:val="000000100000" w:firstRow="0" w:lastRow="0" w:firstColumn="0" w:lastColumn="0" w:oddVBand="0" w:evenVBand="0" w:oddHBand="1" w:evenHBand="0" w:firstRowFirstColumn="0" w:firstRowLastColumn="0" w:lastRowFirstColumn="0" w:lastRowLastColumn="0"/>
            </w:pPr>
            <w:r w:rsidRPr="004E47D0">
              <w:t>advertising rules</w:t>
            </w:r>
            <w:r w:rsidR="000F5FF2" w:rsidRPr="004E47D0">
              <w:t>’ (</w:t>
            </w:r>
            <w:r w:rsidR="00241F24">
              <w:t>Ullberg</w:t>
            </w:r>
            <w:r w:rsidR="002A674D">
              <w:t xml:space="preserve">, </w:t>
            </w:r>
            <w:r w:rsidR="002A674D" w:rsidRPr="00AC4E4D">
              <w:rPr>
                <w:rFonts w:eastAsia="Times New Roman"/>
                <w:lang w:eastAsia="en-GB"/>
              </w:rPr>
              <w:t>Rockström</w:t>
            </w:r>
            <w:r w:rsidR="002A674D">
              <w:rPr>
                <w:rFonts w:eastAsia="Times New Roman"/>
                <w:lang w:eastAsia="en-GB"/>
              </w:rPr>
              <w:t xml:space="preserve">, Salehi and </w:t>
            </w:r>
            <w:r w:rsidR="002A674D" w:rsidRPr="00152223">
              <w:rPr>
                <w:rFonts w:eastAsia="Times New Roman"/>
                <w:lang w:eastAsia="en-GB"/>
              </w:rPr>
              <w:t>Hedbäck</w:t>
            </w:r>
            <w:r w:rsidR="002A674D" w:rsidRPr="004E47D0">
              <w:t xml:space="preserve"> </w:t>
            </w:r>
            <w:r w:rsidR="000F5FF2" w:rsidRPr="004E47D0">
              <w:t xml:space="preserve">2023: </w:t>
            </w:r>
            <w:r w:rsidR="004E47D0" w:rsidRPr="004E47D0">
              <w:t>8)</w:t>
            </w:r>
            <w:r w:rsidR="00AF1D5E">
              <w:t>.</w:t>
            </w:r>
          </w:p>
        </w:tc>
      </w:tr>
      <w:tr w:rsidR="006C07EB" w:rsidRPr="00C82E59"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475121" w:rsidRDefault="005F3475" w:rsidP="00CB46D4">
            <w:pPr>
              <w:rPr>
                <w:color w:val="3A3A3A" w:themeColor="background2" w:themeShade="40"/>
              </w:rPr>
            </w:pPr>
            <w:r w:rsidRPr="00475121">
              <w:rPr>
                <w:color w:val="747474" w:themeColor="background2" w:themeShade="80"/>
              </w:rPr>
              <w:lastRenderedPageBreak/>
              <w:t>4</w:t>
            </w:r>
            <w:r w:rsidR="006C07EB" w:rsidRPr="00475121">
              <w:rPr>
                <w:color w:val="747474" w:themeColor="background2" w:themeShade="80"/>
              </w:rPr>
              <w:t>.2</w:t>
            </w:r>
          </w:p>
        </w:tc>
        <w:tc>
          <w:tcPr>
            <w:tcW w:w="2126" w:type="dxa"/>
          </w:tcPr>
          <w:p w14:paraId="0A7E753E" w14:textId="3C8D51AE" w:rsidR="006C07EB" w:rsidRPr="00475121"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What types of communications are deemed ‘advertising’? How is this determined?</w:t>
            </w:r>
          </w:p>
        </w:tc>
        <w:tc>
          <w:tcPr>
            <w:tcW w:w="2127" w:type="dxa"/>
          </w:tcPr>
          <w:p w14:paraId="3064733D" w14:textId="77777777" w:rsidR="006C07EB" w:rsidRPr="00475121"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ECF647D" w14:textId="5319C94A" w:rsidR="006C07EB" w:rsidRPr="00C82E59" w:rsidRDefault="00D3084C"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C82E59">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44" w:tgtFrame="_blank" w:history="1">
              <w:r w:rsidRPr="00C82E59">
                <w:rPr>
                  <w:rStyle w:val="normaltextrun"/>
                  <w:color w:val="0563C1"/>
                  <w:u w:val="single"/>
                  <w:shd w:val="clear" w:color="auto" w:fill="FFFFFF"/>
                </w:rPr>
                <w:t>Directive 2006/114/EC</w:t>
              </w:r>
            </w:hyperlink>
            <w:r w:rsidRPr="00C82E59">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45" w:tgtFrame="_blank" w:history="1">
              <w:r w:rsidRPr="00C82E59">
                <w:rPr>
                  <w:rStyle w:val="normaltextrun"/>
                  <w:color w:val="0563C1"/>
                  <w:u w:val="single"/>
                  <w:shd w:val="clear" w:color="auto" w:fill="FFFFFF"/>
                </w:rPr>
                <w:t>Directive 2006/114/EC</w:t>
              </w:r>
            </w:hyperlink>
            <w:r w:rsidRPr="00C82E59">
              <w:rPr>
                <w:rStyle w:val="normaltextrun"/>
                <w:color w:val="000000"/>
                <w:shd w:val="clear" w:color="auto" w:fill="FFFFFF"/>
              </w:rPr>
              <w:t>), Article 2 (b).</w:t>
            </w:r>
            <w:r w:rsidRPr="00C82E59">
              <w:rPr>
                <w:rStyle w:val="eop"/>
                <w:color w:val="000000"/>
                <w:shd w:val="clear" w:color="auto" w:fill="FFFFFF"/>
              </w:rPr>
              <w:t> </w:t>
            </w:r>
          </w:p>
          <w:p w14:paraId="2D6E63E9" w14:textId="77777777" w:rsidR="00C82E59" w:rsidRPr="00C82E59" w:rsidRDefault="00C82E59"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7EFB9EB5" w14:textId="1EDBBD43" w:rsidR="00C82E59" w:rsidRDefault="00C82E59" w:rsidP="00C82E59">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lang w:val="en-US"/>
              </w:rPr>
            </w:pPr>
            <w:hyperlink r:id="rId46" w:tgtFrame="_blank" w:history="1">
              <w:r w:rsidRPr="00C82E59">
                <w:rPr>
                  <w:rStyle w:val="normaltextrun"/>
                  <w:color w:val="0563C1"/>
                  <w:u w:val="single"/>
                  <w:shd w:val="clear" w:color="auto" w:fill="FFFFFF"/>
                  <w:lang w:val="en-US"/>
                </w:rPr>
                <w:t>The Marketing Act</w:t>
              </w:r>
            </w:hyperlink>
            <w:r w:rsidRPr="00C82E59">
              <w:rPr>
                <w:rStyle w:val="normaltextrun"/>
                <w:color w:val="000000"/>
                <w:shd w:val="clear" w:color="auto" w:fill="FFFFFF"/>
                <w:lang w:val="en-US"/>
              </w:rPr>
              <w:t xml:space="preserve"> (2008:486) </w:t>
            </w:r>
            <w:r w:rsidRPr="00C82E59">
              <w:t>(</w:t>
            </w:r>
            <w:hyperlink r:id="rId47" w:history="1">
              <w:r w:rsidRPr="00C82E59">
                <w:rPr>
                  <w:rStyle w:val="Hyperlink"/>
                </w:rPr>
                <w:t>Marknadsföringslagen</w:t>
              </w:r>
            </w:hyperlink>
            <w:r w:rsidRPr="00C82E59">
              <w:t xml:space="preserve">) </w:t>
            </w:r>
            <w:r w:rsidRPr="00C82E59">
              <w:rPr>
                <w:rStyle w:val="normaltextrun"/>
                <w:color w:val="000000"/>
                <w:shd w:val="clear" w:color="auto" w:fill="FFFFFF"/>
                <w:lang w:val="en-US"/>
              </w:rPr>
              <w:t>defines marketing (marknadsföring) as</w:t>
            </w:r>
            <w:r w:rsidRPr="00C82E59">
              <w:t>: ‘advertising (reklam) and other measures in the course of business activities which are intended to promote the sale of and access to products including a trader’s actions, omissions or other measures or behaviour before, during or after sale or  delivery of products to consumers or traders’ (</w:t>
            </w:r>
            <w:hyperlink r:id="rId48" w:tgtFrame="_blank" w:history="1">
              <w:r w:rsidRPr="00C82E59">
                <w:rPr>
                  <w:rStyle w:val="normaltextrun"/>
                  <w:color w:val="0563C1"/>
                  <w:u w:val="single"/>
                  <w:shd w:val="clear" w:color="auto" w:fill="FFFFFF"/>
                  <w:lang w:val="en-US"/>
                </w:rPr>
                <w:t>The Marketing Act</w:t>
              </w:r>
            </w:hyperlink>
            <w:r w:rsidRPr="00C82E59">
              <w:rPr>
                <w:rStyle w:val="normaltextrun"/>
                <w:color w:val="000000"/>
                <w:shd w:val="clear" w:color="auto" w:fill="FFFFFF"/>
                <w:lang w:val="en-US"/>
              </w:rPr>
              <w:t xml:space="preserve"> (2008:486), 3 §). For a message to qualify as commercial communication, it must have ‘a commercial purpose’ and ‘a pure commercial subject’ </w:t>
            </w:r>
            <w:r w:rsidRPr="00C82E59">
              <w:t>(GALA 2019: 880). Otherwise, the</w:t>
            </w:r>
            <w:r w:rsidRPr="00C82E59">
              <w:rPr>
                <w:rStyle w:val="normaltextrun"/>
                <w:color w:val="000000"/>
                <w:shd w:val="clear" w:color="auto" w:fill="FFFFFF"/>
                <w:lang w:val="en-US"/>
              </w:rPr>
              <w:t xml:space="preserve"> definition is very broad</w:t>
            </w:r>
            <w:r w:rsidR="00504E44">
              <w:rPr>
                <w:rStyle w:val="normaltextrun"/>
                <w:color w:val="000000"/>
                <w:shd w:val="clear" w:color="auto" w:fill="FFFFFF"/>
                <w:lang w:val="en-US"/>
              </w:rPr>
              <w:t>: ‘ any type of communication (regardless of form) that has a commercial purpose falls under the term</w:t>
            </w:r>
            <w:r w:rsidR="0007493A">
              <w:rPr>
                <w:rStyle w:val="normaltextrun"/>
                <w:color w:val="000000"/>
                <w:shd w:val="clear" w:color="auto" w:fill="FFFFFF"/>
                <w:lang w:val="en-US"/>
              </w:rPr>
              <w:t xml:space="preserve"> “marketing”  and the scope of the MPA</w:t>
            </w:r>
            <w:r w:rsidR="00064AFC">
              <w:rPr>
                <w:rStyle w:val="normaltextrun"/>
                <w:color w:val="000000"/>
                <w:shd w:val="clear" w:color="auto" w:fill="FFFFFF"/>
                <w:lang w:val="en-US"/>
              </w:rPr>
              <w:t>’</w:t>
            </w:r>
            <w:r w:rsidR="0007493A">
              <w:rPr>
                <w:rStyle w:val="normaltextrun"/>
                <w:color w:val="000000"/>
                <w:shd w:val="clear" w:color="auto" w:fill="FFFFFF"/>
                <w:lang w:val="en-US"/>
              </w:rPr>
              <w:t xml:space="preserve"> </w:t>
            </w:r>
            <w:r w:rsidRPr="00C82E59">
              <w:rPr>
                <w:rStyle w:val="normaltextrun"/>
                <w:color w:val="000000"/>
                <w:shd w:val="clear" w:color="auto" w:fill="FFFFFF"/>
                <w:lang w:val="en-US"/>
              </w:rPr>
              <w:t>(</w:t>
            </w:r>
            <w:proofErr w:type="spellStart"/>
            <w:r w:rsidRPr="00C82E59">
              <w:rPr>
                <w:rStyle w:val="normaltextrun"/>
                <w:color w:val="000000"/>
                <w:shd w:val="clear" w:color="auto" w:fill="FFFFFF"/>
                <w:lang w:val="en-US"/>
              </w:rPr>
              <w:fldChar w:fldCharType="begin"/>
            </w:r>
            <w:r w:rsidR="0007493A">
              <w:rPr>
                <w:rStyle w:val="normaltextrun"/>
                <w:color w:val="000000"/>
                <w:shd w:val="clear" w:color="auto" w:fill="FFFFFF"/>
                <w:lang w:val="en-US"/>
              </w:rPr>
              <w:instrText>HYPERLINK "https://practiceguides.chambers.com/practice-guides/advertising-marketing-2023/sweden" \l ":~:text=The%20Swedish%20Act%20on%20Names,given%20his%20or%20her%20consent."</w:instrText>
            </w:r>
            <w:r w:rsidRPr="00C82E59">
              <w:rPr>
                <w:rStyle w:val="normaltextrun"/>
                <w:color w:val="000000"/>
                <w:shd w:val="clear" w:color="auto" w:fill="FFFFFF"/>
                <w:lang w:val="en-US"/>
              </w:rPr>
            </w:r>
            <w:r w:rsidRPr="00C82E59">
              <w:rPr>
                <w:rStyle w:val="normaltextrun"/>
                <w:color w:val="000000"/>
                <w:shd w:val="clear" w:color="auto" w:fill="FFFFFF"/>
                <w:lang w:val="en-US"/>
              </w:rPr>
              <w:fldChar w:fldCharType="separate"/>
            </w:r>
            <w:r w:rsidRPr="00C82E59">
              <w:rPr>
                <w:rStyle w:val="Hyperlink"/>
                <w:shd w:val="clear" w:color="auto" w:fill="FFFFFF"/>
                <w:lang w:val="en-US"/>
              </w:rPr>
              <w:t>Ullberg</w:t>
            </w:r>
            <w:proofErr w:type="spellEnd"/>
            <w:r w:rsidRPr="00C82E59">
              <w:rPr>
                <w:rStyle w:val="Hyperlink"/>
                <w:shd w:val="clear" w:color="auto" w:fill="FFFFFF"/>
                <w:lang w:val="en-US"/>
              </w:rPr>
              <w:t>, Rockström, Salehi 2023</w:t>
            </w:r>
            <w:r w:rsidRPr="00C82E59">
              <w:rPr>
                <w:rStyle w:val="normaltextrun"/>
                <w:color w:val="000000"/>
                <w:shd w:val="clear" w:color="auto" w:fill="FFFFFF"/>
                <w:lang w:val="en-US"/>
              </w:rPr>
              <w:fldChar w:fldCharType="end"/>
            </w:r>
            <w:r w:rsidRPr="00C82E59">
              <w:rPr>
                <w:rStyle w:val="normaltextrun"/>
                <w:color w:val="000000"/>
                <w:shd w:val="clear" w:color="auto" w:fill="FFFFFF"/>
                <w:lang w:val="en-US"/>
              </w:rPr>
              <w:t>).</w:t>
            </w:r>
            <w:r w:rsidR="00064AFC">
              <w:rPr>
                <w:rStyle w:val="normaltextrun"/>
                <w:color w:val="000000"/>
                <w:shd w:val="clear" w:color="auto" w:fill="FFFFFF"/>
                <w:lang w:val="en-US"/>
              </w:rPr>
              <w:t xml:space="preserve"> Commercial communications on </w:t>
            </w:r>
            <w:r w:rsidR="009139D0">
              <w:rPr>
                <w:rStyle w:val="normaltextrun"/>
                <w:color w:val="000000"/>
                <w:shd w:val="clear" w:color="auto" w:fill="FFFFFF"/>
                <w:lang w:val="en-US"/>
              </w:rPr>
              <w:t xml:space="preserve">email, websites, social media, TV and </w:t>
            </w:r>
            <w:r w:rsidR="00B0712E">
              <w:rPr>
                <w:rStyle w:val="normaltextrun"/>
                <w:color w:val="000000"/>
                <w:shd w:val="clear" w:color="auto" w:fill="FFFFFF"/>
                <w:lang w:val="en-US"/>
              </w:rPr>
              <w:t xml:space="preserve">other media are deemed ‘marketing’ and so are subject to the MPA. </w:t>
            </w:r>
          </w:p>
          <w:p w14:paraId="7FFD3F9F" w14:textId="77777777" w:rsidR="00DC547C" w:rsidRDefault="00DC547C" w:rsidP="00DC547C">
            <w:pPr>
              <w:cnfStyle w:val="000000000000" w:firstRow="0" w:lastRow="0" w:firstColumn="0" w:lastColumn="0" w:oddVBand="0" w:evenVBand="0" w:oddHBand="0" w:evenHBand="0" w:firstRowFirstColumn="0" w:firstRowLastColumn="0" w:lastRowFirstColumn="0" w:lastRowLastColumn="0"/>
              <w:rPr>
                <w:rStyle w:val="normaltextrun"/>
                <w:rFonts w:ascii="Calibri" w:hAnsi="Calibri" w:cs="Calibri"/>
                <w:color w:val="000000"/>
                <w:shd w:val="clear" w:color="auto" w:fill="FFFFFF"/>
                <w:lang w:val="en-US"/>
              </w:rPr>
            </w:pPr>
          </w:p>
          <w:p w14:paraId="317EC401" w14:textId="77777777" w:rsidR="00DC547C" w:rsidRPr="00DC547C" w:rsidRDefault="00DC547C" w:rsidP="00DC547C">
            <w:pPr>
              <w:cnfStyle w:val="000000000000" w:firstRow="0" w:lastRow="0" w:firstColumn="0" w:lastColumn="0" w:oddVBand="0" w:evenVBand="0" w:oddHBand="0" w:evenHBand="0" w:firstRowFirstColumn="0" w:firstRowLastColumn="0" w:lastRowFirstColumn="0" w:lastRowLastColumn="0"/>
            </w:pPr>
            <w:r w:rsidRPr="00DC547C">
              <w:t>The Radio and Television Act (2010:696) (</w:t>
            </w:r>
            <w:hyperlink r:id="rId49" w:history="1">
              <w:r w:rsidRPr="00DC547C">
                <w:rPr>
                  <w:rStyle w:val="Hyperlink"/>
                </w:rPr>
                <w:t>Radio- och TV-lag</w:t>
              </w:r>
            </w:hyperlink>
            <w:r w:rsidRPr="00DC547C">
              <w:t>) defines ‘advertisements’ as ‘advertising and other messages broadcast on behalf of others with the purpose of promoting a cause or idea’ (The Radio and Television Act (2010:696), Chapter 3, Definitions, 1</w:t>
            </w:r>
            <w:r w:rsidRPr="00DC547C">
              <w:rPr>
                <w:rStyle w:val="normaltextrun"/>
                <w:color w:val="000000"/>
                <w:shd w:val="clear" w:color="auto" w:fill="FFFFFF"/>
                <w:lang w:val="en-US"/>
              </w:rPr>
              <w:t xml:space="preserve"> § 1)</w:t>
            </w:r>
            <w:r w:rsidRPr="00DC547C">
              <w:t>, and ‘advertising’ as ‘any form of message</w:t>
            </w:r>
          </w:p>
          <w:p w14:paraId="67321CF9" w14:textId="77777777" w:rsidR="00DC547C" w:rsidRPr="00DC547C" w:rsidRDefault="00DC547C" w:rsidP="00DC547C">
            <w:pPr>
              <w:cnfStyle w:val="000000000000" w:firstRow="0" w:lastRow="0" w:firstColumn="0" w:lastColumn="0" w:oddVBand="0" w:evenVBand="0" w:oddHBand="0" w:evenHBand="0" w:firstRowFirstColumn="0" w:firstRowLastColumn="0" w:lastRowFirstColumn="0" w:lastRowLastColumn="0"/>
            </w:pPr>
            <w:r w:rsidRPr="00DC547C">
              <w:t>a) broadcast either for payment or similar compensation or as self-promotion, and</w:t>
            </w:r>
          </w:p>
          <w:p w14:paraId="18A5A8FB" w14:textId="2B734A97" w:rsidR="00C82E59" w:rsidRPr="0018563C" w:rsidRDefault="00DC547C" w:rsidP="00CB46D4">
            <w:pPr>
              <w:cnfStyle w:val="000000000000" w:firstRow="0" w:lastRow="0" w:firstColumn="0" w:lastColumn="0" w:oddVBand="0" w:evenVBand="0" w:oddHBand="0" w:evenHBand="0" w:firstRowFirstColumn="0" w:firstRowLastColumn="0" w:lastRowFirstColumn="0" w:lastRowLastColumn="0"/>
              <w:rPr>
                <w:color w:val="000000"/>
                <w:shd w:val="clear" w:color="auto" w:fill="FFFFFF"/>
                <w:lang w:val="en-US"/>
              </w:rPr>
            </w:pPr>
            <w:r w:rsidRPr="00DC547C">
              <w:t>b) intended to promote goods, services, real estate, job opportunities, or other benefits in business’ (The Radio and Television Act (2010:696), Chapter 3, Definitions, 1</w:t>
            </w:r>
            <w:r w:rsidRPr="00DC547C">
              <w:rPr>
                <w:rStyle w:val="normaltextrun"/>
                <w:color w:val="000000"/>
                <w:shd w:val="clear" w:color="auto" w:fill="FFFFFF"/>
                <w:lang w:val="en-US"/>
              </w:rPr>
              <w:t xml:space="preserve"> § 17). </w:t>
            </w:r>
            <w:r w:rsidRPr="00DC547C">
              <w:t>The Act also provides definitions of split-screen advertising (‘the broadcast of an advertisement simultaneously with another broadcast’) (The Radio and Television Act (2010:696), Chapter 3, Definitions, 1</w:t>
            </w:r>
            <w:r w:rsidRPr="00DC547C">
              <w:rPr>
                <w:rStyle w:val="normaltextrun"/>
                <w:color w:val="000000"/>
                <w:shd w:val="clear" w:color="auto" w:fill="FFFFFF"/>
                <w:lang w:val="en-US"/>
              </w:rPr>
              <w:t xml:space="preserve"> § 2)</w:t>
            </w:r>
            <w:r w:rsidRPr="00DC547C">
              <w:t xml:space="preserve">, </w:t>
            </w:r>
            <w:r w:rsidRPr="00E7134B">
              <w:t xml:space="preserve">audiovisual commercial communication (‘product placement, sponsorship, advertising, sales programs, or similar accompanying or included in a user-generated </w:t>
            </w:r>
            <w:r w:rsidRPr="00E7134B">
              <w:lastRenderedPageBreak/>
              <w:t>video or a TV program’) (The Radio and Television Act (2010:696), Chapter 3, Definitions, 1</w:t>
            </w:r>
            <w:r w:rsidRPr="00E7134B">
              <w:rPr>
                <w:rStyle w:val="normaltextrun"/>
                <w:color w:val="000000"/>
                <w:shd w:val="clear" w:color="auto" w:fill="FFFFFF"/>
                <w:lang w:val="en-US"/>
              </w:rPr>
              <w:t xml:space="preserve"> § 4), product placement (‘the presence in a program or a user-generated video of a good, service, or brand, if done for marketing purposes and for payment or similar compensation to the provider of the media service or</w:t>
            </w:r>
            <w:r w:rsidR="00E7134B" w:rsidRPr="00E7134B">
              <w:rPr>
                <w:rStyle w:val="normaltextrun"/>
                <w:color w:val="000000"/>
                <w:shd w:val="clear" w:color="auto" w:fill="FFFFFF"/>
                <w:lang w:val="en-US"/>
              </w:rPr>
              <w:t xml:space="preserve"> video-sharing platform, or to the one who created or uploaded a user-generated video to a video-sharing platform, except when the good or service is of negligible value and has been provided for free’)</w:t>
            </w:r>
            <w:r w:rsidR="00E7134B" w:rsidRPr="00E7134B">
              <w:t xml:space="preserve"> (The Radio and Television Act (2010:696), Chapter 3, Definitions, 1</w:t>
            </w:r>
            <w:r w:rsidR="00E7134B" w:rsidRPr="00E7134B">
              <w:rPr>
                <w:rStyle w:val="normaltextrun"/>
                <w:color w:val="000000"/>
                <w:shd w:val="clear" w:color="auto" w:fill="FFFFFF"/>
                <w:lang w:val="en-US"/>
              </w:rPr>
              <w:t xml:space="preserve"> § 14), sponsorship (‘contributions given by someone who does not provide or produce audio radio, on-demand radio, TV broadcast, on-demand TV, searchable text TV, video-sharing platform, or user-generated video to finance these services, programs, or videos for the purpose of promoting the contributor's name, brand, reputation, business, product, or interest’) )</w:t>
            </w:r>
            <w:r w:rsidR="00E7134B" w:rsidRPr="00E7134B">
              <w:t xml:space="preserve"> (The Radio and Television Act (2010:696), Chapter 3, Definitions, 1</w:t>
            </w:r>
            <w:r w:rsidR="00E7134B" w:rsidRPr="00E7134B">
              <w:rPr>
                <w:rStyle w:val="normaltextrun"/>
                <w:color w:val="000000"/>
                <w:shd w:val="clear" w:color="auto" w:fill="FFFFFF"/>
                <w:lang w:val="en-US"/>
              </w:rPr>
              <w:t xml:space="preserve"> § 18), and virtual advertising (‘the broadcast of messages that are electronically inserted into the TV image on fixed objects, normally used for advertisements, or on the ground where ads can be physically placed. Law (2020:875)’) </w:t>
            </w:r>
            <w:r w:rsidR="00E7134B" w:rsidRPr="00E7134B">
              <w:t>(The Radio and Television Act (2010:696), Chapter 3, Definitions, 1</w:t>
            </w:r>
            <w:r w:rsidR="00E7134B" w:rsidRPr="00E7134B">
              <w:rPr>
                <w:rStyle w:val="normaltextrun"/>
                <w:color w:val="000000"/>
                <w:shd w:val="clear" w:color="auto" w:fill="FFFFFF"/>
                <w:lang w:val="en-US"/>
              </w:rPr>
              <w:t xml:space="preserve"> § 24).</w:t>
            </w:r>
          </w:p>
        </w:tc>
      </w:tr>
      <w:tr w:rsidR="006C07EB" w:rsidRPr="00475121"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475121" w:rsidRDefault="005F3475" w:rsidP="00CB46D4">
            <w:pPr>
              <w:rPr>
                <w:color w:val="747474" w:themeColor="background2" w:themeShade="80"/>
              </w:rPr>
            </w:pPr>
            <w:r w:rsidRPr="00475121">
              <w:rPr>
                <w:color w:val="747474" w:themeColor="background2" w:themeShade="80"/>
              </w:rPr>
              <w:lastRenderedPageBreak/>
              <w:t>4</w:t>
            </w:r>
            <w:r w:rsidR="006C07EB" w:rsidRPr="00475121">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475121"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475121"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7712A584" w:rsidR="006C07EB" w:rsidRPr="00475121" w:rsidRDefault="00D04270" w:rsidP="00CB46D4">
            <w:pPr>
              <w:cnfStyle w:val="000000100000" w:firstRow="0" w:lastRow="0" w:firstColumn="0" w:lastColumn="0" w:oddVBand="0" w:evenVBand="0" w:oddHBand="1" w:evenHBand="0" w:firstRowFirstColumn="0" w:firstRowLastColumn="0" w:lastRowFirstColumn="0" w:lastRowLastColumn="0"/>
            </w:pPr>
            <w:r>
              <w:t>See 4.2</w:t>
            </w:r>
          </w:p>
        </w:tc>
      </w:tr>
      <w:tr w:rsidR="006C07EB" w:rsidRPr="00475121"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475121" w:rsidRDefault="005F3475" w:rsidP="00CB46D4">
            <w:pPr>
              <w:rPr>
                <w:color w:val="747474" w:themeColor="background2" w:themeShade="80"/>
              </w:rPr>
            </w:pPr>
            <w:r w:rsidRPr="00475121">
              <w:rPr>
                <w:color w:val="747474" w:themeColor="background2" w:themeShade="80"/>
              </w:rPr>
              <w:t>4</w:t>
            </w:r>
            <w:r w:rsidR="006C07EB" w:rsidRPr="00475121">
              <w:rPr>
                <w:color w:val="747474" w:themeColor="background2" w:themeShade="80"/>
              </w:rPr>
              <w:t>.4</w:t>
            </w:r>
          </w:p>
        </w:tc>
        <w:tc>
          <w:tcPr>
            <w:tcW w:w="2126" w:type="dxa"/>
          </w:tcPr>
          <w:p w14:paraId="3F0D9FC6" w14:textId="5CF41791" w:rsidR="006C07EB" w:rsidRPr="00475121"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Supranational law</w:t>
            </w:r>
          </w:p>
        </w:tc>
        <w:tc>
          <w:tcPr>
            <w:tcW w:w="2127" w:type="dxa"/>
          </w:tcPr>
          <w:p w14:paraId="08B751B0" w14:textId="77777777" w:rsidR="006C07EB" w:rsidRPr="00475121"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34FD16A" w14:textId="103D80BF" w:rsidR="00D3084C" w:rsidRPr="00475121" w:rsidRDefault="00D3084C"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 xml:space="preserve">In the advertising sector, the following key EU directives were either transposed or became directly enforceable </w:t>
            </w:r>
          </w:p>
          <w:p w14:paraId="3821BD81" w14:textId="5DDB79E1" w:rsidR="00D3084C" w:rsidRPr="00475121"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color w:val="000000"/>
                <w:sz w:val="22"/>
                <w:szCs w:val="22"/>
              </w:rPr>
              <w:t>The Unfair Commercial Practices Directive (</w:t>
            </w:r>
            <w:hyperlink r:id="rId50" w:tgtFrame="_blank" w:history="1">
              <w:r w:rsidRPr="00475121">
                <w:rPr>
                  <w:rStyle w:val="normaltextrun"/>
                  <w:rFonts w:ascii="Arial" w:eastAsiaTheme="majorEastAsia" w:hAnsi="Arial" w:cs="Arial"/>
                  <w:color w:val="0563C1"/>
                  <w:sz w:val="22"/>
                  <w:szCs w:val="22"/>
                  <w:u w:val="single"/>
                </w:rPr>
                <w:t>Directive 2005/29/EC</w:t>
              </w:r>
            </w:hyperlink>
            <w:r w:rsidRPr="00475121">
              <w:rPr>
                <w:rStyle w:val="normaltextrun"/>
                <w:rFonts w:ascii="Arial" w:eastAsiaTheme="majorEastAsia" w:hAnsi="Arial" w:cs="Arial"/>
                <w:color w:val="000000"/>
                <w:sz w:val="22"/>
                <w:szCs w:val="22"/>
              </w:rPr>
              <w:t xml:space="preserve">) </w:t>
            </w:r>
            <w:r w:rsidRPr="00475121">
              <w:rPr>
                <w:rStyle w:val="normaltextrun"/>
                <w:rFonts w:ascii="Arial" w:eastAsiaTheme="majorEastAsia" w:hAnsi="Arial" w:cs="Arial"/>
                <w:sz w:val="22"/>
                <w:szCs w:val="22"/>
              </w:rPr>
              <w:t xml:space="preserve">was transposed through </w:t>
            </w:r>
            <w:r w:rsidR="00B24F6E" w:rsidRPr="00B24F6E">
              <w:rPr>
                <w:rFonts w:ascii="Arial" w:hAnsi="Arial" w:cs="Arial"/>
                <w:sz w:val="22"/>
                <w:szCs w:val="22"/>
              </w:rPr>
              <w:t>The Marketing Act (</w:t>
            </w:r>
            <w:hyperlink r:id="rId51" w:history="1">
              <w:r w:rsidR="00B24F6E" w:rsidRPr="00B24F6E">
                <w:rPr>
                  <w:rStyle w:val="Hyperlink"/>
                  <w:rFonts w:ascii="Arial" w:eastAsiaTheme="majorEastAsia" w:hAnsi="Arial" w:cs="Arial"/>
                  <w:sz w:val="22"/>
                  <w:szCs w:val="22"/>
                </w:rPr>
                <w:t>Marknadsföringslagen</w:t>
              </w:r>
            </w:hyperlink>
            <w:r w:rsidR="00B24F6E" w:rsidRPr="00B24F6E">
              <w:rPr>
                <w:rFonts w:ascii="Arial" w:hAnsi="Arial" w:cs="Arial"/>
                <w:sz w:val="22"/>
                <w:szCs w:val="22"/>
              </w:rPr>
              <w:t>)</w:t>
            </w:r>
          </w:p>
          <w:p w14:paraId="016FCA38" w14:textId="2C4A604B" w:rsidR="00D3084C" w:rsidRPr="00475121"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color w:val="000000"/>
                <w:sz w:val="22"/>
                <w:szCs w:val="22"/>
              </w:rPr>
              <w:t>The Misleading and Comparative Advertising Directive (</w:t>
            </w:r>
            <w:hyperlink r:id="rId52" w:tgtFrame="_blank" w:history="1">
              <w:r w:rsidRPr="00475121">
                <w:rPr>
                  <w:rStyle w:val="normaltextrun"/>
                  <w:rFonts w:ascii="Arial" w:eastAsiaTheme="majorEastAsia" w:hAnsi="Arial" w:cs="Arial"/>
                  <w:color w:val="0563C1"/>
                  <w:sz w:val="22"/>
                  <w:szCs w:val="22"/>
                  <w:u w:val="single"/>
                </w:rPr>
                <w:t>Directive 2006/114/EC</w:t>
              </w:r>
            </w:hyperlink>
            <w:r w:rsidRPr="00475121">
              <w:rPr>
                <w:rStyle w:val="normaltextrun"/>
                <w:rFonts w:ascii="Arial" w:eastAsiaTheme="majorEastAsia" w:hAnsi="Arial" w:cs="Arial"/>
                <w:color w:val="000000"/>
                <w:sz w:val="22"/>
                <w:szCs w:val="22"/>
              </w:rPr>
              <w:t xml:space="preserve">) </w:t>
            </w:r>
            <w:r w:rsidRPr="00475121">
              <w:rPr>
                <w:rStyle w:val="normaltextrun"/>
                <w:rFonts w:ascii="Arial" w:eastAsiaTheme="majorEastAsia" w:hAnsi="Arial" w:cs="Arial"/>
                <w:sz w:val="22"/>
                <w:szCs w:val="22"/>
              </w:rPr>
              <w:t>was transposed</w:t>
            </w:r>
            <w:r w:rsidR="000A2489">
              <w:rPr>
                <w:rStyle w:val="normaltextrun"/>
                <w:rFonts w:ascii="Arial" w:eastAsiaTheme="majorEastAsia" w:hAnsi="Arial" w:cs="Arial"/>
                <w:sz w:val="22"/>
                <w:szCs w:val="22"/>
              </w:rPr>
              <w:t>.</w:t>
            </w:r>
          </w:p>
          <w:p w14:paraId="38AD7D58" w14:textId="30F83D48" w:rsidR="00D3084C" w:rsidRPr="00475121"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color w:val="000000"/>
                <w:sz w:val="22"/>
                <w:szCs w:val="22"/>
              </w:rPr>
              <w:t>The eCommerce Directive (</w:t>
            </w:r>
            <w:hyperlink r:id="rId53" w:tgtFrame="_blank" w:history="1">
              <w:r w:rsidRPr="00475121">
                <w:rPr>
                  <w:rStyle w:val="normaltextrun"/>
                  <w:rFonts w:ascii="Arial" w:eastAsiaTheme="majorEastAsia" w:hAnsi="Arial" w:cs="Arial"/>
                  <w:color w:val="0563C1"/>
                  <w:sz w:val="22"/>
                  <w:szCs w:val="22"/>
                  <w:u w:val="single"/>
                </w:rPr>
                <w:t>2000/31/EC</w:t>
              </w:r>
            </w:hyperlink>
            <w:r w:rsidRPr="00475121">
              <w:rPr>
                <w:rStyle w:val="normaltextrun"/>
                <w:rFonts w:ascii="Arial" w:eastAsiaTheme="majorEastAsia" w:hAnsi="Arial" w:cs="Arial"/>
                <w:color w:val="000000"/>
                <w:sz w:val="22"/>
                <w:szCs w:val="22"/>
              </w:rPr>
              <w:t xml:space="preserve">) </w:t>
            </w:r>
            <w:r w:rsidRPr="00475121">
              <w:rPr>
                <w:rStyle w:val="normaltextrun"/>
                <w:rFonts w:ascii="Arial" w:eastAsiaTheme="majorEastAsia" w:hAnsi="Arial" w:cs="Arial"/>
                <w:sz w:val="22"/>
                <w:szCs w:val="22"/>
              </w:rPr>
              <w:t>was transposed</w:t>
            </w:r>
            <w:r w:rsidR="000A2489">
              <w:rPr>
                <w:rStyle w:val="normaltextrun"/>
                <w:rFonts w:ascii="Arial" w:eastAsiaTheme="majorEastAsia" w:hAnsi="Arial" w:cs="Arial"/>
                <w:sz w:val="22"/>
                <w:szCs w:val="22"/>
              </w:rPr>
              <w:t>.</w:t>
            </w:r>
          </w:p>
          <w:p w14:paraId="72AE58E2" w14:textId="448E75F1" w:rsidR="00D3084C" w:rsidRPr="00475121"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The amended Audiovisual Media Services Directive</w:t>
            </w:r>
            <w:r w:rsidRPr="00475121">
              <w:rPr>
                <w:rStyle w:val="normaltextrun"/>
                <w:rFonts w:ascii="Arial" w:eastAsiaTheme="majorEastAsia" w:hAnsi="Arial" w:cs="Arial"/>
                <w:color w:val="333333"/>
                <w:sz w:val="22"/>
                <w:szCs w:val="22"/>
              </w:rPr>
              <w:t xml:space="preserve"> (</w:t>
            </w:r>
            <w:hyperlink r:id="rId54" w:tgtFrame="_blank" w:history="1">
              <w:r w:rsidRPr="00475121">
                <w:rPr>
                  <w:rStyle w:val="normaltextrun"/>
                  <w:rFonts w:ascii="Arial" w:eastAsiaTheme="majorEastAsia" w:hAnsi="Arial" w:cs="Arial"/>
                  <w:color w:val="0563C1"/>
                  <w:sz w:val="22"/>
                  <w:szCs w:val="22"/>
                </w:rPr>
                <w:t>Directive 2018/1808/EU</w:t>
              </w:r>
            </w:hyperlink>
            <w:r w:rsidRPr="00475121">
              <w:rPr>
                <w:rStyle w:val="normaltextrun"/>
                <w:rFonts w:ascii="Arial" w:eastAsiaTheme="majorEastAsia" w:hAnsi="Arial" w:cs="Arial"/>
                <w:color w:val="333333"/>
                <w:sz w:val="22"/>
                <w:szCs w:val="22"/>
              </w:rPr>
              <w:t xml:space="preserve">) </w:t>
            </w:r>
            <w:r w:rsidRPr="00475121">
              <w:rPr>
                <w:rStyle w:val="normaltextrun"/>
                <w:rFonts w:ascii="Arial" w:eastAsiaTheme="majorEastAsia" w:hAnsi="Arial" w:cs="Arial"/>
                <w:sz w:val="22"/>
                <w:szCs w:val="22"/>
              </w:rPr>
              <w:t>was transposed</w:t>
            </w:r>
            <w:r w:rsidR="007C4865">
              <w:rPr>
                <w:rStyle w:val="normaltextrun"/>
                <w:rFonts w:ascii="Arial" w:eastAsiaTheme="majorEastAsia" w:hAnsi="Arial" w:cs="Arial"/>
                <w:sz w:val="22"/>
                <w:szCs w:val="22"/>
              </w:rPr>
              <w:t xml:space="preserve">. </w:t>
            </w:r>
            <w:r w:rsidR="007C4865" w:rsidRPr="00B24F6E">
              <w:rPr>
                <w:rFonts w:ascii="Arial" w:hAnsi="Arial" w:cs="Arial"/>
                <w:sz w:val="22"/>
                <w:szCs w:val="22"/>
              </w:rPr>
              <w:t>The Radio and Television Act (2010:696) (</w:t>
            </w:r>
            <w:hyperlink r:id="rId55" w:history="1">
              <w:r w:rsidR="007C4865" w:rsidRPr="00B24F6E">
                <w:rPr>
                  <w:rStyle w:val="Hyperlink"/>
                  <w:rFonts w:ascii="Arial" w:eastAsiaTheme="majorEastAsia" w:hAnsi="Arial" w:cs="Arial"/>
                  <w:sz w:val="22"/>
                  <w:szCs w:val="22"/>
                </w:rPr>
                <w:t>Radio- och TV-lag</w:t>
              </w:r>
            </w:hyperlink>
            <w:r w:rsidR="007C4865" w:rsidRPr="00B24F6E">
              <w:rPr>
                <w:rFonts w:ascii="Arial" w:hAnsi="Arial" w:cs="Arial"/>
                <w:sz w:val="22"/>
                <w:szCs w:val="22"/>
              </w:rPr>
              <w:t xml:space="preserve">) was amended in October 2020 to implement the Audiovisual Services </w:t>
            </w:r>
            <w:r w:rsidR="007C4865" w:rsidRPr="007C4865">
              <w:rPr>
                <w:rFonts w:ascii="Arial" w:hAnsi="Arial" w:cs="Arial"/>
                <w:sz w:val="22"/>
                <w:szCs w:val="22"/>
              </w:rPr>
              <w:t>Directive 201</w:t>
            </w:r>
            <w:r w:rsidR="007C4865">
              <w:rPr>
                <w:rFonts w:ascii="Arial" w:hAnsi="Arial" w:cs="Arial"/>
                <w:sz w:val="22"/>
                <w:szCs w:val="22"/>
              </w:rPr>
              <w:t>8.</w:t>
            </w:r>
            <w:r w:rsidRPr="00475121">
              <w:rPr>
                <w:rStyle w:val="normaltextrun"/>
                <w:rFonts w:ascii="Arial" w:eastAsiaTheme="majorEastAsia" w:hAnsi="Arial" w:cs="Arial"/>
                <w:sz w:val="22"/>
                <w:szCs w:val="22"/>
              </w:rPr>
              <w:t>.</w:t>
            </w:r>
            <w:r w:rsidRPr="00475121">
              <w:rPr>
                <w:rStyle w:val="eop"/>
                <w:rFonts w:ascii="Arial" w:eastAsiaTheme="majorEastAsia" w:hAnsi="Arial" w:cs="Arial"/>
                <w:sz w:val="22"/>
                <w:szCs w:val="22"/>
              </w:rPr>
              <w:t> </w:t>
            </w:r>
          </w:p>
          <w:p w14:paraId="2594B915" w14:textId="70BDE88F" w:rsidR="00D3084C" w:rsidRPr="00475121"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The ePrivacy Directive (</w:t>
            </w:r>
            <w:hyperlink r:id="rId56" w:tgtFrame="_blank" w:history="1">
              <w:r w:rsidRPr="00475121">
                <w:rPr>
                  <w:rStyle w:val="normaltextrun"/>
                  <w:rFonts w:ascii="Arial" w:eastAsiaTheme="majorEastAsia" w:hAnsi="Arial" w:cs="Arial"/>
                  <w:color w:val="0563C1"/>
                  <w:sz w:val="22"/>
                  <w:szCs w:val="22"/>
                  <w:u w:val="single"/>
                </w:rPr>
                <w:t>2009/136/EC</w:t>
              </w:r>
            </w:hyperlink>
            <w:r w:rsidRPr="00475121">
              <w:rPr>
                <w:rStyle w:val="normaltextrun"/>
                <w:rFonts w:ascii="Arial" w:eastAsiaTheme="majorEastAsia" w:hAnsi="Arial" w:cs="Arial"/>
                <w:sz w:val="22"/>
                <w:szCs w:val="22"/>
              </w:rPr>
              <w:t>) was transposed</w:t>
            </w:r>
            <w:r w:rsidR="007C4865">
              <w:rPr>
                <w:rStyle w:val="normaltextrun"/>
                <w:rFonts w:ascii="Arial" w:eastAsiaTheme="majorEastAsia" w:hAnsi="Arial" w:cs="Arial"/>
                <w:sz w:val="22"/>
                <w:szCs w:val="22"/>
              </w:rPr>
              <w:t>.</w:t>
            </w:r>
          </w:p>
          <w:p w14:paraId="7BC58FD8" w14:textId="2855BDDC" w:rsidR="005D06E1" w:rsidRPr="00E10141" w:rsidRDefault="00D3084C" w:rsidP="005D06E1">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22"/>
                <w:szCs w:val="22"/>
              </w:rPr>
            </w:pPr>
            <w:r w:rsidRPr="00475121">
              <w:rPr>
                <w:rStyle w:val="normaltextrun"/>
                <w:rFonts w:ascii="Arial" w:eastAsiaTheme="majorEastAsia" w:hAnsi="Arial" w:cs="Arial"/>
                <w:sz w:val="22"/>
                <w:szCs w:val="22"/>
              </w:rPr>
              <w:lastRenderedPageBreak/>
              <w:t xml:space="preserve">The General Data Protection Regulation (the GDPR, </w:t>
            </w:r>
            <w:hyperlink r:id="rId57" w:tgtFrame="_blank" w:history="1">
              <w:r w:rsidRPr="00475121">
                <w:rPr>
                  <w:rStyle w:val="normaltextrun"/>
                  <w:rFonts w:ascii="Arial" w:eastAsiaTheme="majorEastAsia" w:hAnsi="Arial" w:cs="Arial"/>
                  <w:color w:val="0563C1"/>
                  <w:sz w:val="22"/>
                  <w:szCs w:val="22"/>
                </w:rPr>
                <w:t>EU Regulation 2016/679</w:t>
              </w:r>
            </w:hyperlink>
            <w:r w:rsidRPr="00475121">
              <w:rPr>
                <w:rStyle w:val="normaltextrun"/>
                <w:rFonts w:ascii="Arial" w:eastAsiaTheme="majorEastAsia" w:hAnsi="Arial" w:cs="Arial"/>
                <w:sz w:val="22"/>
                <w:szCs w:val="22"/>
              </w:rPr>
              <w:t xml:space="preserve">), the </w:t>
            </w:r>
            <w:r w:rsidRPr="00475121">
              <w:rPr>
                <w:rStyle w:val="normaltextrun"/>
                <w:rFonts w:ascii="Arial" w:eastAsiaTheme="majorEastAsia" w:hAnsi="Arial" w:cs="Arial"/>
                <w:color w:val="000000"/>
                <w:sz w:val="22"/>
                <w:szCs w:val="22"/>
              </w:rPr>
              <w:t>Data Governance Act (</w:t>
            </w:r>
            <w:hyperlink r:id="rId58" w:tgtFrame="_blank" w:history="1">
              <w:r w:rsidRPr="00475121">
                <w:rPr>
                  <w:rStyle w:val="normaltextrun"/>
                  <w:rFonts w:ascii="Arial" w:eastAsiaTheme="majorEastAsia" w:hAnsi="Arial" w:cs="Arial"/>
                  <w:color w:val="0563C1"/>
                  <w:sz w:val="22"/>
                  <w:szCs w:val="22"/>
                  <w:u w:val="single"/>
                </w:rPr>
                <w:t>2022/868</w:t>
              </w:r>
            </w:hyperlink>
            <w:r w:rsidRPr="00475121">
              <w:rPr>
                <w:rStyle w:val="normaltextrun"/>
                <w:rFonts w:ascii="Arial" w:eastAsiaTheme="majorEastAsia" w:hAnsi="Arial" w:cs="Arial"/>
                <w:color w:val="000000"/>
                <w:sz w:val="22"/>
                <w:szCs w:val="22"/>
              </w:rPr>
              <w:t xml:space="preserve">), </w:t>
            </w:r>
            <w:r w:rsidRPr="00475121">
              <w:rPr>
                <w:rStyle w:val="normaltextrun"/>
                <w:rFonts w:ascii="Arial" w:eastAsiaTheme="majorEastAsia" w:hAnsi="Arial" w:cs="Arial"/>
                <w:sz w:val="22"/>
                <w:szCs w:val="22"/>
              </w:rPr>
              <w:t xml:space="preserve">the Digital Services Act (the DSA, </w:t>
            </w:r>
            <w:hyperlink r:id="rId59" w:tgtFrame="_blank" w:history="1">
              <w:r w:rsidRPr="00475121">
                <w:rPr>
                  <w:rStyle w:val="normaltextrun"/>
                  <w:rFonts w:ascii="Arial" w:eastAsiaTheme="majorEastAsia" w:hAnsi="Arial" w:cs="Arial"/>
                  <w:color w:val="0563C1"/>
                  <w:sz w:val="22"/>
                  <w:szCs w:val="22"/>
                </w:rPr>
                <w:t>EU Regulation 2022/2065</w:t>
              </w:r>
            </w:hyperlink>
            <w:r w:rsidRPr="00475121">
              <w:rPr>
                <w:rStyle w:val="normaltextrun"/>
                <w:rFonts w:ascii="Arial" w:eastAsiaTheme="majorEastAsia" w:hAnsi="Arial" w:cs="Arial"/>
                <w:sz w:val="22"/>
                <w:szCs w:val="22"/>
              </w:rPr>
              <w:t xml:space="preserve">), </w:t>
            </w:r>
            <w:r w:rsidRPr="00475121">
              <w:rPr>
                <w:rStyle w:val="normaltextrun"/>
                <w:rFonts w:ascii="Arial" w:eastAsiaTheme="majorEastAsia" w:hAnsi="Arial" w:cs="Arial"/>
                <w:color w:val="000000"/>
                <w:sz w:val="22"/>
                <w:szCs w:val="22"/>
              </w:rPr>
              <w:t>The Digital Markets Act (</w:t>
            </w:r>
            <w:hyperlink r:id="rId60" w:tgtFrame="_blank" w:history="1">
              <w:r w:rsidRPr="00475121">
                <w:rPr>
                  <w:rStyle w:val="normaltextrun"/>
                  <w:rFonts w:ascii="Arial" w:eastAsiaTheme="majorEastAsia" w:hAnsi="Arial" w:cs="Arial"/>
                  <w:color w:val="0563C1"/>
                  <w:sz w:val="22"/>
                  <w:szCs w:val="22"/>
                  <w:u w:val="single"/>
                </w:rPr>
                <w:t>2022/1925</w:t>
              </w:r>
            </w:hyperlink>
            <w:r w:rsidRPr="00475121">
              <w:rPr>
                <w:rStyle w:val="normaltextrun"/>
                <w:rFonts w:ascii="Arial" w:eastAsiaTheme="majorEastAsia" w:hAnsi="Arial" w:cs="Arial"/>
                <w:color w:val="000000"/>
                <w:sz w:val="22"/>
                <w:szCs w:val="22"/>
              </w:rPr>
              <w:t>)</w:t>
            </w:r>
            <w:r w:rsidRPr="00475121">
              <w:rPr>
                <w:rStyle w:val="normaltextrun"/>
                <w:rFonts w:ascii="Arial" w:eastAsiaTheme="majorEastAsia" w:hAnsi="Arial" w:cs="Arial"/>
                <w:sz w:val="22"/>
                <w:szCs w:val="22"/>
              </w:rPr>
              <w:t xml:space="preserve"> are directly enforceable in </w:t>
            </w:r>
            <w:r w:rsidR="007C4865" w:rsidRPr="007C4865">
              <w:rPr>
                <w:rStyle w:val="normaltextrun"/>
                <w:rFonts w:ascii="Arial" w:eastAsiaTheme="majorEastAsia" w:hAnsi="Arial" w:cs="Arial"/>
                <w:color w:val="000000" w:themeColor="text1"/>
                <w:sz w:val="22"/>
                <w:szCs w:val="22"/>
              </w:rPr>
              <w:t>Sweden.</w:t>
            </w:r>
          </w:p>
        </w:tc>
      </w:tr>
      <w:tr w:rsidR="006C07EB" w:rsidRPr="00475121"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475121" w:rsidRDefault="004239C6" w:rsidP="00CB46D4">
            <w:pPr>
              <w:rPr>
                <w:color w:val="747474" w:themeColor="background2" w:themeShade="80"/>
              </w:rPr>
            </w:pPr>
            <w:r w:rsidRPr="00475121">
              <w:rPr>
                <w:color w:val="747474" w:themeColor="background2" w:themeShade="80"/>
              </w:rPr>
              <w:lastRenderedPageBreak/>
              <w:t>4</w:t>
            </w:r>
            <w:r w:rsidR="006C07EB" w:rsidRPr="00475121">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475121"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Major legislation</w:t>
            </w:r>
          </w:p>
        </w:tc>
        <w:tc>
          <w:tcPr>
            <w:tcW w:w="2127" w:type="dxa"/>
            <w:tcBorders>
              <w:top w:val="none" w:sz="0" w:space="0" w:color="auto"/>
              <w:bottom w:val="none" w:sz="0" w:space="0" w:color="auto"/>
            </w:tcBorders>
          </w:tcPr>
          <w:p w14:paraId="2AEA1967" w14:textId="77777777" w:rsidR="006C07EB" w:rsidRPr="00475121"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5D77DA3" w14:textId="6F0493D0" w:rsidR="00E22E3A" w:rsidRDefault="00F676C4" w:rsidP="00CB46D4">
            <w:pPr>
              <w:cnfStyle w:val="000000100000" w:firstRow="0" w:lastRow="0" w:firstColumn="0" w:lastColumn="0" w:oddVBand="0" w:evenVBand="0" w:oddHBand="1" w:evenHBand="0" w:firstRowFirstColumn="0" w:firstRowLastColumn="0" w:lastRowFirstColumn="0" w:lastRowLastColumn="0"/>
            </w:pPr>
            <w:r w:rsidRPr="00B24F6E">
              <w:t>The major Swedish laws relating to advertising are rooted in EU legal framework</w:t>
            </w:r>
            <w:r w:rsidR="00E22E3A">
              <w:t xml:space="preserve">. </w:t>
            </w:r>
            <w:r w:rsidRPr="00B24F6E">
              <w:t>The Marketing Act (</w:t>
            </w:r>
            <w:hyperlink r:id="rId61" w:history="1">
              <w:r w:rsidRPr="00B24F6E">
                <w:rPr>
                  <w:rStyle w:val="Hyperlink"/>
                  <w:rFonts w:eastAsiaTheme="majorEastAsia"/>
                </w:rPr>
                <w:t>Marknadsföringslagen</w:t>
              </w:r>
            </w:hyperlink>
            <w:r w:rsidRPr="00B24F6E">
              <w:t xml:space="preserve">) is an implementation of the </w:t>
            </w:r>
            <w:r w:rsidRPr="00F676C4">
              <w:t xml:space="preserve">EU </w:t>
            </w:r>
            <w:r w:rsidRPr="00B24F6E">
              <w:t xml:space="preserve">Unfair Commercial Practices Directive </w:t>
            </w:r>
            <w:r w:rsidR="00E22E3A" w:rsidRPr="00B24F6E">
              <w:t>(</w:t>
            </w:r>
            <w:hyperlink r:id="rId62" w:history="1">
              <w:r w:rsidR="00E22E3A" w:rsidRPr="00B24F6E">
                <w:rPr>
                  <w:rStyle w:val="Hyperlink"/>
                  <w:rFonts w:eastAsiaTheme="majorEastAsia"/>
                </w:rPr>
                <w:t>Directive 2005/29/EC</w:t>
              </w:r>
            </w:hyperlink>
            <w:r w:rsidR="00E22E3A" w:rsidRPr="00B24F6E">
              <w:t>)</w:t>
            </w:r>
            <w:r w:rsidR="00E22E3A">
              <w:t xml:space="preserve"> </w:t>
            </w:r>
            <w:r w:rsidRPr="00B24F6E">
              <w:t>as it applies to both business to consumer and business to business marketing activitie</w:t>
            </w:r>
            <w:r w:rsidR="00E22E3A">
              <w:t>s.</w:t>
            </w:r>
          </w:p>
          <w:p w14:paraId="6025A996" w14:textId="77777777" w:rsidR="00E22E3A" w:rsidRDefault="00E22E3A" w:rsidP="00E22E3A">
            <w:pPr>
              <w:cnfStyle w:val="000000100000" w:firstRow="0" w:lastRow="0" w:firstColumn="0" w:lastColumn="0" w:oddVBand="0" w:evenVBand="0" w:oddHBand="1" w:evenHBand="0" w:firstRowFirstColumn="0" w:firstRowLastColumn="0" w:lastRowFirstColumn="0" w:lastRowLastColumn="0"/>
            </w:pPr>
          </w:p>
          <w:p w14:paraId="1FE7C95E" w14:textId="755299F4" w:rsidR="00E22E3A" w:rsidRDefault="00E22E3A" w:rsidP="00E22E3A">
            <w:pPr>
              <w:pStyle w:val="ListParagraph"/>
              <w:numPr>
                <w:ilvl w:val="0"/>
                <w:numId w:val="18"/>
              </w:numPr>
              <w:cnfStyle w:val="000000100000" w:firstRow="0" w:lastRow="0" w:firstColumn="0" w:lastColumn="0" w:oddVBand="0" w:evenVBand="0" w:oddHBand="1" w:evenHBand="0" w:firstRowFirstColumn="0" w:firstRowLastColumn="0" w:lastRowFirstColumn="0" w:lastRowLastColumn="0"/>
            </w:pPr>
            <w:hyperlink r:id="rId63" w:history="1">
              <w:r w:rsidRPr="00366E56">
                <w:rPr>
                  <w:rStyle w:val="Hyperlink"/>
                </w:rPr>
                <w:t>The Marketing Act</w:t>
              </w:r>
            </w:hyperlink>
            <w:r w:rsidRPr="00366E56">
              <w:t xml:space="preserve"> (or the Marketing Practice Act</w:t>
            </w:r>
            <w:r w:rsidR="007F66F6">
              <w:t xml:space="preserve"> MPA)</w:t>
            </w:r>
            <w:r w:rsidRPr="00366E56">
              <w:t>, (2008:486) (</w:t>
            </w:r>
            <w:hyperlink r:id="rId64" w:history="1">
              <w:r w:rsidRPr="00366E56">
                <w:rPr>
                  <w:rStyle w:val="Hyperlink"/>
                </w:rPr>
                <w:t>Marknadsföringslagen</w:t>
              </w:r>
            </w:hyperlink>
            <w:r w:rsidRPr="00366E56">
              <w:t>)</w:t>
            </w:r>
            <w:r>
              <w:t>.</w:t>
            </w:r>
          </w:p>
          <w:p w14:paraId="0C3FAD12" w14:textId="77777777" w:rsidR="00E22E3A" w:rsidRDefault="00E22E3A" w:rsidP="00CB46D4">
            <w:pPr>
              <w:cnfStyle w:val="000000100000" w:firstRow="0" w:lastRow="0" w:firstColumn="0" w:lastColumn="0" w:oddVBand="0" w:evenVBand="0" w:oddHBand="1" w:evenHBand="0" w:firstRowFirstColumn="0" w:firstRowLastColumn="0" w:lastRowFirstColumn="0" w:lastRowLastColumn="0"/>
            </w:pPr>
          </w:p>
          <w:p w14:paraId="76001B83" w14:textId="756C3231" w:rsidR="006C07EB" w:rsidRDefault="00F676C4" w:rsidP="00CB46D4">
            <w:pPr>
              <w:cnfStyle w:val="000000100000" w:firstRow="0" w:lastRow="0" w:firstColumn="0" w:lastColumn="0" w:oddVBand="0" w:evenVBand="0" w:oddHBand="1" w:evenHBand="0" w:firstRowFirstColumn="0" w:firstRowLastColumn="0" w:lastRowFirstColumn="0" w:lastRowLastColumn="0"/>
            </w:pPr>
            <w:r w:rsidRPr="00B24F6E">
              <w:t>The Radio and Television Act (2010:696) (</w:t>
            </w:r>
            <w:hyperlink r:id="rId65" w:history="1">
              <w:r w:rsidRPr="00B24F6E">
                <w:rPr>
                  <w:rStyle w:val="Hyperlink"/>
                  <w:rFonts w:eastAsiaTheme="majorEastAsia"/>
                </w:rPr>
                <w:t>Radio- och TV-lag</w:t>
              </w:r>
            </w:hyperlink>
            <w:r w:rsidRPr="00B24F6E">
              <w:t>) was amended in October 2020 to implement the Audiovisual Services Directive</w:t>
            </w:r>
            <w:r w:rsidR="000A4B68">
              <w:t xml:space="preserve"> (2018)</w:t>
            </w:r>
            <w:r>
              <w:t>.</w:t>
            </w:r>
          </w:p>
          <w:p w14:paraId="0EC060FC" w14:textId="77777777" w:rsidR="00E22E3A" w:rsidRDefault="00E22E3A" w:rsidP="00CB46D4">
            <w:pPr>
              <w:cnfStyle w:val="000000100000" w:firstRow="0" w:lastRow="0" w:firstColumn="0" w:lastColumn="0" w:oddVBand="0" w:evenVBand="0" w:oddHBand="1" w:evenHBand="0" w:firstRowFirstColumn="0" w:firstRowLastColumn="0" w:lastRowFirstColumn="0" w:lastRowLastColumn="0"/>
            </w:pPr>
          </w:p>
          <w:p w14:paraId="1C1D8FC8" w14:textId="75B5F58C" w:rsidR="00E22E3A" w:rsidRDefault="00E22E3A" w:rsidP="000A4B68">
            <w:pPr>
              <w:pStyle w:val="ListParagraph"/>
              <w:numPr>
                <w:ilvl w:val="0"/>
                <w:numId w:val="18"/>
              </w:numPr>
              <w:cnfStyle w:val="000000100000" w:firstRow="0" w:lastRow="0" w:firstColumn="0" w:lastColumn="0" w:oddVBand="0" w:evenVBand="0" w:oddHBand="1" w:evenHBand="0" w:firstRowFirstColumn="0" w:firstRowLastColumn="0" w:lastRowFirstColumn="0" w:lastRowLastColumn="0"/>
            </w:pPr>
            <w:r>
              <w:t xml:space="preserve">The </w:t>
            </w:r>
            <w:r w:rsidRPr="00F84473">
              <w:t>Radio and Television Act (2010:696)</w:t>
            </w:r>
            <w:r>
              <w:t xml:space="preserve"> (</w:t>
            </w:r>
            <w:hyperlink r:id="rId66" w:history="1">
              <w:r w:rsidRPr="00F84473">
                <w:rPr>
                  <w:rStyle w:val="Hyperlink"/>
                </w:rPr>
                <w:t>Radio- och TV-lag</w:t>
              </w:r>
            </w:hyperlink>
            <w:r>
              <w:t>)</w:t>
            </w:r>
            <w:r w:rsidRPr="0374EB85">
              <w:t xml:space="preserve"> [‘regulates broadcasting, including pay</w:t>
            </w:r>
            <w:r w:rsidR="003A0C71">
              <w:t xml:space="preserve"> </w:t>
            </w:r>
            <w:r w:rsidRPr="0374EB85">
              <w:t>TV, and introduced the audiovisual directive, which covers video recording platforms, child protection, programs of European origin, accessibility for people with disabilities, and advertising regulations’ (MPM 2023: 7)].</w:t>
            </w:r>
          </w:p>
          <w:p w14:paraId="4EC30232" w14:textId="77777777" w:rsidR="00E22E3A" w:rsidRDefault="00E22E3A" w:rsidP="00E22E3A">
            <w:pPr>
              <w:pStyle w:val="ListParagraph"/>
              <w:numPr>
                <w:ilvl w:val="0"/>
                <w:numId w:val="18"/>
              </w:numPr>
              <w:cnfStyle w:val="000000100000" w:firstRow="0" w:lastRow="0" w:firstColumn="0" w:lastColumn="0" w:oddVBand="0" w:evenVBand="0" w:oddHBand="1" w:evenHBand="0" w:firstRowFirstColumn="0" w:firstRowLastColumn="0" w:lastRowFirstColumn="0" w:lastRowLastColumn="0"/>
            </w:pPr>
            <w:r>
              <w:t xml:space="preserve">The </w:t>
            </w:r>
            <w:r w:rsidRPr="00F641C1">
              <w:t>Act on Name and Image in Advertising</w:t>
            </w:r>
            <w:r>
              <w:t xml:space="preserve"> (</w:t>
            </w:r>
            <w:r w:rsidRPr="00F641C1">
              <w:t>1978:800)</w:t>
            </w:r>
            <w:r>
              <w:t xml:space="preserve"> (</w:t>
            </w:r>
            <w:hyperlink r:id="rId67" w:history="1">
              <w:r w:rsidRPr="00F641C1">
                <w:rPr>
                  <w:rStyle w:val="Hyperlink"/>
                </w:rPr>
                <w:t>Lag om namn och bild i reklam</w:t>
              </w:r>
            </w:hyperlink>
            <w:r>
              <w:t>).</w:t>
            </w:r>
          </w:p>
          <w:p w14:paraId="2A381168" w14:textId="77777777" w:rsidR="00E22E3A" w:rsidRDefault="00E22E3A" w:rsidP="00E22E3A">
            <w:pPr>
              <w:pStyle w:val="ListParagraph"/>
              <w:numPr>
                <w:ilvl w:val="0"/>
                <w:numId w:val="18"/>
              </w:numPr>
              <w:cnfStyle w:val="000000100000" w:firstRow="0" w:lastRow="0" w:firstColumn="0" w:lastColumn="0" w:oddVBand="0" w:evenVBand="0" w:oddHBand="1" w:evenHBand="0" w:firstRowFirstColumn="0" w:firstRowLastColumn="0" w:lastRowFirstColumn="0" w:lastRowLastColumn="0"/>
            </w:pPr>
            <w:r>
              <w:t>T</w:t>
            </w:r>
            <w:r w:rsidRPr="00F641C1">
              <w:t>he Contract Terms Act</w:t>
            </w:r>
            <w:r>
              <w:t xml:space="preserve"> </w:t>
            </w:r>
            <w:r w:rsidRPr="00F641C1">
              <w:t>(1994:1512)</w:t>
            </w:r>
            <w:r>
              <w:t xml:space="preserve"> (</w:t>
            </w:r>
            <w:hyperlink r:id="rId68" w:history="1">
              <w:r w:rsidRPr="00F641C1">
                <w:rPr>
                  <w:rStyle w:val="Hyperlink"/>
                </w:rPr>
                <w:t>Lagen om avtalsvillkor i konsumentförhållanden</w:t>
              </w:r>
            </w:hyperlink>
            <w:r>
              <w:t>).</w:t>
            </w:r>
            <w:r w:rsidRPr="00366E56">
              <w:t xml:space="preserve"> </w:t>
            </w:r>
          </w:p>
          <w:p w14:paraId="180E7423" w14:textId="77777777" w:rsidR="00E22E3A" w:rsidRDefault="00E22E3A" w:rsidP="00E22E3A">
            <w:pPr>
              <w:cnfStyle w:val="000000100000" w:firstRow="0" w:lastRow="0" w:firstColumn="0" w:lastColumn="0" w:oddVBand="0" w:evenVBand="0" w:oddHBand="1" w:evenHBand="0" w:firstRowFirstColumn="0" w:firstRowLastColumn="0" w:lastRowFirstColumn="0" w:lastRowLastColumn="0"/>
            </w:pPr>
          </w:p>
          <w:p w14:paraId="1E229D68" w14:textId="37E497C4" w:rsidR="00E22E3A" w:rsidRDefault="00E22E3A" w:rsidP="00E22E3A">
            <w:pPr>
              <w:cnfStyle w:val="000000100000" w:firstRow="0" w:lastRow="0" w:firstColumn="0" w:lastColumn="0" w:oddVBand="0" w:evenVBand="0" w:oddHBand="1" w:evenHBand="0" w:firstRowFirstColumn="0" w:firstRowLastColumn="0" w:lastRowFirstColumn="0" w:lastRowLastColumn="0"/>
            </w:pPr>
            <w:r w:rsidRPr="3D4524AF">
              <w:t xml:space="preserve">The MPA is </w:t>
            </w:r>
            <w:r w:rsidR="00DA10AE">
              <w:t>‘</w:t>
            </w:r>
            <w:r w:rsidRPr="3D4524AF">
              <w:t>the most relevant law that governs advertising claim in Sweden, but the Swedish Act on Name and Image in Advertising may, in some cases, also be applicable. In addition, the statutory intellectual property laws such as the Swedish Copyright Act and the Swedish Trademarks Act will normally have to be considered’ (GALA 20</w:t>
            </w:r>
            <w:r w:rsidR="004830F7">
              <w:t>24</w:t>
            </w:r>
            <w:r w:rsidRPr="3D4524AF">
              <w:t xml:space="preserve">: </w:t>
            </w:r>
            <w:r w:rsidR="004830F7">
              <w:t>1061</w:t>
            </w:r>
            <w:r w:rsidRPr="3D4524AF">
              <w:t>).</w:t>
            </w:r>
          </w:p>
          <w:p w14:paraId="7C247828" w14:textId="77777777" w:rsidR="00E22E3A" w:rsidRDefault="00E22E3A" w:rsidP="00E22E3A">
            <w:pPr>
              <w:cnfStyle w:val="000000100000" w:firstRow="0" w:lastRow="0" w:firstColumn="0" w:lastColumn="0" w:oddVBand="0" w:evenVBand="0" w:oddHBand="1" w:evenHBand="0" w:firstRowFirstColumn="0" w:firstRowLastColumn="0" w:lastRowFirstColumn="0" w:lastRowLastColumn="0"/>
            </w:pPr>
          </w:p>
          <w:p w14:paraId="5198A32B" w14:textId="4FA7D465" w:rsidR="00E22E3A" w:rsidRDefault="004830F7" w:rsidP="00CB46D4">
            <w:pPr>
              <w:cnfStyle w:val="000000100000" w:firstRow="0" w:lastRow="0" w:firstColumn="0" w:lastColumn="0" w:oddVBand="0" w:evenVBand="0" w:oddHBand="1" w:evenHBand="0" w:firstRowFirstColumn="0" w:firstRowLastColumn="0" w:lastRowFirstColumn="0" w:lastRowLastColumn="0"/>
            </w:pPr>
            <w:r>
              <w:t>C</w:t>
            </w:r>
            <w:r w:rsidRPr="3D4524AF">
              <w:t>onsumer protection laws such as the Swedish Consumer Sales Act or the Swedish Consumer Services Act</w:t>
            </w:r>
            <w:r>
              <w:t xml:space="preserve">, distance selling or e-commerce legislation also </w:t>
            </w:r>
            <w:r w:rsidRPr="3D4524AF">
              <w:t>apply for the sales of goods or provision of services to consumers. (GALA 20</w:t>
            </w:r>
            <w:r>
              <w:t>24:1061</w:t>
            </w:r>
            <w:r w:rsidRPr="3D4524AF">
              <w:t>).</w:t>
            </w:r>
          </w:p>
          <w:p w14:paraId="4649B606" w14:textId="77777777" w:rsidR="007F66F6" w:rsidRDefault="007F66F6" w:rsidP="00CB46D4">
            <w:pPr>
              <w:cnfStyle w:val="000000100000" w:firstRow="0" w:lastRow="0" w:firstColumn="0" w:lastColumn="0" w:oddVBand="0" w:evenVBand="0" w:oddHBand="1" w:evenHBand="0" w:firstRowFirstColumn="0" w:firstRowLastColumn="0" w:lastRowFirstColumn="0" w:lastRowLastColumn="0"/>
            </w:pPr>
          </w:p>
          <w:p w14:paraId="71DD459A" w14:textId="78AAEBC4" w:rsidR="00E22E3A" w:rsidRPr="00475121" w:rsidRDefault="007F66F6" w:rsidP="00E22E3A">
            <w:pPr>
              <w:cnfStyle w:val="000000100000" w:firstRow="0" w:lastRow="0" w:firstColumn="0" w:lastColumn="0" w:oddVBand="0" w:evenVBand="0" w:oddHBand="1" w:evenHBand="0" w:firstRowFirstColumn="0" w:firstRowLastColumn="0" w:lastRowFirstColumn="0" w:lastRowLastColumn="0"/>
            </w:pPr>
            <w:r w:rsidRPr="00383D4A">
              <w:t xml:space="preserve">There are also sector-specific regulations containing rules on advertising which supplement the MPA. Such </w:t>
            </w:r>
            <w:r>
              <w:t xml:space="preserve">provisions are set out in the </w:t>
            </w:r>
            <w:r w:rsidRPr="00383D4A">
              <w:t xml:space="preserve">Swedish Alcohol Act, Tobacco Act, Act on Tobacco-free Nicotine Products, </w:t>
            </w:r>
            <w:r w:rsidRPr="00383D4A">
              <w:lastRenderedPageBreak/>
              <w:t>Consumer Credit Act, Gambling Act, Radio and Television Act</w:t>
            </w:r>
            <w:r>
              <w:t xml:space="preserve"> </w:t>
            </w:r>
            <w:r w:rsidRPr="004D433D">
              <w:rPr>
                <w:rStyle w:val="normaltextrun"/>
                <w:color w:val="000000"/>
                <w:shd w:val="clear" w:color="auto" w:fill="FFFFFF"/>
                <w:lang w:val="en-US"/>
              </w:rPr>
              <w:t>(</w:t>
            </w:r>
            <w:proofErr w:type="spellStart"/>
            <w:r w:rsidRPr="004D433D">
              <w:rPr>
                <w:rStyle w:val="normaltextrun"/>
                <w:color w:val="000000"/>
                <w:shd w:val="clear" w:color="auto" w:fill="FFFFFF"/>
                <w:lang w:val="en-US"/>
              </w:rPr>
              <w:fldChar w:fldCharType="begin"/>
            </w:r>
            <w:r w:rsidRPr="004D433D">
              <w:rPr>
                <w:rStyle w:val="normaltextrun"/>
                <w:color w:val="000000"/>
                <w:shd w:val="clear" w:color="auto" w:fill="FFFFFF"/>
                <w:lang w:val="en-US"/>
              </w:rPr>
              <w:instrText xml:space="preserve"> HYPERLINK "https://practiceguides.chambers.com/practice-guides/advertising-marketing-2023/sweden" \l ":~:text=The%20Swedish%20Act%20on%20Names,given%20his%20or%20her%20consent." </w:instrText>
            </w:r>
            <w:r w:rsidRPr="004D433D">
              <w:rPr>
                <w:rStyle w:val="normaltextrun"/>
                <w:color w:val="000000"/>
                <w:shd w:val="clear" w:color="auto" w:fill="FFFFFF"/>
                <w:lang w:val="en-US"/>
              </w:rPr>
            </w:r>
            <w:r w:rsidRPr="004D433D">
              <w:rPr>
                <w:rStyle w:val="normaltextrun"/>
                <w:color w:val="000000"/>
                <w:shd w:val="clear" w:color="auto" w:fill="FFFFFF"/>
                <w:lang w:val="en-US"/>
              </w:rPr>
              <w:fldChar w:fldCharType="separate"/>
            </w:r>
            <w:r w:rsidRPr="004D433D">
              <w:rPr>
                <w:rStyle w:val="Hyperlink"/>
                <w:shd w:val="clear" w:color="auto" w:fill="FFFFFF"/>
                <w:lang w:val="en-US"/>
              </w:rPr>
              <w:t>Ullberg</w:t>
            </w:r>
            <w:proofErr w:type="spellEnd"/>
            <w:r w:rsidRPr="004D433D">
              <w:rPr>
                <w:rStyle w:val="Hyperlink"/>
                <w:shd w:val="clear" w:color="auto" w:fill="FFFFFF"/>
                <w:lang w:val="en-US"/>
              </w:rPr>
              <w:t>, Rockström, Salehi 2023</w:t>
            </w:r>
            <w:r w:rsidRPr="004D433D">
              <w:rPr>
                <w:rStyle w:val="normaltextrun"/>
                <w:color w:val="000000"/>
                <w:shd w:val="clear" w:color="auto" w:fill="FFFFFF"/>
                <w:lang w:val="en-US"/>
              </w:rPr>
              <w:fldChar w:fldCharType="end"/>
            </w:r>
            <w:r w:rsidRPr="004D433D">
              <w:rPr>
                <w:rStyle w:val="normaltextrun"/>
                <w:color w:val="000000"/>
                <w:shd w:val="clear" w:color="auto" w:fill="FFFFFF"/>
                <w:lang w:val="en-US"/>
              </w:rPr>
              <w:t>)</w:t>
            </w:r>
            <w:r w:rsidRPr="004D433D">
              <w:t>.</w:t>
            </w:r>
          </w:p>
        </w:tc>
      </w:tr>
      <w:tr w:rsidR="007F66F6" w:rsidRPr="00475121"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7F66F6" w:rsidRPr="00475121" w:rsidRDefault="007F66F6" w:rsidP="007F66F6">
            <w:pPr>
              <w:rPr>
                <w:color w:val="747474" w:themeColor="background2" w:themeShade="80"/>
              </w:rPr>
            </w:pPr>
            <w:r w:rsidRPr="00475121">
              <w:rPr>
                <w:color w:val="747474" w:themeColor="background2" w:themeShade="80"/>
              </w:rPr>
              <w:lastRenderedPageBreak/>
              <w:t>4.6</w:t>
            </w:r>
          </w:p>
        </w:tc>
        <w:tc>
          <w:tcPr>
            <w:tcW w:w="2126" w:type="dxa"/>
          </w:tcPr>
          <w:p w14:paraId="05053392" w14:textId="504551E3" w:rsidR="007F66F6" w:rsidRPr="00475121" w:rsidRDefault="007F66F6" w:rsidP="007F66F6">
            <w:pPr>
              <w:pStyle w:val="Subjectcolumntext"/>
              <w:cnfStyle w:val="000000000000" w:firstRow="0" w:lastRow="0" w:firstColumn="0" w:lastColumn="0" w:oddVBand="0" w:evenVBand="0" w:oddHBand="0" w:evenHBand="0" w:firstRowFirstColumn="0" w:firstRowLastColumn="0" w:lastRowFirstColumn="0" w:lastRowLastColumn="0"/>
            </w:pPr>
            <w:r w:rsidRPr="00475121">
              <w:t>Regulatory Authorities</w:t>
            </w:r>
          </w:p>
        </w:tc>
        <w:tc>
          <w:tcPr>
            <w:tcW w:w="2127" w:type="dxa"/>
          </w:tcPr>
          <w:p w14:paraId="3398227C" w14:textId="77777777" w:rsidR="007F66F6" w:rsidRPr="00475121" w:rsidRDefault="007F66F6" w:rsidP="007F66F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674B613" w14:textId="22FFA7B4" w:rsidR="007F66F6" w:rsidRDefault="007F66F6" w:rsidP="007F66F6">
            <w:pPr>
              <w:cnfStyle w:val="000000000000" w:firstRow="0" w:lastRow="0" w:firstColumn="0" w:lastColumn="0" w:oddVBand="0" w:evenVBand="0" w:oddHBand="0" w:evenHBand="0" w:firstRowFirstColumn="0" w:firstRowLastColumn="0" w:lastRowFirstColumn="0" w:lastRowLastColumn="0"/>
            </w:pPr>
            <w:hyperlink r:id="rId69" w:history="1">
              <w:r w:rsidRPr="00AC10F2">
                <w:rPr>
                  <w:rStyle w:val="Hyperlink"/>
                </w:rPr>
                <w:t>The Swedish Consumer Agency</w:t>
              </w:r>
            </w:hyperlink>
            <w:r w:rsidRPr="004558F3">
              <w:t xml:space="preserve"> </w:t>
            </w:r>
            <w:r>
              <w:t>(</w:t>
            </w:r>
            <w:r w:rsidRPr="00601CFD">
              <w:t>Konsumentverket</w:t>
            </w:r>
            <w:r>
              <w:t xml:space="preserve"> or KO)</w:t>
            </w:r>
            <w:r w:rsidRPr="00601CFD">
              <w:t xml:space="preserve"> </w:t>
            </w:r>
            <w:r w:rsidRPr="004558F3">
              <w:t>serves as the primary regulatory authority</w:t>
            </w:r>
            <w:r>
              <w:t xml:space="preserve"> </w:t>
            </w:r>
            <w:r w:rsidRPr="004558F3">
              <w:t>for advertising in Sweden</w:t>
            </w:r>
            <w:r>
              <w:t xml:space="preserve">. It protects </w:t>
            </w:r>
            <w:r w:rsidRPr="004558F3">
              <w:t>consumer interests</w:t>
            </w:r>
            <w:r>
              <w:t>,</w:t>
            </w:r>
            <w:r w:rsidRPr="004558F3">
              <w:t xml:space="preserve"> oversees companies' adherence to advertising regulations, handles consumer complaints, ensures product and service safety, and educates consumers on advertising rules, with the Consumer Ombudsman</w:t>
            </w:r>
            <w:r>
              <w:t xml:space="preserve"> (</w:t>
            </w:r>
            <w:r w:rsidRPr="00601CFD">
              <w:t>Konsumentombudsmannen</w:t>
            </w:r>
            <w:r>
              <w:t>)</w:t>
            </w:r>
            <w:r w:rsidRPr="004558F3">
              <w:t xml:space="preserve"> having the authority to issue injunctions</w:t>
            </w:r>
            <w:r w:rsidR="00275403">
              <w:t xml:space="preserve"> that </w:t>
            </w:r>
            <w:r w:rsidR="00275403" w:rsidRPr="00AF1D5E">
              <w:t>prohibit</w:t>
            </w:r>
            <w:r w:rsidR="00275403">
              <w:t xml:space="preserve"> </w:t>
            </w:r>
            <w:r w:rsidR="00275403" w:rsidRPr="00AF1D5E">
              <w:t>advertisers from continuing with unlawful advertising</w:t>
            </w:r>
            <w:r w:rsidR="00275403">
              <w:t xml:space="preserve"> </w:t>
            </w:r>
            <w:r w:rsidR="00275403" w:rsidRPr="00AF1D5E">
              <w:t>practises</w:t>
            </w:r>
            <w:r w:rsidRPr="004558F3">
              <w:t>, impose fines, and take legal action against non-compliant companies in the Swedish Patent and Market Courts</w:t>
            </w:r>
            <w:r>
              <w:t xml:space="preserve"> (</w:t>
            </w:r>
            <w:hyperlink r:id="rId70" w:history="1">
              <w:r w:rsidRPr="00AC10F2">
                <w:rPr>
                  <w:rStyle w:val="Hyperlink"/>
                </w:rPr>
                <w:t>Swedish Consumer Agency n.d.</w:t>
              </w:r>
            </w:hyperlink>
            <w:r w:rsidR="00275403">
              <w:rPr>
                <w:rStyle w:val="Hyperlink"/>
              </w:rPr>
              <w:t xml:space="preserve">; </w:t>
            </w:r>
            <w:r w:rsidR="00275403" w:rsidRPr="004E47D0">
              <w:t>(</w:t>
            </w:r>
            <w:r w:rsidR="00275403">
              <w:t xml:space="preserve">Ullberg, </w:t>
            </w:r>
            <w:r w:rsidR="00275403" w:rsidRPr="00AC4E4D">
              <w:rPr>
                <w:rFonts w:eastAsia="Times New Roman"/>
                <w:lang w:eastAsia="en-GB"/>
              </w:rPr>
              <w:t>Rockström</w:t>
            </w:r>
            <w:r w:rsidR="00275403">
              <w:rPr>
                <w:rFonts w:eastAsia="Times New Roman"/>
                <w:lang w:eastAsia="en-GB"/>
              </w:rPr>
              <w:t xml:space="preserve">, Salehi and </w:t>
            </w:r>
            <w:r w:rsidR="00275403" w:rsidRPr="00152223">
              <w:rPr>
                <w:rFonts w:eastAsia="Times New Roman"/>
                <w:lang w:eastAsia="en-GB"/>
              </w:rPr>
              <w:t>Hedbäck</w:t>
            </w:r>
            <w:r w:rsidR="00275403">
              <w:t xml:space="preserve"> </w:t>
            </w:r>
            <w:r w:rsidR="00275403" w:rsidRPr="004E47D0">
              <w:t>2023: 8)</w:t>
            </w:r>
            <w:r w:rsidR="00275403">
              <w:t xml:space="preserve">. </w:t>
            </w:r>
            <w:r>
              <w:t xml:space="preserve">Both </w:t>
            </w:r>
            <w:r w:rsidRPr="00601CFD">
              <w:t>Konsumentverket</w:t>
            </w:r>
            <w:r>
              <w:t xml:space="preserve"> and </w:t>
            </w:r>
            <w:r w:rsidRPr="00601CFD">
              <w:t>Konsumentombudsmannen</w:t>
            </w:r>
            <w:r>
              <w:t xml:space="preserve"> are shortened to KO</w:t>
            </w:r>
            <w:r w:rsidR="00ED1182">
              <w:t>.</w:t>
            </w:r>
            <w:r w:rsidR="00725887">
              <w:t xml:space="preserve"> </w:t>
            </w:r>
            <w:r w:rsidR="00ED1182">
              <w:t xml:space="preserve">The </w:t>
            </w:r>
            <w:r w:rsidRPr="004558F3">
              <w:t>Consumer Ombudsman</w:t>
            </w:r>
            <w:r>
              <w:t xml:space="preserve"> sits within The Swedish Consumer Agency</w:t>
            </w:r>
            <w:r w:rsidRPr="004558F3">
              <w:t>.</w:t>
            </w:r>
          </w:p>
          <w:p w14:paraId="6679B9E3" w14:textId="77777777" w:rsidR="007F66F6" w:rsidRDefault="007F66F6" w:rsidP="007F66F6">
            <w:pPr>
              <w:cnfStyle w:val="000000000000" w:firstRow="0" w:lastRow="0" w:firstColumn="0" w:lastColumn="0" w:oddVBand="0" w:evenVBand="0" w:oddHBand="0" w:evenHBand="0" w:firstRowFirstColumn="0" w:firstRowLastColumn="0" w:lastRowFirstColumn="0" w:lastRowLastColumn="0"/>
            </w:pPr>
          </w:p>
          <w:p w14:paraId="66DD2223" w14:textId="1A30EC25" w:rsidR="007F66F6" w:rsidRDefault="007F66F6" w:rsidP="007F66F6">
            <w:pPr>
              <w:cnfStyle w:val="000000000000" w:firstRow="0" w:lastRow="0" w:firstColumn="0" w:lastColumn="0" w:oddVBand="0" w:evenVBand="0" w:oddHBand="0" w:evenHBand="0" w:firstRowFirstColumn="0" w:firstRowLastColumn="0" w:lastRowFirstColumn="0" w:lastRowLastColumn="0"/>
            </w:pPr>
            <w:r w:rsidRPr="0374EB85">
              <w:t>The Swedish Media Authority</w:t>
            </w:r>
            <w:r>
              <w:t xml:space="preserve"> (also known as the </w:t>
            </w:r>
            <w:r w:rsidRPr="00C254C5">
              <w:t>Swedish Press and Broadcasting Authority</w:t>
            </w:r>
            <w:r>
              <w:t>)</w:t>
            </w:r>
            <w:r w:rsidRPr="00C254C5">
              <w:t xml:space="preserve"> (</w:t>
            </w:r>
            <w:proofErr w:type="spellStart"/>
            <w:r>
              <w:fldChar w:fldCharType="begin"/>
            </w:r>
            <w:r>
              <w:instrText xml:space="preserve"> HYPERLINK "https://mediemyndigheten.se/" </w:instrText>
            </w:r>
            <w:r>
              <w:fldChar w:fldCharType="separate"/>
            </w:r>
            <w:r w:rsidRPr="0044139A">
              <w:rPr>
                <w:rStyle w:val="Hyperlink"/>
              </w:rPr>
              <w:t>Mediemyndigheten</w:t>
            </w:r>
            <w:proofErr w:type="spellEnd"/>
            <w:r>
              <w:fldChar w:fldCharType="end"/>
            </w:r>
            <w:r>
              <w:t xml:space="preserve"> or </w:t>
            </w:r>
            <w:r w:rsidRPr="00C254C5">
              <w:t xml:space="preserve">Myndigheten för </w:t>
            </w:r>
            <w:r>
              <w:t>P</w:t>
            </w:r>
            <w:r w:rsidRPr="00C254C5">
              <w:t xml:space="preserve">ress, </w:t>
            </w:r>
            <w:r>
              <w:t>R</w:t>
            </w:r>
            <w:r w:rsidRPr="00C254C5">
              <w:t xml:space="preserve">adio och </w:t>
            </w:r>
            <w:r>
              <w:t xml:space="preserve">TV) is </w:t>
            </w:r>
            <w:r w:rsidRPr="0044139A">
              <w:t>a government agency under the Ministry of Culture,</w:t>
            </w:r>
            <w:r>
              <w:t xml:space="preserve"> which promotes freedom of expression and media literacy, and guards diversity within the sector. It is responsible for </w:t>
            </w:r>
            <w:r w:rsidRPr="0044139A">
              <w:t xml:space="preserve">allocating financial support to news media, determining age limits for cinema films, issuing permits for radio and TV broadcasts, and overseeing compliance with media laws </w:t>
            </w:r>
            <w:r w:rsidRPr="00366E56">
              <w:t>(</w:t>
            </w:r>
            <w:hyperlink r:id="rId71" w:history="1">
              <w:r w:rsidRPr="00366E56">
                <w:rPr>
                  <w:rStyle w:val="Hyperlink"/>
                </w:rPr>
                <w:t>The Swedish Media Authority n.d.</w:t>
              </w:r>
            </w:hyperlink>
            <w:r w:rsidRPr="00366E56">
              <w:t>).</w:t>
            </w:r>
          </w:p>
          <w:p w14:paraId="4C738F67" w14:textId="77777777" w:rsidR="007F66F6" w:rsidRDefault="007F66F6" w:rsidP="007F66F6">
            <w:pPr>
              <w:cnfStyle w:val="000000000000" w:firstRow="0" w:lastRow="0" w:firstColumn="0" w:lastColumn="0" w:oddVBand="0" w:evenVBand="0" w:oddHBand="0" w:evenHBand="0" w:firstRowFirstColumn="0" w:firstRowLastColumn="0" w:lastRowFirstColumn="0" w:lastRowLastColumn="0"/>
            </w:pPr>
          </w:p>
          <w:p w14:paraId="08513179" w14:textId="77777777" w:rsidR="007F66F6" w:rsidRDefault="007F66F6" w:rsidP="007F66F6">
            <w:pPr>
              <w:cnfStyle w:val="000000000000" w:firstRow="0" w:lastRow="0" w:firstColumn="0" w:lastColumn="0" w:oddVBand="0" w:evenVBand="0" w:oddHBand="0" w:evenHBand="0" w:firstRowFirstColumn="0" w:firstRowLastColumn="0" w:lastRowFirstColumn="0" w:lastRowLastColumn="0"/>
            </w:pPr>
            <w:hyperlink r:id="rId72" w:history="1">
              <w:r w:rsidRPr="008B4416">
                <w:rPr>
                  <w:rStyle w:val="Hyperlink"/>
                </w:rPr>
                <w:t>The Swedish Authority for Privacy Protection's</w:t>
              </w:r>
            </w:hyperlink>
            <w:r>
              <w:t xml:space="preserve"> (</w:t>
            </w:r>
            <w:r w:rsidRPr="008B4416">
              <w:t>Integritetsskyddsmyndigheten</w:t>
            </w:r>
            <w:r>
              <w:t xml:space="preserve"> or </w:t>
            </w:r>
            <w:r w:rsidRPr="008B4416">
              <w:t>IMY</w:t>
            </w:r>
            <w:r>
              <w:t xml:space="preserve">) </w:t>
            </w:r>
            <w:r w:rsidRPr="008B4416">
              <w:t>works to safeguard all personal data, ensur</w:t>
            </w:r>
            <w:r>
              <w:t>e</w:t>
            </w:r>
            <w:r w:rsidRPr="008B4416">
              <w:t xml:space="preserve"> proper</w:t>
            </w:r>
            <w:r>
              <w:t xml:space="preserve"> data</w:t>
            </w:r>
            <w:r w:rsidRPr="008B4416">
              <w:t xml:space="preserve"> handling, provid</w:t>
            </w:r>
            <w:r>
              <w:t>es</w:t>
            </w:r>
            <w:r w:rsidRPr="008B4416">
              <w:t xml:space="preserve"> guidance, and support</w:t>
            </w:r>
            <w:r>
              <w:t>s</w:t>
            </w:r>
            <w:r w:rsidRPr="008B4416">
              <w:t xml:space="preserve"> compliance with data protection rules, while also overseeing camera surveillance and credit reporting and monitoring and reporting on privacy-related developments</w:t>
            </w:r>
            <w:r>
              <w:t xml:space="preserve"> (IMY n.d.)</w:t>
            </w:r>
            <w:r w:rsidRPr="008B4416">
              <w:t>.</w:t>
            </w:r>
          </w:p>
          <w:p w14:paraId="2DE39446" w14:textId="77777777" w:rsidR="007F66F6" w:rsidRDefault="007F66F6" w:rsidP="007F66F6">
            <w:pPr>
              <w:cnfStyle w:val="000000000000" w:firstRow="0" w:lastRow="0" w:firstColumn="0" w:lastColumn="0" w:oddVBand="0" w:evenVBand="0" w:oddHBand="0" w:evenHBand="0" w:firstRowFirstColumn="0" w:firstRowLastColumn="0" w:lastRowFirstColumn="0" w:lastRowLastColumn="0"/>
            </w:pPr>
          </w:p>
          <w:p w14:paraId="6E6FBC98" w14:textId="0EBC0671" w:rsidR="007F66F6" w:rsidRPr="00475121" w:rsidRDefault="007F66F6" w:rsidP="007F66F6">
            <w:pPr>
              <w:cnfStyle w:val="000000000000" w:firstRow="0" w:lastRow="0" w:firstColumn="0" w:lastColumn="0" w:oddVBand="0" w:evenVBand="0" w:oddHBand="0" w:evenHBand="0" w:firstRowFirstColumn="0" w:firstRowLastColumn="0" w:lastRowFirstColumn="0" w:lastRowLastColumn="0"/>
            </w:pPr>
            <w:hyperlink r:id="rId73" w:history="1">
              <w:r w:rsidRPr="0045614B">
                <w:rPr>
                  <w:rStyle w:val="Hyperlink"/>
                </w:rPr>
                <w:t>The Swedish Post and Telecom Authority</w:t>
              </w:r>
            </w:hyperlink>
            <w:r w:rsidRPr="0045614B">
              <w:t xml:space="preserve"> (PTS) monitors the electronic communications and postal sectors in Sweden</w:t>
            </w:r>
            <w:r>
              <w:t xml:space="preserve"> (PTS 2022)</w:t>
            </w:r>
            <w:r w:rsidRPr="0045614B">
              <w:t>.</w:t>
            </w:r>
          </w:p>
        </w:tc>
      </w:tr>
      <w:tr w:rsidR="007F66F6" w:rsidRPr="00475121"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7F66F6" w:rsidRPr="00475121" w:rsidRDefault="007F66F6" w:rsidP="007F66F6">
            <w:pPr>
              <w:rPr>
                <w:color w:val="747474" w:themeColor="background2" w:themeShade="80"/>
              </w:rPr>
            </w:pPr>
            <w:r w:rsidRPr="00475121">
              <w:rPr>
                <w:color w:val="747474" w:themeColor="background2" w:themeShade="80"/>
              </w:rPr>
              <w:t>4.7</w:t>
            </w:r>
          </w:p>
        </w:tc>
        <w:tc>
          <w:tcPr>
            <w:tcW w:w="2126" w:type="dxa"/>
          </w:tcPr>
          <w:p w14:paraId="32786721" w14:textId="43AC07D3" w:rsidR="007F66F6" w:rsidRPr="00475121" w:rsidRDefault="007F66F6" w:rsidP="007F66F6">
            <w:pPr>
              <w:pStyle w:val="Subjectcolumntext"/>
              <w:cnfStyle w:val="000000100000" w:firstRow="0" w:lastRow="0" w:firstColumn="0" w:lastColumn="0" w:oddVBand="0" w:evenVBand="0" w:oddHBand="1" w:evenHBand="0" w:firstRowFirstColumn="0" w:firstRowLastColumn="0" w:lastRowFirstColumn="0" w:lastRowLastColumn="0"/>
            </w:pPr>
            <w:r w:rsidRPr="00475121">
              <w:t>Co-regulation</w:t>
            </w:r>
          </w:p>
        </w:tc>
        <w:tc>
          <w:tcPr>
            <w:tcW w:w="2127" w:type="dxa"/>
          </w:tcPr>
          <w:p w14:paraId="50193D1F" w14:textId="77777777" w:rsidR="007F66F6" w:rsidRPr="00475121" w:rsidRDefault="007F66F6" w:rsidP="007F66F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77777777" w:rsidR="007F66F6" w:rsidRPr="00475121" w:rsidRDefault="007F66F6" w:rsidP="007F66F6">
            <w:pPr>
              <w:cnfStyle w:val="000000100000" w:firstRow="0" w:lastRow="0" w:firstColumn="0" w:lastColumn="0" w:oddVBand="0" w:evenVBand="0" w:oddHBand="1" w:evenHBand="0" w:firstRowFirstColumn="0" w:firstRowLastColumn="0" w:lastRowFirstColumn="0" w:lastRowLastColumn="0"/>
            </w:pPr>
          </w:p>
        </w:tc>
      </w:tr>
      <w:tr w:rsidR="005D00EB" w:rsidRPr="00475121"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D00EB" w:rsidRPr="00475121" w:rsidRDefault="005D00EB" w:rsidP="005D00EB">
            <w:pPr>
              <w:rPr>
                <w:color w:val="747474" w:themeColor="background2" w:themeShade="80"/>
              </w:rPr>
            </w:pPr>
            <w:r w:rsidRPr="00475121">
              <w:rPr>
                <w:color w:val="747474" w:themeColor="background2" w:themeShade="80"/>
              </w:rPr>
              <w:t>4.8</w:t>
            </w:r>
          </w:p>
        </w:tc>
        <w:tc>
          <w:tcPr>
            <w:tcW w:w="2126" w:type="dxa"/>
          </w:tcPr>
          <w:p w14:paraId="3DB77ADE" w14:textId="555B3FE4" w:rsidR="005D00EB" w:rsidRPr="00475121" w:rsidRDefault="005D00EB" w:rsidP="005D00EB">
            <w:pPr>
              <w:pStyle w:val="Subjectcolumntext"/>
              <w:cnfStyle w:val="000000000000" w:firstRow="0" w:lastRow="0" w:firstColumn="0" w:lastColumn="0" w:oddVBand="0" w:evenVBand="0" w:oddHBand="0" w:evenHBand="0" w:firstRowFirstColumn="0" w:firstRowLastColumn="0" w:lastRowFirstColumn="0" w:lastRowLastColumn="0"/>
            </w:pPr>
            <w:r w:rsidRPr="00475121">
              <w:t>How does the government enforce advertising laws?</w:t>
            </w:r>
          </w:p>
        </w:tc>
        <w:tc>
          <w:tcPr>
            <w:tcW w:w="2127" w:type="dxa"/>
          </w:tcPr>
          <w:p w14:paraId="42F15956" w14:textId="77777777" w:rsidR="005D00EB" w:rsidRPr="00475121" w:rsidRDefault="005D00EB" w:rsidP="005D00E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26F97608" w:rsidR="005D00EB" w:rsidRPr="005D00EB" w:rsidRDefault="005D00EB" w:rsidP="005D00EB">
            <w:pPr>
              <w:cnfStyle w:val="000000000000" w:firstRow="0" w:lastRow="0" w:firstColumn="0" w:lastColumn="0" w:oddVBand="0" w:evenVBand="0" w:oddHBand="0" w:evenHBand="0" w:firstRowFirstColumn="0" w:firstRowLastColumn="0" w:lastRowFirstColumn="0" w:lastRowLastColumn="0"/>
            </w:pPr>
            <w:hyperlink r:id="rId74" w:history="1">
              <w:r w:rsidRPr="005D00EB">
                <w:rPr>
                  <w:rStyle w:val="Hyperlink"/>
                </w:rPr>
                <w:t>The Consumer Ombudsman</w:t>
              </w:r>
            </w:hyperlink>
            <w:r w:rsidRPr="005D00EB">
              <w:t xml:space="preserve"> (Konsumentombudsmannen or KO), housed within </w:t>
            </w:r>
            <w:hyperlink r:id="rId75" w:history="1">
              <w:r w:rsidRPr="005D00EB">
                <w:rPr>
                  <w:rStyle w:val="Hyperlink"/>
                </w:rPr>
                <w:t>The Swedish Consumer Agency</w:t>
              </w:r>
            </w:hyperlink>
            <w:r w:rsidRPr="005D00EB">
              <w:t xml:space="preserve"> (Konsumentverket), has enforcement powers, including issuing injunctions against companies violating </w:t>
            </w:r>
            <w:hyperlink r:id="rId76" w:history="1">
              <w:r w:rsidRPr="005D00EB">
                <w:rPr>
                  <w:rStyle w:val="Hyperlink"/>
                </w:rPr>
                <w:t xml:space="preserve">The </w:t>
              </w:r>
              <w:r w:rsidRPr="005D00EB">
                <w:rPr>
                  <w:rStyle w:val="Hyperlink"/>
                </w:rPr>
                <w:lastRenderedPageBreak/>
                <w:t>Marketing Act</w:t>
              </w:r>
            </w:hyperlink>
            <w:r w:rsidRPr="005D00EB">
              <w:t xml:space="preserve"> </w:t>
            </w:r>
            <w:r>
              <w:t xml:space="preserve">(MPA) </w:t>
            </w:r>
            <w:r w:rsidRPr="005D00EB">
              <w:t>(2008:486) (</w:t>
            </w:r>
            <w:hyperlink r:id="rId77" w:history="1">
              <w:r w:rsidRPr="005D00EB">
                <w:rPr>
                  <w:rStyle w:val="Hyperlink"/>
                </w:rPr>
                <w:t>Marknadsföringslagen</w:t>
              </w:r>
            </w:hyperlink>
            <w:r w:rsidRPr="005D00EB">
              <w:t>) or The Contract Terms Act (1994:1512) (</w:t>
            </w:r>
            <w:hyperlink r:id="rId78" w:history="1">
              <w:r w:rsidRPr="005D00EB">
                <w:rPr>
                  <w:rStyle w:val="Hyperlink"/>
                </w:rPr>
                <w:t>Lagen om avtalsvillkor i konsumentförhållanden</w:t>
              </w:r>
            </w:hyperlink>
            <w:r w:rsidRPr="005D00EB">
              <w:t xml:space="preserve">), pursuing legal proceedings in court, and representing consumers, either individually or as a group, in disputes with traders. The KO aims to </w:t>
            </w:r>
            <w:r>
              <w:t xml:space="preserve">encourage </w:t>
            </w:r>
            <w:r w:rsidRPr="005D00EB">
              <w:t xml:space="preserve">companies to comply voluntarily, </w:t>
            </w:r>
            <w:r w:rsidR="00720CE8" w:rsidRPr="005D00EB">
              <w:t>but,</w:t>
            </w:r>
            <w:r w:rsidRPr="005D00EB">
              <w:t xml:space="preserve"> if necessary, can </w:t>
            </w:r>
            <w:r>
              <w:t xml:space="preserve">use legal [‘backstop’ in UK terminology] powers, to </w:t>
            </w:r>
            <w:r w:rsidRPr="005D00EB">
              <w:t>pursue legal actions through the Patent and Market Court. The companies have a right to appeal to the Patient and Market Court of Appeal, or to the Supreme Court (</w:t>
            </w:r>
            <w:hyperlink r:id="rId79" w:history="1">
              <w:r w:rsidRPr="005D00EB">
                <w:rPr>
                  <w:rStyle w:val="Hyperlink"/>
                </w:rPr>
                <w:t>KO n.d.</w:t>
              </w:r>
            </w:hyperlink>
            <w:r w:rsidRPr="005D00EB">
              <w:t>).</w:t>
            </w:r>
          </w:p>
        </w:tc>
      </w:tr>
      <w:tr w:rsidR="005D00EB" w:rsidRPr="00475121"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D00EB" w:rsidRPr="00475121" w:rsidRDefault="005D00EB" w:rsidP="005D00EB">
            <w:pPr>
              <w:rPr>
                <w:color w:val="747474" w:themeColor="background2" w:themeShade="80"/>
              </w:rPr>
            </w:pPr>
            <w:r w:rsidRPr="00475121">
              <w:rPr>
                <w:color w:val="747474" w:themeColor="background2" w:themeShade="80"/>
              </w:rPr>
              <w:lastRenderedPageBreak/>
              <w:t>4.9</w:t>
            </w:r>
          </w:p>
        </w:tc>
        <w:tc>
          <w:tcPr>
            <w:tcW w:w="2126" w:type="dxa"/>
          </w:tcPr>
          <w:p w14:paraId="531F1313" w14:textId="0B2A61D6" w:rsidR="005D00EB" w:rsidRPr="00475121" w:rsidRDefault="005D00EB" w:rsidP="005D00EB">
            <w:pPr>
              <w:pStyle w:val="Subjectcolumntext"/>
              <w:cnfStyle w:val="000000100000" w:firstRow="0" w:lastRow="0" w:firstColumn="0" w:lastColumn="0" w:oddVBand="0" w:evenVBand="0" w:oddHBand="1" w:evenHBand="0" w:firstRowFirstColumn="0" w:firstRowLastColumn="0" w:lastRowFirstColumn="0" w:lastRowLastColumn="0"/>
            </w:pPr>
            <w:r w:rsidRPr="00475121">
              <w:t>What are the potential remedies?</w:t>
            </w:r>
          </w:p>
        </w:tc>
        <w:tc>
          <w:tcPr>
            <w:tcW w:w="2127" w:type="dxa"/>
          </w:tcPr>
          <w:p w14:paraId="6A2BA953" w14:textId="77777777" w:rsidR="005D00EB" w:rsidRPr="00475121" w:rsidRDefault="005D00EB" w:rsidP="005D00E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BD745BD" w14:textId="77777777" w:rsidR="005D00EB" w:rsidRDefault="005D00EB" w:rsidP="005D00EB">
            <w:pPr>
              <w:cnfStyle w:val="000000100000" w:firstRow="0" w:lastRow="0" w:firstColumn="0" w:lastColumn="0" w:oddVBand="0" w:evenVBand="0" w:oddHBand="1" w:evenHBand="0" w:firstRowFirstColumn="0" w:firstRowLastColumn="0" w:lastRowFirstColumn="0" w:lastRowLastColumn="0"/>
              <w:rPr>
                <w:rStyle w:val="normaltextrun"/>
                <w:color w:val="000000"/>
                <w:lang w:val="en-US"/>
              </w:rPr>
            </w:pPr>
            <w:r w:rsidRPr="005D00EB">
              <w:t xml:space="preserve">The KO can issue injunctions, which </w:t>
            </w:r>
            <w:r w:rsidRPr="005D00EB">
              <w:rPr>
                <w:rStyle w:val="normaltextrun"/>
                <w:lang w:val="en-US"/>
              </w:rPr>
              <w:t>must be combined with a fine (‘unless that is deemed unnecessary for special reasons’) (</w:t>
            </w:r>
            <w:hyperlink r:id="rId80" w:tgtFrame="_blank" w:history="1">
              <w:r w:rsidRPr="005D00EB">
                <w:rPr>
                  <w:rStyle w:val="normaltextrun"/>
                  <w:color w:val="0563C1"/>
                  <w:u w:val="single"/>
                  <w:lang w:val="en-US"/>
                </w:rPr>
                <w:t>The Marketing Act</w:t>
              </w:r>
            </w:hyperlink>
            <w:r w:rsidRPr="005D00EB">
              <w:rPr>
                <w:rStyle w:val="normaltextrun"/>
                <w:lang w:val="en-US"/>
              </w:rPr>
              <w:t xml:space="preserve"> (2008:486),</w:t>
            </w:r>
            <w:r w:rsidRPr="005D00EB">
              <w:rPr>
                <w:rStyle w:val="normaltextrun"/>
                <w:color w:val="000000"/>
                <w:lang w:val="en-US"/>
              </w:rPr>
              <w:t xml:space="preserve"> 28 </w:t>
            </w:r>
            <w:r w:rsidRPr="005D00EB">
              <w:rPr>
                <w:rStyle w:val="normaltextrun"/>
                <w:lang w:val="en-US"/>
              </w:rPr>
              <w:t>§</w:t>
            </w:r>
            <w:r w:rsidRPr="005D00EB">
              <w:rPr>
                <w:rStyle w:val="normaltextrun"/>
                <w:color w:val="000000"/>
                <w:lang w:val="en-US"/>
              </w:rPr>
              <w:t xml:space="preserve">). </w:t>
            </w:r>
          </w:p>
          <w:p w14:paraId="4C9B2C31" w14:textId="77777777" w:rsidR="005D00EB" w:rsidRDefault="005D00EB" w:rsidP="005D00EB">
            <w:pPr>
              <w:cnfStyle w:val="000000100000" w:firstRow="0" w:lastRow="0" w:firstColumn="0" w:lastColumn="0" w:oddVBand="0" w:evenVBand="0" w:oddHBand="1" w:evenHBand="0" w:firstRowFirstColumn="0" w:firstRowLastColumn="0" w:lastRowFirstColumn="0" w:lastRowLastColumn="0"/>
              <w:rPr>
                <w:rStyle w:val="normaltextrun"/>
                <w:color w:val="000000"/>
                <w:lang w:val="en-US"/>
              </w:rPr>
            </w:pPr>
          </w:p>
          <w:p w14:paraId="280BC4CC" w14:textId="212ACFF3" w:rsidR="005D00EB" w:rsidRPr="00475121" w:rsidRDefault="005D00EB" w:rsidP="005D00EB">
            <w:pPr>
              <w:cnfStyle w:val="000000100000" w:firstRow="0" w:lastRow="0" w:firstColumn="0" w:lastColumn="0" w:oddVBand="0" w:evenVBand="0" w:oddHBand="1" w:evenHBand="0" w:firstRowFirstColumn="0" w:firstRowLastColumn="0" w:lastRowFirstColumn="0" w:lastRowLastColumn="0"/>
            </w:pPr>
            <w:r w:rsidRPr="005D00EB">
              <w:rPr>
                <w:rStyle w:val="normaltextrun"/>
                <w:color w:val="000000"/>
                <w:lang w:val="en-US"/>
              </w:rPr>
              <w:t>The inju</w:t>
            </w:r>
            <w:r>
              <w:rPr>
                <w:rStyle w:val="normaltextrun"/>
                <w:color w:val="000000"/>
                <w:lang w:val="en-US"/>
              </w:rPr>
              <w:t>n</w:t>
            </w:r>
            <w:r w:rsidRPr="005D00EB">
              <w:rPr>
                <w:rStyle w:val="normaltextrun"/>
                <w:color w:val="000000"/>
                <w:lang w:val="en-US"/>
              </w:rPr>
              <w:t>ctions can</w:t>
            </w:r>
            <w:r w:rsidRPr="005D00EB">
              <w:rPr>
                <w:rStyle w:val="eop"/>
                <w:lang w:val="en-US"/>
              </w:rPr>
              <w:t> </w:t>
            </w:r>
            <w:r w:rsidRPr="005D00EB">
              <w:t xml:space="preserve">prohibit a company from using certain marketing </w:t>
            </w:r>
            <w:r w:rsidR="00150F63" w:rsidRPr="005D00EB">
              <w:t>practices or</w:t>
            </w:r>
            <w:r w:rsidRPr="005D00EB">
              <w:t xml:space="preserve"> prevent it from using specific contractual terms. It can also force the company to reveal </w:t>
            </w:r>
            <w:r w:rsidR="00F565FF">
              <w:t xml:space="preserve">specific </w:t>
            </w:r>
            <w:r w:rsidRPr="005D00EB">
              <w:t>information in its marketing. In cases of serious breaches of legal rules, the court m</w:t>
            </w:r>
            <w:r w:rsidR="00B44EDC">
              <w:t>ay</w:t>
            </w:r>
            <w:r w:rsidRPr="005D00EB">
              <w:t xml:space="preserve"> order the company to pay a market disruption fee and impose sanction fees (</w:t>
            </w:r>
            <w:hyperlink r:id="rId81" w:history="1">
              <w:r w:rsidRPr="005D00EB">
                <w:rPr>
                  <w:rStyle w:val="Hyperlink"/>
                </w:rPr>
                <w:t>KO n.d.</w:t>
              </w:r>
            </w:hyperlink>
            <w:r w:rsidRPr="005D00EB">
              <w:t xml:space="preserve">). </w:t>
            </w:r>
            <w:hyperlink r:id="rId82" w:tgtFrame="_blank" w:history="1">
              <w:r w:rsidRPr="005D00EB">
                <w:rPr>
                  <w:rStyle w:val="normaltextrun"/>
                  <w:color w:val="0563C1"/>
                  <w:u w:val="single"/>
                  <w:lang w:val="en-US"/>
                </w:rPr>
                <w:t>The Marketing Act</w:t>
              </w:r>
            </w:hyperlink>
            <w:r w:rsidRPr="005D00EB">
              <w:rPr>
                <w:rStyle w:val="normaltextrun"/>
                <w:lang w:val="en-US"/>
              </w:rPr>
              <w:t xml:space="preserve"> sets the amount of the market disruption fee at ‘a minimum of ten thousand Swedish krona (10,000 SEK) and a maximum of 4% of the trader's turnover for the fiscal year preceding the cessation of the infringement or when the trader was served with a summons, if it has not ceased before then’ [with other exceptions] (</w:t>
            </w:r>
            <w:hyperlink r:id="rId83" w:tgtFrame="_blank" w:history="1">
              <w:r w:rsidRPr="005D00EB">
                <w:rPr>
                  <w:rStyle w:val="normaltextrun"/>
                  <w:color w:val="0563C1"/>
                  <w:u w:val="single"/>
                  <w:lang w:val="en-US"/>
                </w:rPr>
                <w:t>The Marketing Act</w:t>
              </w:r>
            </w:hyperlink>
            <w:r w:rsidRPr="005D00EB">
              <w:rPr>
                <w:rStyle w:val="normaltextrun"/>
                <w:lang w:val="en-US"/>
              </w:rPr>
              <w:t xml:space="preserve"> (2008:486),</w:t>
            </w:r>
            <w:r w:rsidRPr="005D00EB">
              <w:rPr>
                <w:rStyle w:val="normaltextrun"/>
                <w:color w:val="000000"/>
                <w:lang w:val="en-US"/>
              </w:rPr>
              <w:t xml:space="preserve"> 31 </w:t>
            </w:r>
            <w:r w:rsidRPr="005D00EB">
              <w:rPr>
                <w:rStyle w:val="normaltextrun"/>
                <w:lang w:val="en-US"/>
              </w:rPr>
              <w:t>§</w:t>
            </w:r>
            <w:r w:rsidRPr="005D00EB">
              <w:rPr>
                <w:rStyle w:val="normaltextrun"/>
                <w:color w:val="000000"/>
                <w:lang w:val="en-US"/>
              </w:rPr>
              <w:t xml:space="preserve">). The fee must be paid to </w:t>
            </w:r>
            <w:r w:rsidRPr="005D00EB">
              <w:rPr>
                <w:rStyle w:val="normaltextrun"/>
                <w:lang w:val="en-US"/>
              </w:rPr>
              <w:t>the Legal, Financial and Administrative Services Agency within 30 days from the final judgement, or be otherwise collected as debt (</w:t>
            </w:r>
            <w:hyperlink r:id="rId84" w:tgtFrame="_blank" w:history="1">
              <w:r w:rsidRPr="005D00EB">
                <w:rPr>
                  <w:rStyle w:val="normaltextrun"/>
                  <w:color w:val="0563C1"/>
                  <w:u w:val="single"/>
                  <w:lang w:val="en-US"/>
                </w:rPr>
                <w:t>The Marketing Act</w:t>
              </w:r>
            </w:hyperlink>
            <w:r w:rsidRPr="005D00EB">
              <w:rPr>
                <w:rStyle w:val="normaltextrun"/>
                <w:lang w:val="en-US"/>
              </w:rPr>
              <w:t xml:space="preserve"> (2008:486),</w:t>
            </w:r>
            <w:r w:rsidRPr="005D00EB">
              <w:rPr>
                <w:rStyle w:val="normaltextrun"/>
                <w:color w:val="000000"/>
                <w:lang w:val="en-US"/>
              </w:rPr>
              <w:t> </w:t>
            </w:r>
            <w:r w:rsidRPr="005D00EB">
              <w:rPr>
                <w:rStyle w:val="normaltextrun"/>
                <w:lang w:val="en-US"/>
              </w:rPr>
              <w:t>33 §).</w:t>
            </w:r>
          </w:p>
        </w:tc>
      </w:tr>
      <w:tr w:rsidR="005D00EB" w:rsidRPr="00475121"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D00EB" w:rsidRPr="00475121" w:rsidRDefault="005D00EB" w:rsidP="005D00EB">
            <w:pPr>
              <w:rPr>
                <w:color w:val="747474" w:themeColor="background2" w:themeShade="80"/>
              </w:rPr>
            </w:pPr>
            <w:r w:rsidRPr="00475121">
              <w:rPr>
                <w:color w:val="747474" w:themeColor="background2" w:themeShade="80"/>
              </w:rPr>
              <w:t>4.10</w:t>
            </w:r>
          </w:p>
        </w:tc>
        <w:tc>
          <w:tcPr>
            <w:tcW w:w="2126" w:type="dxa"/>
          </w:tcPr>
          <w:p w14:paraId="1811106B" w14:textId="77716D68" w:rsidR="005D00EB" w:rsidRPr="00475121" w:rsidRDefault="005D00EB" w:rsidP="005D00EB">
            <w:pPr>
              <w:pStyle w:val="Subjectcolumntext"/>
              <w:cnfStyle w:val="000000000000" w:firstRow="0" w:lastRow="0" w:firstColumn="0" w:lastColumn="0" w:oddVBand="0" w:evenVBand="0" w:oddHBand="0" w:evenHBand="0" w:firstRowFirstColumn="0" w:firstRowLastColumn="0" w:lastRowFirstColumn="0" w:lastRowLastColumn="0"/>
            </w:pPr>
            <w:r w:rsidRPr="00475121">
              <w:t>When does a competitor have a right of action?</w:t>
            </w:r>
          </w:p>
        </w:tc>
        <w:tc>
          <w:tcPr>
            <w:tcW w:w="2127" w:type="dxa"/>
          </w:tcPr>
          <w:p w14:paraId="61AF9C4E" w14:textId="77777777" w:rsidR="005D00EB" w:rsidRPr="00475121" w:rsidRDefault="005D00EB" w:rsidP="005D00E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7B50FE7C" w:rsidR="005D00EB" w:rsidRPr="00475121" w:rsidRDefault="005D00EB" w:rsidP="005D00EB">
            <w:pPr>
              <w:cnfStyle w:val="000000000000" w:firstRow="0" w:lastRow="0" w:firstColumn="0" w:lastColumn="0" w:oddVBand="0" w:evenVBand="0" w:oddHBand="0" w:evenHBand="0" w:firstRowFirstColumn="0" w:firstRowLastColumn="0" w:lastRowFirstColumn="0" w:lastRowLastColumn="0"/>
            </w:pPr>
            <w:r>
              <w:t>The MPA provides a right of action for a</w:t>
            </w:r>
            <w:r w:rsidRPr="3D4524AF">
              <w:t xml:space="preserve">ny competitor affected by marketing </w:t>
            </w:r>
            <w:r>
              <w:t>activities covered by the Act (</w:t>
            </w:r>
            <w:r w:rsidRPr="3D4524AF">
              <w:t>GALA 20</w:t>
            </w:r>
            <w:r>
              <w:t>24</w:t>
            </w:r>
            <w:r w:rsidRPr="3D4524AF">
              <w:t>:</w:t>
            </w:r>
            <w:r>
              <w:t xml:space="preserve"> 1059</w:t>
            </w:r>
            <w:r w:rsidRPr="3D4524AF">
              <w:t>).</w:t>
            </w:r>
          </w:p>
        </w:tc>
      </w:tr>
      <w:tr w:rsidR="005D00EB" w:rsidRPr="00475121"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D00EB" w:rsidRPr="00475121" w:rsidRDefault="005D00EB" w:rsidP="005D00EB">
            <w:pPr>
              <w:rPr>
                <w:color w:val="747474" w:themeColor="background2" w:themeShade="80"/>
              </w:rPr>
            </w:pPr>
            <w:r w:rsidRPr="00475121">
              <w:rPr>
                <w:color w:val="747474" w:themeColor="background2" w:themeShade="80"/>
              </w:rPr>
              <w:t>4.11</w:t>
            </w:r>
          </w:p>
        </w:tc>
        <w:tc>
          <w:tcPr>
            <w:tcW w:w="2126" w:type="dxa"/>
          </w:tcPr>
          <w:p w14:paraId="223F4313" w14:textId="5CD0C54A" w:rsidR="005D00EB" w:rsidRPr="00475121" w:rsidRDefault="005D00EB" w:rsidP="005D00EB">
            <w:pPr>
              <w:pStyle w:val="Subjectcolumntext"/>
              <w:cnfStyle w:val="000000100000" w:firstRow="0" w:lastRow="0" w:firstColumn="0" w:lastColumn="0" w:oddVBand="0" w:evenVBand="0" w:oddHBand="1" w:evenHBand="0" w:firstRowFirstColumn="0" w:firstRowLastColumn="0" w:lastRowFirstColumn="0" w:lastRowLastColumn="0"/>
            </w:pPr>
            <w:r w:rsidRPr="00475121">
              <w:t>What are the potential remedies (4.10)?</w:t>
            </w:r>
          </w:p>
        </w:tc>
        <w:tc>
          <w:tcPr>
            <w:tcW w:w="2127" w:type="dxa"/>
          </w:tcPr>
          <w:p w14:paraId="6FFCF00A" w14:textId="77777777" w:rsidR="005D00EB" w:rsidRPr="00475121" w:rsidRDefault="005D00EB" w:rsidP="005D00E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549CA2D9" w:rsidR="00D04C45" w:rsidRPr="00475121" w:rsidRDefault="005D00EB" w:rsidP="005D00EB">
            <w:pPr>
              <w:cnfStyle w:val="000000100000" w:firstRow="0" w:lastRow="0" w:firstColumn="0" w:lastColumn="0" w:oddVBand="0" w:evenVBand="0" w:oddHBand="1" w:evenHBand="0" w:firstRowFirstColumn="0" w:firstRowLastColumn="0" w:lastRowFirstColumn="0" w:lastRowLastColumn="0"/>
            </w:pPr>
            <w:r w:rsidRPr="3D4524AF">
              <w:t>‘The potential remedies are injunctions subject to conditional fines and damages in case of negligent or intentional breaches of the MPA’ (GALA 20</w:t>
            </w:r>
            <w:r>
              <w:t>24</w:t>
            </w:r>
            <w:r w:rsidRPr="3D4524AF">
              <w:t>:</w:t>
            </w:r>
            <w:r>
              <w:t xml:space="preserve"> 1059</w:t>
            </w:r>
            <w:r w:rsidRPr="3D4524AF">
              <w:t>).</w:t>
            </w:r>
          </w:p>
        </w:tc>
      </w:tr>
      <w:tr w:rsidR="005D00EB" w:rsidRPr="00475121"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D00EB" w:rsidRPr="00475121" w:rsidRDefault="005D00EB" w:rsidP="005D00EB">
            <w:pPr>
              <w:rPr>
                <w:color w:val="747474" w:themeColor="background2" w:themeShade="80"/>
              </w:rPr>
            </w:pPr>
            <w:r w:rsidRPr="00475121">
              <w:rPr>
                <w:color w:val="747474" w:themeColor="background2" w:themeShade="80"/>
              </w:rPr>
              <w:t>4.12</w:t>
            </w:r>
          </w:p>
        </w:tc>
        <w:tc>
          <w:tcPr>
            <w:tcW w:w="2126" w:type="dxa"/>
          </w:tcPr>
          <w:p w14:paraId="39123F6A" w14:textId="7CB6A0C7" w:rsidR="005D00EB" w:rsidRPr="00475121" w:rsidRDefault="005D00EB" w:rsidP="005D00EB">
            <w:pPr>
              <w:pStyle w:val="Subjectcolumntext"/>
              <w:cnfStyle w:val="000000000000" w:firstRow="0" w:lastRow="0" w:firstColumn="0" w:lastColumn="0" w:oddVBand="0" w:evenVBand="0" w:oddHBand="0" w:evenHBand="0" w:firstRowFirstColumn="0" w:firstRowLastColumn="0" w:lastRowFirstColumn="0" w:lastRowLastColumn="0"/>
            </w:pPr>
            <w:r w:rsidRPr="00475121">
              <w:t>When do consumers have a right of action (4.11)?</w:t>
            </w:r>
          </w:p>
        </w:tc>
        <w:tc>
          <w:tcPr>
            <w:tcW w:w="2127" w:type="dxa"/>
          </w:tcPr>
          <w:p w14:paraId="0C179C94" w14:textId="77777777" w:rsidR="005D00EB" w:rsidRPr="00475121" w:rsidRDefault="005D00EB" w:rsidP="005D00E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193A7859" w:rsidR="005D00EB" w:rsidRPr="00475121" w:rsidRDefault="00164312" w:rsidP="005D00EB">
            <w:pPr>
              <w:cnfStyle w:val="000000000000" w:firstRow="0" w:lastRow="0" w:firstColumn="0" w:lastColumn="0" w:oddVBand="0" w:evenVBand="0" w:oddHBand="0" w:evenHBand="0" w:firstRowFirstColumn="0" w:firstRowLastColumn="0" w:lastRowFirstColumn="0" w:lastRowLastColumn="0"/>
            </w:pPr>
            <w:r>
              <w:t>There is no private right of action available for individual</w:t>
            </w:r>
            <w:r w:rsidR="00EF44DC">
              <w:t>s to challenge advertising. How</w:t>
            </w:r>
            <w:r w:rsidR="00BD600B">
              <w:t xml:space="preserve">ever, </w:t>
            </w:r>
            <w:r w:rsidR="0034769C">
              <w:t xml:space="preserve">under The Marketing Act (MPA), </w:t>
            </w:r>
            <w:r w:rsidR="00BD600B">
              <w:t xml:space="preserve">a group of consumers may bring an injunction proceeding </w:t>
            </w:r>
            <w:r w:rsidR="008F7FE2">
              <w:t>against a</w:t>
            </w:r>
            <w:r w:rsidR="00290914">
              <w:t xml:space="preserve"> marketer</w:t>
            </w:r>
            <w:r w:rsidR="008F7FE2">
              <w:t xml:space="preserve"> and </w:t>
            </w:r>
            <w:r w:rsidR="00DC43F3">
              <w:t xml:space="preserve">request that the </w:t>
            </w:r>
            <w:r w:rsidR="008F7FE2">
              <w:t xml:space="preserve">court </w:t>
            </w:r>
            <w:r w:rsidR="008353D7">
              <w:t xml:space="preserve">impose a prohibition under </w:t>
            </w:r>
            <w:r w:rsidR="00DC43F3">
              <w:t>conditional fine</w:t>
            </w:r>
            <w:r w:rsidR="00921495">
              <w:t xml:space="preserve">, or an obligation to provide all material information, on </w:t>
            </w:r>
            <w:r w:rsidR="00290914">
              <w:t xml:space="preserve">them </w:t>
            </w:r>
            <w:r w:rsidR="00290914" w:rsidRPr="00C82E59">
              <w:rPr>
                <w:rStyle w:val="normaltextrun"/>
                <w:color w:val="000000"/>
                <w:shd w:val="clear" w:color="auto" w:fill="FFFFFF"/>
                <w:lang w:val="en-US"/>
              </w:rPr>
              <w:t>(</w:t>
            </w:r>
            <w:proofErr w:type="spellStart"/>
            <w:r w:rsidR="00290914" w:rsidRPr="00C82E59">
              <w:rPr>
                <w:rStyle w:val="normaltextrun"/>
                <w:color w:val="000000"/>
                <w:shd w:val="clear" w:color="auto" w:fill="FFFFFF"/>
                <w:lang w:val="en-US"/>
              </w:rPr>
              <w:fldChar w:fldCharType="begin"/>
            </w:r>
            <w:r w:rsidR="00290914">
              <w:rPr>
                <w:rStyle w:val="normaltextrun"/>
                <w:color w:val="000000"/>
                <w:shd w:val="clear" w:color="auto" w:fill="FFFFFF"/>
                <w:lang w:val="en-US"/>
              </w:rPr>
              <w:instrText>HYPERLINK "https://practiceguides.chambers.com/practice-guides/advertising-marketing-2023/sweden" \l ":~:text=The%20Swedish%20Act%20on%20Names,given%20his%20or%20her%20consent."</w:instrText>
            </w:r>
            <w:r w:rsidR="00290914" w:rsidRPr="00C82E59">
              <w:rPr>
                <w:rStyle w:val="normaltextrun"/>
                <w:color w:val="000000"/>
                <w:shd w:val="clear" w:color="auto" w:fill="FFFFFF"/>
                <w:lang w:val="en-US"/>
              </w:rPr>
            </w:r>
            <w:r w:rsidR="00290914" w:rsidRPr="00C82E59">
              <w:rPr>
                <w:rStyle w:val="normaltextrun"/>
                <w:color w:val="000000"/>
                <w:shd w:val="clear" w:color="auto" w:fill="FFFFFF"/>
                <w:lang w:val="en-US"/>
              </w:rPr>
              <w:fldChar w:fldCharType="separate"/>
            </w:r>
            <w:r w:rsidR="00290914" w:rsidRPr="00C82E59">
              <w:rPr>
                <w:rStyle w:val="Hyperlink"/>
                <w:shd w:val="clear" w:color="auto" w:fill="FFFFFF"/>
                <w:lang w:val="en-US"/>
              </w:rPr>
              <w:t>Ullberg</w:t>
            </w:r>
            <w:proofErr w:type="spellEnd"/>
            <w:r w:rsidR="00290914" w:rsidRPr="00C82E59">
              <w:rPr>
                <w:rStyle w:val="Hyperlink"/>
                <w:shd w:val="clear" w:color="auto" w:fill="FFFFFF"/>
                <w:lang w:val="en-US"/>
              </w:rPr>
              <w:t>, Rockström, Salehi 2023</w:t>
            </w:r>
            <w:r w:rsidR="00290914" w:rsidRPr="00C82E59">
              <w:rPr>
                <w:rStyle w:val="normaltextrun"/>
                <w:color w:val="000000"/>
                <w:shd w:val="clear" w:color="auto" w:fill="FFFFFF"/>
                <w:lang w:val="en-US"/>
              </w:rPr>
              <w:fldChar w:fldCharType="end"/>
            </w:r>
            <w:r w:rsidR="00290914" w:rsidRPr="00C82E59">
              <w:rPr>
                <w:rStyle w:val="normaltextrun"/>
                <w:color w:val="000000"/>
                <w:shd w:val="clear" w:color="auto" w:fill="FFFFFF"/>
                <w:lang w:val="en-US"/>
              </w:rPr>
              <w:t>).</w:t>
            </w:r>
          </w:p>
        </w:tc>
      </w:tr>
      <w:tr w:rsidR="005D00EB" w:rsidRPr="00475121"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D00EB" w:rsidRPr="00475121" w:rsidRDefault="005D00EB" w:rsidP="005D00EB">
            <w:pPr>
              <w:rPr>
                <w:color w:val="747474" w:themeColor="background2" w:themeShade="80"/>
              </w:rPr>
            </w:pPr>
            <w:r w:rsidRPr="00475121">
              <w:rPr>
                <w:color w:val="747474" w:themeColor="background2" w:themeShade="80"/>
              </w:rPr>
              <w:lastRenderedPageBreak/>
              <w:t>4.13</w:t>
            </w:r>
          </w:p>
        </w:tc>
        <w:tc>
          <w:tcPr>
            <w:tcW w:w="2126" w:type="dxa"/>
          </w:tcPr>
          <w:p w14:paraId="5B967DD8" w14:textId="7997784F" w:rsidR="005D00EB" w:rsidRPr="00475121" w:rsidRDefault="005D00EB" w:rsidP="005D00EB">
            <w:pPr>
              <w:pStyle w:val="Subjectcolumntext"/>
              <w:cnfStyle w:val="000000100000" w:firstRow="0" w:lastRow="0" w:firstColumn="0" w:lastColumn="0" w:oddVBand="0" w:evenVBand="0" w:oddHBand="1" w:evenHBand="0" w:firstRowFirstColumn="0" w:firstRowLastColumn="0" w:lastRowFirstColumn="0" w:lastRowLastColumn="0"/>
            </w:pPr>
            <w:r w:rsidRPr="00475121">
              <w:t>What are the potential remedies?</w:t>
            </w:r>
          </w:p>
        </w:tc>
        <w:tc>
          <w:tcPr>
            <w:tcW w:w="2127" w:type="dxa"/>
          </w:tcPr>
          <w:p w14:paraId="3766A475" w14:textId="77777777" w:rsidR="005D00EB" w:rsidRPr="00475121" w:rsidRDefault="005D00EB" w:rsidP="005D00E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163C17DD" w:rsidR="005D00EB" w:rsidRPr="00475121" w:rsidRDefault="00C81B74" w:rsidP="005D00EB">
            <w:pPr>
              <w:cnfStyle w:val="000000100000" w:firstRow="0" w:lastRow="0" w:firstColumn="0" w:lastColumn="0" w:oddVBand="0" w:evenVBand="0" w:oddHBand="1" w:evenHBand="0" w:firstRowFirstColumn="0" w:firstRowLastColumn="0" w:lastRowFirstColumn="0" w:lastRowLastColumn="0"/>
            </w:pPr>
            <w:r>
              <w:t>See 4.11</w:t>
            </w:r>
          </w:p>
        </w:tc>
      </w:tr>
      <w:tr w:rsidR="005D00EB" w:rsidRPr="00475121"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D00EB" w:rsidRPr="00475121" w:rsidRDefault="005D00EB" w:rsidP="005D00EB">
            <w:pPr>
              <w:rPr>
                <w:color w:val="747474" w:themeColor="background2" w:themeShade="80"/>
              </w:rPr>
            </w:pPr>
            <w:r w:rsidRPr="00475121">
              <w:rPr>
                <w:color w:val="747474" w:themeColor="background2" w:themeShade="80"/>
              </w:rPr>
              <w:t>4.14</w:t>
            </w:r>
          </w:p>
        </w:tc>
        <w:tc>
          <w:tcPr>
            <w:tcW w:w="2126" w:type="dxa"/>
          </w:tcPr>
          <w:p w14:paraId="1DA1DD58" w14:textId="61B9D048" w:rsidR="005D00EB" w:rsidRPr="00475121" w:rsidRDefault="005D00EB" w:rsidP="005D00EB">
            <w:pPr>
              <w:pStyle w:val="Subjectcolumntext"/>
              <w:cnfStyle w:val="000000000000" w:firstRow="0" w:lastRow="0" w:firstColumn="0" w:lastColumn="0" w:oddVBand="0" w:evenVBand="0" w:oddHBand="0" w:evenHBand="0" w:firstRowFirstColumn="0" w:firstRowLastColumn="0" w:lastRowFirstColumn="0" w:lastRowLastColumn="0"/>
            </w:pPr>
            <w:r w:rsidRPr="00475121">
              <w:t xml:space="preserve">Regulatory Environment </w:t>
            </w:r>
            <w:r w:rsidRPr="00475121">
              <w:br/>
              <w:t>(2020-2025)</w:t>
            </w:r>
          </w:p>
        </w:tc>
        <w:tc>
          <w:tcPr>
            <w:tcW w:w="2127" w:type="dxa"/>
          </w:tcPr>
          <w:p w14:paraId="65B53CDA" w14:textId="77777777" w:rsidR="005D00EB" w:rsidRPr="00475121" w:rsidRDefault="005D00EB" w:rsidP="005D00E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77777777" w:rsidR="005D00EB" w:rsidRPr="00475121" w:rsidRDefault="005D00EB" w:rsidP="005D00EB">
            <w:pPr>
              <w:cnfStyle w:val="000000000000" w:firstRow="0" w:lastRow="0" w:firstColumn="0" w:lastColumn="0" w:oddVBand="0" w:evenVBand="0" w:oddHBand="0" w:evenHBand="0" w:firstRowFirstColumn="0" w:firstRowLastColumn="0" w:lastRowFirstColumn="0" w:lastRowLastColumn="0"/>
            </w:pPr>
          </w:p>
        </w:tc>
      </w:tr>
    </w:tbl>
    <w:p w14:paraId="43743D72" w14:textId="12EC5DB1" w:rsidR="00955813" w:rsidRPr="00475121" w:rsidRDefault="00291EED" w:rsidP="00291EED">
      <w:pPr>
        <w:pStyle w:val="SectionHead"/>
        <w:rPr>
          <w:rFonts w:cs="Arial"/>
        </w:rPr>
      </w:pPr>
      <w:bookmarkStart w:id="7" w:name="_Toc180502463"/>
      <w:r w:rsidRPr="00475121">
        <w:rPr>
          <w:rFonts w:cs="Arial"/>
        </w:rPr>
        <w:t>Advertising:  Self-regulation</w:t>
      </w:r>
      <w:bookmarkEnd w:id="7"/>
      <w:r w:rsidR="00955813" w:rsidRPr="0047512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9"/>
        <w:gridCol w:w="5386"/>
        <w:gridCol w:w="230"/>
      </w:tblGrid>
      <w:tr w:rsidR="00955813" w:rsidRPr="00475121" w14:paraId="6C73D816" w14:textId="77777777" w:rsidTr="00C81B74">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47" w:type="dxa"/>
            <w:tcBorders>
              <w:bottom w:val="none" w:sz="0" w:space="0" w:color="auto"/>
            </w:tcBorders>
          </w:tcPr>
          <w:p w14:paraId="5D66049F" w14:textId="77777777" w:rsidR="00955813" w:rsidRPr="00475121" w:rsidRDefault="00955813" w:rsidP="00CB46D4">
            <w:pPr>
              <w:pStyle w:val="Tableheadings"/>
              <w:spacing w:line="240" w:lineRule="auto"/>
              <w:rPr>
                <w:b/>
                <w:bCs/>
              </w:rPr>
            </w:pPr>
            <w:r w:rsidRPr="00475121">
              <w:rPr>
                <w:b/>
                <w:bCs/>
              </w:rPr>
              <w:t>Item</w:t>
            </w:r>
          </w:p>
        </w:tc>
        <w:tc>
          <w:tcPr>
            <w:tcW w:w="2192" w:type="dxa"/>
            <w:tcBorders>
              <w:bottom w:val="none" w:sz="0" w:space="0" w:color="auto"/>
            </w:tcBorders>
          </w:tcPr>
          <w:p w14:paraId="2DCC292C" w14:textId="77777777" w:rsidR="00955813" w:rsidRPr="00475121"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19" w:type="dxa"/>
            <w:tcBorders>
              <w:bottom w:val="none" w:sz="0" w:space="0" w:color="auto"/>
            </w:tcBorders>
          </w:tcPr>
          <w:p w14:paraId="0C54358F" w14:textId="77777777" w:rsidR="00955813" w:rsidRPr="00475121"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 xml:space="preserve">Classification </w:t>
            </w:r>
          </w:p>
        </w:tc>
        <w:tc>
          <w:tcPr>
            <w:tcW w:w="5616" w:type="dxa"/>
            <w:gridSpan w:val="2"/>
            <w:tcBorders>
              <w:bottom w:val="none" w:sz="0" w:space="0" w:color="auto"/>
            </w:tcBorders>
          </w:tcPr>
          <w:p w14:paraId="159767BF" w14:textId="77777777" w:rsidR="00955813" w:rsidRPr="00475121"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Description</w:t>
            </w:r>
          </w:p>
        </w:tc>
      </w:tr>
      <w:tr w:rsidR="0093473D" w:rsidRPr="00475121" w14:paraId="68F67FDB" w14:textId="77777777" w:rsidTr="00C81B7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3335ABB2" w14:textId="0B6FD89A" w:rsidR="0093473D" w:rsidRPr="00475121" w:rsidRDefault="0093473D" w:rsidP="0093473D">
            <w:pPr>
              <w:rPr>
                <w:b w:val="0"/>
                <w:bCs w:val="0"/>
                <w:color w:val="747474" w:themeColor="background2" w:themeShade="80"/>
              </w:rPr>
            </w:pPr>
            <w:r w:rsidRPr="00475121">
              <w:rPr>
                <w:color w:val="747474" w:themeColor="background2" w:themeShade="80"/>
              </w:rPr>
              <w:t>5.1</w:t>
            </w:r>
          </w:p>
        </w:tc>
        <w:tc>
          <w:tcPr>
            <w:tcW w:w="2192" w:type="dxa"/>
            <w:tcBorders>
              <w:top w:val="none" w:sz="0" w:space="0" w:color="auto"/>
              <w:bottom w:val="none" w:sz="0" w:space="0" w:color="auto"/>
            </w:tcBorders>
          </w:tcPr>
          <w:p w14:paraId="2D088E20" w14:textId="2B61A3BC" w:rsidR="0093473D" w:rsidRPr="00475121" w:rsidRDefault="0093473D" w:rsidP="0093473D">
            <w:pPr>
              <w:pStyle w:val="Subjectcolumntext"/>
              <w:cnfStyle w:val="000000100000" w:firstRow="0" w:lastRow="0" w:firstColumn="0" w:lastColumn="0" w:oddVBand="0" w:evenVBand="0" w:oddHBand="1" w:evenHBand="0" w:firstRowFirstColumn="0" w:firstRowLastColumn="0" w:lastRowFirstColumn="0" w:lastRowLastColumn="0"/>
            </w:pPr>
            <w:r w:rsidRPr="00475121">
              <w:t>Does [Country] have a primary advertising SRO?</w:t>
            </w:r>
          </w:p>
        </w:tc>
        <w:tc>
          <w:tcPr>
            <w:tcW w:w="2119" w:type="dxa"/>
            <w:tcBorders>
              <w:top w:val="none" w:sz="0" w:space="0" w:color="auto"/>
              <w:bottom w:val="none" w:sz="0" w:space="0" w:color="auto"/>
            </w:tcBorders>
          </w:tcPr>
          <w:p w14:paraId="3C413FE3" w14:textId="77777777" w:rsidR="0093473D" w:rsidRPr="00475121" w:rsidRDefault="0093473D" w:rsidP="0093473D">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gridSpan w:val="2"/>
            <w:tcBorders>
              <w:top w:val="none" w:sz="0" w:space="0" w:color="auto"/>
              <w:bottom w:val="none" w:sz="0" w:space="0" w:color="auto"/>
            </w:tcBorders>
          </w:tcPr>
          <w:p w14:paraId="2E3CAE46" w14:textId="08178D00" w:rsidR="00C81B74" w:rsidRPr="00475121" w:rsidRDefault="0093473D" w:rsidP="0093473D">
            <w:pPr>
              <w:cnfStyle w:val="000000100000" w:firstRow="0" w:lastRow="0" w:firstColumn="0" w:lastColumn="0" w:oddVBand="0" w:evenVBand="0" w:oddHBand="1" w:evenHBand="0" w:firstRowFirstColumn="0" w:firstRowLastColumn="0" w:lastRowFirstColumn="0" w:lastRowLastColumn="0"/>
            </w:pPr>
            <w:hyperlink r:id="rId85" w:history="1">
              <w:r w:rsidRPr="00377ED8">
                <w:rPr>
                  <w:rStyle w:val="Hyperlink"/>
                </w:rPr>
                <w:t>The Swedish Advertising Ombudsman</w:t>
              </w:r>
            </w:hyperlink>
            <w:r w:rsidRPr="00EC3D84">
              <w:t xml:space="preserve"> (Reklamombudsmannen</w:t>
            </w:r>
            <w:r>
              <w:t xml:space="preserve"> or </w:t>
            </w:r>
            <w:r w:rsidRPr="00EC3D84">
              <w:t>RO) is a self-regulatory organi</w:t>
            </w:r>
            <w:r w:rsidR="001F7D05">
              <w:t>s</w:t>
            </w:r>
            <w:r w:rsidRPr="00EC3D84">
              <w:t xml:space="preserve">ation </w:t>
            </w:r>
            <w:r w:rsidR="001F7D05">
              <w:t xml:space="preserve">(SRO) </w:t>
            </w:r>
            <w:r w:rsidRPr="00EC3D84">
              <w:t xml:space="preserve">established in 2009 </w:t>
            </w:r>
            <w:r w:rsidR="00E32790">
              <w:t xml:space="preserve">by the advertising industry </w:t>
            </w:r>
            <w:r w:rsidRPr="00EC3D84">
              <w:t>to review advertising, ensur</w:t>
            </w:r>
            <w:r>
              <w:t>e</w:t>
            </w:r>
            <w:r w:rsidRPr="00EC3D84">
              <w:t xml:space="preserve"> adherence to high</w:t>
            </w:r>
            <w:r>
              <w:t xml:space="preserve"> advertising</w:t>
            </w:r>
            <w:r w:rsidRPr="00EC3D84">
              <w:t xml:space="preserve"> standards and</w:t>
            </w:r>
            <w:r>
              <w:t xml:space="preserve"> to</w:t>
            </w:r>
            <w:r w:rsidRPr="00EC3D84">
              <w:t xml:space="preserve"> promot</w:t>
            </w:r>
            <w:r>
              <w:t>e</w:t>
            </w:r>
            <w:r w:rsidRPr="00EC3D84">
              <w:t xml:space="preserve"> marketing ethics. RO, formed through the merger of two ethical councils,</w:t>
            </w:r>
            <w:r>
              <w:t xml:space="preserve"> </w:t>
            </w:r>
            <w:r w:rsidRPr="00EC3D84">
              <w:t>the Trades Ethical Council against Sexism in Advertising and the Council on Market Ethics</w:t>
            </w:r>
            <w:r>
              <w:t>,</w:t>
            </w:r>
            <w:r w:rsidRPr="00EC3D84">
              <w:t xml:space="preserve"> addresses complaints about gender-discriminating and unethical advertisement</w:t>
            </w:r>
            <w:r w:rsidR="00616010">
              <w:t xml:space="preserve">. The RO </w:t>
            </w:r>
            <w:r w:rsidR="00616010" w:rsidRPr="3D4524AF">
              <w:t>reviews whether advertising is compliant with the Advertising and Marketing Communication</w:t>
            </w:r>
            <w:r w:rsidR="00616010">
              <w:t>s</w:t>
            </w:r>
            <w:r w:rsidR="00616010" w:rsidRPr="3D4524AF">
              <w:t xml:space="preserve"> </w:t>
            </w:r>
            <w:r w:rsidR="00616010">
              <w:t xml:space="preserve">Code of </w:t>
            </w:r>
            <w:r w:rsidR="00616010" w:rsidRPr="3D4524AF">
              <w:t>the International Chamber of Commerce (the ICC Code)</w:t>
            </w:r>
            <w:r w:rsidR="00616010">
              <w:t xml:space="preserve">, </w:t>
            </w:r>
            <w:r w:rsidRPr="00EC3D84">
              <w:t>applying the ICC Code and referring complex cases to the RO Jury (RON)</w:t>
            </w:r>
            <w:r>
              <w:t xml:space="preserve">. RO </w:t>
            </w:r>
            <w:r w:rsidR="00284500">
              <w:t xml:space="preserve">is </w:t>
            </w:r>
            <w:r w:rsidRPr="00EC3D84">
              <w:t>funded voluntarily by advertisers, advertising producers, and media through annual fees based on their media spending</w:t>
            </w:r>
            <w:r>
              <w:t xml:space="preserve"> (</w:t>
            </w:r>
            <w:hyperlink r:id="rId86" w:history="1">
              <w:r w:rsidRPr="00EC3D84">
                <w:rPr>
                  <w:rStyle w:val="Hyperlink"/>
                </w:rPr>
                <w:t>RO n.d</w:t>
              </w:r>
              <w:r>
                <w:rPr>
                  <w:rStyle w:val="Hyperlink"/>
                </w:rPr>
                <w:t>.a</w:t>
              </w:r>
            </w:hyperlink>
            <w:r>
              <w:t>)</w:t>
            </w:r>
            <w:r w:rsidRPr="00EC3D84">
              <w:t>.</w:t>
            </w:r>
          </w:p>
        </w:tc>
      </w:tr>
      <w:tr w:rsidR="0093473D" w:rsidRPr="00475121" w14:paraId="03C0A1A2" w14:textId="77777777" w:rsidTr="00C81B74">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393D8E3" w14:textId="7DEBAD03" w:rsidR="0093473D" w:rsidRPr="00475121" w:rsidRDefault="0093473D" w:rsidP="0093473D">
            <w:pPr>
              <w:rPr>
                <w:color w:val="3A3A3A" w:themeColor="background2" w:themeShade="40"/>
              </w:rPr>
            </w:pPr>
            <w:r w:rsidRPr="00475121">
              <w:rPr>
                <w:color w:val="747474" w:themeColor="background2" w:themeShade="80"/>
              </w:rPr>
              <w:t>5.2</w:t>
            </w:r>
          </w:p>
        </w:tc>
        <w:tc>
          <w:tcPr>
            <w:tcW w:w="2192" w:type="dxa"/>
          </w:tcPr>
          <w:p w14:paraId="69F45E9E" w14:textId="6049CAAC" w:rsidR="0093473D" w:rsidRPr="00475121" w:rsidRDefault="0093473D" w:rsidP="0093473D">
            <w:pPr>
              <w:pStyle w:val="Subjectcolumntext"/>
              <w:cnfStyle w:val="000000000000" w:firstRow="0" w:lastRow="0" w:firstColumn="0" w:lastColumn="0" w:oddVBand="0" w:evenVBand="0" w:oddHBand="0" w:evenHBand="0" w:firstRowFirstColumn="0" w:firstRowLastColumn="0" w:lastRowFirstColumn="0" w:lastRowLastColumn="0"/>
            </w:pPr>
            <w:r w:rsidRPr="00475121">
              <w:t>What year was the SRO created [revised]?</w:t>
            </w:r>
          </w:p>
        </w:tc>
        <w:tc>
          <w:tcPr>
            <w:tcW w:w="2119" w:type="dxa"/>
          </w:tcPr>
          <w:p w14:paraId="5EDED1A7" w14:textId="364B4A7B" w:rsidR="0093473D" w:rsidRPr="00475121" w:rsidRDefault="00C81B74" w:rsidP="0093473D">
            <w:pPr>
              <w:pStyle w:val="Classificationcolumntext"/>
              <w:cnfStyle w:val="000000000000" w:firstRow="0" w:lastRow="0" w:firstColumn="0" w:lastColumn="0" w:oddVBand="0" w:evenVBand="0" w:oddHBand="0" w:evenHBand="0" w:firstRowFirstColumn="0" w:firstRowLastColumn="0" w:lastRowFirstColumn="0" w:lastRowLastColumn="0"/>
            </w:pPr>
            <w:r>
              <w:t>2009</w:t>
            </w:r>
          </w:p>
        </w:tc>
        <w:tc>
          <w:tcPr>
            <w:tcW w:w="5616" w:type="dxa"/>
            <w:gridSpan w:val="2"/>
          </w:tcPr>
          <w:p w14:paraId="251DCFFB" w14:textId="1A183687" w:rsidR="0093473D" w:rsidRPr="00475121" w:rsidRDefault="00C81B74" w:rsidP="0093473D">
            <w:pPr>
              <w:cnfStyle w:val="000000000000" w:firstRow="0" w:lastRow="0" w:firstColumn="0" w:lastColumn="0" w:oddVBand="0" w:evenVBand="0" w:oddHBand="0" w:evenHBand="0" w:firstRowFirstColumn="0" w:firstRowLastColumn="0" w:lastRowFirstColumn="0" w:lastRowLastColumn="0"/>
            </w:pPr>
            <w:r w:rsidRPr="0A007091">
              <w:t>2009 (ICAS 2021).</w:t>
            </w:r>
          </w:p>
        </w:tc>
      </w:tr>
      <w:tr w:rsidR="0093473D" w:rsidRPr="00475121" w14:paraId="3CEC7F0A" w14:textId="77777777" w:rsidTr="00C81B7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10058857" w14:textId="5DAB4CBF" w:rsidR="0093473D" w:rsidRPr="00475121" w:rsidRDefault="0093473D" w:rsidP="0093473D">
            <w:pPr>
              <w:rPr>
                <w:color w:val="747474" w:themeColor="background2" w:themeShade="80"/>
              </w:rPr>
            </w:pPr>
            <w:r w:rsidRPr="00475121">
              <w:rPr>
                <w:color w:val="747474" w:themeColor="background2" w:themeShade="80"/>
              </w:rPr>
              <w:t>5.3</w:t>
            </w:r>
          </w:p>
        </w:tc>
        <w:tc>
          <w:tcPr>
            <w:tcW w:w="2192" w:type="dxa"/>
            <w:tcBorders>
              <w:top w:val="none" w:sz="0" w:space="0" w:color="auto"/>
              <w:bottom w:val="none" w:sz="0" w:space="0" w:color="auto"/>
            </w:tcBorders>
          </w:tcPr>
          <w:p w14:paraId="3F4C25D5" w14:textId="523238DB" w:rsidR="0093473D" w:rsidRPr="00475121" w:rsidRDefault="0093473D" w:rsidP="0093473D">
            <w:pPr>
              <w:pStyle w:val="Subjectcolumntext"/>
              <w:cnfStyle w:val="000000100000" w:firstRow="0" w:lastRow="0" w:firstColumn="0" w:lastColumn="0" w:oddVBand="0" w:evenVBand="0" w:oddHBand="1" w:evenHBand="0" w:firstRowFirstColumn="0" w:firstRowLastColumn="0" w:lastRowFirstColumn="0" w:lastRowLastColumn="0"/>
            </w:pPr>
            <w:r w:rsidRPr="00475121">
              <w:t>No. of staff at SRO [year]?</w:t>
            </w:r>
          </w:p>
        </w:tc>
        <w:tc>
          <w:tcPr>
            <w:tcW w:w="2119" w:type="dxa"/>
            <w:tcBorders>
              <w:top w:val="none" w:sz="0" w:space="0" w:color="auto"/>
              <w:bottom w:val="none" w:sz="0" w:space="0" w:color="auto"/>
            </w:tcBorders>
          </w:tcPr>
          <w:p w14:paraId="67542701" w14:textId="77777777" w:rsidR="0093473D" w:rsidRPr="00475121" w:rsidRDefault="0093473D" w:rsidP="0093473D">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gridSpan w:val="2"/>
            <w:tcBorders>
              <w:top w:val="none" w:sz="0" w:space="0" w:color="auto"/>
              <w:bottom w:val="none" w:sz="0" w:space="0" w:color="auto"/>
            </w:tcBorders>
          </w:tcPr>
          <w:p w14:paraId="22694E45" w14:textId="77777777" w:rsidR="0093473D" w:rsidRPr="00475121" w:rsidRDefault="0093473D" w:rsidP="0093473D">
            <w:pPr>
              <w:cnfStyle w:val="000000100000" w:firstRow="0" w:lastRow="0" w:firstColumn="0" w:lastColumn="0" w:oddVBand="0" w:evenVBand="0" w:oddHBand="1" w:evenHBand="0" w:firstRowFirstColumn="0" w:firstRowLastColumn="0" w:lastRowFirstColumn="0" w:lastRowLastColumn="0"/>
            </w:pPr>
          </w:p>
        </w:tc>
      </w:tr>
      <w:tr w:rsidR="0093473D" w:rsidRPr="00475121" w14:paraId="5F25C89C" w14:textId="77777777" w:rsidTr="00C81B74">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7D27188" w14:textId="5C041235" w:rsidR="0093473D" w:rsidRPr="00475121" w:rsidRDefault="0093473D" w:rsidP="0093473D">
            <w:pPr>
              <w:rPr>
                <w:color w:val="747474" w:themeColor="background2" w:themeShade="80"/>
              </w:rPr>
            </w:pPr>
            <w:r w:rsidRPr="00475121">
              <w:rPr>
                <w:color w:val="747474" w:themeColor="background2" w:themeShade="80"/>
              </w:rPr>
              <w:t>5.4</w:t>
            </w:r>
          </w:p>
        </w:tc>
        <w:tc>
          <w:tcPr>
            <w:tcW w:w="2192" w:type="dxa"/>
          </w:tcPr>
          <w:p w14:paraId="3F5A5283" w14:textId="37CD39A6" w:rsidR="0093473D" w:rsidRPr="00475121" w:rsidRDefault="0093473D" w:rsidP="0093473D">
            <w:pPr>
              <w:pStyle w:val="Subjectcolumntext"/>
              <w:cnfStyle w:val="000000000000" w:firstRow="0" w:lastRow="0" w:firstColumn="0" w:lastColumn="0" w:oddVBand="0" w:evenVBand="0" w:oddHBand="0" w:evenHBand="0" w:firstRowFirstColumn="0" w:firstRowLastColumn="0" w:lastRowFirstColumn="0" w:lastRowLastColumn="0"/>
            </w:pPr>
            <w:r w:rsidRPr="00475121">
              <w:t>SRO Annual Budget? [year]</w:t>
            </w:r>
          </w:p>
        </w:tc>
        <w:tc>
          <w:tcPr>
            <w:tcW w:w="2119" w:type="dxa"/>
          </w:tcPr>
          <w:p w14:paraId="071C38D8" w14:textId="77777777" w:rsidR="0093473D" w:rsidRPr="00475121" w:rsidRDefault="0093473D" w:rsidP="0093473D">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gridSpan w:val="2"/>
          </w:tcPr>
          <w:p w14:paraId="60BD745C" w14:textId="77777777" w:rsidR="0093473D" w:rsidRPr="00475121" w:rsidRDefault="0093473D" w:rsidP="0093473D">
            <w:pPr>
              <w:cnfStyle w:val="000000000000" w:firstRow="0" w:lastRow="0" w:firstColumn="0" w:lastColumn="0" w:oddVBand="0" w:evenVBand="0" w:oddHBand="0" w:evenHBand="0" w:firstRowFirstColumn="0" w:firstRowLastColumn="0" w:lastRowFirstColumn="0" w:lastRowLastColumn="0"/>
            </w:pPr>
          </w:p>
        </w:tc>
      </w:tr>
      <w:tr w:rsidR="0093473D" w:rsidRPr="00475121" w14:paraId="3B655659" w14:textId="77777777" w:rsidTr="00C81B7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478DE4AF" w14:textId="3B18F365" w:rsidR="0093473D" w:rsidRPr="00475121" w:rsidRDefault="0093473D" w:rsidP="0093473D">
            <w:pPr>
              <w:rPr>
                <w:color w:val="747474" w:themeColor="background2" w:themeShade="80"/>
              </w:rPr>
            </w:pPr>
            <w:r w:rsidRPr="00475121">
              <w:rPr>
                <w:color w:val="747474" w:themeColor="background2" w:themeShade="80"/>
              </w:rPr>
              <w:t>5.5</w:t>
            </w:r>
          </w:p>
        </w:tc>
        <w:tc>
          <w:tcPr>
            <w:tcW w:w="2192" w:type="dxa"/>
            <w:tcBorders>
              <w:top w:val="none" w:sz="0" w:space="0" w:color="auto"/>
              <w:bottom w:val="none" w:sz="0" w:space="0" w:color="auto"/>
            </w:tcBorders>
          </w:tcPr>
          <w:p w14:paraId="298AE983" w14:textId="72223CD8" w:rsidR="0093473D" w:rsidRPr="00475121" w:rsidRDefault="0093473D" w:rsidP="0093473D">
            <w:pPr>
              <w:pStyle w:val="Subjectcolumntext"/>
              <w:cnfStyle w:val="000000100000" w:firstRow="0" w:lastRow="0" w:firstColumn="0" w:lastColumn="0" w:oddVBand="0" w:evenVBand="0" w:oddHBand="1" w:evenHBand="0" w:firstRowFirstColumn="0" w:firstRowLastColumn="0" w:lastRowFirstColumn="0" w:lastRowLastColumn="0"/>
            </w:pPr>
            <w:r w:rsidRPr="00475121">
              <w:t>How is SRO financed? [type]</w:t>
            </w:r>
          </w:p>
        </w:tc>
        <w:tc>
          <w:tcPr>
            <w:tcW w:w="2119" w:type="dxa"/>
            <w:tcBorders>
              <w:top w:val="none" w:sz="0" w:space="0" w:color="auto"/>
              <w:bottom w:val="none" w:sz="0" w:space="0" w:color="auto"/>
            </w:tcBorders>
          </w:tcPr>
          <w:p w14:paraId="512D1B8F" w14:textId="77777777" w:rsidR="0093473D" w:rsidRPr="00475121" w:rsidRDefault="0093473D" w:rsidP="0093473D">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gridSpan w:val="2"/>
            <w:tcBorders>
              <w:top w:val="none" w:sz="0" w:space="0" w:color="auto"/>
              <w:bottom w:val="none" w:sz="0" w:space="0" w:color="auto"/>
            </w:tcBorders>
          </w:tcPr>
          <w:p w14:paraId="4A87160A" w14:textId="56B3B295" w:rsidR="0093473D" w:rsidRPr="00475121" w:rsidRDefault="00C81B74" w:rsidP="0093473D">
            <w:pPr>
              <w:cnfStyle w:val="000000100000" w:firstRow="0" w:lastRow="0" w:firstColumn="0" w:lastColumn="0" w:oddVBand="0" w:evenVBand="0" w:oddHBand="1" w:evenHBand="0" w:firstRowFirstColumn="0" w:firstRowLastColumn="0" w:lastRowFirstColumn="0" w:lastRowLastColumn="0"/>
            </w:pPr>
            <w:hyperlink r:id="rId87" w:history="1">
              <w:r w:rsidRPr="00B471C6">
                <w:rPr>
                  <w:rStyle w:val="Hyperlink"/>
                </w:rPr>
                <w:t>The Swedish Advertising Ombudsman</w:t>
              </w:r>
            </w:hyperlink>
            <w:r w:rsidRPr="003633E2">
              <w:t xml:space="preserve"> (RO) is funded by the industry, including advertisers, ad-producers, advertising agencies, and various media, through a voluntary annual fee, with approximately 400 companies currently contributing. The minimum fee is SEK 10,000 and maximum SEK 80,000</w:t>
            </w:r>
            <w:r>
              <w:t xml:space="preserve"> (</w:t>
            </w:r>
            <w:hyperlink r:id="rId88" w:history="1">
              <w:r w:rsidRPr="00B471C6">
                <w:rPr>
                  <w:rStyle w:val="Hyperlink"/>
                </w:rPr>
                <w:t>RO n.d.b</w:t>
              </w:r>
            </w:hyperlink>
            <w:r>
              <w:t>)</w:t>
            </w:r>
            <w:r w:rsidRPr="003633E2">
              <w:t>.</w:t>
            </w:r>
          </w:p>
        </w:tc>
      </w:tr>
      <w:tr w:rsidR="0093473D" w:rsidRPr="00475121" w14:paraId="4659D8DD" w14:textId="77777777" w:rsidTr="00C81B74">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09DA835C" w14:textId="0C14C4F3" w:rsidR="0093473D" w:rsidRPr="00475121" w:rsidRDefault="0093473D" w:rsidP="0093473D">
            <w:pPr>
              <w:rPr>
                <w:color w:val="747474" w:themeColor="background2" w:themeShade="80"/>
              </w:rPr>
            </w:pPr>
            <w:r w:rsidRPr="00475121">
              <w:rPr>
                <w:color w:val="747474" w:themeColor="background2" w:themeShade="80"/>
              </w:rPr>
              <w:lastRenderedPageBreak/>
              <w:t>5.6</w:t>
            </w:r>
          </w:p>
        </w:tc>
        <w:tc>
          <w:tcPr>
            <w:tcW w:w="2192" w:type="dxa"/>
          </w:tcPr>
          <w:p w14:paraId="1EEE2356" w14:textId="45BCA62C" w:rsidR="0093473D" w:rsidRPr="00475121" w:rsidRDefault="0093473D" w:rsidP="0093473D">
            <w:pPr>
              <w:pStyle w:val="Subjectcolumntext"/>
              <w:cnfStyle w:val="000000000000" w:firstRow="0" w:lastRow="0" w:firstColumn="0" w:lastColumn="0" w:oddVBand="0" w:evenVBand="0" w:oddHBand="0" w:evenHBand="0" w:firstRowFirstColumn="0" w:firstRowLastColumn="0" w:lastRowFirstColumn="0" w:lastRowLastColumn="0"/>
            </w:pPr>
            <w:r w:rsidRPr="00475121">
              <w:t>What are the entities (market actors/sectors) included in the SRO 5.6a[Note scope and exclusions 5.6b</w:t>
            </w:r>
          </w:p>
        </w:tc>
        <w:tc>
          <w:tcPr>
            <w:tcW w:w="2119" w:type="dxa"/>
          </w:tcPr>
          <w:p w14:paraId="30CE5596" w14:textId="77777777" w:rsidR="0093473D" w:rsidRPr="00475121" w:rsidRDefault="0093473D" w:rsidP="0093473D">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gridSpan w:val="2"/>
          </w:tcPr>
          <w:p w14:paraId="76B62FEF" w14:textId="77777777" w:rsidR="0093473D" w:rsidRPr="00475121" w:rsidRDefault="0093473D" w:rsidP="0093473D">
            <w:pPr>
              <w:cnfStyle w:val="000000000000" w:firstRow="0" w:lastRow="0" w:firstColumn="0" w:lastColumn="0" w:oddVBand="0" w:evenVBand="0" w:oddHBand="0" w:evenHBand="0" w:firstRowFirstColumn="0" w:firstRowLastColumn="0" w:lastRowFirstColumn="0" w:lastRowLastColumn="0"/>
            </w:pPr>
          </w:p>
        </w:tc>
      </w:tr>
      <w:tr w:rsidR="00C81B74" w:rsidRPr="00475121" w14:paraId="35ADC04D" w14:textId="6BAE2AD3" w:rsidTr="00C81B74">
        <w:trPr>
          <w:gridAfter w:val="1"/>
          <w:cnfStyle w:val="000000100000" w:firstRow="0" w:lastRow="0" w:firstColumn="0" w:lastColumn="0" w:oddVBand="0" w:evenVBand="0" w:oddHBand="1" w:evenHBand="0" w:firstRowFirstColumn="0" w:firstRowLastColumn="0" w:lastRowFirstColumn="0" w:lastRowLastColumn="0"/>
          <w:wAfter w:w="230" w:type="dxa"/>
          <w:trHeight w:val="170"/>
        </w:trPr>
        <w:tc>
          <w:tcPr>
            <w:cnfStyle w:val="001000000000" w:firstRow="0" w:lastRow="0" w:firstColumn="1" w:lastColumn="0" w:oddVBand="0" w:evenVBand="0" w:oddHBand="0" w:evenHBand="0" w:firstRowFirstColumn="0" w:firstRowLastColumn="0" w:lastRowFirstColumn="0" w:lastRowLastColumn="0"/>
            <w:tcW w:w="847" w:type="dxa"/>
          </w:tcPr>
          <w:p w14:paraId="39AE7092" w14:textId="37AC4CDE" w:rsidR="00C81B74" w:rsidRPr="00475121" w:rsidRDefault="00C81B74" w:rsidP="00C81B74">
            <w:pPr>
              <w:rPr>
                <w:color w:val="747474" w:themeColor="background2" w:themeShade="80"/>
              </w:rPr>
            </w:pPr>
            <w:r w:rsidRPr="00475121">
              <w:rPr>
                <w:color w:val="747474" w:themeColor="background2" w:themeShade="80"/>
              </w:rPr>
              <w:t>5.6</w:t>
            </w:r>
          </w:p>
        </w:tc>
        <w:tc>
          <w:tcPr>
            <w:tcW w:w="2192" w:type="dxa"/>
          </w:tcPr>
          <w:p w14:paraId="74215B84" w14:textId="3D5D2728" w:rsidR="00C81B74" w:rsidRPr="00475121" w:rsidRDefault="00C81B74" w:rsidP="00C81B74">
            <w:pPr>
              <w:pStyle w:val="Subjectcolumntext"/>
              <w:cnfStyle w:val="000000100000" w:firstRow="0" w:lastRow="0" w:firstColumn="0" w:lastColumn="0" w:oddVBand="0" w:evenVBand="0" w:oddHBand="1" w:evenHBand="0" w:firstRowFirstColumn="0" w:firstRowLastColumn="0" w:lastRowFirstColumn="0" w:lastRowLastColumn="0"/>
            </w:pPr>
            <w:r w:rsidRPr="00475121">
              <w:t>Is there a self-reg. code?</w:t>
            </w:r>
          </w:p>
        </w:tc>
        <w:tc>
          <w:tcPr>
            <w:tcW w:w="2119" w:type="dxa"/>
          </w:tcPr>
          <w:p w14:paraId="3EC0C5EC" w14:textId="77777777" w:rsidR="00C81B74" w:rsidRPr="00475121" w:rsidRDefault="00C81B74" w:rsidP="00C81B74">
            <w:pPr>
              <w:pStyle w:val="Classificationcolumntext"/>
              <w:cnfStyle w:val="000000100000" w:firstRow="0" w:lastRow="0" w:firstColumn="0" w:lastColumn="0" w:oddVBand="0" w:evenVBand="0" w:oddHBand="1" w:evenHBand="0" w:firstRowFirstColumn="0" w:firstRowLastColumn="0" w:lastRowFirstColumn="0" w:lastRowLastColumn="0"/>
            </w:pPr>
          </w:p>
        </w:tc>
        <w:tc>
          <w:tcPr>
            <w:tcW w:w="5386" w:type="dxa"/>
          </w:tcPr>
          <w:p w14:paraId="13ADC1EA" w14:textId="77CC4666" w:rsidR="00C81B74" w:rsidRPr="00475121" w:rsidRDefault="00C81B74" w:rsidP="00C81B74">
            <w:pPr>
              <w:cnfStyle w:val="000000100000" w:firstRow="0" w:lastRow="0" w:firstColumn="0" w:lastColumn="0" w:oddVBand="0" w:evenVBand="0" w:oddHBand="1" w:evenHBand="0" w:firstRowFirstColumn="0" w:firstRowLastColumn="0" w:lastRowFirstColumn="0" w:lastRowLastColumn="0"/>
            </w:pPr>
            <w:r w:rsidRPr="0A007091">
              <w:t xml:space="preserve">The Advertising Ombudsman enforces the ICC </w:t>
            </w:r>
            <w:r>
              <w:t xml:space="preserve">Advertising and Marketing Communications </w:t>
            </w:r>
            <w:r w:rsidRPr="0A007091">
              <w:t>Code which applies to all media (GALA 20</w:t>
            </w:r>
            <w:r>
              <w:t>24</w:t>
            </w:r>
            <w:r w:rsidRPr="0A007091">
              <w:t>:</w:t>
            </w:r>
            <w:r>
              <w:t>1060</w:t>
            </w:r>
            <w:r w:rsidRPr="0A007091">
              <w:t>).</w:t>
            </w:r>
            <w:r>
              <w:t xml:space="preserve"> There are also extra rules targeting gender discrimination in advertising, which complement ICC Code, article 2 regarding discrimination (RO n.d.).</w:t>
            </w:r>
          </w:p>
        </w:tc>
      </w:tr>
      <w:tr w:rsidR="00C81B74" w:rsidRPr="00475121" w14:paraId="09268F88" w14:textId="77777777" w:rsidTr="00C81B74">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5B70AA2" w14:textId="710E86B6" w:rsidR="00C81B74" w:rsidRPr="00475121" w:rsidRDefault="00C81B74" w:rsidP="00C81B74">
            <w:pPr>
              <w:rPr>
                <w:color w:val="747474" w:themeColor="background2" w:themeShade="80"/>
              </w:rPr>
            </w:pPr>
            <w:r w:rsidRPr="00475121">
              <w:rPr>
                <w:color w:val="747474" w:themeColor="background2" w:themeShade="80"/>
              </w:rPr>
              <w:t>5.7</w:t>
            </w:r>
          </w:p>
        </w:tc>
        <w:tc>
          <w:tcPr>
            <w:tcW w:w="2192" w:type="dxa"/>
          </w:tcPr>
          <w:p w14:paraId="3A1FDFB0" w14:textId="08B9A475" w:rsidR="00C81B74" w:rsidRPr="00475121" w:rsidRDefault="00C81B74" w:rsidP="00C81B74">
            <w:pPr>
              <w:pStyle w:val="Subjectcolumntext"/>
              <w:cnfStyle w:val="000000000000" w:firstRow="0" w:lastRow="0" w:firstColumn="0" w:lastColumn="0" w:oddVBand="0" w:evenVBand="0" w:oddHBand="0" w:evenHBand="0" w:firstRowFirstColumn="0" w:firstRowLastColumn="0" w:lastRowFirstColumn="0" w:lastRowLastColumn="0"/>
            </w:pPr>
            <w:r w:rsidRPr="00475121">
              <w:t>What are the key principles of the code?</w:t>
            </w:r>
          </w:p>
        </w:tc>
        <w:tc>
          <w:tcPr>
            <w:tcW w:w="2119" w:type="dxa"/>
          </w:tcPr>
          <w:p w14:paraId="73D53FEC" w14:textId="77777777" w:rsidR="00C81B74" w:rsidRPr="00475121" w:rsidRDefault="00C81B74" w:rsidP="00C81B7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gridSpan w:val="2"/>
          </w:tcPr>
          <w:p w14:paraId="62AC3358" w14:textId="3E1CE548" w:rsidR="00C81B74" w:rsidRDefault="00C81B74" w:rsidP="00C81B74">
            <w:pPr>
              <w:cnfStyle w:val="000000000000" w:firstRow="0" w:lastRow="0" w:firstColumn="0" w:lastColumn="0" w:oddVBand="0" w:evenVBand="0" w:oddHBand="0" w:evenHBand="0" w:firstRowFirstColumn="0" w:firstRowLastColumn="0" w:lastRowFirstColumn="0" w:lastRowLastColumn="0"/>
            </w:pPr>
            <w:r>
              <w:t>‘</w:t>
            </w:r>
            <w:r w:rsidRPr="0A007091">
              <w:t>The objectives of the ICC Code are to:</w:t>
            </w:r>
          </w:p>
          <w:p w14:paraId="033AAC3C" w14:textId="77777777" w:rsidR="00C81B74" w:rsidRDefault="00C81B74" w:rsidP="00C81B74">
            <w:pPr>
              <w:cnfStyle w:val="000000000000" w:firstRow="0" w:lastRow="0" w:firstColumn="0" w:lastColumn="0" w:oddVBand="0" w:evenVBand="0" w:oddHBand="0" w:evenHBand="0" w:firstRowFirstColumn="0" w:firstRowLastColumn="0" w:lastRowFirstColumn="0" w:lastRowLastColumn="0"/>
            </w:pPr>
            <w:r w:rsidRPr="0A007091">
              <w:t>(a) demonstrate responsibility and good practice;</w:t>
            </w:r>
          </w:p>
          <w:p w14:paraId="7CEE3789" w14:textId="77777777" w:rsidR="00C81B74" w:rsidRDefault="00C81B74" w:rsidP="00C81B74">
            <w:pPr>
              <w:cnfStyle w:val="000000000000" w:firstRow="0" w:lastRow="0" w:firstColumn="0" w:lastColumn="0" w:oddVBand="0" w:evenVBand="0" w:oddHBand="0" w:evenHBand="0" w:firstRowFirstColumn="0" w:firstRowLastColumn="0" w:lastRowFirstColumn="0" w:lastRowLastColumn="0"/>
            </w:pPr>
            <w:r w:rsidRPr="0A007091">
              <w:t>(b) enhance overall public confidence in marketing communications;</w:t>
            </w:r>
          </w:p>
          <w:p w14:paraId="59D57663" w14:textId="77777777" w:rsidR="00C81B74" w:rsidRDefault="00C81B74" w:rsidP="00C81B74">
            <w:pPr>
              <w:cnfStyle w:val="000000000000" w:firstRow="0" w:lastRow="0" w:firstColumn="0" w:lastColumn="0" w:oddVBand="0" w:evenVBand="0" w:oddHBand="0" w:evenHBand="0" w:firstRowFirstColumn="0" w:firstRowLastColumn="0" w:lastRowFirstColumn="0" w:lastRowLastColumn="0"/>
            </w:pPr>
            <w:r w:rsidRPr="0A007091">
              <w:t>(c) respect privacy and consumer preferences;</w:t>
            </w:r>
          </w:p>
          <w:p w14:paraId="6D2B88DB" w14:textId="77777777" w:rsidR="00C81B74" w:rsidRDefault="00C81B74" w:rsidP="00C81B74">
            <w:pPr>
              <w:cnfStyle w:val="000000000000" w:firstRow="0" w:lastRow="0" w:firstColumn="0" w:lastColumn="0" w:oddVBand="0" w:evenVBand="0" w:oddHBand="0" w:evenHBand="0" w:firstRowFirstColumn="0" w:firstRowLastColumn="0" w:lastRowFirstColumn="0" w:lastRowLastColumn="0"/>
            </w:pPr>
            <w:r w:rsidRPr="0A007091">
              <w:t>(d) ensure special responsibility as regards marketing communications and children/young people;</w:t>
            </w:r>
          </w:p>
          <w:p w14:paraId="3A2E320B" w14:textId="77777777" w:rsidR="00C81B74" w:rsidRDefault="00C81B74" w:rsidP="00C81B74">
            <w:pPr>
              <w:cnfStyle w:val="000000000000" w:firstRow="0" w:lastRow="0" w:firstColumn="0" w:lastColumn="0" w:oddVBand="0" w:evenVBand="0" w:oddHBand="0" w:evenHBand="0" w:firstRowFirstColumn="0" w:firstRowLastColumn="0" w:lastRowFirstColumn="0" w:lastRowLastColumn="0"/>
            </w:pPr>
            <w:r w:rsidRPr="0A007091">
              <w:t>(e) safeguard the freedom of expression of those engaged in marketing communications; and</w:t>
            </w:r>
          </w:p>
          <w:p w14:paraId="1942ACD6" w14:textId="396D5CE0" w:rsidR="00C81B74" w:rsidRDefault="00C81B74" w:rsidP="00C81B74">
            <w:pPr>
              <w:cnfStyle w:val="000000000000" w:firstRow="0" w:lastRow="0" w:firstColumn="0" w:lastColumn="0" w:oddVBand="0" w:evenVBand="0" w:oddHBand="0" w:evenHBand="0" w:firstRowFirstColumn="0" w:firstRowLastColumn="0" w:lastRowFirstColumn="0" w:lastRowLastColumn="0"/>
            </w:pPr>
            <w:r w:rsidRPr="0A007091">
              <w:t>(f) provide effective practical and flexible solutions; to minimize the need for further regulation’ (GALA</w:t>
            </w:r>
            <w:r>
              <w:t xml:space="preserve"> 2024</w:t>
            </w:r>
            <w:r w:rsidRPr="0A007091">
              <w:t>:</w:t>
            </w:r>
            <w:r>
              <w:t>1060</w:t>
            </w:r>
            <w:r w:rsidRPr="0A007091">
              <w:t>).</w:t>
            </w:r>
          </w:p>
          <w:p w14:paraId="2DED433E" w14:textId="77777777" w:rsidR="00C81B74" w:rsidRDefault="00C81B74" w:rsidP="00C81B74">
            <w:pPr>
              <w:cnfStyle w:val="000000000000" w:firstRow="0" w:lastRow="0" w:firstColumn="0" w:lastColumn="0" w:oddVBand="0" w:evenVBand="0" w:oddHBand="0" w:evenHBand="0" w:firstRowFirstColumn="0" w:firstRowLastColumn="0" w:lastRowFirstColumn="0" w:lastRowLastColumn="0"/>
            </w:pPr>
          </w:p>
          <w:p w14:paraId="02396F87" w14:textId="26F8C8AD" w:rsidR="00C81B74" w:rsidRDefault="0023427F" w:rsidP="00C81B74">
            <w:pPr>
              <w:cnfStyle w:val="000000000000" w:firstRow="0" w:lastRow="0" w:firstColumn="0" w:lastColumn="0" w:oddVBand="0" w:evenVBand="0" w:oddHBand="0" w:evenHBand="0" w:firstRowFirstColumn="0" w:firstRowLastColumn="0" w:lastRowFirstColumn="0" w:lastRowLastColumn="0"/>
            </w:pPr>
            <w:r>
              <w:t>T</w:t>
            </w:r>
            <w:r w:rsidR="00C81B74" w:rsidRPr="0A007091">
              <w:t xml:space="preserve">he ICC Code has specific chapters </w:t>
            </w:r>
            <w:r>
              <w:t>setting out rules on</w:t>
            </w:r>
            <w:r w:rsidR="00C81B74" w:rsidRPr="0A007091">
              <w:t xml:space="preserve"> sales promotions, sponsorship, direct marketing, digital media and environmental claims</w:t>
            </w:r>
            <w:r>
              <w:t>.</w:t>
            </w:r>
          </w:p>
          <w:p w14:paraId="707844E3" w14:textId="77777777" w:rsidR="00C81B74" w:rsidRDefault="00C81B74" w:rsidP="00C81B74">
            <w:pPr>
              <w:cnfStyle w:val="000000000000" w:firstRow="0" w:lastRow="0" w:firstColumn="0" w:lastColumn="0" w:oddVBand="0" w:evenVBand="0" w:oddHBand="0" w:evenHBand="0" w:firstRowFirstColumn="0" w:firstRowLastColumn="0" w:lastRowFirstColumn="0" w:lastRowLastColumn="0"/>
            </w:pPr>
          </w:p>
          <w:p w14:paraId="57022A88" w14:textId="3137573C" w:rsidR="00C81B74" w:rsidRPr="00475121" w:rsidRDefault="00C81B74" w:rsidP="00C81B74">
            <w:pPr>
              <w:cnfStyle w:val="000000000000" w:firstRow="0" w:lastRow="0" w:firstColumn="0" w:lastColumn="0" w:oddVBand="0" w:evenVBand="0" w:oddHBand="0" w:evenHBand="0" w:firstRowFirstColumn="0" w:firstRowLastColumn="0" w:lastRowFirstColumn="0" w:lastRowLastColumn="0"/>
            </w:pPr>
          </w:p>
        </w:tc>
      </w:tr>
      <w:tr w:rsidR="00C81B74" w:rsidRPr="00475121" w14:paraId="3B41F180" w14:textId="77777777" w:rsidTr="00C81B7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75D0C01" w14:textId="66940C3A" w:rsidR="00C81B74" w:rsidRPr="00475121" w:rsidRDefault="00C81B74" w:rsidP="00C81B74">
            <w:pPr>
              <w:rPr>
                <w:color w:val="747474" w:themeColor="background2" w:themeShade="80"/>
              </w:rPr>
            </w:pPr>
            <w:r w:rsidRPr="00475121">
              <w:rPr>
                <w:color w:val="747474" w:themeColor="background2" w:themeShade="80"/>
              </w:rPr>
              <w:t>5.8</w:t>
            </w:r>
          </w:p>
        </w:tc>
        <w:tc>
          <w:tcPr>
            <w:tcW w:w="2192" w:type="dxa"/>
          </w:tcPr>
          <w:p w14:paraId="37A253A9" w14:textId="7AE84B86" w:rsidR="00C81B74" w:rsidRPr="00475121" w:rsidRDefault="00C81B74" w:rsidP="00C81B74">
            <w:pPr>
              <w:pStyle w:val="Subjectcolumntext"/>
              <w:cnfStyle w:val="000000100000" w:firstRow="0" w:lastRow="0" w:firstColumn="0" w:lastColumn="0" w:oddVBand="0" w:evenVBand="0" w:oddHBand="1" w:evenHBand="0" w:firstRowFirstColumn="0" w:firstRowLastColumn="0" w:lastRowFirstColumn="0" w:lastRowLastColumn="0"/>
            </w:pPr>
            <w:r w:rsidRPr="00475121">
              <w:t>Is the code ICC derived?</w:t>
            </w:r>
          </w:p>
        </w:tc>
        <w:tc>
          <w:tcPr>
            <w:tcW w:w="2119" w:type="dxa"/>
          </w:tcPr>
          <w:p w14:paraId="6970574E" w14:textId="0D7DD593" w:rsidR="00C81B74" w:rsidRPr="00475121" w:rsidRDefault="0023427F" w:rsidP="00C81B74">
            <w:pPr>
              <w:pStyle w:val="Classificationcolumntext"/>
              <w:cnfStyle w:val="000000100000" w:firstRow="0" w:lastRow="0" w:firstColumn="0" w:lastColumn="0" w:oddVBand="0" w:evenVBand="0" w:oddHBand="1" w:evenHBand="0" w:firstRowFirstColumn="0" w:firstRowLastColumn="0" w:lastRowFirstColumn="0" w:lastRowLastColumn="0"/>
            </w:pPr>
            <w:r>
              <w:t>Yes</w:t>
            </w:r>
          </w:p>
        </w:tc>
        <w:tc>
          <w:tcPr>
            <w:tcW w:w="5616" w:type="dxa"/>
            <w:gridSpan w:val="2"/>
          </w:tcPr>
          <w:p w14:paraId="15D22E2B" w14:textId="5ACB66F8" w:rsidR="00C81B74" w:rsidRPr="00475121" w:rsidRDefault="0023427F" w:rsidP="00C81B74">
            <w:pPr>
              <w:cnfStyle w:val="000000100000" w:firstRow="0" w:lastRow="0" w:firstColumn="0" w:lastColumn="0" w:oddVBand="0" w:evenVBand="0" w:oddHBand="1" w:evenHBand="0" w:firstRowFirstColumn="0" w:firstRowLastColumn="0" w:lastRowFirstColumn="0" w:lastRowLastColumn="0"/>
            </w:pPr>
            <w:r>
              <w:t>The self-regul</w:t>
            </w:r>
            <w:r w:rsidR="0073760C">
              <w:t>ato</w:t>
            </w:r>
            <w:r>
              <w:t>ry system in Sweden uses the ICC code ‘directly’ rather than creating a separate code based on the ICC</w:t>
            </w:r>
            <w:r w:rsidR="0073760C">
              <w:t xml:space="preserve"> (ICAS 2021)</w:t>
            </w:r>
            <w:r>
              <w:t xml:space="preserve">. However, the </w:t>
            </w:r>
            <w:r w:rsidRPr="0A007091">
              <w:t>Advertising Ombudsman</w:t>
            </w:r>
            <w:r>
              <w:t xml:space="preserve"> supplements the ICC code with its own additional requirements </w:t>
            </w:r>
            <w:r w:rsidR="007E4654">
              <w:t xml:space="preserve">concerning </w:t>
            </w:r>
            <w:r w:rsidRPr="0A007091">
              <w:t>gender discrimination in advertising</w:t>
            </w:r>
            <w:r>
              <w:t xml:space="preserve"> (GALA 2024: 1060).</w:t>
            </w:r>
          </w:p>
        </w:tc>
      </w:tr>
      <w:tr w:rsidR="00C81B74" w:rsidRPr="00475121" w14:paraId="69A84C2C" w14:textId="77777777" w:rsidTr="00C81B74">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BDA9915" w14:textId="71F6CF07" w:rsidR="00C81B74" w:rsidRPr="00475121" w:rsidRDefault="00C81B74" w:rsidP="00C81B74">
            <w:pPr>
              <w:rPr>
                <w:color w:val="747474" w:themeColor="background2" w:themeShade="80"/>
              </w:rPr>
            </w:pPr>
            <w:r w:rsidRPr="00475121">
              <w:rPr>
                <w:color w:val="747474" w:themeColor="background2" w:themeShade="80"/>
              </w:rPr>
              <w:t>5.9</w:t>
            </w:r>
          </w:p>
        </w:tc>
        <w:tc>
          <w:tcPr>
            <w:tcW w:w="2192" w:type="dxa"/>
          </w:tcPr>
          <w:p w14:paraId="3C2FB5D0" w14:textId="64C569D4" w:rsidR="00C81B74" w:rsidRPr="00475121" w:rsidRDefault="00C81B74" w:rsidP="00C81B74">
            <w:pPr>
              <w:pStyle w:val="Subjectcolumntext"/>
              <w:cnfStyle w:val="000000000000" w:firstRow="0" w:lastRow="0" w:firstColumn="0" w:lastColumn="0" w:oddVBand="0" w:evenVBand="0" w:oddHBand="0" w:evenHBand="0" w:firstRowFirstColumn="0" w:firstRowLastColumn="0" w:lastRowFirstColumn="0" w:lastRowLastColumn="0"/>
            </w:pPr>
            <w:r w:rsidRPr="00475121">
              <w:t>Is the primary SRO a formal member of a supranational association?</w:t>
            </w:r>
          </w:p>
        </w:tc>
        <w:tc>
          <w:tcPr>
            <w:tcW w:w="2119" w:type="dxa"/>
          </w:tcPr>
          <w:p w14:paraId="0D5EB7B8" w14:textId="67BC0278" w:rsidR="00C81B74" w:rsidRPr="00475121" w:rsidRDefault="00E2788A" w:rsidP="00C81B74">
            <w:pPr>
              <w:pStyle w:val="Classificationcolumntext"/>
              <w:cnfStyle w:val="000000000000" w:firstRow="0" w:lastRow="0" w:firstColumn="0" w:lastColumn="0" w:oddVBand="0" w:evenVBand="0" w:oddHBand="0" w:evenHBand="0" w:firstRowFirstColumn="0" w:firstRowLastColumn="0" w:lastRowFirstColumn="0" w:lastRowLastColumn="0"/>
            </w:pPr>
            <w:r>
              <w:t>Yes</w:t>
            </w:r>
          </w:p>
        </w:tc>
        <w:tc>
          <w:tcPr>
            <w:tcW w:w="5616" w:type="dxa"/>
            <w:gridSpan w:val="2"/>
          </w:tcPr>
          <w:p w14:paraId="05BAC871" w14:textId="5461D42A" w:rsidR="00C81B74" w:rsidRPr="00475121" w:rsidRDefault="00E2788A" w:rsidP="00C81B74">
            <w:pPr>
              <w:cnfStyle w:val="000000000000" w:firstRow="0" w:lastRow="0" w:firstColumn="0" w:lastColumn="0" w:oddVBand="0" w:evenVBand="0" w:oddHBand="0" w:evenHBand="0" w:firstRowFirstColumn="0" w:firstRowLastColumn="0" w:lastRowFirstColumn="0" w:lastRowLastColumn="0"/>
            </w:pPr>
            <w:r w:rsidRPr="00EC3D84">
              <w:t>Reklamombudsmannen</w:t>
            </w:r>
            <w:r>
              <w:t xml:space="preserve"> is a member of the European Advertising Standards Alliance (EASA).</w:t>
            </w:r>
          </w:p>
        </w:tc>
      </w:tr>
      <w:tr w:rsidR="00C81B74" w:rsidRPr="00475121" w14:paraId="5AB641D1" w14:textId="77777777" w:rsidTr="00C81B7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787F2BDE" w14:textId="23C1E0F0" w:rsidR="00C81B74" w:rsidRPr="00475121" w:rsidRDefault="00C81B74" w:rsidP="00C81B74">
            <w:pPr>
              <w:rPr>
                <w:color w:val="747474" w:themeColor="background2" w:themeShade="80"/>
              </w:rPr>
            </w:pPr>
            <w:r w:rsidRPr="00475121">
              <w:rPr>
                <w:color w:val="747474" w:themeColor="background2" w:themeShade="80"/>
              </w:rPr>
              <w:t>5.10</w:t>
            </w:r>
          </w:p>
        </w:tc>
        <w:tc>
          <w:tcPr>
            <w:tcW w:w="2192" w:type="dxa"/>
          </w:tcPr>
          <w:p w14:paraId="41C2D577" w14:textId="16AD1739" w:rsidR="00C81B74" w:rsidRPr="00475121" w:rsidRDefault="00C81B74" w:rsidP="00C81B74">
            <w:pPr>
              <w:pStyle w:val="Subjectcolumntext"/>
              <w:cnfStyle w:val="000000100000" w:firstRow="0" w:lastRow="0" w:firstColumn="0" w:lastColumn="0" w:oddVBand="0" w:evenVBand="0" w:oddHBand="1" w:evenHBand="0" w:firstRowFirstColumn="0" w:firstRowLastColumn="0" w:lastRowFirstColumn="0" w:lastRowLastColumn="0"/>
            </w:pPr>
            <w:r w:rsidRPr="00475121">
              <w:t>Are there multiple SRO codes?</w:t>
            </w:r>
          </w:p>
        </w:tc>
        <w:tc>
          <w:tcPr>
            <w:tcW w:w="2119" w:type="dxa"/>
          </w:tcPr>
          <w:p w14:paraId="6A840CC5" w14:textId="77777777" w:rsidR="00C81B74" w:rsidRPr="00475121" w:rsidRDefault="00C81B74" w:rsidP="00C81B7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gridSpan w:val="2"/>
          </w:tcPr>
          <w:p w14:paraId="6532FE88" w14:textId="53F9D9C8" w:rsidR="0073760C" w:rsidRDefault="0073760C" w:rsidP="0073760C">
            <w:pPr>
              <w:cnfStyle w:val="000000100000" w:firstRow="0" w:lastRow="0" w:firstColumn="0" w:lastColumn="0" w:oddVBand="0" w:evenVBand="0" w:oddHBand="1" w:evenHBand="0" w:firstRowFirstColumn="0" w:firstRowLastColumn="0" w:lastRowFirstColumn="0" w:lastRowLastColumn="0"/>
            </w:pPr>
            <w:r w:rsidRPr="0A007091">
              <w:t xml:space="preserve">The Alcohol Suppliers Examiner assesses alcohol advertising in </w:t>
            </w:r>
            <w:r>
              <w:t xml:space="preserve">conformity with standards issued by the drinks industry bodies: </w:t>
            </w:r>
            <w:r w:rsidRPr="0A007091">
              <w:t>the Brewers of Sweden, the</w:t>
            </w:r>
          </w:p>
          <w:p w14:paraId="705B9207" w14:textId="0E86A9A5" w:rsidR="0073760C" w:rsidRDefault="0073760C" w:rsidP="0073760C">
            <w:pPr>
              <w:cnfStyle w:val="000000100000" w:firstRow="0" w:lastRow="0" w:firstColumn="0" w:lastColumn="0" w:oddVBand="0" w:evenVBand="0" w:oddHBand="1" w:evenHBand="0" w:firstRowFirstColumn="0" w:firstRowLastColumn="0" w:lastRowFirstColumn="0" w:lastRowLastColumn="0"/>
            </w:pPr>
            <w:r w:rsidRPr="0A007091">
              <w:lastRenderedPageBreak/>
              <w:t>Association of Swedish Advertisers and Swedish Spirits &amp; Wine Suppliers</w:t>
            </w:r>
            <w:r>
              <w:t>.</w:t>
            </w:r>
          </w:p>
          <w:p w14:paraId="03FE0298" w14:textId="77777777" w:rsidR="0073760C" w:rsidRDefault="0073760C" w:rsidP="0073760C">
            <w:pPr>
              <w:cnfStyle w:val="000000100000" w:firstRow="0" w:lastRow="0" w:firstColumn="0" w:lastColumn="0" w:oddVBand="0" w:evenVBand="0" w:oddHBand="1" w:evenHBand="0" w:firstRowFirstColumn="0" w:firstRowLastColumn="0" w:lastRowFirstColumn="0" w:lastRowLastColumn="0"/>
            </w:pPr>
          </w:p>
          <w:p w14:paraId="42B631D9" w14:textId="1A6F3BC0" w:rsidR="0073760C" w:rsidRDefault="0073760C" w:rsidP="0073760C">
            <w:pPr>
              <w:cnfStyle w:val="000000100000" w:firstRow="0" w:lastRow="0" w:firstColumn="0" w:lastColumn="0" w:oddVBand="0" w:evenVBand="0" w:oddHBand="1" w:evenHBand="0" w:firstRowFirstColumn="0" w:firstRowLastColumn="0" w:lastRowFirstColumn="0" w:lastRowLastColumn="0"/>
            </w:pPr>
            <w:r>
              <w:t xml:space="preserve">The </w:t>
            </w:r>
            <w:r w:rsidRPr="0A007091">
              <w:t xml:space="preserve">Swedish Direct Marketing Association </w:t>
            </w:r>
            <w:r>
              <w:t xml:space="preserve">sets out rules and best practice for its members on </w:t>
            </w:r>
            <w:r w:rsidRPr="0A007091">
              <w:t>direct marketing</w:t>
            </w:r>
            <w:r>
              <w:t>.</w:t>
            </w:r>
          </w:p>
          <w:p w14:paraId="62A32740" w14:textId="77777777" w:rsidR="0073760C" w:rsidRDefault="0073760C" w:rsidP="0073760C">
            <w:pPr>
              <w:cnfStyle w:val="000000100000" w:firstRow="0" w:lastRow="0" w:firstColumn="0" w:lastColumn="0" w:oddVBand="0" w:evenVBand="0" w:oddHBand="1" w:evenHBand="0" w:firstRowFirstColumn="0" w:firstRowLastColumn="0" w:lastRowFirstColumn="0" w:lastRowLastColumn="0"/>
            </w:pPr>
          </w:p>
          <w:p w14:paraId="28259ECA" w14:textId="77777777" w:rsidR="0073760C" w:rsidRDefault="0073760C" w:rsidP="0073760C">
            <w:pPr>
              <w:cnfStyle w:val="000000100000" w:firstRow="0" w:lastRow="0" w:firstColumn="0" w:lastColumn="0" w:oddVBand="0" w:evenVBand="0" w:oddHBand="1" w:evenHBand="0" w:firstRowFirstColumn="0" w:firstRowLastColumn="0" w:lastRowFirstColumn="0" w:lastRowLastColumn="0"/>
            </w:pPr>
            <w:r w:rsidRPr="0A007091">
              <w:t>‘There are additional self-regulation bodies for, among others, health claims in food advertising and</w:t>
            </w:r>
          </w:p>
          <w:p w14:paraId="66EAD9E6" w14:textId="19C12947" w:rsidR="00C81B74" w:rsidRPr="00475121" w:rsidRDefault="0073760C" w:rsidP="0073760C">
            <w:pPr>
              <w:cnfStyle w:val="000000100000" w:firstRow="0" w:lastRow="0" w:firstColumn="0" w:lastColumn="0" w:oddVBand="0" w:evenVBand="0" w:oddHBand="1" w:evenHBand="0" w:firstRowFirstColumn="0" w:firstRowLastColumn="0" w:lastRowFirstColumn="0" w:lastRowLastColumn="0"/>
            </w:pPr>
            <w:r w:rsidRPr="0A007091">
              <w:t>medicinal products’ (GALA</w:t>
            </w:r>
            <w:r>
              <w:t xml:space="preserve"> 2014: 1061</w:t>
            </w:r>
            <w:r w:rsidRPr="0A007091">
              <w:t>).</w:t>
            </w:r>
          </w:p>
        </w:tc>
      </w:tr>
      <w:tr w:rsidR="00C81B74" w:rsidRPr="00475121" w14:paraId="5C095444" w14:textId="77777777" w:rsidTr="00C81B74">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1D07D308" w14:textId="0C2CFBF9" w:rsidR="00C81B74" w:rsidRPr="00475121" w:rsidRDefault="00C81B74" w:rsidP="00C81B74">
            <w:pPr>
              <w:rPr>
                <w:color w:val="747474" w:themeColor="background2" w:themeShade="80"/>
              </w:rPr>
            </w:pPr>
            <w:r w:rsidRPr="00475121">
              <w:rPr>
                <w:color w:val="747474" w:themeColor="background2" w:themeShade="80"/>
              </w:rPr>
              <w:lastRenderedPageBreak/>
              <w:t>5.11</w:t>
            </w:r>
          </w:p>
        </w:tc>
        <w:tc>
          <w:tcPr>
            <w:tcW w:w="2192" w:type="dxa"/>
          </w:tcPr>
          <w:p w14:paraId="5037A728" w14:textId="0C865103" w:rsidR="00C81B74" w:rsidRPr="00475121" w:rsidRDefault="00C81B74" w:rsidP="00C81B74">
            <w:pPr>
              <w:pStyle w:val="Subjectcolumntext"/>
              <w:cnfStyle w:val="000000000000" w:firstRow="0" w:lastRow="0" w:firstColumn="0" w:lastColumn="0" w:oddVBand="0" w:evenVBand="0" w:oddHBand="0" w:evenHBand="0" w:firstRowFirstColumn="0" w:firstRowLastColumn="0" w:lastRowFirstColumn="0" w:lastRowLastColumn="0"/>
            </w:pPr>
            <w:r w:rsidRPr="00475121">
              <w:t>Main codes (desc.)</w:t>
            </w:r>
          </w:p>
        </w:tc>
        <w:tc>
          <w:tcPr>
            <w:tcW w:w="2119" w:type="dxa"/>
          </w:tcPr>
          <w:p w14:paraId="02148DCA" w14:textId="77777777" w:rsidR="00C81B74" w:rsidRPr="00475121" w:rsidRDefault="00C81B74" w:rsidP="00C81B7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gridSpan w:val="2"/>
          </w:tcPr>
          <w:p w14:paraId="69903334" w14:textId="77777777" w:rsidR="00C81B74" w:rsidRPr="00475121" w:rsidRDefault="00C81B74" w:rsidP="00C81B74">
            <w:pPr>
              <w:cnfStyle w:val="000000000000" w:firstRow="0" w:lastRow="0" w:firstColumn="0" w:lastColumn="0" w:oddVBand="0" w:evenVBand="0" w:oddHBand="0" w:evenHBand="0" w:firstRowFirstColumn="0" w:firstRowLastColumn="0" w:lastRowFirstColumn="0" w:lastRowLastColumn="0"/>
            </w:pPr>
          </w:p>
        </w:tc>
      </w:tr>
      <w:tr w:rsidR="00C81B74" w:rsidRPr="00475121" w14:paraId="6354D9AE" w14:textId="77777777" w:rsidTr="00C81B7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6CF2A7A4" w14:textId="75398C4A" w:rsidR="00C81B74" w:rsidRPr="00475121" w:rsidRDefault="00C81B74" w:rsidP="00C81B74">
            <w:pPr>
              <w:rPr>
                <w:color w:val="747474" w:themeColor="background2" w:themeShade="80"/>
              </w:rPr>
            </w:pPr>
            <w:r w:rsidRPr="00475121">
              <w:rPr>
                <w:color w:val="747474" w:themeColor="background2" w:themeShade="80"/>
              </w:rPr>
              <w:t>5.12</w:t>
            </w:r>
          </w:p>
        </w:tc>
        <w:tc>
          <w:tcPr>
            <w:tcW w:w="2192" w:type="dxa"/>
          </w:tcPr>
          <w:p w14:paraId="341630D8" w14:textId="78C74C18" w:rsidR="00C81B74" w:rsidRPr="00475121" w:rsidRDefault="00C81B74" w:rsidP="00C81B74">
            <w:pPr>
              <w:pStyle w:val="Subjectcolumntext"/>
              <w:cnfStyle w:val="000000100000" w:firstRow="0" w:lastRow="0" w:firstColumn="0" w:lastColumn="0" w:oddVBand="0" w:evenVBand="0" w:oddHBand="1" w:evenHBand="0" w:firstRowFirstColumn="0" w:firstRowLastColumn="0" w:lastRowFirstColumn="0" w:lastRowLastColumn="0"/>
            </w:pPr>
            <w:r w:rsidRPr="00475121">
              <w:t>Other SROs affecting marketing coms?</w:t>
            </w:r>
          </w:p>
        </w:tc>
        <w:tc>
          <w:tcPr>
            <w:tcW w:w="2119" w:type="dxa"/>
          </w:tcPr>
          <w:p w14:paraId="525CA875" w14:textId="77777777" w:rsidR="00C81B74" w:rsidRPr="00475121" w:rsidRDefault="00C81B74" w:rsidP="00C81B7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gridSpan w:val="2"/>
          </w:tcPr>
          <w:p w14:paraId="47B7701D" w14:textId="77777777" w:rsidR="00C81B74" w:rsidRPr="00475121" w:rsidRDefault="00C81B74" w:rsidP="00C81B74">
            <w:pPr>
              <w:cnfStyle w:val="000000100000" w:firstRow="0" w:lastRow="0" w:firstColumn="0" w:lastColumn="0" w:oddVBand="0" w:evenVBand="0" w:oddHBand="1" w:evenHBand="0" w:firstRowFirstColumn="0" w:firstRowLastColumn="0" w:lastRowFirstColumn="0" w:lastRowLastColumn="0"/>
            </w:pPr>
          </w:p>
        </w:tc>
      </w:tr>
      <w:tr w:rsidR="00C81B74" w:rsidRPr="00475121" w14:paraId="1819B6BC" w14:textId="77777777" w:rsidTr="00C81B74">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492FDD8C" w14:textId="0226F4E9" w:rsidR="00C81B74" w:rsidRPr="00475121" w:rsidRDefault="00C81B74" w:rsidP="00C81B74">
            <w:pPr>
              <w:rPr>
                <w:color w:val="747474" w:themeColor="background2" w:themeShade="80"/>
              </w:rPr>
            </w:pPr>
            <w:r w:rsidRPr="00475121">
              <w:rPr>
                <w:color w:val="747474" w:themeColor="background2" w:themeShade="80"/>
              </w:rPr>
              <w:t>5.13</w:t>
            </w:r>
          </w:p>
        </w:tc>
        <w:tc>
          <w:tcPr>
            <w:tcW w:w="2192" w:type="dxa"/>
          </w:tcPr>
          <w:p w14:paraId="4C532EEE" w14:textId="70EB9785" w:rsidR="00C81B74" w:rsidRPr="00475121" w:rsidRDefault="00C81B74" w:rsidP="00C81B74">
            <w:pPr>
              <w:pStyle w:val="Subjectcolumntext"/>
              <w:cnfStyle w:val="000000000000" w:firstRow="0" w:lastRow="0" w:firstColumn="0" w:lastColumn="0" w:oddVBand="0" w:evenVBand="0" w:oddHBand="0" w:evenHBand="0" w:firstRowFirstColumn="0" w:firstRowLastColumn="0" w:lastRowFirstColumn="0" w:lastRowLastColumn="0"/>
            </w:pPr>
            <w:r w:rsidRPr="00475121">
              <w:t>Are any other SROs (5.7) members of supranat. associations?</w:t>
            </w:r>
          </w:p>
        </w:tc>
        <w:tc>
          <w:tcPr>
            <w:tcW w:w="2119" w:type="dxa"/>
          </w:tcPr>
          <w:p w14:paraId="2E3C4FF5" w14:textId="77777777" w:rsidR="00C81B74" w:rsidRPr="00475121" w:rsidRDefault="00C81B74" w:rsidP="00C81B7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gridSpan w:val="2"/>
          </w:tcPr>
          <w:p w14:paraId="5AD42845" w14:textId="77777777" w:rsidR="00C81B74" w:rsidRPr="00475121" w:rsidRDefault="00C81B74" w:rsidP="00C81B74">
            <w:pPr>
              <w:cnfStyle w:val="000000000000" w:firstRow="0" w:lastRow="0" w:firstColumn="0" w:lastColumn="0" w:oddVBand="0" w:evenVBand="0" w:oddHBand="0" w:evenHBand="0" w:firstRowFirstColumn="0" w:firstRowLastColumn="0" w:lastRowFirstColumn="0" w:lastRowLastColumn="0"/>
            </w:pPr>
          </w:p>
        </w:tc>
      </w:tr>
      <w:tr w:rsidR="00C81B74" w:rsidRPr="00475121" w14:paraId="7310EF7F" w14:textId="77777777" w:rsidTr="00C81B7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D8411B4" w14:textId="0C5787C2" w:rsidR="00C81B74" w:rsidRPr="00475121" w:rsidRDefault="00C81B74" w:rsidP="00C81B74">
            <w:pPr>
              <w:rPr>
                <w:color w:val="747474" w:themeColor="background2" w:themeShade="80"/>
              </w:rPr>
            </w:pPr>
            <w:r w:rsidRPr="00475121">
              <w:rPr>
                <w:color w:val="747474" w:themeColor="background2" w:themeShade="80"/>
              </w:rPr>
              <w:t>5.14</w:t>
            </w:r>
          </w:p>
        </w:tc>
        <w:tc>
          <w:tcPr>
            <w:tcW w:w="2192" w:type="dxa"/>
          </w:tcPr>
          <w:p w14:paraId="3EA80434" w14:textId="1E7250A4" w:rsidR="00C81B74" w:rsidRPr="00475121" w:rsidRDefault="00C81B74" w:rsidP="00C81B74">
            <w:pPr>
              <w:pStyle w:val="Subjectcolumntext"/>
              <w:cnfStyle w:val="000000100000" w:firstRow="0" w:lastRow="0" w:firstColumn="0" w:lastColumn="0" w:oddVBand="0" w:evenVBand="0" w:oddHBand="1" w:evenHBand="0" w:firstRowFirstColumn="0" w:firstRowLastColumn="0" w:lastRowFirstColumn="0" w:lastRowLastColumn="0"/>
            </w:pPr>
            <w:r w:rsidRPr="00475121">
              <w:t>What enforcement powers/ sanctions do these other SROs have and how are these applied?</w:t>
            </w:r>
          </w:p>
        </w:tc>
        <w:tc>
          <w:tcPr>
            <w:tcW w:w="2119" w:type="dxa"/>
          </w:tcPr>
          <w:p w14:paraId="4EB60240" w14:textId="77777777" w:rsidR="00C81B74" w:rsidRPr="00475121" w:rsidRDefault="00C81B74" w:rsidP="00C81B7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gridSpan w:val="2"/>
          </w:tcPr>
          <w:p w14:paraId="37813667" w14:textId="77777777" w:rsidR="00C81B74" w:rsidRPr="00475121" w:rsidRDefault="00C81B74" w:rsidP="00C81B74">
            <w:pPr>
              <w:cnfStyle w:val="000000100000" w:firstRow="0" w:lastRow="0" w:firstColumn="0" w:lastColumn="0" w:oddVBand="0" w:evenVBand="0" w:oddHBand="1" w:evenHBand="0" w:firstRowFirstColumn="0" w:firstRowLastColumn="0" w:lastRowFirstColumn="0" w:lastRowLastColumn="0"/>
            </w:pPr>
          </w:p>
        </w:tc>
      </w:tr>
      <w:tr w:rsidR="00C81B74" w:rsidRPr="00475121" w14:paraId="0B49DB81" w14:textId="77777777" w:rsidTr="00C81B74">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482E90A2" w14:textId="21DBEC01" w:rsidR="00C81B74" w:rsidRPr="00475121" w:rsidRDefault="00C81B74" w:rsidP="00C81B74">
            <w:pPr>
              <w:rPr>
                <w:color w:val="747474" w:themeColor="background2" w:themeShade="80"/>
              </w:rPr>
            </w:pPr>
            <w:r w:rsidRPr="00475121">
              <w:rPr>
                <w:color w:val="747474" w:themeColor="background2" w:themeShade="80"/>
              </w:rPr>
              <w:t>5.15</w:t>
            </w:r>
          </w:p>
        </w:tc>
        <w:tc>
          <w:tcPr>
            <w:tcW w:w="2192" w:type="dxa"/>
          </w:tcPr>
          <w:p w14:paraId="5FEFDA82" w14:textId="3F89A2BB" w:rsidR="00C81B74" w:rsidRPr="00475121" w:rsidRDefault="00C81B74" w:rsidP="00C81B74">
            <w:pPr>
              <w:pStyle w:val="Subjectcolumntext"/>
              <w:cnfStyle w:val="000000000000" w:firstRow="0" w:lastRow="0" w:firstColumn="0" w:lastColumn="0" w:oddVBand="0" w:evenVBand="0" w:oddHBand="0" w:evenHBand="0" w:firstRowFirstColumn="0" w:firstRowLastColumn="0" w:lastRowFirstColumn="0" w:lastRowLastColumn="0"/>
            </w:pPr>
            <w:r w:rsidRPr="00475121">
              <w:t>What Industry Regulatory Organisations IROs have codes (or formal guidance) concerning marketing communications (re</w:t>
            </w:r>
            <w:r w:rsidR="005A6FB0">
              <w:t>lev</w:t>
            </w:r>
            <w:r w:rsidRPr="00475121">
              <w:t>ant to branded content)</w:t>
            </w:r>
          </w:p>
          <w:p w14:paraId="3D6F6C6C" w14:textId="0D52AFD1" w:rsidR="00C81B74" w:rsidRPr="00475121" w:rsidRDefault="00C81B74" w:rsidP="00C81B74">
            <w:pPr>
              <w:pStyle w:val="Subjectcolumntext"/>
              <w:cnfStyle w:val="000000000000" w:firstRow="0" w:lastRow="0" w:firstColumn="0" w:lastColumn="0" w:oddVBand="0" w:evenVBand="0" w:oddHBand="0" w:evenHBand="0" w:firstRowFirstColumn="0" w:firstRowLastColumn="0" w:lastRowFirstColumn="0" w:lastRowLastColumn="0"/>
            </w:pPr>
          </w:p>
        </w:tc>
        <w:tc>
          <w:tcPr>
            <w:tcW w:w="2119" w:type="dxa"/>
          </w:tcPr>
          <w:p w14:paraId="769F2F57" w14:textId="77777777" w:rsidR="00C81B74" w:rsidRPr="00475121" w:rsidRDefault="00C81B74" w:rsidP="00C81B7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gridSpan w:val="2"/>
          </w:tcPr>
          <w:p w14:paraId="53E82114" w14:textId="77777777" w:rsidR="00C81B74" w:rsidRPr="00475121" w:rsidRDefault="00C81B74" w:rsidP="00C81B74">
            <w:pPr>
              <w:cnfStyle w:val="000000000000" w:firstRow="0" w:lastRow="0" w:firstColumn="0" w:lastColumn="0" w:oddVBand="0" w:evenVBand="0" w:oddHBand="0" w:evenHBand="0" w:firstRowFirstColumn="0" w:firstRowLastColumn="0" w:lastRowFirstColumn="0" w:lastRowLastColumn="0"/>
            </w:pPr>
          </w:p>
        </w:tc>
      </w:tr>
      <w:tr w:rsidR="00C81B74" w:rsidRPr="00475121" w14:paraId="37B4A831" w14:textId="77777777" w:rsidTr="00C81B7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5B0E69D8" w14:textId="3BFAE8AD" w:rsidR="00C81B74" w:rsidRPr="00475121" w:rsidRDefault="00C81B74" w:rsidP="00C81B74">
            <w:pPr>
              <w:rPr>
                <w:color w:val="747474" w:themeColor="background2" w:themeShade="80"/>
              </w:rPr>
            </w:pPr>
            <w:r w:rsidRPr="00475121">
              <w:rPr>
                <w:color w:val="747474" w:themeColor="background2" w:themeShade="80"/>
              </w:rPr>
              <w:t>5.15a</w:t>
            </w:r>
          </w:p>
        </w:tc>
        <w:tc>
          <w:tcPr>
            <w:tcW w:w="2192" w:type="dxa"/>
          </w:tcPr>
          <w:p w14:paraId="52FF63FA" w14:textId="282F88EC" w:rsidR="00C81B74" w:rsidRPr="00475121" w:rsidRDefault="00C81B74" w:rsidP="00C81B74">
            <w:pPr>
              <w:pStyle w:val="Subjectcolumntext"/>
              <w:cnfStyle w:val="000000100000" w:firstRow="0" w:lastRow="0" w:firstColumn="0" w:lastColumn="0" w:oddVBand="0" w:evenVBand="0" w:oddHBand="1" w:evenHBand="0" w:firstRowFirstColumn="0" w:firstRowLastColumn="0" w:lastRowFirstColumn="0" w:lastRowLastColumn="0"/>
            </w:pPr>
            <w:r w:rsidRPr="00475121">
              <w:t>Indicators of effectiveness (primary SRO)</w:t>
            </w:r>
          </w:p>
        </w:tc>
        <w:tc>
          <w:tcPr>
            <w:tcW w:w="2119" w:type="dxa"/>
          </w:tcPr>
          <w:p w14:paraId="2AAB45DD" w14:textId="77777777" w:rsidR="00C81B74" w:rsidRPr="00475121" w:rsidRDefault="00C81B74" w:rsidP="00C81B7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gridSpan w:val="2"/>
          </w:tcPr>
          <w:p w14:paraId="07A3F32D" w14:textId="77777777" w:rsidR="00C81B74" w:rsidRPr="00475121" w:rsidRDefault="00C81B74" w:rsidP="00C81B74">
            <w:pPr>
              <w:cnfStyle w:val="000000100000" w:firstRow="0" w:lastRow="0" w:firstColumn="0" w:lastColumn="0" w:oddVBand="0" w:evenVBand="0" w:oddHBand="1" w:evenHBand="0" w:firstRowFirstColumn="0" w:firstRowLastColumn="0" w:lastRowFirstColumn="0" w:lastRowLastColumn="0"/>
            </w:pPr>
          </w:p>
        </w:tc>
      </w:tr>
      <w:tr w:rsidR="00C81B74" w:rsidRPr="00475121" w14:paraId="555B2541" w14:textId="77777777" w:rsidTr="00C81B74">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208BE3C6" w14:textId="2D33DD91" w:rsidR="00C81B74" w:rsidRPr="00475121" w:rsidRDefault="00C81B74" w:rsidP="00C81B74">
            <w:pPr>
              <w:rPr>
                <w:color w:val="747474" w:themeColor="background2" w:themeShade="80"/>
              </w:rPr>
            </w:pPr>
            <w:r w:rsidRPr="00475121">
              <w:rPr>
                <w:color w:val="747474" w:themeColor="background2" w:themeShade="80"/>
              </w:rPr>
              <w:t>5.16</w:t>
            </w:r>
          </w:p>
        </w:tc>
        <w:tc>
          <w:tcPr>
            <w:tcW w:w="2192" w:type="dxa"/>
          </w:tcPr>
          <w:p w14:paraId="31ADDFD9" w14:textId="4430AD66" w:rsidR="00C81B74" w:rsidRPr="00475121" w:rsidRDefault="00C81B74" w:rsidP="00C81B74">
            <w:pPr>
              <w:pStyle w:val="Subjectcolumntext"/>
              <w:cnfStyle w:val="000000000000" w:firstRow="0" w:lastRow="0" w:firstColumn="0" w:lastColumn="0" w:oddVBand="0" w:evenVBand="0" w:oddHBand="0" w:evenHBand="0" w:firstRowFirstColumn="0" w:firstRowLastColumn="0" w:lastRowFirstColumn="0" w:lastRowLastColumn="0"/>
            </w:pPr>
            <w:r w:rsidRPr="00475121">
              <w:t xml:space="preserve">Does the SRO system have an enforcement or </w:t>
            </w:r>
            <w:r w:rsidRPr="00475121">
              <w:lastRenderedPageBreak/>
              <w:t>dispute resolution mechanism?</w:t>
            </w:r>
          </w:p>
        </w:tc>
        <w:tc>
          <w:tcPr>
            <w:tcW w:w="2119" w:type="dxa"/>
          </w:tcPr>
          <w:p w14:paraId="76715528" w14:textId="3B989860" w:rsidR="00C81B74" w:rsidRPr="00475121" w:rsidRDefault="0073760C" w:rsidP="00C81B74">
            <w:pPr>
              <w:pStyle w:val="Classificationcolumntext"/>
              <w:cnfStyle w:val="000000000000" w:firstRow="0" w:lastRow="0" w:firstColumn="0" w:lastColumn="0" w:oddVBand="0" w:evenVBand="0" w:oddHBand="0" w:evenHBand="0" w:firstRowFirstColumn="0" w:firstRowLastColumn="0" w:lastRowFirstColumn="0" w:lastRowLastColumn="0"/>
            </w:pPr>
            <w:r>
              <w:lastRenderedPageBreak/>
              <w:t>Yes</w:t>
            </w:r>
          </w:p>
        </w:tc>
        <w:tc>
          <w:tcPr>
            <w:tcW w:w="5616" w:type="dxa"/>
            <w:gridSpan w:val="2"/>
          </w:tcPr>
          <w:p w14:paraId="2090E354" w14:textId="77777777" w:rsidR="00C81B74" w:rsidRDefault="0073760C" w:rsidP="00C81B74">
            <w:pPr>
              <w:cnfStyle w:val="000000000000" w:firstRow="0" w:lastRow="0" w:firstColumn="0" w:lastColumn="0" w:oddVBand="0" w:evenVBand="0" w:oddHBand="0" w:evenHBand="0" w:firstRowFirstColumn="0" w:firstRowLastColumn="0" w:lastRowFirstColumn="0" w:lastRowLastColumn="0"/>
            </w:pPr>
            <w:r>
              <w:t xml:space="preserve">The </w:t>
            </w:r>
            <w:r w:rsidRPr="0A007091">
              <w:t>Advertising Ombudsman</w:t>
            </w:r>
            <w:r>
              <w:t xml:space="preserve"> does not have powers to issue any sanctions. The</w:t>
            </w:r>
            <w:r w:rsidR="000B6799">
              <w:t xml:space="preserve"> principal ‘power’ is adverse publicity. The </w:t>
            </w:r>
            <w:r>
              <w:t>decisions of the A</w:t>
            </w:r>
            <w:r w:rsidR="000B6799">
              <w:t xml:space="preserve">O </w:t>
            </w:r>
            <w:r>
              <w:t xml:space="preserve">are </w:t>
            </w:r>
            <w:r w:rsidR="000B6799">
              <w:t xml:space="preserve">published on its </w:t>
            </w:r>
            <w:r w:rsidR="000B6799">
              <w:lastRenderedPageBreak/>
              <w:t xml:space="preserve">website and usually reported in professional (‘trade’) and general media covering business and trade. </w:t>
            </w:r>
          </w:p>
          <w:p w14:paraId="1B2CDAF7" w14:textId="77777777" w:rsidR="004A08AB" w:rsidRDefault="004A08AB" w:rsidP="00C81B74">
            <w:pPr>
              <w:cnfStyle w:val="000000000000" w:firstRow="0" w:lastRow="0" w:firstColumn="0" w:lastColumn="0" w:oddVBand="0" w:evenVBand="0" w:oddHBand="0" w:evenHBand="0" w:firstRowFirstColumn="0" w:firstRowLastColumn="0" w:lastRowFirstColumn="0" w:lastRowLastColumn="0"/>
            </w:pPr>
          </w:p>
          <w:p w14:paraId="3CD4471E" w14:textId="45097412" w:rsidR="000B34ED" w:rsidRDefault="00777D09" w:rsidP="00C81B74">
            <w:pPr>
              <w:cnfStyle w:val="000000000000" w:firstRow="0" w:lastRow="0" w:firstColumn="0" w:lastColumn="0" w:oddVBand="0" w:evenVBand="0" w:oddHBand="0" w:evenHBand="0" w:firstRowFirstColumn="0" w:firstRowLastColumn="0" w:lastRowFirstColumn="0" w:lastRowLastColumn="0"/>
            </w:pPr>
            <w:r>
              <w:t>Companies and individuals can bring complaints to the Advertising Ombudsman</w:t>
            </w:r>
            <w:r w:rsidR="00C359F8">
              <w:t xml:space="preserve">. In cases </w:t>
            </w:r>
            <w:r w:rsidR="00561726">
              <w:t xml:space="preserve">attracting </w:t>
            </w:r>
            <w:r w:rsidR="00C359F8">
              <w:t xml:space="preserve">high public interest, the Ombudsman can also </w:t>
            </w:r>
            <w:r w:rsidR="009341B6">
              <w:t xml:space="preserve">act </w:t>
            </w:r>
            <w:r w:rsidR="009341B6" w:rsidRPr="00561726">
              <w:rPr>
                <w:i/>
                <w:iCs/>
              </w:rPr>
              <w:t>ex officio</w:t>
            </w:r>
            <w:r w:rsidR="009341B6">
              <w:t xml:space="preserve">, without having </w:t>
            </w:r>
            <w:r w:rsidR="000B34ED">
              <w:t>received a complaint to initiate.</w:t>
            </w:r>
          </w:p>
          <w:p w14:paraId="74AE9D15" w14:textId="77777777" w:rsidR="000B34ED" w:rsidRDefault="000B34ED" w:rsidP="00C81B74">
            <w:pPr>
              <w:cnfStyle w:val="000000000000" w:firstRow="0" w:lastRow="0" w:firstColumn="0" w:lastColumn="0" w:oddVBand="0" w:evenVBand="0" w:oddHBand="0" w:evenHBand="0" w:firstRowFirstColumn="0" w:firstRowLastColumn="0" w:lastRowFirstColumn="0" w:lastRowLastColumn="0"/>
            </w:pPr>
          </w:p>
          <w:p w14:paraId="74DCCAC0" w14:textId="553A7E79" w:rsidR="004A08AB" w:rsidRPr="00475121" w:rsidRDefault="000B34ED" w:rsidP="00C81B74">
            <w:pPr>
              <w:cnfStyle w:val="000000000000" w:firstRow="0" w:lastRow="0" w:firstColumn="0" w:lastColumn="0" w:oddVBand="0" w:evenVBand="0" w:oddHBand="0" w:evenHBand="0" w:firstRowFirstColumn="0" w:firstRowLastColumn="0" w:lastRowFirstColumn="0" w:lastRowLastColumn="0"/>
            </w:pPr>
            <w:r>
              <w:t xml:space="preserve">The </w:t>
            </w:r>
            <w:r w:rsidR="00962207">
              <w:t>Swedish Advertis</w:t>
            </w:r>
            <w:r w:rsidR="00561726">
              <w:t>in</w:t>
            </w:r>
            <w:r w:rsidR="00962207">
              <w:t>g Ombudsman cannot impose any legal sanction</w:t>
            </w:r>
            <w:r w:rsidR="00AE1337">
              <w:t xml:space="preserve">. Instead the main </w:t>
            </w:r>
            <w:r w:rsidR="00A926B4">
              <w:t>deterrent</w:t>
            </w:r>
            <w:r w:rsidR="00AE1337">
              <w:t xml:space="preserve"> is </w:t>
            </w:r>
            <w:r w:rsidR="00A926B4">
              <w:t xml:space="preserve">adverse </w:t>
            </w:r>
            <w:r w:rsidR="00AE1337">
              <w:t>publicity</w:t>
            </w:r>
            <w:r w:rsidR="00F2603D">
              <w:t xml:space="preserve"> and the potential harm to reputation</w:t>
            </w:r>
            <w:r w:rsidR="006C7069">
              <w:t xml:space="preserve"> following an unfavourable ruling that an advertisem</w:t>
            </w:r>
            <w:r w:rsidR="005A5C02">
              <w:t>ent</w:t>
            </w:r>
            <w:r w:rsidR="006C7069">
              <w:t xml:space="preserve"> violates the</w:t>
            </w:r>
            <w:r w:rsidR="005A5C02">
              <w:t xml:space="preserve"> ICC marketing cod</w:t>
            </w:r>
            <w:r w:rsidR="00A926B4">
              <w:t>e</w:t>
            </w:r>
            <w:r w:rsidR="00A926B4">
              <w:rPr>
                <w:rStyle w:val="normaltextrun"/>
                <w:color w:val="000000"/>
                <w:shd w:val="clear" w:color="auto" w:fill="FFFFFF"/>
                <w:lang w:val="en-US"/>
              </w:rPr>
              <w:t xml:space="preserve"> </w:t>
            </w:r>
            <w:r w:rsidR="00A926B4" w:rsidRPr="00C82E59">
              <w:rPr>
                <w:rStyle w:val="normaltextrun"/>
                <w:color w:val="000000"/>
                <w:shd w:val="clear" w:color="auto" w:fill="FFFFFF"/>
                <w:lang w:val="en-US"/>
              </w:rPr>
              <w:t>(</w:t>
            </w:r>
            <w:proofErr w:type="spellStart"/>
            <w:r w:rsidR="00A926B4" w:rsidRPr="00C82E59">
              <w:rPr>
                <w:rStyle w:val="normaltextrun"/>
                <w:color w:val="000000"/>
                <w:shd w:val="clear" w:color="auto" w:fill="FFFFFF"/>
                <w:lang w:val="en-US"/>
              </w:rPr>
              <w:fldChar w:fldCharType="begin"/>
            </w:r>
            <w:r w:rsidR="00A926B4">
              <w:rPr>
                <w:rStyle w:val="normaltextrun"/>
                <w:color w:val="000000"/>
                <w:shd w:val="clear" w:color="auto" w:fill="FFFFFF"/>
                <w:lang w:val="en-US"/>
              </w:rPr>
              <w:instrText>HYPERLINK "https://practiceguides.chambers.com/practice-guides/advertising-marketing-2023/sweden" \l ":~:text=The%20Swedish%20Act%20on%20Names,given%20his%20or%20her%20consent."</w:instrText>
            </w:r>
            <w:r w:rsidR="00A926B4" w:rsidRPr="00C82E59">
              <w:rPr>
                <w:rStyle w:val="normaltextrun"/>
                <w:color w:val="000000"/>
                <w:shd w:val="clear" w:color="auto" w:fill="FFFFFF"/>
                <w:lang w:val="en-US"/>
              </w:rPr>
            </w:r>
            <w:r w:rsidR="00A926B4" w:rsidRPr="00C82E59">
              <w:rPr>
                <w:rStyle w:val="normaltextrun"/>
                <w:color w:val="000000"/>
                <w:shd w:val="clear" w:color="auto" w:fill="FFFFFF"/>
                <w:lang w:val="en-US"/>
              </w:rPr>
              <w:fldChar w:fldCharType="separate"/>
            </w:r>
            <w:r w:rsidR="00A926B4" w:rsidRPr="00C82E59">
              <w:rPr>
                <w:rStyle w:val="Hyperlink"/>
                <w:shd w:val="clear" w:color="auto" w:fill="FFFFFF"/>
                <w:lang w:val="en-US"/>
              </w:rPr>
              <w:t>Ullberg</w:t>
            </w:r>
            <w:proofErr w:type="spellEnd"/>
            <w:r w:rsidR="00A926B4" w:rsidRPr="00C82E59">
              <w:rPr>
                <w:rStyle w:val="Hyperlink"/>
                <w:shd w:val="clear" w:color="auto" w:fill="FFFFFF"/>
                <w:lang w:val="en-US"/>
              </w:rPr>
              <w:t>, Rockström, Salehi 2023</w:t>
            </w:r>
            <w:r w:rsidR="00A926B4" w:rsidRPr="00C82E59">
              <w:rPr>
                <w:rStyle w:val="normaltextrun"/>
                <w:color w:val="000000"/>
                <w:shd w:val="clear" w:color="auto" w:fill="FFFFFF"/>
                <w:lang w:val="en-US"/>
              </w:rPr>
              <w:fldChar w:fldCharType="end"/>
            </w:r>
            <w:r w:rsidR="00A926B4" w:rsidRPr="00C82E59">
              <w:rPr>
                <w:rStyle w:val="normaltextrun"/>
                <w:color w:val="000000"/>
                <w:shd w:val="clear" w:color="auto" w:fill="FFFFFF"/>
                <w:lang w:val="en-US"/>
              </w:rPr>
              <w:t>).</w:t>
            </w:r>
          </w:p>
        </w:tc>
      </w:tr>
      <w:tr w:rsidR="00C81B74" w:rsidRPr="00475121" w14:paraId="28A6CB53" w14:textId="77777777" w:rsidTr="00C81B7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6DAC34A3" w14:textId="5EDA7806" w:rsidR="00C81B74" w:rsidRPr="00475121" w:rsidRDefault="00C81B74" w:rsidP="00C81B74">
            <w:pPr>
              <w:rPr>
                <w:color w:val="747474" w:themeColor="background2" w:themeShade="80"/>
              </w:rPr>
            </w:pPr>
            <w:r w:rsidRPr="00475121">
              <w:rPr>
                <w:color w:val="747474" w:themeColor="background2" w:themeShade="80"/>
              </w:rPr>
              <w:lastRenderedPageBreak/>
              <w:t>5.17</w:t>
            </w:r>
          </w:p>
        </w:tc>
        <w:tc>
          <w:tcPr>
            <w:tcW w:w="2192" w:type="dxa"/>
          </w:tcPr>
          <w:p w14:paraId="026C376C" w14:textId="3B2858CF" w:rsidR="00C81B74" w:rsidRPr="00475121" w:rsidRDefault="00C81B74" w:rsidP="00C81B74">
            <w:pPr>
              <w:pStyle w:val="Subjectcolumntext"/>
              <w:cnfStyle w:val="000000100000" w:firstRow="0" w:lastRow="0" w:firstColumn="0" w:lastColumn="0" w:oddVBand="0" w:evenVBand="0" w:oddHBand="1" w:evenHBand="0" w:firstRowFirstColumn="0" w:firstRowLastColumn="0" w:lastRowFirstColumn="0" w:lastRowLastColumn="0"/>
            </w:pPr>
            <w:r w:rsidRPr="00475121">
              <w:t>Are juries</w:t>
            </w:r>
            <w:r w:rsidRPr="00475121">
              <w:br/>
              <w:t>/adjudicators independent from the advertising sector?</w:t>
            </w:r>
          </w:p>
        </w:tc>
        <w:tc>
          <w:tcPr>
            <w:tcW w:w="2119" w:type="dxa"/>
          </w:tcPr>
          <w:p w14:paraId="0C96D46C" w14:textId="77777777" w:rsidR="00C81B74" w:rsidRPr="00475121" w:rsidRDefault="00C81B74" w:rsidP="00C81B7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gridSpan w:val="2"/>
          </w:tcPr>
          <w:p w14:paraId="115FF0D5" w14:textId="77777777" w:rsidR="00C81B74" w:rsidRPr="00475121" w:rsidRDefault="00C81B74" w:rsidP="00C81B74">
            <w:pPr>
              <w:cnfStyle w:val="000000100000" w:firstRow="0" w:lastRow="0" w:firstColumn="0" w:lastColumn="0" w:oddVBand="0" w:evenVBand="0" w:oddHBand="1" w:evenHBand="0" w:firstRowFirstColumn="0" w:firstRowLastColumn="0" w:lastRowFirstColumn="0" w:lastRowLastColumn="0"/>
            </w:pPr>
          </w:p>
        </w:tc>
      </w:tr>
      <w:tr w:rsidR="00C81B74" w:rsidRPr="00475121" w14:paraId="73573724" w14:textId="77777777" w:rsidTr="00C81B74">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3D9F04CA" w14:textId="6A0F19E4" w:rsidR="00C81B74" w:rsidRPr="00475121" w:rsidRDefault="00C81B74" w:rsidP="00C81B74">
            <w:pPr>
              <w:rPr>
                <w:color w:val="747474" w:themeColor="background2" w:themeShade="80"/>
              </w:rPr>
            </w:pPr>
            <w:r w:rsidRPr="00475121">
              <w:rPr>
                <w:color w:val="747474" w:themeColor="background2" w:themeShade="80"/>
              </w:rPr>
              <w:t>5.18</w:t>
            </w:r>
          </w:p>
        </w:tc>
        <w:tc>
          <w:tcPr>
            <w:tcW w:w="2192" w:type="dxa"/>
          </w:tcPr>
          <w:p w14:paraId="18878E94" w14:textId="54132730" w:rsidR="00C81B74" w:rsidRPr="00475121" w:rsidRDefault="00C81B74" w:rsidP="00C81B74">
            <w:pPr>
              <w:pStyle w:val="Subjectcolumntext"/>
              <w:cnfStyle w:val="000000000000" w:firstRow="0" w:lastRow="0" w:firstColumn="0" w:lastColumn="0" w:oddVBand="0" w:evenVBand="0" w:oddHBand="0" w:evenHBand="0" w:firstRowFirstColumn="0" w:firstRowLastColumn="0" w:lastRowFirstColumn="0" w:lastRowLastColumn="0"/>
            </w:pPr>
            <w:r w:rsidRPr="00475121">
              <w:t>How does enforcement/dispute resolution work?</w:t>
            </w:r>
          </w:p>
        </w:tc>
        <w:tc>
          <w:tcPr>
            <w:tcW w:w="2119" w:type="dxa"/>
          </w:tcPr>
          <w:p w14:paraId="23758B66" w14:textId="77777777" w:rsidR="00C81B74" w:rsidRPr="00475121" w:rsidRDefault="00C81B74" w:rsidP="00C81B7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gridSpan w:val="2"/>
          </w:tcPr>
          <w:p w14:paraId="6F719467" w14:textId="0BF9A253" w:rsidR="00C81B74" w:rsidRPr="00475121" w:rsidRDefault="00B37ABB" w:rsidP="00C81B74">
            <w:pPr>
              <w:cnfStyle w:val="000000000000" w:firstRow="0" w:lastRow="0" w:firstColumn="0" w:lastColumn="0" w:oddVBand="0" w:evenVBand="0" w:oddHBand="0" w:evenHBand="0" w:firstRowFirstColumn="0" w:firstRowLastColumn="0" w:lastRowFirstColumn="0" w:lastRowLastColumn="0"/>
            </w:pPr>
            <w:r>
              <w:t>See 5.16</w:t>
            </w:r>
          </w:p>
        </w:tc>
      </w:tr>
      <w:tr w:rsidR="00C81B74" w:rsidRPr="00475121" w14:paraId="7A8205D2" w14:textId="77777777" w:rsidTr="00C81B7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442BA6FD" w14:textId="342082F2" w:rsidR="00C81B74" w:rsidRPr="00475121" w:rsidRDefault="00C81B74" w:rsidP="00C81B74">
            <w:pPr>
              <w:rPr>
                <w:color w:val="747474" w:themeColor="background2" w:themeShade="80"/>
              </w:rPr>
            </w:pPr>
            <w:r w:rsidRPr="00475121">
              <w:rPr>
                <w:color w:val="747474" w:themeColor="background2" w:themeShade="80"/>
              </w:rPr>
              <w:t>5.19</w:t>
            </w:r>
          </w:p>
        </w:tc>
        <w:tc>
          <w:tcPr>
            <w:tcW w:w="2192" w:type="dxa"/>
          </w:tcPr>
          <w:p w14:paraId="59B22408" w14:textId="360C1CF0" w:rsidR="00C81B74" w:rsidRPr="00475121" w:rsidRDefault="00C81B74" w:rsidP="00C81B74">
            <w:pPr>
              <w:pStyle w:val="Subjectcolumntext"/>
              <w:cnfStyle w:val="000000100000" w:firstRow="0" w:lastRow="0" w:firstColumn="0" w:lastColumn="0" w:oddVBand="0" w:evenVBand="0" w:oddHBand="1" w:evenHBand="0" w:firstRowFirstColumn="0" w:firstRowLastColumn="0" w:lastRowFirstColumn="0" w:lastRowLastColumn="0"/>
            </w:pPr>
            <w:r w:rsidRPr="00475121">
              <w:t>Are the SRO decisions reported?</w:t>
            </w:r>
          </w:p>
        </w:tc>
        <w:tc>
          <w:tcPr>
            <w:tcW w:w="2119" w:type="dxa"/>
          </w:tcPr>
          <w:p w14:paraId="221D24DE" w14:textId="6C076BB0" w:rsidR="00C81B74" w:rsidRPr="00475121" w:rsidRDefault="000B6799" w:rsidP="00C81B74">
            <w:pPr>
              <w:pStyle w:val="Classificationcolumntext"/>
              <w:cnfStyle w:val="000000100000" w:firstRow="0" w:lastRow="0" w:firstColumn="0" w:lastColumn="0" w:oddVBand="0" w:evenVBand="0" w:oddHBand="1" w:evenHBand="0" w:firstRowFirstColumn="0" w:firstRowLastColumn="0" w:lastRowFirstColumn="0" w:lastRowLastColumn="0"/>
            </w:pPr>
            <w:r>
              <w:t>Yes</w:t>
            </w:r>
          </w:p>
        </w:tc>
        <w:tc>
          <w:tcPr>
            <w:tcW w:w="5616" w:type="dxa"/>
            <w:gridSpan w:val="2"/>
          </w:tcPr>
          <w:p w14:paraId="531C29F2" w14:textId="0303B4C3" w:rsidR="00C81B74" w:rsidRPr="00475121" w:rsidRDefault="000B6799" w:rsidP="00C81B74">
            <w:pPr>
              <w:cnfStyle w:val="000000100000" w:firstRow="0" w:lastRow="0" w:firstColumn="0" w:lastColumn="0" w:oddVBand="0" w:evenVBand="0" w:oddHBand="1" w:evenHBand="0" w:firstRowFirstColumn="0" w:firstRowLastColumn="0" w:lastRowFirstColumn="0" w:lastRowLastColumn="0"/>
            </w:pPr>
            <w:r>
              <w:t>The decisions of the AO are published on its website and usually reported in professional (‘trade’) and general media covering business and trade.</w:t>
            </w:r>
          </w:p>
        </w:tc>
      </w:tr>
      <w:tr w:rsidR="00C81B74" w:rsidRPr="00475121" w14:paraId="13B33A5E" w14:textId="77777777" w:rsidTr="00C81B74">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03DB5302" w14:textId="02812BE7" w:rsidR="00C81B74" w:rsidRPr="00475121" w:rsidRDefault="00C81B74" w:rsidP="00C81B74">
            <w:pPr>
              <w:rPr>
                <w:color w:val="747474" w:themeColor="background2" w:themeShade="80"/>
              </w:rPr>
            </w:pPr>
            <w:r w:rsidRPr="00475121">
              <w:rPr>
                <w:color w:val="747474" w:themeColor="background2" w:themeShade="80"/>
              </w:rPr>
              <w:t>5.20</w:t>
            </w:r>
          </w:p>
        </w:tc>
        <w:tc>
          <w:tcPr>
            <w:tcW w:w="2192" w:type="dxa"/>
          </w:tcPr>
          <w:p w14:paraId="100C2B2D" w14:textId="23D3F799" w:rsidR="00C81B74" w:rsidRPr="00475121" w:rsidRDefault="00C81B74" w:rsidP="00C81B74">
            <w:pPr>
              <w:pStyle w:val="Subjectcolumntext"/>
              <w:cnfStyle w:val="000000000000" w:firstRow="0" w:lastRow="0" w:firstColumn="0" w:lastColumn="0" w:oddVBand="0" w:evenVBand="0" w:oddHBand="0" w:evenHBand="0" w:firstRowFirstColumn="0" w:firstRowLastColumn="0" w:lastRowFirstColumn="0" w:lastRowLastColumn="0"/>
            </w:pPr>
            <w:r w:rsidRPr="00475121">
              <w:t>Is the self-regulation system widely used and followed?</w:t>
            </w:r>
          </w:p>
        </w:tc>
        <w:tc>
          <w:tcPr>
            <w:tcW w:w="2119" w:type="dxa"/>
          </w:tcPr>
          <w:p w14:paraId="3DE120B5" w14:textId="77777777" w:rsidR="00C81B74" w:rsidRPr="00475121" w:rsidRDefault="00C81B74" w:rsidP="00C81B7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gridSpan w:val="2"/>
          </w:tcPr>
          <w:p w14:paraId="00B0A4E9" w14:textId="3F7403E5" w:rsidR="00C81B74" w:rsidRPr="00475121" w:rsidRDefault="000B6799" w:rsidP="000B6799">
            <w:pPr>
              <w:cnfStyle w:val="000000000000" w:firstRow="0" w:lastRow="0" w:firstColumn="0" w:lastColumn="0" w:oddVBand="0" w:evenVBand="0" w:oddHBand="0" w:evenHBand="0" w:firstRowFirstColumn="0" w:firstRowLastColumn="0" w:lastRowFirstColumn="0" w:lastRowLastColumn="0"/>
            </w:pPr>
            <w:r>
              <w:t>According to GALA (2024: 1060) ‘</w:t>
            </w:r>
            <w:r w:rsidRPr="000B6799">
              <w:t>As far as we know, there is no research or accurate data on how effective the system is, but our view</w:t>
            </w:r>
            <w:r>
              <w:t xml:space="preserve"> </w:t>
            </w:r>
            <w:r w:rsidRPr="000B6799">
              <w:t>is that the system serves its purpose and that major advertisers follow the decisions</w:t>
            </w:r>
            <w:r>
              <w:t>’</w:t>
            </w:r>
            <w:r w:rsidRPr="000B6799">
              <w:t>.</w:t>
            </w:r>
          </w:p>
        </w:tc>
      </w:tr>
      <w:tr w:rsidR="00C81B74" w:rsidRPr="00475121" w14:paraId="37CE476E" w14:textId="77777777" w:rsidTr="00C81B7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1E8BA5EA" w14:textId="2B91AFE1" w:rsidR="00C81B74" w:rsidRPr="00475121" w:rsidRDefault="00C81B74" w:rsidP="00C81B74">
            <w:pPr>
              <w:rPr>
                <w:color w:val="747474" w:themeColor="background2" w:themeShade="80"/>
              </w:rPr>
            </w:pPr>
            <w:r w:rsidRPr="00475121">
              <w:rPr>
                <w:color w:val="747474" w:themeColor="background2" w:themeShade="80"/>
              </w:rPr>
              <w:t>5.21</w:t>
            </w:r>
          </w:p>
        </w:tc>
        <w:tc>
          <w:tcPr>
            <w:tcW w:w="2192" w:type="dxa"/>
          </w:tcPr>
          <w:p w14:paraId="0A744E4E" w14:textId="77777777" w:rsidR="00C81B74" w:rsidRPr="00475121" w:rsidRDefault="00C81B74" w:rsidP="00C81B74">
            <w:pPr>
              <w:pStyle w:val="Subjectcolumntext"/>
              <w:cnfStyle w:val="000000100000" w:firstRow="0" w:lastRow="0" w:firstColumn="0" w:lastColumn="0" w:oddVBand="0" w:evenVBand="0" w:oddHBand="1" w:evenHBand="0" w:firstRowFirstColumn="0" w:firstRowLastColumn="0" w:lastRowFirstColumn="0" w:lastRowLastColumn="0"/>
            </w:pPr>
            <w:r w:rsidRPr="00475121">
              <w:t>What is the evidence of (non)/compliance with adjudications/ decisions?</w:t>
            </w:r>
          </w:p>
          <w:p w14:paraId="6E68B5A2" w14:textId="2AECAFC6" w:rsidR="00C81B74" w:rsidRPr="00475121" w:rsidRDefault="00C81B74" w:rsidP="00C81B74">
            <w:pPr>
              <w:pStyle w:val="Subjectcolumntext"/>
              <w:cnfStyle w:val="000000100000" w:firstRow="0" w:lastRow="0" w:firstColumn="0" w:lastColumn="0" w:oddVBand="0" w:evenVBand="0" w:oddHBand="1" w:evenHBand="0" w:firstRowFirstColumn="0" w:firstRowLastColumn="0" w:lastRowFirstColumn="0" w:lastRowLastColumn="0"/>
            </w:pPr>
            <w:r w:rsidRPr="00475121">
              <w:t>What is the (quality of) evidence of contestation of self-regulatory system’s decisions?</w:t>
            </w:r>
          </w:p>
        </w:tc>
        <w:tc>
          <w:tcPr>
            <w:tcW w:w="2119" w:type="dxa"/>
          </w:tcPr>
          <w:p w14:paraId="420CE776" w14:textId="77777777" w:rsidR="00C81B74" w:rsidRPr="00475121" w:rsidRDefault="00C81B74" w:rsidP="00C81B7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gridSpan w:val="2"/>
          </w:tcPr>
          <w:p w14:paraId="04186B05" w14:textId="77777777" w:rsidR="00C81B74" w:rsidRPr="00475121" w:rsidRDefault="00C81B74" w:rsidP="00C81B74">
            <w:pPr>
              <w:cnfStyle w:val="000000100000" w:firstRow="0" w:lastRow="0" w:firstColumn="0" w:lastColumn="0" w:oddVBand="0" w:evenVBand="0" w:oddHBand="1" w:evenHBand="0" w:firstRowFirstColumn="0" w:firstRowLastColumn="0" w:lastRowFirstColumn="0" w:lastRowLastColumn="0"/>
            </w:pPr>
          </w:p>
        </w:tc>
      </w:tr>
      <w:tr w:rsidR="00C81B74" w:rsidRPr="00475121" w14:paraId="7E646927" w14:textId="77777777" w:rsidTr="00C81B74">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7873292" w14:textId="2EF551AE" w:rsidR="00C81B74" w:rsidRPr="00475121" w:rsidRDefault="00C81B74" w:rsidP="00C81B74">
            <w:pPr>
              <w:rPr>
                <w:color w:val="747474" w:themeColor="background2" w:themeShade="80"/>
              </w:rPr>
            </w:pPr>
            <w:r w:rsidRPr="00475121">
              <w:rPr>
                <w:color w:val="747474" w:themeColor="background2" w:themeShade="80"/>
              </w:rPr>
              <w:t>5.22</w:t>
            </w:r>
          </w:p>
        </w:tc>
        <w:tc>
          <w:tcPr>
            <w:tcW w:w="2192" w:type="dxa"/>
          </w:tcPr>
          <w:p w14:paraId="78ABDDFB" w14:textId="7DEBE176" w:rsidR="00C81B74" w:rsidRPr="00475121" w:rsidRDefault="00C81B74" w:rsidP="00C81B74">
            <w:pPr>
              <w:pStyle w:val="Subjectcolumntext"/>
              <w:cnfStyle w:val="000000000000" w:firstRow="0" w:lastRow="0" w:firstColumn="0" w:lastColumn="0" w:oddVBand="0" w:evenVBand="0" w:oddHBand="0" w:evenHBand="0" w:firstRowFirstColumn="0" w:firstRowLastColumn="0" w:lastRowFirstColumn="0" w:lastRowLastColumn="0"/>
            </w:pPr>
            <w:r w:rsidRPr="00475121">
              <w:t>SRO Environment (2020-2025)</w:t>
            </w:r>
          </w:p>
        </w:tc>
        <w:tc>
          <w:tcPr>
            <w:tcW w:w="2119" w:type="dxa"/>
          </w:tcPr>
          <w:p w14:paraId="746FE94E" w14:textId="77777777" w:rsidR="00C81B74" w:rsidRPr="00475121" w:rsidRDefault="00C81B74" w:rsidP="00C81B7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6" w:type="dxa"/>
            <w:gridSpan w:val="2"/>
          </w:tcPr>
          <w:p w14:paraId="045650BF" w14:textId="77777777" w:rsidR="00C81B74" w:rsidRPr="00475121" w:rsidRDefault="00C81B74" w:rsidP="00C81B74">
            <w:pPr>
              <w:cnfStyle w:val="000000000000" w:firstRow="0" w:lastRow="0" w:firstColumn="0" w:lastColumn="0" w:oddVBand="0" w:evenVBand="0" w:oddHBand="0" w:evenHBand="0" w:firstRowFirstColumn="0" w:firstRowLastColumn="0" w:lastRowFirstColumn="0" w:lastRowLastColumn="0"/>
            </w:pPr>
          </w:p>
        </w:tc>
      </w:tr>
      <w:tr w:rsidR="00C81B74" w:rsidRPr="00475121" w14:paraId="39703162" w14:textId="77777777" w:rsidTr="00C81B7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5119E02" w14:textId="6EB725DA" w:rsidR="00C81B74" w:rsidRPr="00475121" w:rsidRDefault="00C81B74" w:rsidP="00C81B74">
            <w:pPr>
              <w:rPr>
                <w:color w:val="747474" w:themeColor="background2" w:themeShade="80"/>
              </w:rPr>
            </w:pPr>
            <w:r w:rsidRPr="00475121">
              <w:rPr>
                <w:color w:val="747474" w:themeColor="background2" w:themeShade="80"/>
              </w:rPr>
              <w:lastRenderedPageBreak/>
              <w:t>5.23</w:t>
            </w:r>
          </w:p>
        </w:tc>
        <w:tc>
          <w:tcPr>
            <w:tcW w:w="2192" w:type="dxa"/>
          </w:tcPr>
          <w:p w14:paraId="2FE7805B" w14:textId="14AA6ED6" w:rsidR="00C81B74" w:rsidRPr="00475121" w:rsidRDefault="00C81B74" w:rsidP="00C81B74">
            <w:pPr>
              <w:pStyle w:val="Subjectcolumntext"/>
              <w:cnfStyle w:val="000000100000" w:firstRow="0" w:lastRow="0" w:firstColumn="0" w:lastColumn="0" w:oddVBand="0" w:evenVBand="0" w:oddHBand="1" w:evenHBand="0" w:firstRowFirstColumn="0" w:firstRowLastColumn="0" w:lastRowFirstColumn="0" w:lastRowLastColumn="0"/>
            </w:pPr>
            <w:r w:rsidRPr="00475121">
              <w:t>Ranking</w:t>
            </w:r>
          </w:p>
        </w:tc>
        <w:tc>
          <w:tcPr>
            <w:tcW w:w="2119" w:type="dxa"/>
          </w:tcPr>
          <w:p w14:paraId="5F33DD6D" w14:textId="77777777" w:rsidR="00C81B74" w:rsidRPr="00475121" w:rsidRDefault="00C81B74" w:rsidP="00C81B7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6" w:type="dxa"/>
            <w:gridSpan w:val="2"/>
          </w:tcPr>
          <w:p w14:paraId="63C28B8B" w14:textId="77777777" w:rsidR="00C81B74" w:rsidRPr="00475121" w:rsidRDefault="00C81B74" w:rsidP="00C81B74">
            <w:pPr>
              <w:cnfStyle w:val="000000100000" w:firstRow="0" w:lastRow="0" w:firstColumn="0" w:lastColumn="0" w:oddVBand="0" w:evenVBand="0" w:oddHBand="1" w:evenHBand="0" w:firstRowFirstColumn="0" w:firstRowLastColumn="0" w:lastRowFirstColumn="0" w:lastRowLastColumn="0"/>
            </w:pPr>
          </w:p>
        </w:tc>
      </w:tr>
    </w:tbl>
    <w:p w14:paraId="0CEAD6DF" w14:textId="271BA31D" w:rsidR="005D4AEB" w:rsidRPr="00475121" w:rsidRDefault="005D4AEB" w:rsidP="005D4AEB">
      <w:pPr>
        <w:pStyle w:val="SubtitleH2"/>
        <w:rPr>
          <w:rFonts w:eastAsiaTheme="minorEastAsia"/>
          <w:iCs/>
          <w:color w:val="000000" w:themeColor="text1"/>
          <w:sz w:val="24"/>
          <w:szCs w:val="24"/>
          <w:shd w:val="clear" w:color="auto" w:fill="auto"/>
        </w:rPr>
      </w:pPr>
      <w:r w:rsidRPr="00475121">
        <w:t>Sections 6-14 Advertising Framework</w:t>
      </w:r>
    </w:p>
    <w:p w14:paraId="2841DD77" w14:textId="46F44066" w:rsidR="005D4AEB" w:rsidRPr="00475121" w:rsidRDefault="003A19BC" w:rsidP="003A19BC">
      <w:pPr>
        <w:pStyle w:val="SectionHead"/>
        <w:rPr>
          <w:rFonts w:cs="Arial"/>
        </w:rPr>
      </w:pPr>
      <w:bookmarkStart w:id="8" w:name="_Toc180502464"/>
      <w:r w:rsidRPr="00475121">
        <w:rPr>
          <w:rFonts w:cs="Arial"/>
        </w:rPr>
        <w:t>Branded Content: General legal and regulatory framework</w:t>
      </w:r>
      <w:bookmarkEnd w:id="8"/>
      <w:r w:rsidR="005D4AEB" w:rsidRPr="0047512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475121" w14:paraId="4ADABECF"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475121" w:rsidRDefault="005D4AEB" w:rsidP="00CB46D4">
            <w:pPr>
              <w:pStyle w:val="Tableheadings"/>
              <w:spacing w:line="240" w:lineRule="auto"/>
              <w:rPr>
                <w:b/>
                <w:bCs/>
              </w:rPr>
            </w:pPr>
            <w:r w:rsidRPr="00475121">
              <w:rPr>
                <w:b/>
                <w:bCs/>
              </w:rPr>
              <w:t>Item</w:t>
            </w:r>
          </w:p>
        </w:tc>
        <w:tc>
          <w:tcPr>
            <w:tcW w:w="2126" w:type="dxa"/>
            <w:tcBorders>
              <w:bottom w:val="none" w:sz="0" w:space="0" w:color="auto"/>
            </w:tcBorders>
          </w:tcPr>
          <w:p w14:paraId="1D295499" w14:textId="77777777" w:rsidR="005D4AEB" w:rsidRPr="00475121"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559F44AE" w14:textId="77777777" w:rsidR="005D4AEB" w:rsidRPr="00475121"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 xml:space="preserve">Classification </w:t>
            </w:r>
          </w:p>
        </w:tc>
        <w:tc>
          <w:tcPr>
            <w:tcW w:w="5670" w:type="dxa"/>
            <w:tcBorders>
              <w:bottom w:val="none" w:sz="0" w:space="0" w:color="auto"/>
            </w:tcBorders>
          </w:tcPr>
          <w:p w14:paraId="5A1AA28C" w14:textId="77777777" w:rsidR="005D4AEB" w:rsidRPr="00475121"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Description</w:t>
            </w:r>
          </w:p>
        </w:tc>
      </w:tr>
      <w:tr w:rsidR="005D4AEB" w:rsidRPr="00475121" w14:paraId="40A76C9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475121" w:rsidRDefault="003A19BC" w:rsidP="00CB46D4">
            <w:pPr>
              <w:rPr>
                <w:b w:val="0"/>
                <w:bCs w:val="0"/>
                <w:color w:val="747474" w:themeColor="background2" w:themeShade="80"/>
              </w:rPr>
            </w:pPr>
            <w:r w:rsidRPr="00475121">
              <w:rPr>
                <w:color w:val="747474" w:themeColor="background2" w:themeShade="80"/>
              </w:rPr>
              <w:t>6</w:t>
            </w:r>
            <w:r w:rsidR="005D4AEB" w:rsidRPr="00475121">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475121"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475121"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3DC07E" w14:textId="763DF85D" w:rsidR="00D3084C" w:rsidRPr="00475121"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color w:val="000000"/>
                <w:lang w:eastAsia="en-GB"/>
              </w:rPr>
              <w:t>In the EU, the Unfair Commercial Practices Directive (</w:t>
            </w:r>
            <w:hyperlink r:id="rId89"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and the Misleading and Comparative Advertising Directive (</w:t>
            </w:r>
            <w:hyperlink r:id="rId90" w:tgtFrame="_blank" w:history="1">
              <w:r w:rsidRPr="00475121">
                <w:rPr>
                  <w:rFonts w:eastAsia="Times New Roman"/>
                  <w:color w:val="0563C1"/>
                  <w:u w:val="single"/>
                  <w:lang w:eastAsia="en-GB"/>
                </w:rPr>
                <w:t>Directive 2006/114/EC</w:t>
              </w:r>
            </w:hyperlink>
            <w:r w:rsidRPr="00475121">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r:id="rId91"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92"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93" w:tgtFrame="_blank" w:history="1">
              <w:r w:rsidRPr="00475121">
                <w:rPr>
                  <w:rFonts w:eastAsia="Times New Roman"/>
                  <w:color w:val="0563C1"/>
                  <w:u w:val="single"/>
                  <w:lang w:eastAsia="en-GB"/>
                </w:rPr>
                <w:t>Directive 2006/114/EC</w:t>
              </w:r>
            </w:hyperlink>
            <w:r w:rsidRPr="00475121">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94" w:tgtFrame="_blank" w:history="1">
              <w:r w:rsidRPr="00475121">
                <w:rPr>
                  <w:rFonts w:eastAsia="Times New Roman"/>
                  <w:color w:val="0563C1"/>
                  <w:u w:val="single"/>
                  <w:lang w:eastAsia="en-GB"/>
                </w:rPr>
                <w:t>Directive 2006/114/EC</w:t>
              </w:r>
            </w:hyperlink>
            <w:r w:rsidRPr="00475121">
              <w:rPr>
                <w:rFonts w:eastAsia="Times New Roman"/>
                <w:color w:val="000000"/>
                <w:lang w:eastAsia="en-GB"/>
              </w:rPr>
              <w:t>, Article 4 (a)). </w:t>
            </w:r>
            <w:r w:rsidR="00475121" w:rsidRPr="00475121">
              <w:rPr>
                <w:rStyle w:val="normaltextrun"/>
                <w:color w:val="000000"/>
                <w:shd w:val="clear" w:color="auto" w:fill="FFFFFF"/>
              </w:rPr>
              <w:t xml:space="preserve">Jonathan Hardy adds that Article 22 in the </w:t>
            </w:r>
            <w:hyperlink r:id="rId95" w:tgtFrame="_blank" w:history="1">
              <w:r w:rsidR="00475121" w:rsidRPr="00475121">
                <w:rPr>
                  <w:rStyle w:val="normaltextrun"/>
                  <w:color w:val="0563C1"/>
                  <w:u w:val="single"/>
                  <w:shd w:val="clear" w:color="auto" w:fill="FFFFFF"/>
                </w:rPr>
                <w:t>Annex I to Directive 2005/29/EC</w:t>
              </w:r>
            </w:hyperlink>
            <w:r w:rsidR="00475121" w:rsidRPr="00475121">
              <w:rPr>
                <w:rStyle w:val="normaltextrun"/>
                <w:color w:val="000000"/>
                <w:shd w:val="clear" w:color="auto" w:fill="FFFFFF"/>
              </w:rPr>
              <w:t>, the answers provided in the European Parliament (European Parliament, 2016) and by the European Commission, and the additional provisions restating the necessity of commercial communications to be clearly identifiable as such in information society services and audiovisual media services (Article 6(a) of Directive 2000/31/EC\l ‘def2’ (2) and Article 9(1)(a) of [AVMSD] Directive 2010/13/EU\l ‘def3’ (3)) highlight the importance of this requirement in the European Union approach to advertising regulations (Hardy 2022: 152).</w:t>
            </w:r>
          </w:p>
          <w:p w14:paraId="5B0E6402" w14:textId="77777777" w:rsidR="00D3084C" w:rsidRPr="00475121"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color w:val="000000"/>
                <w:lang w:eastAsia="en-GB"/>
              </w:rPr>
              <w:t> </w:t>
            </w:r>
          </w:p>
          <w:p w14:paraId="33C3CACE" w14:textId="77777777" w:rsidR="005D4AEB"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475121">
              <w:rPr>
                <w:rFonts w:eastAsia="Times New Roman"/>
                <w:color w:val="000000"/>
                <w:lang w:eastAsia="en-GB"/>
              </w:rPr>
              <w:t xml:space="preserve">The Unfair Commercial Practices Directive and the Misleading and Comparative Advertising Directive were transposed into </w:t>
            </w:r>
            <w:r w:rsidR="007C76F2" w:rsidRPr="007C76F2">
              <w:rPr>
                <w:rFonts w:eastAsia="Times New Roman"/>
                <w:color w:val="000000" w:themeColor="text1"/>
                <w:lang w:eastAsia="en-GB"/>
              </w:rPr>
              <w:t>Swedish</w:t>
            </w:r>
            <w:r w:rsidRPr="007C76F2">
              <w:rPr>
                <w:rFonts w:eastAsia="Times New Roman"/>
                <w:color w:val="000000" w:themeColor="text1"/>
                <w:lang w:eastAsia="en-GB"/>
              </w:rPr>
              <w:t xml:space="preserve"> </w:t>
            </w:r>
            <w:r w:rsidRPr="00475121">
              <w:rPr>
                <w:rFonts w:eastAsia="Times New Roman"/>
                <w:color w:val="000000"/>
                <w:lang w:eastAsia="en-GB"/>
              </w:rPr>
              <w:t xml:space="preserve">national law through </w:t>
            </w:r>
            <w:r w:rsidR="007C76F2" w:rsidRPr="007C76F2">
              <w:rPr>
                <w:rFonts w:eastAsia="Times New Roman"/>
                <w:color w:val="000000"/>
                <w:lang w:eastAsia="en-GB"/>
              </w:rPr>
              <w:t>The Marketing Act</w:t>
            </w:r>
            <w:r w:rsidR="007C76F2">
              <w:rPr>
                <w:rFonts w:eastAsia="Times New Roman"/>
                <w:color w:val="000000"/>
                <w:lang w:eastAsia="en-GB"/>
              </w:rPr>
              <w:t xml:space="preserve"> 2008 (MPA)</w:t>
            </w:r>
            <w:r w:rsidR="007C76F2" w:rsidRPr="007C76F2">
              <w:rPr>
                <w:rFonts w:eastAsia="Times New Roman"/>
                <w:color w:val="000000"/>
                <w:lang w:eastAsia="en-GB"/>
              </w:rPr>
              <w:t xml:space="preserve"> (Marknadsföringslagen)</w:t>
            </w:r>
            <w:r w:rsidRPr="00475121">
              <w:rPr>
                <w:rFonts w:eastAsia="Times New Roman"/>
                <w:color w:val="000000"/>
                <w:lang w:eastAsia="en-GB"/>
              </w:rPr>
              <w:t>. </w:t>
            </w:r>
          </w:p>
          <w:p w14:paraId="66E221E1" w14:textId="77777777" w:rsidR="002B3CF8" w:rsidRPr="002B3CF8" w:rsidRDefault="002B3CF8"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421BD42C" w14:textId="5CA356B3" w:rsidR="00755120" w:rsidRPr="001101F4" w:rsidRDefault="00804CF2" w:rsidP="00B36C82">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Pr>
                <w:rStyle w:val="eop"/>
                <w:color w:val="000000"/>
                <w:shd w:val="clear" w:color="auto" w:fill="FFFFFF"/>
              </w:rPr>
              <w:lastRenderedPageBreak/>
              <w:t>The MPA</w:t>
            </w:r>
            <w:r w:rsidR="00AF6768">
              <w:rPr>
                <w:rStyle w:val="eop"/>
                <w:color w:val="000000"/>
                <w:shd w:val="clear" w:color="auto" w:fill="FFFFFF"/>
              </w:rPr>
              <w:t xml:space="preserve"> incorporates the ‘advertorial’ requirement of the UCPD </w:t>
            </w:r>
            <w:r w:rsidR="00B36C82">
              <w:rPr>
                <w:rStyle w:val="eop"/>
                <w:color w:val="000000"/>
                <w:shd w:val="clear" w:color="auto" w:fill="FFFFFF"/>
              </w:rPr>
              <w:t>(Annex 1, 11</w:t>
            </w:r>
            <w:r w:rsidR="00E82232">
              <w:rPr>
                <w:rStyle w:val="eop"/>
                <w:color w:val="000000"/>
                <w:shd w:val="clear" w:color="auto" w:fill="FFFFFF"/>
              </w:rPr>
              <w:t>; see 6.3 below</w:t>
            </w:r>
            <w:r w:rsidR="00B36C82">
              <w:rPr>
                <w:rStyle w:val="eop"/>
                <w:color w:val="000000"/>
                <w:shd w:val="clear" w:color="auto" w:fill="FFFFFF"/>
              </w:rPr>
              <w:t>)</w:t>
            </w:r>
            <w:r w:rsidR="00DD5870">
              <w:rPr>
                <w:rStyle w:val="eop"/>
                <w:color w:val="000000"/>
                <w:shd w:val="clear" w:color="auto" w:fill="FFFFFF"/>
              </w:rPr>
              <w:t xml:space="preserve"> </w:t>
            </w:r>
            <w:r w:rsidR="00B36C82">
              <w:rPr>
                <w:rStyle w:val="eop"/>
                <w:color w:val="000000"/>
                <w:shd w:val="clear" w:color="auto" w:fill="FFFFFF"/>
              </w:rPr>
              <w:t xml:space="preserve">which requires </w:t>
            </w:r>
            <w:r w:rsidR="00DD5870">
              <w:rPr>
                <w:rStyle w:val="eop"/>
                <w:color w:val="000000"/>
                <w:shd w:val="clear" w:color="auto" w:fill="FFFFFF"/>
              </w:rPr>
              <w:t xml:space="preserve">that </w:t>
            </w:r>
            <w:r w:rsidR="00830065">
              <w:rPr>
                <w:rStyle w:val="eop"/>
                <w:color w:val="000000"/>
                <w:shd w:val="clear" w:color="auto" w:fill="FFFFFF"/>
              </w:rPr>
              <w:t>a</w:t>
            </w:r>
            <w:r w:rsidR="00B36C82">
              <w:rPr>
                <w:rStyle w:val="eop"/>
                <w:color w:val="000000"/>
                <w:shd w:val="clear" w:color="auto" w:fill="FFFFFF"/>
              </w:rPr>
              <w:t xml:space="preserve">dvertising may not be designed and presented in such a way that the average consumer may believe it is of an editorial nature. </w:t>
            </w:r>
            <w:r w:rsidR="00DD5870">
              <w:rPr>
                <w:rStyle w:val="eop"/>
                <w:color w:val="000000"/>
                <w:shd w:val="clear" w:color="auto" w:fill="FFFFFF"/>
              </w:rPr>
              <w:t xml:space="preserve">However, the MPA is </w:t>
            </w:r>
            <w:r w:rsidR="009448C2">
              <w:rPr>
                <w:rStyle w:val="eop"/>
                <w:color w:val="000000"/>
                <w:shd w:val="clear" w:color="auto" w:fill="FFFFFF"/>
              </w:rPr>
              <w:t xml:space="preserve">significant in setting out a general requirement on the identification of advertising that </w:t>
            </w:r>
            <w:r w:rsidR="00411F73">
              <w:rPr>
                <w:rStyle w:val="eop"/>
                <w:color w:val="000000"/>
                <w:shd w:val="clear" w:color="auto" w:fill="FFFFFF"/>
              </w:rPr>
              <w:t xml:space="preserve">goes beyond the text of the </w:t>
            </w:r>
            <w:r w:rsidR="00912409">
              <w:rPr>
                <w:rStyle w:val="eop"/>
                <w:color w:val="000000"/>
                <w:shd w:val="clear" w:color="auto" w:fill="FFFFFF"/>
              </w:rPr>
              <w:t xml:space="preserve">UCPD. The MPA requires </w:t>
            </w:r>
            <w:r>
              <w:rPr>
                <w:rStyle w:val="eop"/>
                <w:color w:val="000000"/>
                <w:shd w:val="clear" w:color="auto" w:fill="FFFFFF"/>
              </w:rPr>
              <w:t xml:space="preserve">that all advertising is designed and presented </w:t>
            </w:r>
            <w:r w:rsidR="00912409">
              <w:rPr>
                <w:rStyle w:val="eop"/>
                <w:color w:val="000000"/>
                <w:shd w:val="clear" w:color="auto" w:fill="FFFFFF"/>
              </w:rPr>
              <w:t xml:space="preserve">in such a way that </w:t>
            </w:r>
            <w:r>
              <w:rPr>
                <w:rStyle w:val="eop"/>
                <w:color w:val="000000"/>
                <w:shd w:val="clear" w:color="auto" w:fill="FFFFFF"/>
              </w:rPr>
              <w:t>it is identifiable as advertising (</w:t>
            </w:r>
            <w:r w:rsidR="005258DE">
              <w:t xml:space="preserve">Ullberg, </w:t>
            </w:r>
            <w:r w:rsidR="005258DE" w:rsidRPr="00AC4E4D">
              <w:rPr>
                <w:rFonts w:eastAsia="Times New Roman"/>
                <w:lang w:eastAsia="en-GB"/>
              </w:rPr>
              <w:t>Rockström</w:t>
            </w:r>
            <w:r w:rsidR="005258DE">
              <w:rPr>
                <w:rFonts w:eastAsia="Times New Roman"/>
                <w:lang w:eastAsia="en-GB"/>
              </w:rPr>
              <w:t xml:space="preserve">, Salehi and </w:t>
            </w:r>
            <w:r w:rsidR="005258DE" w:rsidRPr="00152223">
              <w:rPr>
                <w:rFonts w:eastAsia="Times New Roman"/>
                <w:lang w:eastAsia="en-GB"/>
              </w:rPr>
              <w:t>Hedbäck</w:t>
            </w:r>
            <w:r w:rsidR="005258DE" w:rsidRPr="004E47D0">
              <w:t xml:space="preserve"> </w:t>
            </w:r>
            <w:r>
              <w:rPr>
                <w:color w:val="000000"/>
                <w:shd w:val="clear" w:color="auto" w:fill="FFFFFF"/>
              </w:rPr>
              <w:t>2</w:t>
            </w:r>
            <w:r>
              <w:t xml:space="preserve">023). </w:t>
            </w:r>
            <w:r w:rsidR="002B3CF8" w:rsidRPr="002B3CF8">
              <w:rPr>
                <w:rFonts w:eastAsia="Times New Roman"/>
                <w:lang w:eastAsia="en-GB"/>
              </w:rPr>
              <w:t>The MPA (</w:t>
            </w:r>
            <w:r w:rsidR="002B3CF8" w:rsidRPr="002B3CF8">
              <w:rPr>
                <w:rStyle w:val="normaltextrun"/>
                <w:color w:val="000000"/>
                <w:shd w:val="clear" w:color="auto" w:fill="FFFFFF"/>
                <w:lang w:val="en-US"/>
              </w:rPr>
              <w:t>2008: 486) states (9 §): ‘All marketing shall be designed and presented in a way that clearly indicates that it is advertising. It should also be clear who is responsible for the marketing. However, this does not apply to representations, which sole purpose is to attract attention to other representations’ (</w:t>
            </w:r>
            <w:proofErr w:type="spellStart"/>
            <w:r w:rsidR="002B3CF8" w:rsidRPr="002B3CF8">
              <w:fldChar w:fldCharType="begin"/>
            </w:r>
            <w:r w:rsidR="002B3CF8" w:rsidRPr="002B3CF8">
              <w:instrText xml:space="preserve"> HYPERLINK "https://www.riksdagen.se/sv/dokument-och-lagar/dokument/svensk-forfattningssamling/marknadsforingslag-2008486_sfs-2008-486/" \t "_blank" </w:instrText>
            </w:r>
            <w:r w:rsidR="002B3CF8" w:rsidRPr="002B3CF8">
              <w:fldChar w:fldCharType="separate"/>
            </w:r>
            <w:r w:rsidR="002B3CF8" w:rsidRPr="002B3CF8">
              <w:rPr>
                <w:rStyle w:val="normaltextrun"/>
                <w:color w:val="0563C1"/>
                <w:u w:val="single"/>
                <w:shd w:val="clear" w:color="auto" w:fill="FFFFFF"/>
                <w:lang w:val="en-US"/>
              </w:rPr>
              <w:t>Marknadsföringslagen</w:t>
            </w:r>
            <w:proofErr w:type="spellEnd"/>
            <w:r w:rsidR="002B3CF8" w:rsidRPr="002B3CF8">
              <w:fldChar w:fldCharType="end"/>
            </w:r>
            <w:r w:rsidR="002B3CF8" w:rsidRPr="002B3CF8">
              <w:rPr>
                <w:rStyle w:val="normaltextrun"/>
                <w:color w:val="000000"/>
                <w:shd w:val="clear" w:color="auto" w:fill="FFFFFF"/>
                <w:lang w:val="en-US"/>
              </w:rPr>
              <w:t>).</w:t>
            </w:r>
            <w:r w:rsidR="002B3CF8" w:rsidRPr="002B3CF8">
              <w:rPr>
                <w:rStyle w:val="eop"/>
                <w:color w:val="000000"/>
                <w:shd w:val="clear" w:color="auto" w:fill="FFFFFF"/>
              </w:rPr>
              <w:t> </w:t>
            </w:r>
          </w:p>
        </w:tc>
      </w:tr>
      <w:tr w:rsidR="005D4AEB" w:rsidRPr="00475121" w14:paraId="6EBFABA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475121" w:rsidRDefault="003A19BC" w:rsidP="00CB46D4">
            <w:pPr>
              <w:rPr>
                <w:color w:val="3A3A3A" w:themeColor="background2" w:themeShade="40"/>
              </w:rPr>
            </w:pPr>
            <w:r w:rsidRPr="00475121">
              <w:rPr>
                <w:color w:val="747474" w:themeColor="background2" w:themeShade="80"/>
              </w:rPr>
              <w:lastRenderedPageBreak/>
              <w:t>6</w:t>
            </w:r>
            <w:r w:rsidR="005D4AEB" w:rsidRPr="00475121">
              <w:rPr>
                <w:color w:val="747474" w:themeColor="background2" w:themeShade="80"/>
              </w:rPr>
              <w:t>.2</w:t>
            </w:r>
          </w:p>
        </w:tc>
        <w:tc>
          <w:tcPr>
            <w:tcW w:w="2126" w:type="dxa"/>
          </w:tcPr>
          <w:p w14:paraId="46E4F5FD" w14:textId="0FD8913A" w:rsidR="005D4AEB" w:rsidRPr="00475121"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Are there general rules requiring that marketing communications identify who the advertiser/sponsor of the advertising is?</w:t>
            </w:r>
          </w:p>
        </w:tc>
        <w:tc>
          <w:tcPr>
            <w:tcW w:w="2127" w:type="dxa"/>
          </w:tcPr>
          <w:p w14:paraId="58BDD7EE" w14:textId="77777777" w:rsidR="005D4AEB" w:rsidRPr="00475121"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D9C4E61" w14:textId="77777777" w:rsidR="005D4AEB" w:rsidRDefault="00D3084C"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In the EU, the Unfair Commercial Practices Directive (</w:t>
            </w:r>
            <w:hyperlink r:id="rId96"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475121">
              <w:rPr>
                <w:rStyle w:val="eop"/>
                <w:color w:val="000000"/>
                <w:shd w:val="clear" w:color="auto" w:fill="FFFFFF"/>
              </w:rPr>
              <w:t> </w:t>
            </w:r>
          </w:p>
          <w:p w14:paraId="73420A1E" w14:textId="77777777" w:rsidR="00381B71" w:rsidRDefault="00381B71"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23771F9B" w14:textId="77777777" w:rsidR="000C719F" w:rsidRDefault="000C719F" w:rsidP="00CB46D4">
            <w:pPr>
              <w:cnfStyle w:val="000000000000" w:firstRow="0" w:lastRow="0" w:firstColumn="0" w:lastColumn="0" w:oddVBand="0" w:evenVBand="0" w:oddHBand="0" w:evenHBand="0" w:firstRowFirstColumn="0" w:firstRowLastColumn="0" w:lastRowFirstColumn="0" w:lastRowLastColumn="0"/>
            </w:pPr>
            <w:r>
              <w:t xml:space="preserve">According to GALA (2024: 1062) </w:t>
            </w:r>
            <w:r w:rsidRPr="0A007091">
              <w:t>‘As a general rule the party responsible for the advertising must also be clearly indicated. In the case of well-known brands, use of a trademark may suffice in this regard. However, in the case of mere teasers such indication is not necessary’</w:t>
            </w:r>
            <w:r>
              <w:t>.</w:t>
            </w:r>
            <w:r w:rsidRPr="0A007091">
              <w:t xml:space="preserve"> </w:t>
            </w:r>
          </w:p>
          <w:p w14:paraId="38BEF5F5" w14:textId="77777777" w:rsidR="000C719F" w:rsidRDefault="000C719F" w:rsidP="00CB46D4">
            <w:pPr>
              <w:cnfStyle w:val="000000000000" w:firstRow="0" w:lastRow="0" w:firstColumn="0" w:lastColumn="0" w:oddVBand="0" w:evenVBand="0" w:oddHBand="0" w:evenHBand="0" w:firstRowFirstColumn="0" w:firstRowLastColumn="0" w:lastRowFirstColumn="0" w:lastRowLastColumn="0"/>
            </w:pPr>
          </w:p>
          <w:p w14:paraId="0611AA51" w14:textId="44E6618D" w:rsidR="002B3CF8" w:rsidRPr="000C719F" w:rsidRDefault="00381B71" w:rsidP="00CB46D4">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Pr>
                <w:rStyle w:val="eop"/>
                <w:color w:val="000000"/>
                <w:shd w:val="clear" w:color="auto" w:fill="FFFFFF"/>
              </w:rPr>
              <w:t>The MPA</w:t>
            </w:r>
            <w:r w:rsidR="00D36850">
              <w:rPr>
                <w:rStyle w:val="eop"/>
                <w:color w:val="000000"/>
                <w:shd w:val="clear" w:color="auto" w:fill="FFFFFF"/>
              </w:rPr>
              <w:t xml:space="preserve">, incorporating the UCPD, requires that </w:t>
            </w:r>
            <w:r w:rsidR="005D578F">
              <w:rPr>
                <w:rStyle w:val="eop"/>
                <w:color w:val="000000"/>
                <w:shd w:val="clear" w:color="auto" w:fill="FFFFFF"/>
              </w:rPr>
              <w:t>‘</w:t>
            </w:r>
            <w:r w:rsidR="00D36850">
              <w:rPr>
                <w:rStyle w:val="eop"/>
                <w:color w:val="000000"/>
                <w:shd w:val="clear" w:color="auto" w:fill="FFFFFF"/>
              </w:rPr>
              <w:t xml:space="preserve">all advertising is designed and presented in such a way that it </w:t>
            </w:r>
            <w:r w:rsidR="005D578F">
              <w:rPr>
                <w:rStyle w:val="eop"/>
                <w:color w:val="000000"/>
                <w:shd w:val="clear" w:color="auto" w:fill="FFFFFF"/>
              </w:rPr>
              <w:t>clearly states that marketing is involved</w:t>
            </w:r>
            <w:r w:rsidR="00B25E23">
              <w:rPr>
                <w:rStyle w:val="eop"/>
                <w:color w:val="000000"/>
                <w:shd w:val="clear" w:color="auto" w:fill="FFFFFF"/>
              </w:rPr>
              <w:t xml:space="preserve">’ </w:t>
            </w:r>
            <w:r w:rsidR="00B25E23" w:rsidRPr="00C82E59">
              <w:rPr>
                <w:rStyle w:val="normaltextrun"/>
                <w:color w:val="000000"/>
                <w:shd w:val="clear" w:color="auto" w:fill="FFFFFF"/>
                <w:lang w:val="en-US"/>
              </w:rPr>
              <w:t>(</w:t>
            </w:r>
            <w:proofErr w:type="spellStart"/>
            <w:r w:rsidR="00B25E23" w:rsidRPr="00C82E59">
              <w:rPr>
                <w:rStyle w:val="normaltextrun"/>
                <w:color w:val="000000"/>
                <w:shd w:val="clear" w:color="auto" w:fill="FFFFFF"/>
                <w:lang w:val="en-US"/>
              </w:rPr>
              <w:fldChar w:fldCharType="begin"/>
            </w:r>
            <w:r w:rsidR="00B25E23">
              <w:rPr>
                <w:rStyle w:val="normaltextrun"/>
                <w:color w:val="000000"/>
                <w:shd w:val="clear" w:color="auto" w:fill="FFFFFF"/>
                <w:lang w:val="en-US"/>
              </w:rPr>
              <w:instrText>HYPERLINK "https://practiceguides.chambers.com/practice-guides/advertising-marketing-2023/sweden" \l ":~:text=The%20Swedish%20Act%20on%20Names,given%20his%20or%20her%20consent."</w:instrText>
            </w:r>
            <w:r w:rsidR="00B25E23" w:rsidRPr="00C82E59">
              <w:rPr>
                <w:rStyle w:val="normaltextrun"/>
                <w:color w:val="000000"/>
                <w:shd w:val="clear" w:color="auto" w:fill="FFFFFF"/>
                <w:lang w:val="en-US"/>
              </w:rPr>
            </w:r>
            <w:r w:rsidR="00B25E23" w:rsidRPr="00C82E59">
              <w:rPr>
                <w:rStyle w:val="normaltextrun"/>
                <w:color w:val="000000"/>
                <w:shd w:val="clear" w:color="auto" w:fill="FFFFFF"/>
                <w:lang w:val="en-US"/>
              </w:rPr>
              <w:fldChar w:fldCharType="separate"/>
            </w:r>
            <w:r w:rsidR="00B25E23" w:rsidRPr="00C82E59">
              <w:rPr>
                <w:rStyle w:val="Hyperlink"/>
                <w:shd w:val="clear" w:color="auto" w:fill="FFFFFF"/>
                <w:lang w:val="en-US"/>
              </w:rPr>
              <w:t>Ullberg</w:t>
            </w:r>
            <w:proofErr w:type="spellEnd"/>
            <w:r w:rsidR="00B25E23" w:rsidRPr="00C82E59">
              <w:rPr>
                <w:rStyle w:val="Hyperlink"/>
                <w:shd w:val="clear" w:color="auto" w:fill="FFFFFF"/>
                <w:lang w:val="en-US"/>
              </w:rPr>
              <w:t>, Rockström, Salehi 2023</w:t>
            </w:r>
            <w:r w:rsidR="00B25E23" w:rsidRPr="00C82E59">
              <w:rPr>
                <w:rStyle w:val="normaltextrun"/>
                <w:color w:val="000000"/>
                <w:shd w:val="clear" w:color="auto" w:fill="FFFFFF"/>
                <w:lang w:val="en-US"/>
              </w:rPr>
              <w:fldChar w:fldCharType="end"/>
            </w:r>
            <w:r w:rsidR="00B25E23" w:rsidRPr="00C82E59">
              <w:rPr>
                <w:rStyle w:val="normaltextrun"/>
                <w:color w:val="000000"/>
                <w:shd w:val="clear" w:color="auto" w:fill="FFFFFF"/>
                <w:lang w:val="en-US"/>
              </w:rPr>
              <w:t>).</w:t>
            </w:r>
          </w:p>
        </w:tc>
      </w:tr>
      <w:tr w:rsidR="005D4AEB" w:rsidRPr="00475121" w14:paraId="60E57D7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475121" w:rsidRDefault="003A19BC" w:rsidP="00CB46D4">
            <w:pPr>
              <w:rPr>
                <w:color w:val="747474" w:themeColor="background2" w:themeShade="80"/>
              </w:rPr>
            </w:pPr>
            <w:r w:rsidRPr="00475121">
              <w:rPr>
                <w:color w:val="747474" w:themeColor="background2" w:themeShade="80"/>
              </w:rPr>
              <w:t>6</w:t>
            </w:r>
            <w:r w:rsidR="005D4AEB" w:rsidRPr="00475121">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475121"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475121"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C7B1E88" w14:textId="77777777" w:rsidR="005D4AEB" w:rsidRDefault="00294389"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475121">
              <w:rPr>
                <w:rStyle w:val="normaltextrun"/>
                <w:color w:val="000000"/>
                <w:shd w:val="clear" w:color="auto" w:fill="FFFFFF"/>
              </w:rPr>
              <w:t>In the EU, the Unfair Commercial Practices Directive (</w:t>
            </w:r>
            <w:hyperlink r:id="rId97"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98" w:tgtFrame="_blank" w:history="1">
              <w:r w:rsidRPr="00475121">
                <w:rPr>
                  <w:rStyle w:val="normaltextrun"/>
                  <w:color w:val="0563C1"/>
                  <w:u w:val="single"/>
                  <w:shd w:val="clear" w:color="auto" w:fill="FFFFFF"/>
                </w:rPr>
                <w:t>Annex I to Directive 2005/29/EC, (11)</w:t>
              </w:r>
            </w:hyperlink>
            <w:r w:rsidRPr="00475121">
              <w:rPr>
                <w:rStyle w:val="normaltextrun"/>
                <w:color w:val="000000"/>
                <w:shd w:val="clear" w:color="auto" w:fill="FFFFFF"/>
              </w:rPr>
              <w:t>).</w:t>
            </w:r>
          </w:p>
          <w:p w14:paraId="537D5607" w14:textId="77777777" w:rsidR="002B3CF8" w:rsidRDefault="002B3CF8" w:rsidP="00CB46D4">
            <w:pPr>
              <w:cnfStyle w:val="000000100000" w:firstRow="0" w:lastRow="0" w:firstColumn="0" w:lastColumn="0" w:oddVBand="0" w:evenVBand="0" w:oddHBand="1" w:evenHBand="0" w:firstRowFirstColumn="0" w:firstRowLastColumn="0" w:lastRowFirstColumn="0" w:lastRowLastColumn="0"/>
            </w:pPr>
          </w:p>
          <w:p w14:paraId="698BF319" w14:textId="00FE7DB5" w:rsidR="002B3CF8" w:rsidRDefault="002B3CF8" w:rsidP="002B3CF8">
            <w:pPr>
              <w:cnfStyle w:val="000000100000" w:firstRow="0" w:lastRow="0" w:firstColumn="0" w:lastColumn="0" w:oddVBand="0" w:evenVBand="0" w:oddHBand="1" w:evenHBand="0" w:firstRowFirstColumn="0" w:firstRowLastColumn="0" w:lastRowFirstColumn="0" w:lastRowLastColumn="0"/>
            </w:pPr>
            <w:r>
              <w:t>As set out in 6.1 above, the MPA requires that a</w:t>
            </w:r>
            <w:r w:rsidRPr="002B3CF8">
              <w:rPr>
                <w:rStyle w:val="normaltextrun"/>
                <w:color w:val="000000"/>
                <w:shd w:val="clear" w:color="auto" w:fill="FFFFFF"/>
                <w:lang w:val="en-US"/>
              </w:rPr>
              <w:t xml:space="preserve">ll marketing shall be presented in a way that clearly indicates that it is advertising. It should also be clear who </w:t>
            </w:r>
            <w:r w:rsidRPr="002B3CF8">
              <w:rPr>
                <w:rStyle w:val="normaltextrun"/>
                <w:color w:val="000000"/>
                <w:shd w:val="clear" w:color="auto" w:fill="FFFFFF"/>
                <w:lang w:val="en-US"/>
              </w:rPr>
              <w:lastRenderedPageBreak/>
              <w:t>is responsible for the marketing.</w:t>
            </w:r>
            <w:r w:rsidR="004C28E7">
              <w:rPr>
                <w:rStyle w:val="normaltextrun"/>
                <w:color w:val="000000"/>
                <w:shd w:val="clear" w:color="auto" w:fill="FFFFFF"/>
                <w:lang w:val="en-US"/>
              </w:rPr>
              <w:t xml:space="preserve"> An exception is made for ‘teasers’, and for well-known brands the use of its logo or trademark may suffice to identify who is responsible for the marketing communication. </w:t>
            </w:r>
          </w:p>
          <w:p w14:paraId="709B88AC" w14:textId="77777777" w:rsidR="004C28E7" w:rsidRDefault="004C28E7" w:rsidP="002B3CF8">
            <w:pPr>
              <w:cnfStyle w:val="000000100000" w:firstRow="0" w:lastRow="0" w:firstColumn="0" w:lastColumn="0" w:oddVBand="0" w:evenVBand="0" w:oddHBand="1" w:evenHBand="0" w:firstRowFirstColumn="0" w:firstRowLastColumn="0" w:lastRowFirstColumn="0" w:lastRowLastColumn="0"/>
            </w:pPr>
          </w:p>
          <w:p w14:paraId="3E4EF66E" w14:textId="77777777" w:rsidR="002B3CF8" w:rsidRDefault="00E92756" w:rsidP="002B3CF8">
            <w:pPr>
              <w:cnfStyle w:val="000000100000" w:firstRow="0" w:lastRow="0" w:firstColumn="0" w:lastColumn="0" w:oddVBand="0" w:evenVBand="0" w:oddHBand="1" w:evenHBand="0" w:firstRowFirstColumn="0" w:firstRowLastColumn="0" w:lastRowFirstColumn="0" w:lastRowLastColumn="0"/>
            </w:pPr>
            <w:r>
              <w:t>There are additional detailed rules for s</w:t>
            </w:r>
            <w:r w:rsidR="002B3CF8" w:rsidRPr="0A007091">
              <w:t>ponsorship of a radio or TV program</w:t>
            </w:r>
            <w:r>
              <w:t>me.</w:t>
            </w:r>
            <w:r w:rsidR="002B3CF8" w:rsidRPr="0A007091">
              <w:t xml:space="preserve"> </w:t>
            </w:r>
            <w:r>
              <w:t>T</w:t>
            </w:r>
            <w:r w:rsidR="002B3CF8" w:rsidRPr="0A007091">
              <w:t xml:space="preserve">he Swedish Radio and Television Act, </w:t>
            </w:r>
            <w:r>
              <w:t>requires that ‘</w:t>
            </w:r>
            <w:r w:rsidR="002B3CF8" w:rsidRPr="0A007091">
              <w:t>information that a program is financed by an entity other than the broadcaster must be provided at the beginning as well as at the end of the program’ (GALA 2</w:t>
            </w:r>
            <w:r>
              <w:t>024</w:t>
            </w:r>
            <w:r w:rsidR="002B3CF8" w:rsidRPr="0A007091">
              <w:t xml:space="preserve">: </w:t>
            </w:r>
            <w:r>
              <w:t>1066</w:t>
            </w:r>
            <w:r w:rsidR="002B3CF8" w:rsidRPr="0A007091">
              <w:t>).</w:t>
            </w:r>
          </w:p>
          <w:p w14:paraId="0E990D78" w14:textId="77777777" w:rsidR="000A3CB2" w:rsidRDefault="000A3CB2" w:rsidP="002B3CF8">
            <w:pPr>
              <w:cnfStyle w:val="000000100000" w:firstRow="0" w:lastRow="0" w:firstColumn="0" w:lastColumn="0" w:oddVBand="0" w:evenVBand="0" w:oddHBand="1" w:evenHBand="0" w:firstRowFirstColumn="0" w:firstRowLastColumn="0" w:lastRowFirstColumn="0" w:lastRowLastColumn="0"/>
            </w:pPr>
          </w:p>
          <w:p w14:paraId="52B76689" w14:textId="29A44DFB" w:rsidR="000A3CB2" w:rsidRPr="00475121" w:rsidRDefault="000A3CB2" w:rsidP="002B3CF8">
            <w:pPr>
              <w:cnfStyle w:val="000000100000" w:firstRow="0" w:lastRow="0" w:firstColumn="0" w:lastColumn="0" w:oddVBand="0" w:evenVBand="0" w:oddHBand="1" w:evenHBand="0" w:firstRowFirstColumn="0" w:firstRowLastColumn="0" w:lastRowFirstColumn="0" w:lastRowLastColumn="0"/>
            </w:pPr>
            <w:r>
              <w:t>According to Legal 500 (</w:t>
            </w:r>
            <w:r w:rsidR="002C1867">
              <w:rPr>
                <w:rFonts w:eastAsia="Times New Roman"/>
                <w:lang w:eastAsia="en-GB"/>
              </w:rPr>
              <w:t xml:space="preserve">Ullberg, </w:t>
            </w:r>
            <w:r w:rsidR="002C1867" w:rsidRPr="00AC4E4D">
              <w:rPr>
                <w:rFonts w:eastAsia="Times New Roman"/>
                <w:lang w:eastAsia="en-GB"/>
              </w:rPr>
              <w:t>Rockström</w:t>
            </w:r>
            <w:r w:rsidR="002C1867">
              <w:rPr>
                <w:rFonts w:eastAsia="Times New Roman"/>
                <w:lang w:eastAsia="en-GB"/>
              </w:rPr>
              <w:t xml:space="preserve">, Salehi and </w:t>
            </w:r>
            <w:r w:rsidR="002C1867" w:rsidRPr="00152223">
              <w:rPr>
                <w:rFonts w:eastAsia="Times New Roman"/>
                <w:lang w:eastAsia="en-GB"/>
              </w:rPr>
              <w:t>Hedbäck</w:t>
            </w:r>
            <w:r w:rsidR="002C1867" w:rsidRPr="00804CF2">
              <w:rPr>
                <w:color w:val="000000"/>
                <w:shd w:val="clear" w:color="auto" w:fill="FFFFFF"/>
              </w:rPr>
              <w:t xml:space="preserve"> </w:t>
            </w:r>
            <w:r>
              <w:rPr>
                <w:color w:val="000000"/>
                <w:shd w:val="clear" w:color="auto" w:fill="FFFFFF"/>
              </w:rPr>
              <w:t>2</w:t>
            </w:r>
            <w:r>
              <w:t>023: 4)</w:t>
            </w:r>
            <w:r w:rsidR="008D301A">
              <w:t xml:space="preserve"> ‘</w:t>
            </w:r>
            <w:r w:rsidR="008D301A" w:rsidRPr="008D301A">
              <w:t>Case-law suggests that the average consumer, from whose perspective all marketing is assessed, shall be able to, after a fleeting contact with the content in question, understand that the content contain marketing. For example, the Swedish Patent and Market Courts have concluded that the expression “in collaboration with” (Sw. “i samarbete med”) on posts on social media platforms is not a sufficient identification</w:t>
            </w:r>
            <w:r>
              <w:t>.</w:t>
            </w:r>
          </w:p>
        </w:tc>
      </w:tr>
      <w:tr w:rsidR="005D4AEB" w:rsidRPr="00475121" w14:paraId="59A932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475121" w:rsidRDefault="003A19BC" w:rsidP="00CB46D4">
            <w:pPr>
              <w:rPr>
                <w:color w:val="747474" w:themeColor="background2" w:themeShade="80"/>
              </w:rPr>
            </w:pPr>
            <w:r w:rsidRPr="00475121">
              <w:rPr>
                <w:color w:val="747474" w:themeColor="background2" w:themeShade="80"/>
              </w:rPr>
              <w:lastRenderedPageBreak/>
              <w:t>6</w:t>
            </w:r>
            <w:r w:rsidR="005D4AEB" w:rsidRPr="00475121">
              <w:rPr>
                <w:color w:val="747474" w:themeColor="background2" w:themeShade="80"/>
              </w:rPr>
              <w:t>.4</w:t>
            </w:r>
          </w:p>
        </w:tc>
        <w:tc>
          <w:tcPr>
            <w:tcW w:w="2126" w:type="dxa"/>
          </w:tcPr>
          <w:p w14:paraId="4FA5E021" w14:textId="5165EF48" w:rsidR="005D4AEB" w:rsidRPr="00475121"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What are the rules governing the use of endorsements and testimonials in advertising?</w:t>
            </w:r>
          </w:p>
        </w:tc>
        <w:tc>
          <w:tcPr>
            <w:tcW w:w="2127" w:type="dxa"/>
          </w:tcPr>
          <w:p w14:paraId="29943F29" w14:textId="77777777" w:rsidR="005D4AEB" w:rsidRPr="00475121"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B42F1EF" w14:textId="77777777" w:rsidR="005D4AEB" w:rsidRPr="00C23982" w:rsidRDefault="00294389"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In the EU, the Unfair Commercial Practices Directive (</w:t>
            </w:r>
            <w:hyperlink r:id="rId99"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includes commercial practices prohibited in all circumstances (‘blacklist’). The Amending Directive (EU) 2019/2161 (</w:t>
            </w:r>
            <w:hyperlink r:id="rId100" w:tgtFrame="_blank" w:history="1">
              <w:r w:rsidRPr="00475121">
                <w:rPr>
                  <w:rStyle w:val="normaltextrun"/>
                  <w:color w:val="0563C1"/>
                  <w:u w:val="single"/>
                  <w:shd w:val="clear" w:color="auto" w:fill="FFFFFF"/>
                </w:rPr>
                <w:t>The Omnibus Directive</w:t>
              </w:r>
            </w:hyperlink>
            <w:r w:rsidRPr="00475121">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475121">
              <w:rPr>
                <w:rStyle w:val="eop"/>
                <w:color w:val="000000"/>
                <w:shd w:val="clear" w:color="auto" w:fill="FFFFFF"/>
              </w:rPr>
              <w:t> </w:t>
            </w:r>
          </w:p>
          <w:p w14:paraId="7835DECC" w14:textId="77777777" w:rsidR="00C23982" w:rsidRPr="00C23982" w:rsidRDefault="00C23982"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1EB4A4A1" w14:textId="20C33ABE" w:rsidR="00C23982" w:rsidRDefault="00C23982" w:rsidP="00C23982">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hyperlink r:id="rId101" w:tgtFrame="_blank" w:history="1">
              <w:r w:rsidRPr="00C23982">
                <w:rPr>
                  <w:rStyle w:val="normaltextrun"/>
                  <w:color w:val="0563C1"/>
                  <w:u w:val="single"/>
                  <w:shd w:val="clear" w:color="auto" w:fill="FFFFFF"/>
                  <w:lang w:val="en-US"/>
                </w:rPr>
                <w:t>The Marketing Act</w:t>
              </w:r>
            </w:hyperlink>
            <w:r w:rsidRPr="00C23982">
              <w:rPr>
                <w:rStyle w:val="normaltextrun"/>
                <w:color w:val="000000"/>
                <w:shd w:val="clear" w:color="auto" w:fill="FFFFFF"/>
                <w:lang w:val="en-US"/>
              </w:rPr>
              <w:t xml:space="preserve"> (2008:486), 12 c §, on Consumer Reviews, states: ‘A trader providing access to consumer reviews of products shall provide information on whether the trader ensures that the reviews originate from consumers who have used or purchased the products and, if so, how they did so. The information shall be considered material in accordance with the third paragraph of 10 §. Ac</w:t>
            </w:r>
            <w:r w:rsidR="00D06BB1">
              <w:rPr>
                <w:rStyle w:val="normaltextrun"/>
                <w:color w:val="000000"/>
                <w:shd w:val="clear" w:color="auto" w:fill="FFFFFF"/>
                <w:lang w:val="en-US"/>
              </w:rPr>
              <w:t>t’</w:t>
            </w:r>
            <w:r w:rsidRPr="00C23982">
              <w:rPr>
                <w:rStyle w:val="normaltextrun"/>
                <w:color w:val="000000"/>
                <w:shd w:val="clear" w:color="auto" w:fill="FFFFFF"/>
                <w:lang w:val="en-US"/>
              </w:rPr>
              <w:t>.</w:t>
            </w:r>
            <w:r w:rsidRPr="00C23982">
              <w:rPr>
                <w:rStyle w:val="eop"/>
                <w:color w:val="000000"/>
                <w:shd w:val="clear" w:color="auto" w:fill="FFFFFF"/>
              </w:rPr>
              <w:t> </w:t>
            </w:r>
          </w:p>
          <w:p w14:paraId="3B497189" w14:textId="77777777" w:rsidR="00D06BB1" w:rsidRDefault="00D06BB1" w:rsidP="00C23982">
            <w:pPr>
              <w:cnfStyle w:val="000000000000" w:firstRow="0" w:lastRow="0" w:firstColumn="0" w:lastColumn="0" w:oddVBand="0" w:evenVBand="0" w:oddHBand="0" w:evenHBand="0" w:firstRowFirstColumn="0" w:firstRowLastColumn="0" w:lastRowFirstColumn="0" w:lastRowLastColumn="0"/>
              <w:rPr>
                <w:rStyle w:val="eop"/>
              </w:rPr>
            </w:pPr>
          </w:p>
          <w:p w14:paraId="004DD680" w14:textId="177EED3D" w:rsidR="00D06BB1" w:rsidRPr="00C23982" w:rsidRDefault="0091524E" w:rsidP="00C23982">
            <w:pPr>
              <w:cnfStyle w:val="000000000000" w:firstRow="0" w:lastRow="0" w:firstColumn="0" w:lastColumn="0" w:oddVBand="0" w:evenVBand="0" w:oddHBand="0" w:evenHBand="0" w:firstRowFirstColumn="0" w:firstRowLastColumn="0" w:lastRowFirstColumn="0" w:lastRowLastColumn="0"/>
            </w:pPr>
            <w:r>
              <w:t>Under the MPA, a</w:t>
            </w:r>
            <w:r w:rsidR="00D06BB1">
              <w:t xml:space="preserve"> trader may only refer to an endorsement or testimonial in their own advertising if they </w:t>
            </w:r>
            <w:r w:rsidR="00D06BB1" w:rsidRPr="0A007091">
              <w:t xml:space="preserve">can substantiate that the endorsement/testimonial is </w:t>
            </w:r>
            <w:r w:rsidR="00D06BB1">
              <w:t xml:space="preserve">genuine, </w:t>
            </w:r>
            <w:r w:rsidR="00D06BB1" w:rsidRPr="0A007091">
              <w:t>correct and fair</w:t>
            </w:r>
            <w:r w:rsidR="00D06BB1">
              <w:t>.</w:t>
            </w:r>
          </w:p>
          <w:p w14:paraId="3747D452" w14:textId="64728C3B" w:rsidR="00C23982" w:rsidRPr="00475121" w:rsidRDefault="00C23982" w:rsidP="00CB46D4">
            <w:pPr>
              <w:cnfStyle w:val="000000000000" w:firstRow="0" w:lastRow="0" w:firstColumn="0" w:lastColumn="0" w:oddVBand="0" w:evenVBand="0" w:oddHBand="0" w:evenHBand="0" w:firstRowFirstColumn="0" w:firstRowLastColumn="0" w:lastRowFirstColumn="0" w:lastRowLastColumn="0"/>
            </w:pPr>
          </w:p>
        </w:tc>
      </w:tr>
      <w:tr w:rsidR="005D4AEB" w:rsidRPr="00475121" w14:paraId="006A77F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475121" w:rsidRDefault="003A19BC" w:rsidP="00CB46D4">
            <w:pPr>
              <w:rPr>
                <w:color w:val="747474" w:themeColor="background2" w:themeShade="80"/>
              </w:rPr>
            </w:pPr>
            <w:r w:rsidRPr="00475121">
              <w:rPr>
                <w:color w:val="747474" w:themeColor="background2" w:themeShade="80"/>
              </w:rPr>
              <w:t>6</w:t>
            </w:r>
            <w:r w:rsidR="005D4AEB" w:rsidRPr="00475121">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475121"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General indicators of effectiveness (branded content)</w:t>
            </w:r>
          </w:p>
        </w:tc>
        <w:tc>
          <w:tcPr>
            <w:tcW w:w="2127" w:type="dxa"/>
            <w:tcBorders>
              <w:top w:val="none" w:sz="0" w:space="0" w:color="auto"/>
              <w:bottom w:val="none" w:sz="0" w:space="0" w:color="auto"/>
            </w:tcBorders>
          </w:tcPr>
          <w:p w14:paraId="40DFA622" w14:textId="77777777" w:rsidR="005D4AEB" w:rsidRPr="00475121"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77777777" w:rsidR="005D4AEB" w:rsidRPr="00475121" w:rsidRDefault="005D4AEB" w:rsidP="00CB46D4">
            <w:pPr>
              <w:cnfStyle w:val="000000100000" w:firstRow="0" w:lastRow="0" w:firstColumn="0" w:lastColumn="0" w:oddVBand="0" w:evenVBand="0" w:oddHBand="1" w:evenHBand="0" w:firstRowFirstColumn="0" w:firstRowLastColumn="0" w:lastRowFirstColumn="0" w:lastRowLastColumn="0"/>
            </w:pPr>
          </w:p>
        </w:tc>
      </w:tr>
    </w:tbl>
    <w:p w14:paraId="3EF2E791" w14:textId="77777777" w:rsidR="008D27DF" w:rsidRPr="00475121" w:rsidRDefault="008D27DF" w:rsidP="00CB5035">
      <w:pPr>
        <w:spacing w:after="0"/>
      </w:pPr>
    </w:p>
    <w:p w14:paraId="536D0D92" w14:textId="57B32F5B" w:rsidR="00CF62AF" w:rsidRPr="00475121" w:rsidRDefault="008D27DF" w:rsidP="008D27DF">
      <w:pPr>
        <w:pStyle w:val="Tableheadings"/>
      </w:pPr>
      <w:r w:rsidRPr="00475121">
        <w:lastRenderedPageBreak/>
        <w:t>Branded content sections</w:t>
      </w:r>
    </w:p>
    <w:p w14:paraId="2CFF42D2" w14:textId="77777777" w:rsidR="008D27DF" w:rsidRPr="00475121" w:rsidRDefault="008D27DF" w:rsidP="008D27DF">
      <w:pPr>
        <w:pStyle w:val="Tableheadings"/>
      </w:pPr>
    </w:p>
    <w:p w14:paraId="5734EB32" w14:textId="77777777" w:rsidR="00533017" w:rsidRPr="00475121" w:rsidRDefault="00533017" w:rsidP="00533017">
      <w:pPr>
        <w:pStyle w:val="SectionHead"/>
        <w:rPr>
          <w:rFonts w:cs="Arial"/>
        </w:rPr>
      </w:pPr>
      <w:bookmarkStart w:id="9" w:name="_Toc180502465"/>
      <w:r w:rsidRPr="00475121">
        <w:rPr>
          <w:rFonts w:cs="Arial"/>
        </w:rPr>
        <w:t>Publishing</w:t>
      </w:r>
      <w:bookmarkEnd w:id="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475121" w14:paraId="3D84F072"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475121" w:rsidRDefault="008D27DF" w:rsidP="0081091B">
            <w:pPr>
              <w:pStyle w:val="Tableheadings"/>
              <w:spacing w:line="240" w:lineRule="auto"/>
              <w:rPr>
                <w:b/>
                <w:bCs/>
              </w:rPr>
            </w:pPr>
            <w:r w:rsidRPr="00475121">
              <w:rPr>
                <w:b/>
                <w:bCs/>
              </w:rPr>
              <w:t>Item</w:t>
            </w:r>
          </w:p>
        </w:tc>
        <w:tc>
          <w:tcPr>
            <w:tcW w:w="2126" w:type="dxa"/>
            <w:tcBorders>
              <w:bottom w:val="none" w:sz="0" w:space="0" w:color="auto"/>
            </w:tcBorders>
          </w:tcPr>
          <w:p w14:paraId="2EA91F6D" w14:textId="77777777" w:rsidR="008D27DF" w:rsidRPr="00475121"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292767B9" w14:textId="77777777" w:rsidR="008D27DF" w:rsidRPr="00475121"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color w:val="595959" w:themeColor="text1" w:themeTint="A6"/>
              </w:rPr>
              <w:t xml:space="preserve">Classification </w:t>
            </w:r>
          </w:p>
        </w:tc>
        <w:tc>
          <w:tcPr>
            <w:tcW w:w="5670" w:type="dxa"/>
            <w:tcBorders>
              <w:bottom w:val="none" w:sz="0" w:space="0" w:color="auto"/>
            </w:tcBorders>
          </w:tcPr>
          <w:p w14:paraId="67C2F6DA" w14:textId="77777777" w:rsidR="008D27DF" w:rsidRPr="00475121"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color w:val="595959" w:themeColor="text1" w:themeTint="A6"/>
              </w:rPr>
              <w:t>Description</w:t>
            </w:r>
          </w:p>
        </w:tc>
      </w:tr>
      <w:tr w:rsidR="008D27DF" w:rsidRPr="00475121" w14:paraId="20BB889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475121" w:rsidRDefault="00A579EE" w:rsidP="0081091B">
            <w:pPr>
              <w:rPr>
                <w:b w:val="0"/>
                <w:bCs w:val="0"/>
                <w:color w:val="747474" w:themeColor="background2" w:themeShade="80"/>
              </w:rPr>
            </w:pPr>
            <w:r w:rsidRPr="00475121">
              <w:rPr>
                <w:color w:val="747474" w:themeColor="background2" w:themeShade="80"/>
              </w:rPr>
              <w:t>7</w:t>
            </w:r>
            <w:r w:rsidR="008D27DF" w:rsidRPr="00475121">
              <w:rPr>
                <w:color w:val="747474" w:themeColor="background2" w:themeShade="80"/>
              </w:rPr>
              <w:t>.1</w:t>
            </w:r>
          </w:p>
        </w:tc>
        <w:tc>
          <w:tcPr>
            <w:tcW w:w="2126" w:type="dxa"/>
            <w:tcBorders>
              <w:top w:val="none" w:sz="0" w:space="0" w:color="auto"/>
              <w:bottom w:val="none" w:sz="0" w:space="0" w:color="auto"/>
            </w:tcBorders>
          </w:tcPr>
          <w:p w14:paraId="6ABB7E5E" w14:textId="7874DB86" w:rsidR="008D27DF" w:rsidRPr="00475121"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475121"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3AE106E" w14:textId="77777777" w:rsidR="008D27DF"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In the European Union, the Unfair Commercial Practices Directive (</w:t>
            </w:r>
            <w:hyperlink r:id="rId102"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103"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 The Unfair Commercial Practices Directive (</w:t>
            </w:r>
            <w:hyperlink r:id="rId104"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75121">
              <w:rPr>
                <w:rStyle w:val="eop"/>
                <w:color w:val="000000"/>
                <w:shd w:val="clear" w:color="auto" w:fill="FFFFFF"/>
              </w:rPr>
              <w:t> </w:t>
            </w:r>
          </w:p>
          <w:p w14:paraId="6A1C9396" w14:textId="77777777" w:rsidR="0020716B" w:rsidRDefault="0020716B" w:rsidP="0081091B">
            <w:pPr>
              <w:cnfStyle w:val="000000100000" w:firstRow="0" w:lastRow="0" w:firstColumn="0" w:lastColumn="0" w:oddVBand="0" w:evenVBand="0" w:oddHBand="1" w:evenHBand="0" w:firstRowFirstColumn="0" w:firstRowLastColumn="0" w:lastRowFirstColumn="0" w:lastRowLastColumn="0"/>
              <w:rPr>
                <w:rStyle w:val="eop"/>
              </w:rPr>
            </w:pPr>
          </w:p>
          <w:p w14:paraId="627F3D76" w14:textId="5A380089" w:rsidR="00772E7F" w:rsidRDefault="004B5097" w:rsidP="00772E7F">
            <w:pPr>
              <w:cnfStyle w:val="000000100000" w:firstRow="0" w:lastRow="0" w:firstColumn="0" w:lastColumn="0" w:oddVBand="0" w:evenVBand="0" w:oddHBand="1" w:evenHBand="0" w:firstRowFirstColumn="0" w:firstRowLastColumn="0" w:lastRowFirstColumn="0" w:lastRowLastColumn="0"/>
            </w:pPr>
            <w:r>
              <w:rPr>
                <w:rStyle w:val="eop"/>
              </w:rPr>
              <w:t xml:space="preserve">In </w:t>
            </w:r>
            <w:r w:rsidR="000B62E7">
              <w:rPr>
                <w:rStyle w:val="eop"/>
              </w:rPr>
              <w:t xml:space="preserve">industry self-regulation the </w:t>
            </w:r>
            <w:hyperlink r:id="rId105" w:history="1">
              <w:r w:rsidR="000B62E7">
                <w:rPr>
                  <w:rStyle w:val="Hyperlink"/>
                </w:rPr>
                <w:t>Swedish Union of Journalists</w:t>
              </w:r>
            </w:hyperlink>
            <w:r w:rsidR="00772E7F" w:rsidRPr="00361BAF">
              <w:t xml:space="preserve"> (Journalistförbundet</w:t>
            </w:r>
            <w:r w:rsidR="00772E7F">
              <w:t xml:space="preserve"> or</w:t>
            </w:r>
            <w:r w:rsidR="00772E7F" w:rsidRPr="00361BAF">
              <w:t xml:space="preserve"> SJF</w:t>
            </w:r>
            <w:r w:rsidR="00772E7F">
              <w:t>),</w:t>
            </w:r>
            <w:r w:rsidR="00772E7F" w:rsidRPr="00361BAF">
              <w:t xml:space="preserve"> a professional organization and a trade union for</w:t>
            </w:r>
            <w:r w:rsidR="00772E7F">
              <w:t xml:space="preserve"> currently</w:t>
            </w:r>
            <w:r w:rsidR="00772E7F" w:rsidRPr="00361BAF">
              <w:t xml:space="preserve"> practicing journalists</w:t>
            </w:r>
            <w:r w:rsidR="00772E7F">
              <w:t xml:space="preserve">, expects their members to follow </w:t>
            </w:r>
            <w:hyperlink r:id="rId106" w:history="1">
              <w:r w:rsidR="00772E7F" w:rsidRPr="00BD0ABE">
                <w:rPr>
                  <w:rStyle w:val="Hyperlink"/>
                </w:rPr>
                <w:t>the Rules of Professional Ethics</w:t>
              </w:r>
            </w:hyperlink>
            <w:r w:rsidR="00772E7F">
              <w:t xml:space="preserve"> (</w:t>
            </w:r>
            <w:hyperlink r:id="rId107" w:anchor=":~:text=The%20Swedish%20Union%20of%20Journalists%20is%20a%20professional%20organisation%20as,now%20has%20approximately%2013%2C700%20members." w:history="1">
              <w:r w:rsidR="00772E7F" w:rsidRPr="00BD0ABE">
                <w:rPr>
                  <w:rStyle w:val="Hyperlink"/>
                </w:rPr>
                <w:t>SJF n.d.</w:t>
              </w:r>
            </w:hyperlink>
            <w:r w:rsidR="00772E7F">
              <w:t>)</w:t>
            </w:r>
            <w:r w:rsidR="00772E7F" w:rsidRPr="00361BAF">
              <w:t>.</w:t>
            </w:r>
            <w:r w:rsidR="00772E7F">
              <w:t xml:space="preserve"> </w:t>
            </w:r>
          </w:p>
          <w:p w14:paraId="4665D080" w14:textId="44C8C7F8" w:rsidR="00772E7F" w:rsidRDefault="00772E7F" w:rsidP="00772E7F">
            <w:pPr>
              <w:cnfStyle w:val="000000100000" w:firstRow="0" w:lastRow="0" w:firstColumn="0" w:lastColumn="0" w:oddVBand="0" w:evenVBand="0" w:oddHBand="1" w:evenHBand="0" w:firstRowFirstColumn="0" w:firstRowLastColumn="0" w:lastRowFirstColumn="0" w:lastRowLastColumn="0"/>
            </w:pPr>
            <w:r w:rsidRPr="695314DE">
              <w:t>The first set of rules regarding Journalistic integrity</w:t>
            </w:r>
            <w:r w:rsidR="00952D6E">
              <w:t xml:space="preserve"> state</w:t>
            </w:r>
            <w:r w:rsidRPr="695314DE">
              <w:t>:</w:t>
            </w:r>
          </w:p>
          <w:p w14:paraId="3DC51144" w14:textId="7B47CA5D" w:rsidR="00926052" w:rsidRPr="00926052" w:rsidRDefault="003E2AC7" w:rsidP="00926052">
            <w:pPr>
              <w:cnfStyle w:val="000000100000" w:firstRow="0" w:lastRow="0" w:firstColumn="0" w:lastColumn="0" w:oddVBand="0" w:evenVBand="0" w:oddHBand="1" w:evenHBand="0" w:firstRowFirstColumn="0" w:firstRowLastColumn="0" w:lastRowFirstColumn="0" w:lastRowLastColumn="0"/>
            </w:pPr>
            <w:r>
              <w:t>‘</w:t>
            </w:r>
            <w:r w:rsidR="00926052" w:rsidRPr="00926052">
              <w:t>1. Do not take on journalistic commissions in your professional capacity from people outside an editorial management group.</w:t>
            </w:r>
          </w:p>
          <w:p w14:paraId="4C342004" w14:textId="77777777" w:rsidR="00926052" w:rsidRPr="00926052" w:rsidRDefault="00926052" w:rsidP="00926052">
            <w:pPr>
              <w:cnfStyle w:val="000000100000" w:firstRow="0" w:lastRow="0" w:firstColumn="0" w:lastColumn="0" w:oddVBand="0" w:evenVBand="0" w:oddHBand="1" w:evenHBand="0" w:firstRowFirstColumn="0" w:firstRowLastColumn="0" w:lastRowFirstColumn="0" w:lastRowLastColumn="0"/>
            </w:pPr>
            <w:r w:rsidRPr="00926052">
              <w:t>2. Do not accept commissions, invitations, gifts, free trips or other benefits – and do not enter into any agreements or other undertakings – that may cast suspicion upon your position as a free and independent journalist.</w:t>
            </w:r>
          </w:p>
          <w:p w14:paraId="06BD09C8" w14:textId="77777777" w:rsidR="00926052" w:rsidRPr="00926052" w:rsidRDefault="00926052" w:rsidP="00926052">
            <w:pPr>
              <w:cnfStyle w:val="000000100000" w:firstRow="0" w:lastRow="0" w:firstColumn="0" w:lastColumn="0" w:oddVBand="0" w:evenVBand="0" w:oddHBand="1" w:evenHBand="0" w:firstRowFirstColumn="0" w:firstRowLastColumn="0" w:lastRowFirstColumn="0" w:lastRowLastColumn="0"/>
            </w:pPr>
            <w:r w:rsidRPr="00926052">
              <w:t>3. Do not succumb to pressure from outside parties that aims to hinder or restrict legitimate publicity or to create publicity when it is not journalistically motivated.</w:t>
            </w:r>
          </w:p>
          <w:p w14:paraId="1D2CE658" w14:textId="77777777" w:rsidR="00926052" w:rsidRPr="00926052" w:rsidRDefault="00926052" w:rsidP="00926052">
            <w:pPr>
              <w:cnfStyle w:val="000000100000" w:firstRow="0" w:lastRow="0" w:firstColumn="0" w:lastColumn="0" w:oddVBand="0" w:evenVBand="0" w:oddHBand="1" w:evenHBand="0" w:firstRowFirstColumn="0" w:firstRowLastColumn="0" w:lastRowFirstColumn="0" w:lastRowLastColumn="0"/>
            </w:pPr>
            <w:r w:rsidRPr="00926052">
              <w:t>4. Do not use your position as a journalist, or your press pass, to apply pressure for your own or someone else’s gain or to obtain private benefits.</w:t>
            </w:r>
          </w:p>
          <w:p w14:paraId="5E8D89A5" w14:textId="77777777" w:rsidR="00926052" w:rsidRPr="00926052" w:rsidRDefault="00926052" w:rsidP="00926052">
            <w:pPr>
              <w:cnfStyle w:val="000000100000" w:firstRow="0" w:lastRow="0" w:firstColumn="0" w:lastColumn="0" w:oddVBand="0" w:evenVBand="0" w:oddHBand="1" w:evenHBand="0" w:firstRowFirstColumn="0" w:firstRowLastColumn="0" w:lastRowFirstColumn="0" w:lastRowLastColumn="0"/>
            </w:pPr>
            <w:r w:rsidRPr="00926052">
              <w:t>5. Do not use unpublished news regarding financial circumstances or measures taken by the state, local government, organizations, companies or individuals for your own gain or that of others.</w:t>
            </w:r>
          </w:p>
          <w:p w14:paraId="3140DF19" w14:textId="492651C4" w:rsidR="008D27DF" w:rsidRPr="00475121" w:rsidRDefault="00926052" w:rsidP="0081091B">
            <w:pPr>
              <w:cnfStyle w:val="000000100000" w:firstRow="0" w:lastRow="0" w:firstColumn="0" w:lastColumn="0" w:oddVBand="0" w:evenVBand="0" w:oddHBand="1" w:evenHBand="0" w:firstRowFirstColumn="0" w:firstRowLastColumn="0" w:lastRowFirstColumn="0" w:lastRowLastColumn="0"/>
            </w:pPr>
            <w:r w:rsidRPr="00926052">
              <w:t xml:space="preserve">6. Observe the regulations of the collective agreements for journalists, which state that employees may not be ordered to carry out degrading tasks or tasks that are contrary to their </w:t>
            </w:r>
            <w:r w:rsidR="00266D69">
              <w:t>[beliefs]</w:t>
            </w:r>
            <w:r w:rsidR="00966A89">
              <w:t>’ (</w:t>
            </w:r>
            <w:r w:rsidR="00966A89" w:rsidRPr="00361BAF">
              <w:t>Journalistförbundet</w:t>
            </w:r>
            <w:r w:rsidR="00966A89">
              <w:t xml:space="preserve"> 2020)</w:t>
            </w:r>
          </w:p>
        </w:tc>
      </w:tr>
      <w:tr w:rsidR="008D27DF" w:rsidRPr="00475121" w14:paraId="60E530A0"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475121" w:rsidRDefault="00A579EE" w:rsidP="0081091B">
            <w:pPr>
              <w:rPr>
                <w:color w:val="3A3A3A" w:themeColor="background2" w:themeShade="40"/>
              </w:rPr>
            </w:pPr>
            <w:r w:rsidRPr="00475121">
              <w:rPr>
                <w:color w:val="747474" w:themeColor="background2" w:themeShade="80"/>
              </w:rPr>
              <w:t>7</w:t>
            </w:r>
            <w:r w:rsidR="008D27DF" w:rsidRPr="00475121">
              <w:rPr>
                <w:color w:val="747474" w:themeColor="background2" w:themeShade="80"/>
              </w:rPr>
              <w:t>.2</w:t>
            </w:r>
          </w:p>
        </w:tc>
        <w:tc>
          <w:tcPr>
            <w:tcW w:w="2126" w:type="dxa"/>
          </w:tcPr>
          <w:p w14:paraId="595C7D61" w14:textId="15A80CB3" w:rsidR="008D27DF" w:rsidRPr="00475121"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 xml:space="preserve">How is branded content described </w:t>
            </w:r>
            <w:r w:rsidRPr="00475121">
              <w:lastRenderedPageBreak/>
              <w:t>and ordered in governance?</w:t>
            </w:r>
          </w:p>
        </w:tc>
        <w:tc>
          <w:tcPr>
            <w:tcW w:w="2127" w:type="dxa"/>
          </w:tcPr>
          <w:p w14:paraId="4C42D2E5" w14:textId="77777777" w:rsidR="008D27DF" w:rsidRPr="00475121"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AA1812B" w14:textId="236E6476" w:rsidR="008D27DF" w:rsidRPr="00475121" w:rsidRDefault="00475121" w:rsidP="0081091B">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Unfair Commercial Practices Directive (</w:t>
            </w:r>
            <w:hyperlink r:id="rId108"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classifies undisclosed commercial </w:t>
            </w:r>
            <w:r w:rsidRPr="00475121">
              <w:rPr>
                <w:rStyle w:val="normaltextrun"/>
                <w:color w:val="000000"/>
                <w:shd w:val="clear" w:color="auto" w:fill="FFFFFF"/>
              </w:rPr>
              <w:lastRenderedPageBreak/>
              <w:t>communication as a misleading omission, which is a prohibited practice. </w:t>
            </w:r>
            <w:r w:rsidRPr="00475121">
              <w:rPr>
                <w:rStyle w:val="eop"/>
                <w:color w:val="000000"/>
                <w:shd w:val="clear" w:color="auto" w:fill="FFFFFF"/>
              </w:rPr>
              <w:t> </w:t>
            </w:r>
            <w:r w:rsidR="00F842B1">
              <w:rPr>
                <w:rStyle w:val="eop"/>
                <w:color w:val="000000"/>
                <w:shd w:val="clear" w:color="auto" w:fill="FFFFFF"/>
              </w:rPr>
              <w:t xml:space="preserve">For the </w:t>
            </w:r>
            <w:r w:rsidR="00DF0AAC">
              <w:rPr>
                <w:rStyle w:val="eop"/>
                <w:color w:val="000000"/>
                <w:shd w:val="clear" w:color="auto" w:fill="FFFFFF"/>
              </w:rPr>
              <w:t>UCPD and its incorporation in the MPA, s</w:t>
            </w:r>
            <w:r w:rsidR="00831619">
              <w:rPr>
                <w:rStyle w:val="eop"/>
                <w:color w:val="000000"/>
                <w:shd w:val="clear" w:color="auto" w:fill="FFFFFF"/>
              </w:rPr>
              <w:t xml:space="preserve">ee </w:t>
            </w:r>
            <w:r w:rsidR="00F842B1" w:rsidRPr="000A01D0">
              <w:rPr>
                <w:rStyle w:val="eop"/>
                <w:b/>
                <w:bCs/>
                <w:color w:val="000000"/>
                <w:shd w:val="clear" w:color="auto" w:fill="FFFFFF"/>
              </w:rPr>
              <w:t>6.1-6.3</w:t>
            </w:r>
            <w:r w:rsidR="00F842B1">
              <w:rPr>
                <w:rStyle w:val="eop"/>
                <w:color w:val="000000"/>
                <w:shd w:val="clear" w:color="auto" w:fill="FFFFFF"/>
              </w:rPr>
              <w:t>.</w:t>
            </w:r>
          </w:p>
        </w:tc>
      </w:tr>
    </w:tbl>
    <w:p w14:paraId="3752E295" w14:textId="77777777" w:rsidR="00EE67D5" w:rsidRPr="00475121" w:rsidRDefault="00EE67D5" w:rsidP="00EE67D5">
      <w:pPr>
        <w:pStyle w:val="SectionHead"/>
        <w:rPr>
          <w:rFonts w:cs="Arial"/>
        </w:rPr>
      </w:pPr>
      <w:bookmarkStart w:id="10" w:name="_Toc180502466"/>
      <w:r w:rsidRPr="00475121">
        <w:rPr>
          <w:rFonts w:cs="Arial"/>
        </w:rPr>
        <w:lastRenderedPageBreak/>
        <w:t>Audiovisual</w:t>
      </w:r>
      <w:bookmarkEnd w:id="1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475121" w14:paraId="23CB444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475121" w:rsidRDefault="007B253B" w:rsidP="0081091B">
            <w:pPr>
              <w:pStyle w:val="Tableheadings"/>
              <w:spacing w:line="240" w:lineRule="auto"/>
              <w:rPr>
                <w:b/>
                <w:bCs/>
              </w:rPr>
            </w:pPr>
            <w:r w:rsidRPr="00475121">
              <w:rPr>
                <w:b/>
                <w:bCs/>
              </w:rPr>
              <w:t>Item</w:t>
            </w:r>
          </w:p>
        </w:tc>
        <w:tc>
          <w:tcPr>
            <w:tcW w:w="2126" w:type="dxa"/>
            <w:tcBorders>
              <w:bottom w:val="none" w:sz="0" w:space="0" w:color="auto"/>
            </w:tcBorders>
          </w:tcPr>
          <w:p w14:paraId="43CD5043" w14:textId="77777777" w:rsidR="007B253B" w:rsidRPr="00475121"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368CF348" w14:textId="77777777" w:rsidR="007B253B" w:rsidRPr="00475121"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70" w:type="dxa"/>
            <w:tcBorders>
              <w:bottom w:val="none" w:sz="0" w:space="0" w:color="auto"/>
            </w:tcBorders>
          </w:tcPr>
          <w:p w14:paraId="585DDBEF" w14:textId="77777777" w:rsidR="007B253B" w:rsidRPr="00475121"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7B253B" w:rsidRPr="00475121" w14:paraId="43240BD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475121" w:rsidRDefault="00EE67D5" w:rsidP="0081091B">
            <w:pPr>
              <w:rPr>
                <w:b w:val="0"/>
                <w:bCs w:val="0"/>
                <w:color w:val="747474" w:themeColor="background2" w:themeShade="80"/>
              </w:rPr>
            </w:pPr>
            <w:r w:rsidRPr="00475121">
              <w:rPr>
                <w:color w:val="747474" w:themeColor="background2" w:themeShade="80"/>
              </w:rPr>
              <w:t>8</w:t>
            </w:r>
            <w:r w:rsidR="007B253B" w:rsidRPr="00475121">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475121"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across sectors</w:t>
            </w:r>
          </w:p>
        </w:tc>
        <w:tc>
          <w:tcPr>
            <w:tcW w:w="2127" w:type="dxa"/>
            <w:tcBorders>
              <w:top w:val="none" w:sz="0" w:space="0" w:color="auto"/>
              <w:bottom w:val="none" w:sz="0" w:space="0" w:color="auto"/>
            </w:tcBorders>
          </w:tcPr>
          <w:p w14:paraId="21A4A8B7" w14:textId="77777777" w:rsidR="007B253B" w:rsidRPr="00475121"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4E93F09" w14:textId="322D3DA8" w:rsidR="007B253B" w:rsidRPr="00475121" w:rsidRDefault="00475121" w:rsidP="0081091B">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 the European Union, the Unfair Commercial Practices Directive (</w:t>
            </w:r>
            <w:hyperlink r:id="rId109"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110"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 The Audiovisual Media Services Directive (</w:t>
            </w:r>
            <w:hyperlink r:id="rId111" w:tgtFrame="_blank" w:history="1">
              <w:r w:rsidRPr="00475121">
                <w:rPr>
                  <w:rStyle w:val="normaltextrun"/>
                  <w:color w:val="0563C1"/>
                  <w:u w:val="single"/>
                  <w:shd w:val="clear" w:color="auto" w:fill="FFFFFF"/>
                </w:rPr>
                <w:t>Directive 2018/1808</w:t>
              </w:r>
            </w:hyperlink>
            <w:r w:rsidRPr="00475121">
              <w:rPr>
                <w:rStyle w:val="normaltextrun"/>
                <w:color w:val="000000"/>
                <w:shd w:val="clear" w:color="auto" w:fill="FFFFFF"/>
              </w:rPr>
              <w:t xml:space="preserve">) (AVMSD)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 into </w:t>
            </w:r>
            <w:r w:rsidR="003933D0">
              <w:rPr>
                <w:rStyle w:val="normaltextrun"/>
                <w:color w:val="000000"/>
                <w:shd w:val="clear" w:color="auto" w:fill="FFFFFF"/>
              </w:rPr>
              <w:t>Swedish</w:t>
            </w:r>
            <w:r>
              <w:rPr>
                <w:rStyle w:val="normaltextrun"/>
                <w:color w:val="000000"/>
                <w:shd w:val="clear" w:color="auto" w:fill="FFFFFF"/>
              </w:rPr>
              <w:t xml:space="preserve"> </w:t>
            </w:r>
            <w:r w:rsidRPr="00475121">
              <w:rPr>
                <w:rStyle w:val="normaltextrun"/>
                <w:color w:val="000000"/>
                <w:shd w:val="clear" w:color="auto" w:fill="FFFFFF"/>
              </w:rPr>
              <w:t xml:space="preserve">national law through </w:t>
            </w:r>
            <w:r w:rsidR="00AF4315">
              <w:rPr>
                <w:rStyle w:val="normaltextrun"/>
                <w:color w:val="000000"/>
                <w:shd w:val="clear" w:color="auto" w:fill="FFFFFF"/>
              </w:rPr>
              <w:t xml:space="preserve">the </w:t>
            </w:r>
            <w:r w:rsidR="00195688">
              <w:rPr>
                <w:rStyle w:val="normaltextrun"/>
                <w:color w:val="000000"/>
                <w:shd w:val="clear" w:color="auto" w:fill="FFFFFF"/>
              </w:rPr>
              <w:t>M</w:t>
            </w:r>
            <w:r w:rsidR="00AF4315" w:rsidRPr="00AF4315">
              <w:rPr>
                <w:color w:val="000000"/>
                <w:shd w:val="clear" w:color="auto" w:fill="FFFFFF"/>
                <w:lang w:val="en"/>
              </w:rPr>
              <w:t>odernised Radio</w:t>
            </w:r>
            <w:r w:rsidRPr="00AF4315">
              <w:rPr>
                <w:color w:val="000000"/>
                <w:shd w:val="clear" w:color="auto" w:fill="FFFFFF"/>
                <w:lang w:val="en"/>
              </w:rPr>
              <w:t xml:space="preserve"> and </w:t>
            </w:r>
            <w:r w:rsidR="00AF4315" w:rsidRPr="00AF4315">
              <w:rPr>
                <w:color w:val="000000"/>
                <w:shd w:val="clear" w:color="auto" w:fill="FFFFFF"/>
                <w:lang w:val="en"/>
              </w:rPr>
              <w:t>Television Act that entered into force on 1 December 2020.</w:t>
            </w:r>
          </w:p>
        </w:tc>
      </w:tr>
      <w:tr w:rsidR="007B253B" w:rsidRPr="00475121" w14:paraId="6A4F2EB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475121" w:rsidRDefault="00EE67D5" w:rsidP="0081091B">
            <w:pPr>
              <w:rPr>
                <w:color w:val="3A3A3A" w:themeColor="background2" w:themeShade="40"/>
              </w:rPr>
            </w:pPr>
            <w:r w:rsidRPr="00475121">
              <w:rPr>
                <w:color w:val="747474" w:themeColor="background2" w:themeShade="80"/>
              </w:rPr>
              <w:t>8</w:t>
            </w:r>
            <w:r w:rsidR="007B253B" w:rsidRPr="00475121">
              <w:rPr>
                <w:color w:val="747474" w:themeColor="background2" w:themeShade="80"/>
              </w:rPr>
              <w:t>.2</w:t>
            </w:r>
          </w:p>
        </w:tc>
        <w:tc>
          <w:tcPr>
            <w:tcW w:w="2126" w:type="dxa"/>
          </w:tcPr>
          <w:p w14:paraId="38B1E9D7" w14:textId="45C50196" w:rsidR="007B253B" w:rsidRPr="00475121"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1C649E5F" w14:textId="77777777" w:rsidR="007B253B" w:rsidRPr="00475121"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5AB0FAC" w14:textId="77777777" w:rsidR="007B253B" w:rsidRDefault="00475121"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475121">
              <w:rPr>
                <w:rStyle w:val="normaltextrun"/>
                <w:color w:val="000000"/>
                <w:shd w:val="clear" w:color="auto" w:fill="FFFFFF"/>
              </w:rPr>
              <w:t>The Unfair Commercial Practices Directive (</w:t>
            </w:r>
            <w:hyperlink r:id="rId112"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undisclosed commercial communication as a misleading omission, which is a prohibited practice. The Audiovisual Media Services Directive (</w:t>
            </w:r>
            <w:hyperlink r:id="rId113" w:tgtFrame="_blank" w:history="1">
              <w:r w:rsidRPr="00475121">
                <w:rPr>
                  <w:rStyle w:val="normaltextrun"/>
                  <w:color w:val="0563C1"/>
                  <w:u w:val="single"/>
                  <w:shd w:val="clear" w:color="auto" w:fill="FFFFFF"/>
                </w:rPr>
                <w:t>Directive 2018/1808</w:t>
              </w:r>
            </w:hyperlink>
            <w:r w:rsidRPr="00475121">
              <w:rPr>
                <w:rStyle w:val="normaltextrun"/>
                <w:color w:val="000000"/>
                <w:shd w:val="clear" w:color="auto" w:fill="FFFFFF"/>
              </w:rPr>
              <w:t xml:space="preserve">) </w:t>
            </w:r>
            <w:r w:rsidR="005D0A01">
              <w:rPr>
                <w:rStyle w:val="normaltextrun"/>
                <w:color w:val="000000"/>
                <w:shd w:val="clear" w:color="auto" w:fill="FFFFFF"/>
              </w:rPr>
              <w:t xml:space="preserve">implemented through the </w:t>
            </w:r>
            <w:r w:rsidR="005D0A01" w:rsidRPr="005D0A01">
              <w:rPr>
                <w:color w:val="000000"/>
                <w:shd w:val="clear" w:color="auto" w:fill="FFFFFF"/>
                <w:lang w:val="en"/>
              </w:rPr>
              <w:t xml:space="preserve">Modernised Radio and Television Act </w:t>
            </w:r>
            <w:r w:rsidR="005D0A01">
              <w:rPr>
                <w:color w:val="000000"/>
                <w:shd w:val="clear" w:color="auto" w:fill="FFFFFF"/>
                <w:lang w:val="en"/>
              </w:rPr>
              <w:t>(</w:t>
            </w:r>
            <w:r w:rsidR="005D0A01">
              <w:rPr>
                <w:lang w:val="en"/>
              </w:rPr>
              <w:t>2020)</w:t>
            </w:r>
            <w:r>
              <w:rPr>
                <w:lang w:val="en"/>
              </w:rPr>
              <w:t xml:space="preserve"> </w:t>
            </w:r>
            <w:r w:rsidRPr="00475121">
              <w:rPr>
                <w:rStyle w:val="normaltextrun"/>
                <w:color w:val="000000"/>
                <w:shd w:val="clear" w:color="auto" w:fill="FFFFFF"/>
              </w:rPr>
              <w:t xml:space="preserve">regulates audiovisual commercial communications, sponsorship and product placement. </w:t>
            </w:r>
          </w:p>
          <w:p w14:paraId="0FCEE0D2" w14:textId="77777777" w:rsidR="00EC5674" w:rsidRDefault="00EC5674"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43ED778E" w14:textId="4DD689E0" w:rsidR="00EC5674" w:rsidRDefault="00EC5674" w:rsidP="00EC5674">
            <w:pPr>
              <w:cnfStyle w:val="000000000000" w:firstRow="0" w:lastRow="0" w:firstColumn="0" w:lastColumn="0" w:oddVBand="0" w:evenVBand="0" w:oddHBand="0" w:evenHBand="0" w:firstRowFirstColumn="0" w:firstRowLastColumn="0" w:lastRowFirstColumn="0" w:lastRowLastColumn="0"/>
            </w:pPr>
            <w:r w:rsidRPr="5DDB1CCC">
              <w:t>Product placement in television programmes or via television on demand is regulated by the Radio and Television Act (20</w:t>
            </w:r>
            <w:r w:rsidR="003B7BFE">
              <w:t>20</w:t>
            </w:r>
            <w:r w:rsidRPr="5DDB1CCC">
              <w:t xml:space="preserve">), which </w:t>
            </w:r>
            <w:r w:rsidR="00A43DE6">
              <w:t xml:space="preserve">transposes </w:t>
            </w:r>
            <w:r w:rsidRPr="5DDB1CCC">
              <w:t>the EU Audiovisual Media Services Directive (2018/1808) into national law</w:t>
            </w:r>
            <w:r w:rsidR="009B3712">
              <w:t xml:space="preserve"> (Wukovits 2022</w:t>
            </w:r>
            <w:r w:rsidR="00A25566">
              <w:t>: 12</w:t>
            </w:r>
            <w:r w:rsidR="009B3712">
              <w:t>)</w:t>
            </w:r>
            <w:r w:rsidRPr="5DDB1CCC">
              <w:t xml:space="preserve">. The Radio and Television Act defines product placement as </w:t>
            </w:r>
            <w:r w:rsidR="00613D91">
              <w:t>‘</w:t>
            </w:r>
            <w:r w:rsidRPr="5DDB1CCC">
              <w:t xml:space="preserve">the presence in a programme or a user-generated video of a product, a service or a trade mark, if this is done for a marketing purpose and in return for payment or for similar </w:t>
            </w:r>
            <w:r w:rsidRPr="5DDB1CCC">
              <w:lastRenderedPageBreak/>
              <w:t>consideration to the media service provider or the video-sharing platform provider, or to the user having created or uploaded a user-generated video on a video-sharing platform, unless the good or service is of little value and has been provided free of charge</w:t>
            </w:r>
            <w:r w:rsidR="00613D91">
              <w:t>’</w:t>
            </w:r>
            <w:r w:rsidRPr="5DDB1CCC">
              <w:t xml:space="preserve"> (</w:t>
            </w:r>
            <w:r w:rsidR="00AF08AE">
              <w:t>Harding</w:t>
            </w:r>
            <w:r w:rsidRPr="5DDB1CCC">
              <w:t xml:space="preserve"> 2021: 548)</w:t>
            </w:r>
            <w:r w:rsidR="00460B94">
              <w:t>.</w:t>
            </w:r>
          </w:p>
          <w:p w14:paraId="47A2412C" w14:textId="77777777" w:rsidR="00352A34" w:rsidRDefault="00352A34" w:rsidP="00EC5674">
            <w:pPr>
              <w:cnfStyle w:val="000000000000" w:firstRow="0" w:lastRow="0" w:firstColumn="0" w:lastColumn="0" w:oddVBand="0" w:evenVBand="0" w:oddHBand="0" w:evenHBand="0" w:firstRowFirstColumn="0" w:firstRowLastColumn="0" w:lastRowFirstColumn="0" w:lastRowLastColumn="0"/>
            </w:pPr>
          </w:p>
          <w:p w14:paraId="71B4BB0A" w14:textId="18EE709B" w:rsidR="00352A34" w:rsidRDefault="00352A34" w:rsidP="00352A34">
            <w:pPr>
              <w:cnfStyle w:val="000000000000" w:firstRow="0" w:lastRow="0" w:firstColumn="0" w:lastColumn="0" w:oddVBand="0" w:evenVBand="0" w:oddHBand="0" w:evenHBand="0" w:firstRowFirstColumn="0" w:firstRowLastColumn="0" w:lastRowFirstColumn="0" w:lastRowLastColumn="0"/>
            </w:pPr>
            <w:r w:rsidRPr="5DDB1CCC">
              <w:t xml:space="preserve">Product placement in television programmes or </w:t>
            </w:r>
            <w:r w:rsidR="00772B19">
              <w:t xml:space="preserve">VOD services </w:t>
            </w:r>
            <w:r w:rsidRPr="5DDB1CCC">
              <w:t>is prohibited in the following programme</w:t>
            </w:r>
            <w:r w:rsidR="00772B19">
              <w:t xml:space="preserve"> categories</w:t>
            </w:r>
            <w:r w:rsidRPr="5DDB1CCC">
              <w:t>:</w:t>
            </w:r>
          </w:p>
          <w:p w14:paraId="3D78573C" w14:textId="77777777" w:rsidR="00352A34" w:rsidRDefault="00352A34" w:rsidP="00352A34">
            <w:pPr>
              <w:pStyle w:val="ListParagraph"/>
              <w:numPr>
                <w:ilvl w:val="0"/>
                <w:numId w:val="20"/>
              </w:numPr>
              <w:cnfStyle w:val="000000000000" w:firstRow="0" w:lastRow="0" w:firstColumn="0" w:lastColumn="0" w:oddVBand="0" w:evenVBand="0" w:oddHBand="0" w:evenHBand="0" w:firstRowFirstColumn="0" w:firstRowLastColumn="0" w:lastRowFirstColumn="0" w:lastRowLastColumn="0"/>
            </w:pPr>
            <w:r w:rsidRPr="5DDB1CCC">
              <w:t>news and current affairs programmes;</w:t>
            </w:r>
          </w:p>
          <w:p w14:paraId="4CB76227" w14:textId="77777777" w:rsidR="00352A34" w:rsidRDefault="00352A34" w:rsidP="00352A34">
            <w:pPr>
              <w:pStyle w:val="ListParagraph"/>
              <w:numPr>
                <w:ilvl w:val="0"/>
                <w:numId w:val="20"/>
              </w:numPr>
              <w:cnfStyle w:val="000000000000" w:firstRow="0" w:lastRow="0" w:firstColumn="0" w:lastColumn="0" w:oddVBand="0" w:evenVBand="0" w:oddHBand="0" w:evenHBand="0" w:firstRowFirstColumn="0" w:firstRowLastColumn="0" w:lastRowFirstColumn="0" w:lastRowLastColumn="0"/>
            </w:pPr>
            <w:r w:rsidRPr="5DDB1CCC">
              <w:t>consumer affairs programmes;</w:t>
            </w:r>
          </w:p>
          <w:p w14:paraId="323D4557" w14:textId="77777777" w:rsidR="00352A34" w:rsidRDefault="00352A34" w:rsidP="00352A34">
            <w:pPr>
              <w:pStyle w:val="ListParagraph"/>
              <w:numPr>
                <w:ilvl w:val="0"/>
                <w:numId w:val="20"/>
              </w:numPr>
              <w:cnfStyle w:val="000000000000" w:firstRow="0" w:lastRow="0" w:firstColumn="0" w:lastColumn="0" w:oddVBand="0" w:evenVBand="0" w:oddHBand="0" w:evenHBand="0" w:firstRowFirstColumn="0" w:firstRowLastColumn="0" w:lastRowFirstColumn="0" w:lastRowLastColumn="0"/>
            </w:pPr>
            <w:r w:rsidRPr="5DDB1CCC">
              <w:t>religious programmes; and</w:t>
            </w:r>
          </w:p>
          <w:p w14:paraId="7399E5E8" w14:textId="408492C5" w:rsidR="00352A34" w:rsidRDefault="00352A34" w:rsidP="00352A34">
            <w:pPr>
              <w:pStyle w:val="ListParagraph"/>
              <w:numPr>
                <w:ilvl w:val="0"/>
                <w:numId w:val="20"/>
              </w:numPr>
              <w:cnfStyle w:val="000000000000" w:firstRow="0" w:lastRow="0" w:firstColumn="0" w:lastColumn="0" w:oddVBand="0" w:evenVBand="0" w:oddHBand="0" w:evenHBand="0" w:firstRowFirstColumn="0" w:firstRowLastColumn="0" w:lastRowFirstColumn="0" w:lastRowLastColumn="0"/>
            </w:pPr>
            <w:r w:rsidRPr="5DDB1CCC">
              <w:t>programmes aimed primarily at children under 12 years of age</w:t>
            </w:r>
            <w:r w:rsidR="00772B19">
              <w:t xml:space="preserve"> </w:t>
            </w:r>
            <w:r w:rsidRPr="5DDB1CCC">
              <w:t>(</w:t>
            </w:r>
            <w:r w:rsidR="00D85077">
              <w:t>Harding</w:t>
            </w:r>
            <w:r w:rsidRPr="5DDB1CCC">
              <w:t xml:space="preserve"> 2021: 548</w:t>
            </w:r>
            <w:r w:rsidR="002760F4">
              <w:t xml:space="preserve">; </w:t>
            </w:r>
            <w:r w:rsidR="002760F4" w:rsidRPr="00A07A7A">
              <w:rPr>
                <w:rStyle w:val="normaltextrun"/>
                <w:color w:val="000000"/>
                <w:shd w:val="clear" w:color="auto" w:fill="FFFFFF"/>
              </w:rPr>
              <w:t>(</w:t>
            </w:r>
            <w:r w:rsidR="002760F4">
              <w:t xml:space="preserve">Ullberg, </w:t>
            </w:r>
            <w:r w:rsidR="002760F4" w:rsidRPr="00AC4E4D">
              <w:rPr>
                <w:rFonts w:eastAsia="Times New Roman"/>
                <w:lang w:eastAsia="en-GB"/>
              </w:rPr>
              <w:t>Rockström</w:t>
            </w:r>
            <w:r w:rsidR="002760F4">
              <w:rPr>
                <w:rFonts w:eastAsia="Times New Roman"/>
                <w:lang w:eastAsia="en-GB"/>
              </w:rPr>
              <w:t xml:space="preserve"> and Salehi </w:t>
            </w:r>
            <w:r w:rsidR="002760F4" w:rsidRPr="00A07A7A">
              <w:t>2023</w:t>
            </w:r>
            <w:r w:rsidRPr="5DDB1CCC">
              <w:t>)</w:t>
            </w:r>
            <w:r w:rsidR="00772B19">
              <w:t>.</w:t>
            </w:r>
          </w:p>
          <w:p w14:paraId="7215E42C" w14:textId="77777777" w:rsidR="00352A34" w:rsidRDefault="00352A34" w:rsidP="00352A34">
            <w:pPr>
              <w:cnfStyle w:val="000000000000" w:firstRow="0" w:lastRow="0" w:firstColumn="0" w:lastColumn="0" w:oddVBand="0" w:evenVBand="0" w:oddHBand="0" w:evenHBand="0" w:firstRowFirstColumn="0" w:firstRowLastColumn="0" w:lastRowFirstColumn="0" w:lastRowLastColumn="0"/>
            </w:pPr>
            <w:r w:rsidRPr="5DDB1CCC">
              <w:t xml:space="preserve"> </w:t>
            </w:r>
          </w:p>
          <w:p w14:paraId="4CDF6598" w14:textId="52EC4652" w:rsidR="00352A34" w:rsidRDefault="00B35C63" w:rsidP="00352A34">
            <w:pPr>
              <w:cnfStyle w:val="000000000000" w:firstRow="0" w:lastRow="0" w:firstColumn="0" w:lastColumn="0" w:oddVBand="0" w:evenVBand="0" w:oddHBand="0" w:evenHBand="0" w:firstRowFirstColumn="0" w:firstRowLastColumn="0" w:lastRowFirstColumn="0" w:lastRowLastColumn="0"/>
            </w:pPr>
            <w:r>
              <w:t>In other programme types p</w:t>
            </w:r>
            <w:r w:rsidR="00352A34" w:rsidRPr="5DDB1CCC">
              <w:t xml:space="preserve">roduct placement </w:t>
            </w:r>
            <w:r w:rsidR="00B545A6">
              <w:t xml:space="preserve">is </w:t>
            </w:r>
            <w:r w:rsidR="00352A34" w:rsidRPr="5DDB1CCC">
              <w:t>permitted subject to the following conditions:</w:t>
            </w:r>
          </w:p>
          <w:p w14:paraId="31494A91" w14:textId="57FBB741" w:rsidR="00352A34" w:rsidRDefault="008B0387" w:rsidP="00352A34">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t>‘</w:t>
            </w:r>
            <w:r w:rsidR="00352A34" w:rsidRPr="5DDB1CCC">
              <w:t xml:space="preserve">The product placement is not for: </w:t>
            </w:r>
          </w:p>
          <w:p w14:paraId="63BE680D" w14:textId="77777777" w:rsidR="00352A34" w:rsidRDefault="00352A34" w:rsidP="00352A34">
            <w:pPr>
              <w:pStyle w:val="ListParagraph"/>
              <w:numPr>
                <w:ilvl w:val="1"/>
                <w:numId w:val="19"/>
              </w:numPr>
              <w:cnfStyle w:val="000000000000" w:firstRow="0" w:lastRow="0" w:firstColumn="0" w:lastColumn="0" w:oddVBand="0" w:evenVBand="0" w:oddHBand="0" w:evenHBand="0" w:firstRowFirstColumn="0" w:firstRowLastColumn="0" w:lastRowFirstColumn="0" w:lastRowLastColumn="0"/>
            </w:pPr>
            <w:r w:rsidRPr="5DDB1CCC">
              <w:t>infant formula;</w:t>
            </w:r>
          </w:p>
          <w:p w14:paraId="1AAAB096" w14:textId="77777777" w:rsidR="00352A34" w:rsidRDefault="00352A34" w:rsidP="00352A34">
            <w:pPr>
              <w:pStyle w:val="ListParagraph"/>
              <w:numPr>
                <w:ilvl w:val="1"/>
                <w:numId w:val="19"/>
              </w:numPr>
              <w:cnfStyle w:val="000000000000" w:firstRow="0" w:lastRow="0" w:firstColumn="0" w:lastColumn="0" w:oddVBand="0" w:evenVBand="0" w:oddHBand="0" w:evenHBand="0" w:firstRowFirstColumn="0" w:firstRowLastColumn="0" w:lastRowFirstColumn="0" w:lastRowLastColumn="0"/>
            </w:pPr>
            <w:r w:rsidRPr="5DDB1CCC">
              <w:t>non-beverage alcoholic preparations according to the Alcohol Act (SFS 2010:1622);</w:t>
            </w:r>
          </w:p>
          <w:p w14:paraId="2145399E" w14:textId="77777777" w:rsidR="00352A34" w:rsidRDefault="00352A34" w:rsidP="00352A34">
            <w:pPr>
              <w:pStyle w:val="ListParagraph"/>
              <w:numPr>
                <w:ilvl w:val="1"/>
                <w:numId w:val="19"/>
              </w:numPr>
              <w:cnfStyle w:val="000000000000" w:firstRow="0" w:lastRow="0" w:firstColumn="0" w:lastColumn="0" w:oddVBand="0" w:evenVBand="0" w:oddHBand="0" w:evenHBand="0" w:firstRowFirstColumn="0" w:firstRowLastColumn="0" w:lastRowFirstColumn="0" w:lastRowLastColumn="0"/>
            </w:pPr>
            <w:r w:rsidRPr="5DDB1CCC">
              <w:t>gambling products where the marketer does not have the necessary licence under the Gambling Act;</w:t>
            </w:r>
          </w:p>
          <w:p w14:paraId="77C0350B" w14:textId="77777777" w:rsidR="00352A34" w:rsidRDefault="00352A34" w:rsidP="00352A34">
            <w:pPr>
              <w:pStyle w:val="ListParagraph"/>
              <w:numPr>
                <w:ilvl w:val="1"/>
                <w:numId w:val="19"/>
              </w:numPr>
              <w:cnfStyle w:val="000000000000" w:firstRow="0" w:lastRow="0" w:firstColumn="0" w:lastColumn="0" w:oddVBand="0" w:evenVBand="0" w:oddHBand="0" w:evenHBand="0" w:firstRowFirstColumn="0" w:firstRowLastColumn="0" w:lastRowFirstColumn="0" w:lastRowLastColumn="0"/>
            </w:pPr>
            <w:r w:rsidRPr="5DDB1CCC">
              <w:t>prescription-only pharmaceuticals or medical treatments; alcoholic beverages or other products from companies whose</w:t>
            </w:r>
          </w:p>
          <w:p w14:paraId="7607B48C" w14:textId="77777777" w:rsidR="00893007" w:rsidRDefault="00893007" w:rsidP="00893007">
            <w:pPr>
              <w:pStyle w:val="ListParagraph"/>
              <w:numPr>
                <w:ilvl w:val="1"/>
                <w:numId w:val="19"/>
              </w:numPr>
              <w:cnfStyle w:val="000000000000" w:firstRow="0" w:lastRow="0" w:firstColumn="0" w:lastColumn="0" w:oddVBand="0" w:evenVBand="0" w:oddHBand="0" w:evenHBand="0" w:firstRowFirstColumn="0" w:firstRowLastColumn="0" w:lastRowFirstColumn="0" w:lastRowLastColumn="0"/>
            </w:pPr>
            <w:r w:rsidRPr="5DDB1CCC">
              <w:t>principal activity is the manufacture or sale of alcoholic beverages; or tobacco products, e-cigarettes or refill containers or other products from companies whose principal activity is the manufacture or sale of such products.</w:t>
            </w:r>
          </w:p>
          <w:p w14:paraId="20A65373" w14:textId="497572E4" w:rsidR="00893007" w:rsidRDefault="00893007" w:rsidP="00893007">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rsidRPr="5DDB1CCC">
              <w:t>The product placement does not unduly benefit commercial interests by containing sales promotions (</w:t>
            </w:r>
            <w:r w:rsidR="00E41DAE" w:rsidRPr="5DDB1CCC">
              <w:t>e.g.</w:t>
            </w:r>
            <w:r w:rsidRPr="5DDB1CCC">
              <w:t>, promoting the purchase or rental of products or services), or promote a product or service in an improper manner.</w:t>
            </w:r>
          </w:p>
          <w:p w14:paraId="27DC2E88" w14:textId="77777777" w:rsidR="00893007" w:rsidRDefault="00893007" w:rsidP="00893007">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rsidRPr="5DDB1CCC">
              <w:t xml:space="preserve">The product placement does not affect the relevant programme's content, scheduling or structuring in a catalogue in such a way that it affects the editorial independence of the media service provider. </w:t>
            </w:r>
          </w:p>
          <w:p w14:paraId="44F1E362" w14:textId="52F180B3" w:rsidR="00893007" w:rsidRDefault="00893007" w:rsidP="00893007">
            <w:pPr>
              <w:pStyle w:val="ListParagraph"/>
              <w:numPr>
                <w:ilvl w:val="0"/>
                <w:numId w:val="19"/>
              </w:numPr>
              <w:cnfStyle w:val="000000000000" w:firstRow="0" w:lastRow="0" w:firstColumn="0" w:lastColumn="0" w:oddVBand="0" w:evenVBand="0" w:oddHBand="0" w:evenHBand="0" w:firstRowFirstColumn="0" w:firstRowLastColumn="0" w:lastRowFirstColumn="0" w:lastRowLastColumn="0"/>
            </w:pPr>
            <w:r w:rsidRPr="5DDB1CCC">
              <w:t>A neutral indication of the inclusion of product placement and the relevant product or service is given at the beginning and end of the programme, as well as following commercial breaks’ (</w:t>
            </w:r>
            <w:r w:rsidR="00D85077">
              <w:t>Harding</w:t>
            </w:r>
            <w:r w:rsidRPr="5DDB1CCC">
              <w:t xml:space="preserve"> 2021: 548-549).</w:t>
            </w:r>
          </w:p>
          <w:p w14:paraId="424F48BC" w14:textId="77777777" w:rsidR="008B0387" w:rsidRDefault="008B0387" w:rsidP="008B0387">
            <w:pPr>
              <w:pStyle w:val="ListParagraph"/>
              <w:cnfStyle w:val="000000000000" w:firstRow="0" w:lastRow="0" w:firstColumn="0" w:lastColumn="0" w:oddVBand="0" w:evenVBand="0" w:oddHBand="0" w:evenHBand="0" w:firstRowFirstColumn="0" w:firstRowLastColumn="0" w:lastRowFirstColumn="0" w:lastRowLastColumn="0"/>
            </w:pPr>
          </w:p>
          <w:p w14:paraId="19175B75" w14:textId="77777777" w:rsidR="007B253B" w:rsidRDefault="00496A75" w:rsidP="0081091B">
            <w:pPr>
              <w:cnfStyle w:val="000000000000" w:firstRow="0" w:lastRow="0" w:firstColumn="0" w:lastColumn="0" w:oddVBand="0" w:evenVBand="0" w:oddHBand="0" w:evenHBand="0" w:firstRowFirstColumn="0" w:firstRowLastColumn="0" w:lastRowFirstColumn="0" w:lastRowLastColumn="0"/>
            </w:pPr>
            <w:r w:rsidRPr="5DDB1CCC">
              <w:lastRenderedPageBreak/>
              <w:t xml:space="preserve">The Broadcasting Commission </w:t>
            </w:r>
            <w:r w:rsidR="00AF08AE">
              <w:t xml:space="preserve">oversees and </w:t>
            </w:r>
            <w:r w:rsidRPr="5DDB1CCC">
              <w:t>monitors compliance with the provisions on product placement under the Radio and Television Act</w:t>
            </w:r>
            <w:r w:rsidR="00AF08AE">
              <w:t xml:space="preserve"> (</w:t>
            </w:r>
            <w:r w:rsidR="00E301EA">
              <w:t>2020)</w:t>
            </w:r>
            <w:r w:rsidRPr="5DDB1CCC">
              <w:t>. The sanction</w:t>
            </w:r>
            <w:r w:rsidR="00E301EA">
              <w:t>s</w:t>
            </w:r>
            <w:r w:rsidRPr="5DDB1CCC">
              <w:t xml:space="preserve"> for violation of the provisions on product placement i</w:t>
            </w:r>
            <w:r w:rsidR="00E301EA">
              <w:t>nclude</w:t>
            </w:r>
            <w:r w:rsidRPr="5DDB1CCC">
              <w:t xml:space="preserve"> a fine</w:t>
            </w:r>
            <w:r w:rsidR="00E301EA">
              <w:t xml:space="preserve"> </w:t>
            </w:r>
            <w:r w:rsidRPr="5DDB1CCC">
              <w:t>of between SEK 5,000 and SEK 5 million, in accordance with Chapter 17</w:t>
            </w:r>
            <w:r w:rsidR="00677FF1">
              <w:t xml:space="preserve"> (sections 5,6) </w:t>
            </w:r>
            <w:r w:rsidRPr="5DDB1CCC">
              <w:t>of the Radio and Television Act (</w:t>
            </w:r>
            <w:r w:rsidR="00D85077">
              <w:t>Harding</w:t>
            </w:r>
            <w:r w:rsidRPr="5DDB1CCC">
              <w:t xml:space="preserve"> 2021: 549).</w:t>
            </w:r>
          </w:p>
          <w:p w14:paraId="6C19EBD7" w14:textId="77777777" w:rsidR="00267972" w:rsidRDefault="00267972" w:rsidP="0081091B">
            <w:pPr>
              <w:cnfStyle w:val="000000000000" w:firstRow="0" w:lastRow="0" w:firstColumn="0" w:lastColumn="0" w:oddVBand="0" w:evenVBand="0" w:oddHBand="0" w:evenHBand="0" w:firstRowFirstColumn="0" w:firstRowLastColumn="0" w:lastRowFirstColumn="0" w:lastRowLastColumn="0"/>
            </w:pPr>
          </w:p>
          <w:p w14:paraId="0752B306" w14:textId="75DFE5AE" w:rsidR="00267972" w:rsidRDefault="00267972" w:rsidP="00267972">
            <w:pPr>
              <w:cnfStyle w:val="000000000000" w:firstRow="0" w:lastRow="0" w:firstColumn="0" w:lastColumn="0" w:oddVBand="0" w:evenVBand="0" w:oddHBand="0" w:evenHBand="0" w:firstRowFirstColumn="0" w:firstRowLastColumn="0" w:lastRowFirstColumn="0" w:lastRowLastColumn="0"/>
            </w:pPr>
            <w:r>
              <w:t xml:space="preserve">Sweden has strong regulations on television advertising </w:t>
            </w:r>
            <w:r w:rsidR="00F10D8B">
              <w:t xml:space="preserve">targeting children, prohibiting any </w:t>
            </w:r>
            <w:r w:rsidR="00017CD0">
              <w:t>TV adve</w:t>
            </w:r>
            <w:r w:rsidR="00B545A6">
              <w:t>r</w:t>
            </w:r>
            <w:r w:rsidR="00017CD0">
              <w:t>tisi</w:t>
            </w:r>
            <w:r w:rsidR="00B545A6">
              <w:t>n</w:t>
            </w:r>
            <w:r w:rsidR="00017CD0">
              <w:t xml:space="preserve">g to children under the age of 12, as stipulated in the </w:t>
            </w:r>
            <w:r w:rsidRPr="00017CD0">
              <w:t>Swedish Radio and Television Act</w:t>
            </w:r>
            <w:r w:rsidRPr="00267972">
              <w:rPr>
                <w:i/>
                <w:iCs/>
              </w:rPr>
              <w:t>.</w:t>
            </w:r>
          </w:p>
          <w:p w14:paraId="353B45B6" w14:textId="77777777" w:rsidR="00B512CA" w:rsidRDefault="00B512CA" w:rsidP="0081091B">
            <w:pPr>
              <w:cnfStyle w:val="000000000000" w:firstRow="0" w:lastRow="0" w:firstColumn="0" w:lastColumn="0" w:oddVBand="0" w:evenVBand="0" w:oddHBand="0" w:evenHBand="0" w:firstRowFirstColumn="0" w:firstRowLastColumn="0" w:lastRowFirstColumn="0" w:lastRowLastColumn="0"/>
            </w:pPr>
          </w:p>
          <w:p w14:paraId="72CA8B33" w14:textId="1D667452" w:rsidR="00B512CA" w:rsidRPr="00A07A7A" w:rsidRDefault="00B512CA" w:rsidP="00A07A7A">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Pr>
                <w:rStyle w:val="normaltextrun"/>
                <w:color w:val="000000"/>
                <w:shd w:val="clear" w:color="auto" w:fill="FFFFFF"/>
              </w:rPr>
              <w:t xml:space="preserve">The Marketing Act (MPA) also applies to </w:t>
            </w:r>
            <w:r w:rsidR="00A07A7A" w:rsidRPr="00A07A7A">
              <w:rPr>
                <w:rStyle w:val="normaltextrun"/>
                <w:color w:val="000000"/>
                <w:shd w:val="clear" w:color="auto" w:fill="FFFFFF"/>
              </w:rPr>
              <w:t>TV broadcasts, pay-tv, and</w:t>
            </w:r>
            <w:r w:rsidR="00735C47">
              <w:rPr>
                <w:rStyle w:val="normaltextrun"/>
                <w:color w:val="000000"/>
                <w:shd w:val="clear" w:color="auto" w:fill="FFFFFF"/>
              </w:rPr>
              <w:t xml:space="preserve"> </w:t>
            </w:r>
            <w:r w:rsidR="004D5764">
              <w:rPr>
                <w:rStyle w:val="normaltextrun"/>
                <w:color w:val="000000"/>
                <w:shd w:val="clear" w:color="auto" w:fill="FFFFFF"/>
              </w:rPr>
              <w:t xml:space="preserve">VOD/SVOD </w:t>
            </w:r>
            <w:r w:rsidR="00A07A7A" w:rsidRPr="00A07A7A">
              <w:rPr>
                <w:rStyle w:val="normaltextrun"/>
                <w:color w:val="000000"/>
                <w:shd w:val="clear" w:color="auto" w:fill="FFFFFF"/>
              </w:rPr>
              <w:t>video-sharing platforms that fall under the scope of the</w:t>
            </w:r>
            <w:r w:rsidR="003B348F">
              <w:rPr>
                <w:rStyle w:val="normaltextrun"/>
                <w:color w:val="000000"/>
                <w:shd w:val="clear" w:color="auto" w:fill="FFFFFF"/>
              </w:rPr>
              <w:t xml:space="preserve"> </w:t>
            </w:r>
            <w:r w:rsidR="00A07A7A" w:rsidRPr="00A07A7A">
              <w:rPr>
                <w:rStyle w:val="normaltextrun"/>
                <w:color w:val="000000"/>
                <w:shd w:val="clear" w:color="auto" w:fill="FFFFFF"/>
              </w:rPr>
              <w:t>Radio and Television Act</w:t>
            </w:r>
            <w:r w:rsidR="00A07A7A">
              <w:rPr>
                <w:rStyle w:val="normaltextrun"/>
                <w:color w:val="000000"/>
                <w:shd w:val="clear" w:color="auto" w:fill="FFFFFF"/>
              </w:rPr>
              <w:t xml:space="preserve"> </w:t>
            </w:r>
            <w:r w:rsidR="00A07A7A" w:rsidRPr="00A07A7A">
              <w:rPr>
                <w:rStyle w:val="normaltextrun"/>
                <w:color w:val="000000"/>
                <w:shd w:val="clear" w:color="auto" w:fill="FFFFFF"/>
              </w:rPr>
              <w:t>(</w:t>
            </w:r>
            <w:r w:rsidR="002A674D">
              <w:t xml:space="preserve">Ullberg, </w:t>
            </w:r>
            <w:r w:rsidR="002A674D" w:rsidRPr="00AC4E4D">
              <w:rPr>
                <w:rFonts w:eastAsia="Times New Roman"/>
                <w:lang w:eastAsia="en-GB"/>
              </w:rPr>
              <w:t>Rockström</w:t>
            </w:r>
            <w:r w:rsidR="002A674D">
              <w:rPr>
                <w:rFonts w:eastAsia="Times New Roman"/>
                <w:lang w:eastAsia="en-GB"/>
              </w:rPr>
              <w:t xml:space="preserve">, Salehi and </w:t>
            </w:r>
            <w:r w:rsidR="002A674D" w:rsidRPr="00152223">
              <w:rPr>
                <w:rFonts w:eastAsia="Times New Roman"/>
                <w:lang w:eastAsia="en-GB"/>
              </w:rPr>
              <w:t>Hedbäck</w:t>
            </w:r>
            <w:r w:rsidR="002A674D">
              <w:t xml:space="preserve"> </w:t>
            </w:r>
            <w:r w:rsidR="00A07A7A" w:rsidRPr="00A07A7A">
              <w:t>2023</w:t>
            </w:r>
            <w:r w:rsidR="00C550B7">
              <w:t>: 5</w:t>
            </w:r>
            <w:r w:rsidR="00A07A7A" w:rsidRPr="00A07A7A">
              <w:t>)</w:t>
            </w:r>
          </w:p>
          <w:p w14:paraId="5B1C5E01" w14:textId="6100732C" w:rsidR="00B512CA" w:rsidRPr="00475121" w:rsidRDefault="00B512CA" w:rsidP="007F778C">
            <w:pPr>
              <w:cnfStyle w:val="000000000000" w:firstRow="0" w:lastRow="0" w:firstColumn="0" w:lastColumn="0" w:oddVBand="0" w:evenVBand="0" w:oddHBand="0" w:evenHBand="0" w:firstRowFirstColumn="0" w:firstRowLastColumn="0" w:lastRowFirstColumn="0" w:lastRowLastColumn="0"/>
            </w:pPr>
          </w:p>
        </w:tc>
      </w:tr>
    </w:tbl>
    <w:p w14:paraId="241DEF5A" w14:textId="18CC227E" w:rsidR="009143BA" w:rsidRPr="00475121" w:rsidRDefault="009143BA" w:rsidP="009143BA">
      <w:pPr>
        <w:pStyle w:val="SectionHead"/>
        <w:rPr>
          <w:rFonts w:cs="Arial"/>
        </w:rPr>
      </w:pPr>
      <w:bookmarkStart w:id="11" w:name="_Toc180502467"/>
      <w:r w:rsidRPr="00475121">
        <w:rPr>
          <w:rFonts w:cs="Arial"/>
        </w:rPr>
        <w:lastRenderedPageBreak/>
        <w:t>Audio</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475121"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475121" w:rsidRDefault="009143BA" w:rsidP="0081091B">
            <w:pPr>
              <w:pStyle w:val="Tableheadings"/>
              <w:spacing w:line="240" w:lineRule="auto"/>
              <w:rPr>
                <w:b/>
                <w:bCs/>
              </w:rPr>
            </w:pPr>
            <w:r w:rsidRPr="00475121">
              <w:rPr>
                <w:b/>
                <w:bCs/>
              </w:rPr>
              <w:t>Item</w:t>
            </w:r>
          </w:p>
        </w:tc>
        <w:tc>
          <w:tcPr>
            <w:tcW w:w="2126" w:type="dxa"/>
            <w:tcBorders>
              <w:bottom w:val="none" w:sz="0" w:space="0" w:color="auto"/>
            </w:tcBorders>
          </w:tcPr>
          <w:p w14:paraId="21E32486" w14:textId="77777777" w:rsidR="009143BA" w:rsidRPr="00475121"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21FCDD95" w14:textId="77777777" w:rsidR="009143BA" w:rsidRPr="00475121"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70" w:type="dxa"/>
            <w:tcBorders>
              <w:bottom w:val="none" w:sz="0" w:space="0" w:color="auto"/>
            </w:tcBorders>
          </w:tcPr>
          <w:p w14:paraId="7CCD59BE" w14:textId="77777777" w:rsidR="009143BA" w:rsidRPr="00475121"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9143BA" w:rsidRPr="00475121"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475121" w:rsidRDefault="009143BA" w:rsidP="0081091B">
            <w:pPr>
              <w:rPr>
                <w:b w:val="0"/>
                <w:bCs w:val="0"/>
                <w:color w:val="747474" w:themeColor="background2" w:themeShade="80"/>
              </w:rPr>
            </w:pPr>
            <w:r w:rsidRPr="00475121">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475121"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475121"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FDB521" w14:textId="5E7D167C" w:rsidR="009143BA" w:rsidRPr="00475121" w:rsidRDefault="00475121" w:rsidP="0081091B">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 the European Union, the Unfair Commercial Practices Directive (</w:t>
            </w:r>
            <w:hyperlink r:id="rId114"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115"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 The Unfair Commercial Practices Directive (</w:t>
            </w:r>
            <w:hyperlink r:id="rId116"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475121">
              <w:rPr>
                <w:rStyle w:val="eop"/>
                <w:color w:val="000000"/>
                <w:shd w:val="clear" w:color="auto" w:fill="FFFFFF"/>
              </w:rPr>
              <w:t> </w:t>
            </w:r>
          </w:p>
        </w:tc>
      </w:tr>
      <w:tr w:rsidR="009143BA" w:rsidRPr="00475121"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475121" w:rsidRDefault="009143BA" w:rsidP="0081091B">
            <w:pPr>
              <w:rPr>
                <w:color w:val="3A3A3A" w:themeColor="background2" w:themeShade="40"/>
              </w:rPr>
            </w:pPr>
            <w:r w:rsidRPr="00475121">
              <w:rPr>
                <w:color w:val="747474" w:themeColor="background2" w:themeShade="80"/>
              </w:rPr>
              <w:t>9.2</w:t>
            </w:r>
          </w:p>
        </w:tc>
        <w:tc>
          <w:tcPr>
            <w:tcW w:w="2126" w:type="dxa"/>
          </w:tcPr>
          <w:p w14:paraId="5D54A48D" w14:textId="2AB3502C" w:rsidR="009143BA" w:rsidRPr="00475121"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rPr>
                <w:sz w:val="21"/>
                <w:szCs w:val="21"/>
              </w:rPr>
              <w:t>How is branded content described and ordered in governance?</w:t>
            </w:r>
          </w:p>
        </w:tc>
        <w:tc>
          <w:tcPr>
            <w:tcW w:w="2127" w:type="dxa"/>
          </w:tcPr>
          <w:p w14:paraId="13399941" w14:textId="77777777" w:rsidR="009143BA" w:rsidRPr="00475121"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B918E6" w14:textId="7289E9B6" w:rsidR="009143BA" w:rsidRPr="00475121" w:rsidRDefault="003B348F" w:rsidP="0081091B">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Unfair Commercial Practices Directive (</w:t>
            </w:r>
            <w:hyperlink r:id="rId117"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undisclosed commercial communication as a misleading omission, which is a prohibited practice. </w:t>
            </w:r>
            <w:r w:rsidRPr="00475121">
              <w:rPr>
                <w:rStyle w:val="eop"/>
                <w:color w:val="000000"/>
                <w:shd w:val="clear" w:color="auto" w:fill="FFFFFF"/>
              </w:rPr>
              <w:t> </w:t>
            </w:r>
            <w:r>
              <w:rPr>
                <w:rStyle w:val="eop"/>
                <w:color w:val="000000"/>
                <w:shd w:val="clear" w:color="auto" w:fill="FFFFFF"/>
              </w:rPr>
              <w:t xml:space="preserve">For the UCPD and its incorporation in the MPA, see </w:t>
            </w:r>
            <w:r w:rsidRPr="000A01D0">
              <w:rPr>
                <w:rStyle w:val="eop"/>
                <w:b/>
                <w:bCs/>
                <w:color w:val="000000"/>
                <w:shd w:val="clear" w:color="auto" w:fill="FFFFFF"/>
              </w:rPr>
              <w:t>6.1-6.3</w:t>
            </w:r>
            <w:r>
              <w:rPr>
                <w:rStyle w:val="eop"/>
                <w:color w:val="000000"/>
                <w:shd w:val="clear" w:color="auto" w:fill="FFFFFF"/>
              </w:rPr>
              <w:t>.</w:t>
            </w:r>
          </w:p>
        </w:tc>
      </w:tr>
    </w:tbl>
    <w:p w14:paraId="72245D9B" w14:textId="77777777" w:rsidR="00732CCD" w:rsidRPr="00475121" w:rsidRDefault="00732CCD" w:rsidP="007D5857">
      <w:pPr>
        <w:pStyle w:val="SectionHead"/>
        <w:rPr>
          <w:rFonts w:cs="Arial"/>
        </w:rPr>
      </w:pPr>
      <w:bookmarkStart w:id="12" w:name="_Toc180502468"/>
      <w:r w:rsidRPr="00475121">
        <w:rPr>
          <w:rFonts w:cs="Arial"/>
        </w:rPr>
        <w:t>Digital Media (online advertising and adtech)</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475121" w14:paraId="2784C4B8"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475121" w:rsidRDefault="003369C4" w:rsidP="0081091B">
            <w:pPr>
              <w:pStyle w:val="Tableheadings"/>
              <w:spacing w:line="240" w:lineRule="auto"/>
              <w:rPr>
                <w:b/>
                <w:bCs/>
              </w:rPr>
            </w:pPr>
            <w:r w:rsidRPr="00475121">
              <w:rPr>
                <w:b/>
                <w:bCs/>
              </w:rPr>
              <w:lastRenderedPageBreak/>
              <w:t>Item</w:t>
            </w:r>
          </w:p>
        </w:tc>
        <w:tc>
          <w:tcPr>
            <w:tcW w:w="2126" w:type="dxa"/>
            <w:tcBorders>
              <w:bottom w:val="none" w:sz="0" w:space="0" w:color="auto"/>
            </w:tcBorders>
          </w:tcPr>
          <w:p w14:paraId="6B731812" w14:textId="77777777" w:rsidR="003369C4" w:rsidRPr="00475121"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396F675F" w14:textId="77777777" w:rsidR="003369C4" w:rsidRPr="00475121"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70" w:type="dxa"/>
            <w:tcBorders>
              <w:bottom w:val="none" w:sz="0" w:space="0" w:color="auto"/>
            </w:tcBorders>
          </w:tcPr>
          <w:p w14:paraId="01DD72AB" w14:textId="77777777" w:rsidR="003369C4" w:rsidRPr="00475121"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3369C4" w:rsidRPr="00475121" w14:paraId="77F0DA1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475121" w:rsidRDefault="00340625" w:rsidP="0081091B">
            <w:pPr>
              <w:rPr>
                <w:b w:val="0"/>
                <w:bCs w:val="0"/>
                <w:color w:val="747474" w:themeColor="background2" w:themeShade="80"/>
              </w:rPr>
            </w:pPr>
            <w:r w:rsidRPr="00475121">
              <w:rPr>
                <w:color w:val="747474" w:themeColor="background2" w:themeShade="80"/>
              </w:rPr>
              <w:t>10</w:t>
            </w:r>
            <w:r w:rsidR="003369C4" w:rsidRPr="00475121">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475121"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475121"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4B94C84" w14:textId="77777777" w:rsidR="006161ED" w:rsidRPr="006161ED" w:rsidRDefault="006161ED" w:rsidP="006161ED">
            <w:pPr>
              <w:cnfStyle w:val="000000100000" w:firstRow="0" w:lastRow="0" w:firstColumn="0" w:lastColumn="0" w:oddVBand="0" w:evenVBand="0" w:oddHBand="1" w:evenHBand="0" w:firstRowFirstColumn="0" w:firstRowLastColumn="0" w:lastRowFirstColumn="0" w:lastRowLastColumn="0"/>
            </w:pPr>
            <w:r>
              <w:rPr>
                <w:rFonts w:eastAsia="Times New Roman"/>
                <w:lang w:eastAsia="en-GB"/>
              </w:rPr>
              <w:t xml:space="preserve">According to Legal 500 </w:t>
            </w:r>
            <w:r w:rsidRPr="00A07A7A">
              <w:rPr>
                <w:rStyle w:val="normaltextrun"/>
                <w:color w:val="000000"/>
                <w:shd w:val="clear" w:color="auto" w:fill="FFFFFF"/>
              </w:rPr>
              <w:t>(</w:t>
            </w:r>
            <w:r>
              <w:t xml:space="preserve">Ullberg, </w:t>
            </w:r>
            <w:r w:rsidRPr="00AC4E4D">
              <w:rPr>
                <w:rFonts w:eastAsia="Times New Roman"/>
                <w:lang w:eastAsia="en-GB"/>
              </w:rPr>
              <w:t>Rockström</w:t>
            </w:r>
            <w:r>
              <w:rPr>
                <w:rFonts w:eastAsia="Times New Roman"/>
                <w:lang w:eastAsia="en-GB"/>
              </w:rPr>
              <w:t xml:space="preserve">, Salehi and </w:t>
            </w:r>
            <w:r w:rsidRPr="00152223">
              <w:rPr>
                <w:rFonts w:eastAsia="Times New Roman"/>
                <w:lang w:eastAsia="en-GB"/>
              </w:rPr>
              <w:t>Hedbäck</w:t>
            </w:r>
            <w:r>
              <w:t xml:space="preserve"> </w:t>
            </w:r>
            <w:r w:rsidRPr="00A07A7A">
              <w:t>2023</w:t>
            </w:r>
            <w:r>
              <w:t>: 5</w:t>
            </w:r>
            <w:r w:rsidRPr="00A07A7A">
              <w:t>)</w:t>
            </w:r>
            <w:r>
              <w:t xml:space="preserve"> </w:t>
            </w:r>
            <w:r w:rsidRPr="00183738">
              <w:t>‘There are no special rules in Swedish marketing law with</w:t>
            </w:r>
            <w:r>
              <w:t xml:space="preserve"> </w:t>
            </w:r>
            <w:r w:rsidRPr="00183738">
              <w:t>regard to advertising online or social media. Therefore,</w:t>
            </w:r>
            <w:r>
              <w:t xml:space="preserve"> </w:t>
            </w:r>
            <w:r w:rsidRPr="00183738">
              <w:t>the general rules in the MPA are applicable</w:t>
            </w:r>
            <w:r>
              <w:t>’</w:t>
            </w:r>
            <w:r w:rsidRPr="00183738">
              <w:t>.</w:t>
            </w:r>
            <w:r>
              <w:t xml:space="preserve"> The MPA, incorporating the EU </w:t>
            </w:r>
            <w:r w:rsidRPr="00475121">
              <w:rPr>
                <w:rStyle w:val="normaltextrun"/>
                <w:color w:val="000000"/>
                <w:shd w:val="clear" w:color="auto" w:fill="FFFFFF"/>
              </w:rPr>
              <w:t>Unfair Commercial Practices Directive</w:t>
            </w:r>
            <w:r>
              <w:rPr>
                <w:rStyle w:val="normaltextrun"/>
                <w:color w:val="000000"/>
                <w:shd w:val="clear" w:color="auto" w:fill="FFFFFF"/>
              </w:rPr>
              <w:t xml:space="preserve"> requires that marketing communications </w:t>
            </w:r>
            <w:r w:rsidRPr="00817B2F">
              <w:rPr>
                <w:rStyle w:val="normaltextrun"/>
                <w:color w:val="000000"/>
                <w:shd w:val="clear" w:color="auto" w:fill="FFFFFF"/>
              </w:rPr>
              <w:t>must be</w:t>
            </w:r>
            <w:r>
              <w:rPr>
                <w:rStyle w:val="normaltextrun"/>
                <w:color w:val="000000"/>
                <w:shd w:val="clear" w:color="auto" w:fill="FFFFFF"/>
              </w:rPr>
              <w:t xml:space="preserve"> readily identifiable as such.</w:t>
            </w:r>
          </w:p>
          <w:p w14:paraId="50537461" w14:textId="77777777" w:rsidR="006161ED" w:rsidRDefault="006161ED"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14:paraId="00C633C8" w14:textId="597DF601" w:rsidR="00475121" w:rsidRPr="00475121"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color w:val="000000"/>
                <w:lang w:eastAsia="en-GB"/>
              </w:rPr>
              <w:t>In the European Union, the Unfair Commercial Practices Directive (</w:t>
            </w:r>
            <w:hyperlink r:id="rId118"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and the Misleading and Comparative Advertising Directive (</w:t>
            </w:r>
            <w:hyperlink r:id="rId119" w:tgtFrame="_blank" w:history="1">
              <w:r w:rsidRPr="00475121">
                <w:rPr>
                  <w:rFonts w:eastAsia="Times New Roman"/>
                  <w:color w:val="0563C1"/>
                  <w:u w:val="single"/>
                  <w:lang w:eastAsia="en-GB"/>
                </w:rPr>
                <w:t>Directive 2006/114/EC</w:t>
              </w:r>
            </w:hyperlink>
            <w:r w:rsidRPr="00475121">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Fonts w:eastAsia="Times New Roman"/>
                <w:b/>
                <w:bCs/>
                <w:color w:val="000000"/>
                <w:lang w:eastAsia="en-GB"/>
              </w:rPr>
              <w:t>6.1</w:t>
            </w:r>
            <w:r w:rsidRPr="00475121">
              <w:rPr>
                <w:rFonts w:eastAsia="Times New Roman"/>
                <w:color w:val="000000"/>
                <w:lang w:eastAsia="en-GB"/>
              </w:rPr>
              <w:t>). The Unfair Commercial Practices Directive (</w:t>
            </w:r>
            <w:hyperlink r:id="rId120"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xml:space="preserve">) also includes commercial practices prohibited in all circumstances (‘blacklist’). The Amending </w:t>
            </w:r>
            <w:hyperlink r:id="rId121" w:tgtFrame="_blank" w:history="1">
              <w:r w:rsidRPr="00475121">
                <w:rPr>
                  <w:rFonts w:eastAsia="Times New Roman"/>
                  <w:color w:val="0563C1"/>
                  <w:u w:val="single"/>
                  <w:lang w:eastAsia="en-GB"/>
                </w:rPr>
                <w:t>Directive (EU) 2019/2161</w:t>
              </w:r>
            </w:hyperlink>
            <w:r w:rsidRPr="00475121">
              <w:rPr>
                <w:rFonts w:eastAsia="Times New Roman"/>
                <w:color w:val="000000"/>
                <w:lang w:eastAsia="en-GB"/>
              </w:rPr>
              <w:t xml:space="preserve"> (</w:t>
            </w:r>
            <w:hyperlink r:id="rId122" w:tgtFrame="_blank" w:history="1">
              <w:r w:rsidRPr="00475121">
                <w:rPr>
                  <w:rFonts w:eastAsia="Times New Roman"/>
                  <w:color w:val="0563C1"/>
                  <w:u w:val="single"/>
                  <w:lang w:eastAsia="en-GB"/>
                </w:rPr>
                <w:t>The Omnibus Directive</w:t>
              </w:r>
            </w:hyperlink>
            <w:r w:rsidRPr="00475121">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14:paraId="4EBD2C50" w14:textId="77777777" w:rsidR="00475121" w:rsidRPr="00475121"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475121">
              <w:rPr>
                <w:rFonts w:eastAsia="Times New Roman"/>
                <w:color w:val="000000"/>
                <w:lang w:val="en-US" w:eastAsia="en-GB"/>
              </w:rPr>
              <w:t> </w:t>
            </w:r>
          </w:p>
          <w:p w14:paraId="7720BA86" w14:textId="77777777" w:rsidR="00F12DFE"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475121">
              <w:rPr>
                <w:rFonts w:eastAsia="Times New Roman"/>
                <w:color w:val="000000"/>
                <w:lang w:eastAsia="en-GB"/>
              </w:rPr>
              <w:t>The Digital Services Act 2022</w:t>
            </w:r>
            <w:r w:rsidRPr="00475121">
              <w:rPr>
                <w:rFonts w:eastAsia="Times New Roman"/>
                <w:b/>
                <w:bCs/>
                <w:color w:val="000000"/>
                <w:lang w:eastAsia="en-GB"/>
              </w:rPr>
              <w:t xml:space="preserve"> </w:t>
            </w:r>
            <w:r w:rsidRPr="00475121">
              <w:rPr>
                <w:rFonts w:eastAsia="Times New Roman"/>
                <w:color w:val="000000"/>
                <w:lang w:eastAsia="en-GB"/>
              </w:rPr>
              <w:t xml:space="preserve">(the DSA, </w:t>
            </w:r>
            <w:hyperlink r:id="rId123" w:tgtFrame="_blank" w:history="1">
              <w:r w:rsidRPr="00475121">
                <w:rPr>
                  <w:rFonts w:eastAsia="Times New Roman"/>
                  <w:color w:val="0563C1"/>
                  <w:u w:val="single"/>
                  <w:lang w:eastAsia="en-GB"/>
                </w:rPr>
                <w:t>EU Regulation 2022/2065</w:t>
              </w:r>
            </w:hyperlink>
            <w:r w:rsidRPr="00475121">
              <w:rPr>
                <w:rFonts w:eastAsia="Times New Roman"/>
                <w:color w:val="000000"/>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00475121">
              <w:rPr>
                <w:rFonts w:eastAsia="Times New Roman"/>
                <w:lang w:eastAsia="en-GB"/>
              </w:rPr>
              <w:t xml:space="preserve"> </w:t>
            </w:r>
          </w:p>
          <w:p w14:paraId="554C1393" w14:textId="77777777" w:rsidR="00F12DFE" w:rsidRDefault="00F12DFE"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4A59DCCB" w14:textId="3DA09A4B" w:rsidR="00475121" w:rsidRPr="00475121"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lang w:eastAsia="en-GB"/>
              </w:rPr>
              <w:t>The EU Digital Services Act (</w:t>
            </w:r>
            <w:hyperlink r:id="rId124" w:tgtFrame="_blank" w:history="1">
              <w:r w:rsidRPr="00475121">
                <w:rPr>
                  <w:rFonts w:eastAsia="Times New Roman"/>
                  <w:color w:val="0563C1"/>
                  <w:u w:val="single"/>
                  <w:lang w:eastAsia="en-GB"/>
                </w:rPr>
                <w:t>Digital Services Act, 2022</w:t>
              </w:r>
            </w:hyperlink>
            <w:r w:rsidRPr="00475121">
              <w:rPr>
                <w:rFonts w:eastAsia="Times New Roman"/>
                <w:lang w:eastAsia="en-GB"/>
              </w:rPr>
              <w:t xml:space="preserve">)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Rimscha 2024: 8). These requirements were contested by Amazon who filed a lawsuit with the Court of the European Union in a case that has not yet been litigated by spring 2024 (Krempl, 2024; von Rimscha </w:t>
            </w:r>
            <w:r w:rsidRPr="00475121">
              <w:rPr>
                <w:rFonts w:eastAsia="Times New Roman"/>
                <w:lang w:eastAsia="en-GB"/>
              </w:rPr>
              <w:lastRenderedPageBreak/>
              <w:t>2024: 8). T</w:t>
            </w:r>
            <w:r w:rsidRPr="00475121">
              <w:rPr>
                <w:rFonts w:eastAsia="Times New Roman"/>
                <w:color w:val="000000"/>
                <w:lang w:eastAsia="en-GB"/>
              </w:rPr>
              <w:t xml:space="preserve">he Digital Services Act </w:t>
            </w:r>
            <w:r w:rsidRPr="00475121">
              <w:rPr>
                <w:rFonts w:eastAsia="Times New Roman"/>
                <w:lang w:eastAsia="en-GB"/>
              </w:rPr>
              <w:t xml:space="preserve">(the DSA, </w:t>
            </w:r>
            <w:hyperlink r:id="rId125" w:tgtFrame="_blank" w:history="1">
              <w:r w:rsidRPr="00475121">
                <w:rPr>
                  <w:rFonts w:eastAsia="Times New Roman"/>
                  <w:color w:val="0563C1"/>
                  <w:lang w:eastAsia="en-GB"/>
                </w:rPr>
                <w:t>EU Regulation 2022/2065</w:t>
              </w:r>
            </w:hyperlink>
            <w:r w:rsidRPr="00475121">
              <w:rPr>
                <w:rFonts w:eastAsia="Times New Roman"/>
                <w:lang w:eastAsia="en-GB"/>
              </w:rPr>
              <w:t>)</w:t>
            </w:r>
            <w:r w:rsidRPr="00475121">
              <w:rPr>
                <w:rFonts w:eastAsia="Times New Roman"/>
                <w:color w:val="000000"/>
                <w:lang w:eastAsia="en-GB"/>
              </w:rPr>
              <w:t>, t</w:t>
            </w:r>
            <w:r w:rsidRPr="00475121">
              <w:rPr>
                <w:rFonts w:eastAsia="Times New Roman"/>
                <w:lang w:eastAsia="en-GB"/>
              </w:rPr>
              <w:t xml:space="preserve">he General Data Protection Regulation (the GDPR, </w:t>
            </w:r>
            <w:hyperlink r:id="rId126" w:tgtFrame="_blank" w:history="1">
              <w:r w:rsidRPr="00475121">
                <w:rPr>
                  <w:rFonts w:eastAsia="Times New Roman"/>
                  <w:color w:val="0563C1"/>
                  <w:lang w:eastAsia="en-GB"/>
                </w:rPr>
                <w:t>EU Regulation 2016/679</w:t>
              </w:r>
            </w:hyperlink>
            <w:r w:rsidRPr="00475121">
              <w:rPr>
                <w:rFonts w:eastAsia="Times New Roman"/>
                <w:lang w:eastAsia="en-GB"/>
              </w:rPr>
              <w:t xml:space="preserve">), the </w:t>
            </w:r>
            <w:r w:rsidRPr="00475121">
              <w:rPr>
                <w:rFonts w:eastAsia="Times New Roman"/>
                <w:color w:val="000000"/>
                <w:lang w:eastAsia="en-GB"/>
              </w:rPr>
              <w:t>Data Governance Act (</w:t>
            </w:r>
            <w:hyperlink r:id="rId127" w:tgtFrame="_blank" w:history="1">
              <w:r w:rsidRPr="00475121">
                <w:rPr>
                  <w:rFonts w:eastAsia="Times New Roman"/>
                  <w:color w:val="0563C1"/>
                  <w:u w:val="single"/>
                  <w:lang w:eastAsia="en-GB"/>
                </w:rPr>
                <w:t>2022/868</w:t>
              </w:r>
            </w:hyperlink>
            <w:r w:rsidRPr="00475121">
              <w:rPr>
                <w:rFonts w:eastAsia="Times New Roman"/>
                <w:color w:val="000000"/>
                <w:lang w:eastAsia="en-GB"/>
              </w:rPr>
              <w:t xml:space="preserve">), </w:t>
            </w:r>
            <w:r w:rsidRPr="00475121">
              <w:rPr>
                <w:rFonts w:eastAsia="Times New Roman"/>
                <w:lang w:eastAsia="en-GB"/>
              </w:rPr>
              <w:t>are directly enforceable, and along with The ePrivacy Directive (</w:t>
            </w:r>
            <w:hyperlink r:id="rId128" w:tgtFrame="_blank" w:history="1">
              <w:r w:rsidRPr="00475121">
                <w:rPr>
                  <w:rFonts w:eastAsia="Times New Roman"/>
                  <w:color w:val="0563C1"/>
                  <w:u w:val="single"/>
                  <w:lang w:eastAsia="en-GB"/>
                </w:rPr>
                <w:t>2009/136/EC</w:t>
              </w:r>
            </w:hyperlink>
            <w:r w:rsidRPr="00475121">
              <w:rPr>
                <w:rFonts w:eastAsia="Times New Roman"/>
                <w:lang w:eastAsia="en-GB"/>
              </w:rPr>
              <w:t>)</w:t>
            </w:r>
            <w:r w:rsidR="00954FDE">
              <w:rPr>
                <w:rFonts w:eastAsia="Times New Roman"/>
                <w:lang w:eastAsia="en-GB"/>
              </w:rPr>
              <w:t>,</w:t>
            </w:r>
            <w:r w:rsidRPr="00475121">
              <w:rPr>
                <w:rFonts w:eastAsia="Times New Roman"/>
                <w:lang w:eastAsia="en-GB"/>
              </w:rPr>
              <w:t xml:space="preserve"> contain rules which set limitations on the AdTech industry by requiring user consent whenever data processing, and mechanisms underlying targeted advertising, including cookies, have the potential to infringe upon consumer privacy.  </w:t>
            </w:r>
          </w:p>
          <w:p w14:paraId="747833FB" w14:textId="77777777" w:rsidR="00475121" w:rsidRPr="00475121"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lang w:eastAsia="en-GB"/>
              </w:rPr>
              <w:t> </w:t>
            </w:r>
          </w:p>
          <w:p w14:paraId="57BC9018" w14:textId="404651B4" w:rsidR="00BA5689" w:rsidRPr="006161ED" w:rsidRDefault="00475121" w:rsidP="006161ED">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475121">
              <w:rPr>
                <w:rFonts w:eastAsia="Times New Roman"/>
                <w:color w:val="000000"/>
                <w:lang w:eastAsia="en-GB"/>
              </w:rPr>
              <w:t>The eCommerce Directive (</w:t>
            </w:r>
            <w:hyperlink r:id="rId129" w:tgtFrame="_blank" w:history="1">
              <w:r w:rsidRPr="00475121">
                <w:rPr>
                  <w:rFonts w:eastAsia="Times New Roman"/>
                  <w:color w:val="0563C1"/>
                  <w:u w:val="single"/>
                  <w:lang w:eastAsia="en-GB"/>
                </w:rPr>
                <w:t>2000/31/EC</w:t>
              </w:r>
            </w:hyperlink>
            <w:r w:rsidRPr="00475121">
              <w:rPr>
                <w:rFonts w:eastAsia="Times New Roman"/>
                <w:color w:val="000000"/>
                <w:lang w:eastAsia="en-GB"/>
              </w:rPr>
              <w:t>) contains transparency and identification rules regulating online services. Article 6 states:</w:t>
            </w:r>
            <w:r w:rsidRPr="00475121">
              <w:rPr>
                <w:rFonts w:eastAsia="Times New Roman"/>
                <w:i/>
                <w:iCs/>
                <w:color w:val="000000"/>
                <w:lang w:eastAsia="en-GB"/>
              </w:rPr>
              <w:t xml:space="preserve"> </w:t>
            </w:r>
            <w:r w:rsidRPr="00F12DFE">
              <w:rPr>
                <w:rFonts w:eastAsia="Times New Roman"/>
                <w:color w:val="000000"/>
                <w:lang w:eastAsia="en-GB"/>
              </w:rPr>
              <w:t>‘Information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 </w:t>
            </w:r>
          </w:p>
        </w:tc>
      </w:tr>
      <w:tr w:rsidR="003369C4" w:rsidRPr="00475121" w14:paraId="7E0A71C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475121" w:rsidRDefault="00340625" w:rsidP="0081091B">
            <w:pPr>
              <w:rPr>
                <w:color w:val="3A3A3A" w:themeColor="background2" w:themeShade="40"/>
              </w:rPr>
            </w:pPr>
            <w:r w:rsidRPr="00475121">
              <w:rPr>
                <w:color w:val="747474" w:themeColor="background2" w:themeShade="80"/>
              </w:rPr>
              <w:lastRenderedPageBreak/>
              <w:t>10</w:t>
            </w:r>
            <w:r w:rsidR="003369C4" w:rsidRPr="00475121">
              <w:rPr>
                <w:color w:val="747474" w:themeColor="background2" w:themeShade="80"/>
              </w:rPr>
              <w:t>.2</w:t>
            </w:r>
          </w:p>
        </w:tc>
        <w:tc>
          <w:tcPr>
            <w:tcW w:w="2126" w:type="dxa"/>
          </w:tcPr>
          <w:p w14:paraId="778FC3D1" w14:textId="0C57B7D3" w:rsidR="003369C4" w:rsidRPr="00475121"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61582023" w14:textId="77777777" w:rsidR="003369C4" w:rsidRPr="00475121"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CD5B842" w14:textId="65BD31EC" w:rsidR="003369C4" w:rsidRPr="00475121" w:rsidRDefault="00475121" w:rsidP="0081091B">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Unfair Commercial Practices Directive (</w:t>
            </w:r>
            <w:hyperlink r:id="rId130"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undisclosed commercial communication as a misleading omission, which is a prohibited practice.</w:t>
            </w:r>
            <w:r w:rsidRPr="00475121">
              <w:rPr>
                <w:rStyle w:val="eop"/>
                <w:color w:val="000000"/>
                <w:shd w:val="clear" w:color="auto" w:fill="FFFFFF"/>
              </w:rPr>
              <w:t> </w:t>
            </w:r>
          </w:p>
        </w:tc>
      </w:tr>
    </w:tbl>
    <w:p w14:paraId="7435A3C0" w14:textId="77777777" w:rsidR="009F40CC" w:rsidRPr="00475121" w:rsidRDefault="009F40CC" w:rsidP="009F40CC">
      <w:pPr>
        <w:pStyle w:val="SectionHead"/>
        <w:rPr>
          <w:rFonts w:cs="Arial"/>
          <w:iCs w:val="0"/>
        </w:rPr>
      </w:pPr>
      <w:bookmarkStart w:id="13" w:name="_Toc180502469"/>
      <w:r w:rsidRPr="00475121">
        <w:rPr>
          <w:rFonts w:cs="Arial"/>
          <w:iCs w:val="0"/>
        </w:rPr>
        <w:t>Social Media Marketing</w:t>
      </w:r>
      <w:bookmarkEnd w:id="13"/>
      <w:r w:rsidRPr="00475121">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475121" w14:paraId="4C1C6D2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475121" w:rsidRDefault="00331514" w:rsidP="0081091B">
            <w:pPr>
              <w:pStyle w:val="Tableheadings"/>
              <w:spacing w:line="240" w:lineRule="auto"/>
              <w:rPr>
                <w:b/>
                <w:bCs/>
              </w:rPr>
            </w:pPr>
            <w:r w:rsidRPr="00475121">
              <w:rPr>
                <w:b/>
                <w:bCs/>
              </w:rPr>
              <w:t>Item</w:t>
            </w:r>
          </w:p>
        </w:tc>
        <w:tc>
          <w:tcPr>
            <w:tcW w:w="2126" w:type="dxa"/>
            <w:tcBorders>
              <w:bottom w:val="none" w:sz="0" w:space="0" w:color="auto"/>
            </w:tcBorders>
          </w:tcPr>
          <w:p w14:paraId="3CDE25AA" w14:textId="77777777" w:rsidR="00331514" w:rsidRPr="00475121"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3157C114" w14:textId="77777777" w:rsidR="00331514" w:rsidRPr="00475121"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70" w:type="dxa"/>
            <w:tcBorders>
              <w:bottom w:val="none" w:sz="0" w:space="0" w:color="auto"/>
            </w:tcBorders>
          </w:tcPr>
          <w:p w14:paraId="0E96D956" w14:textId="77777777" w:rsidR="00331514" w:rsidRPr="00475121"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331514" w:rsidRPr="00475121" w14:paraId="016DC5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475121" w:rsidRDefault="00331514" w:rsidP="0081091B">
            <w:pPr>
              <w:rPr>
                <w:b w:val="0"/>
                <w:bCs w:val="0"/>
                <w:color w:val="747474" w:themeColor="background2" w:themeShade="80"/>
              </w:rPr>
            </w:pPr>
            <w:r w:rsidRPr="00475121">
              <w:rPr>
                <w:color w:val="747474" w:themeColor="background2" w:themeShade="80"/>
              </w:rPr>
              <w:t>1</w:t>
            </w:r>
            <w:r w:rsidR="006E02D3" w:rsidRPr="00475121">
              <w:rPr>
                <w:color w:val="747474" w:themeColor="background2" w:themeShade="80"/>
              </w:rPr>
              <w:t>1</w:t>
            </w:r>
            <w:r w:rsidRPr="00475121">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475121"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475121"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407931C" w14:textId="3991F9B5" w:rsidR="00331514"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Influencer marketing is of special interest to the European Commission following a study which re</w:t>
            </w:r>
            <w:r w:rsidR="00643603">
              <w:rPr>
                <w:rStyle w:val="normaltextrun"/>
                <w:color w:val="000000"/>
                <w:shd w:val="clear" w:color="auto" w:fill="FFFFFF"/>
              </w:rPr>
              <w:t>vea</w:t>
            </w:r>
            <w:r w:rsidRPr="00475121">
              <w:rPr>
                <w:rStyle w:val="normaltextrun"/>
                <w:color w:val="000000"/>
                <w:shd w:val="clear" w:color="auto" w:fill="FFFFFF"/>
              </w:rPr>
              <w:t>led that the number of influencers who disclose commercial content as advertising is very low, at 20%, despite 97% engaging in promotional activities (</w:t>
            </w:r>
            <w:hyperlink r:id="rId131" w:tgtFrame="_blank" w:history="1">
              <w:r w:rsidRPr="00475121">
                <w:rPr>
                  <w:rStyle w:val="normaltextrun"/>
                  <w:color w:val="0563C1"/>
                  <w:u w:val="single"/>
                  <w:shd w:val="clear" w:color="auto" w:fill="FFFFFF"/>
                </w:rPr>
                <w:t>European Commission 2024</w:t>
              </w:r>
            </w:hyperlink>
            <w:r w:rsidRPr="00475121">
              <w:rPr>
                <w:rStyle w:val="normaltextrun"/>
                <w:color w:val="000000"/>
                <w:shd w:val="clear" w:color="auto" w:fill="FFFFFF"/>
              </w:rPr>
              <w:t>). The Digital Services Act 2022</w:t>
            </w:r>
            <w:r w:rsidRPr="00475121">
              <w:rPr>
                <w:rStyle w:val="normaltextrun"/>
                <w:b/>
                <w:bCs/>
                <w:color w:val="000000"/>
                <w:shd w:val="clear" w:color="auto" w:fill="FFFFFF"/>
              </w:rPr>
              <w:t xml:space="preserve"> </w:t>
            </w:r>
            <w:r w:rsidRPr="00475121">
              <w:rPr>
                <w:rStyle w:val="normaltextrun"/>
                <w:color w:val="000000"/>
                <w:shd w:val="clear" w:color="auto" w:fill="FFFFFF"/>
              </w:rPr>
              <w:t xml:space="preserve">(the DSA, </w:t>
            </w:r>
            <w:hyperlink r:id="rId132" w:tgtFrame="_blank" w:history="1">
              <w:r w:rsidRPr="00475121">
                <w:rPr>
                  <w:rStyle w:val="normaltextrun"/>
                  <w:color w:val="0563C1"/>
                  <w:u w:val="single"/>
                  <w:shd w:val="clear" w:color="auto" w:fill="FFFFFF"/>
                </w:rPr>
                <w:t>EU Regulation 2022/2065</w:t>
              </w:r>
            </w:hyperlink>
            <w:r w:rsidRPr="00475121">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r:id="rId133"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including identifying themselves and their location (for more information, see </w:t>
            </w:r>
            <w:r w:rsidRPr="00475121">
              <w:rPr>
                <w:rStyle w:val="normaltextrun"/>
                <w:b/>
                <w:bCs/>
                <w:color w:val="000000"/>
                <w:shd w:val="clear" w:color="auto" w:fill="FFFFFF"/>
              </w:rPr>
              <w:t>6.2</w:t>
            </w:r>
            <w:r w:rsidRPr="00475121">
              <w:rPr>
                <w:rStyle w:val="normaltextrun"/>
                <w:color w:val="000000"/>
                <w:shd w:val="clear" w:color="auto" w:fill="FFFFFF"/>
              </w:rPr>
              <w:t>). The Audiovisual Media Services Directive (</w:t>
            </w:r>
            <w:hyperlink r:id="rId134" w:tgtFrame="_blank" w:history="1">
              <w:r w:rsidRPr="00475121">
                <w:rPr>
                  <w:rStyle w:val="normaltextrun"/>
                  <w:color w:val="0563C1"/>
                  <w:u w:val="single"/>
                  <w:shd w:val="clear" w:color="auto" w:fill="FFFFFF"/>
                </w:rPr>
                <w:t>Directive 2018/1808</w:t>
              </w:r>
            </w:hyperlink>
            <w:r w:rsidRPr="00475121">
              <w:rPr>
                <w:rStyle w:val="normaltextrun"/>
                <w:color w:val="000000"/>
                <w:shd w:val="clear" w:color="auto" w:fill="FFFFFF"/>
              </w:rPr>
              <w:t xml:space="preserve">) covers many forms of audiovisual communication, including user-generated content, which means that the AVMSD transparency rules and rules affecting sponsorship and </w:t>
            </w:r>
            <w:r w:rsidRPr="00475121">
              <w:rPr>
                <w:rStyle w:val="normaltextrun"/>
                <w:color w:val="000000"/>
                <w:shd w:val="clear" w:color="auto" w:fill="FFFFFF"/>
              </w:rPr>
              <w:lastRenderedPageBreak/>
              <w:t xml:space="preserve">product placement also apply to influencers (for more information, please see </w:t>
            </w:r>
            <w:r w:rsidRPr="00475121">
              <w:rPr>
                <w:rStyle w:val="normaltextrun"/>
                <w:b/>
                <w:bCs/>
                <w:color w:val="000000"/>
                <w:shd w:val="clear" w:color="auto" w:fill="FFFFFF"/>
              </w:rPr>
              <w:t>8.1</w:t>
            </w:r>
            <w:r w:rsidRPr="00475121">
              <w:rPr>
                <w:rStyle w:val="normaltextrun"/>
                <w:color w:val="000000"/>
                <w:shd w:val="clear" w:color="auto" w:fill="FFFFFF"/>
              </w:rPr>
              <w:t>) (</w:t>
            </w:r>
            <w:hyperlink r:id="rId135" w:anchor=":~:text=In%20addition%2C%20influencers%20who%20sell,into%20force%20in%20the%20EU." w:tgtFrame="_blank" w:history="1">
              <w:r w:rsidRPr="00475121">
                <w:rPr>
                  <w:rStyle w:val="normaltextrun"/>
                  <w:color w:val="0563C1"/>
                  <w:u w:val="single"/>
                  <w:shd w:val="clear" w:color="auto" w:fill="FFFFFF"/>
                </w:rPr>
                <w:t>Society for Computers and Law 2024</w:t>
              </w:r>
            </w:hyperlink>
            <w:r w:rsidRPr="00475121">
              <w:rPr>
                <w:rStyle w:val="normaltextrun"/>
                <w:color w:val="000000"/>
                <w:shd w:val="clear" w:color="auto" w:fill="FFFFFF"/>
              </w:rPr>
              <w:t>).</w:t>
            </w:r>
            <w:r w:rsidRPr="00475121">
              <w:rPr>
                <w:rStyle w:val="eop"/>
                <w:color w:val="000000"/>
                <w:shd w:val="clear" w:color="auto" w:fill="FFFFFF"/>
              </w:rPr>
              <w:t> </w:t>
            </w:r>
          </w:p>
          <w:p w14:paraId="3AA8F74A" w14:textId="77777777" w:rsidR="006F4951" w:rsidRDefault="006F495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20FBCD3C" w14:textId="3662DB57" w:rsidR="00735CF4" w:rsidRDefault="006F4951" w:rsidP="00735CF4">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t>According to Legal 500 (</w:t>
            </w:r>
            <w:r>
              <w:rPr>
                <w:color w:val="000000"/>
                <w:shd w:val="clear" w:color="auto" w:fill="FFFFFF"/>
              </w:rPr>
              <w:t>2</w:t>
            </w:r>
            <w:r>
              <w:t>023: 4) t</w:t>
            </w:r>
            <w:r>
              <w:rPr>
                <w:rStyle w:val="eop"/>
                <w:color w:val="000000"/>
                <w:shd w:val="clear" w:color="auto" w:fill="FFFFFF"/>
              </w:rPr>
              <w:t xml:space="preserve">here are no </w:t>
            </w:r>
            <w:r w:rsidR="00735CF4" w:rsidRPr="00735CF4">
              <w:rPr>
                <w:color w:val="000000"/>
                <w:shd w:val="clear" w:color="auto" w:fill="FFFFFF"/>
              </w:rPr>
              <w:t>special rules or regulations that apply to the use of influencer/brand advertising, which means that the general rules of the MPA</w:t>
            </w:r>
            <w:r w:rsidR="00735CF4">
              <w:rPr>
                <w:color w:val="000000"/>
                <w:shd w:val="clear" w:color="auto" w:fill="FFFFFF"/>
              </w:rPr>
              <w:t>, incorporating the EU U</w:t>
            </w:r>
            <w:r w:rsidR="00DD5A27">
              <w:rPr>
                <w:color w:val="000000"/>
                <w:shd w:val="clear" w:color="auto" w:fill="FFFFFF"/>
              </w:rPr>
              <w:t xml:space="preserve">nfair Commercial Practices Directive </w:t>
            </w:r>
            <w:r w:rsidR="00735CF4" w:rsidRPr="00735CF4">
              <w:rPr>
                <w:color w:val="000000"/>
                <w:shd w:val="clear" w:color="auto" w:fill="FFFFFF"/>
              </w:rPr>
              <w:t>are applicable</w:t>
            </w:r>
            <w:r w:rsidR="00D87238">
              <w:rPr>
                <w:color w:val="000000"/>
                <w:shd w:val="clear" w:color="auto" w:fill="FFFFFF"/>
              </w:rPr>
              <w:t>.</w:t>
            </w:r>
            <w:r w:rsidR="00735CF4" w:rsidRPr="00735CF4">
              <w:rPr>
                <w:color w:val="000000"/>
                <w:shd w:val="clear" w:color="auto" w:fill="FFFFFF"/>
              </w:rPr>
              <w:t xml:space="preserve"> </w:t>
            </w:r>
          </w:p>
          <w:p w14:paraId="2BA13F90" w14:textId="77777777" w:rsidR="00691A68" w:rsidRDefault="00691A68" w:rsidP="00735CF4">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p>
          <w:p w14:paraId="60092238" w14:textId="73F4970D" w:rsidR="00691A68" w:rsidRPr="00735CF4" w:rsidRDefault="00691A68" w:rsidP="00735CF4">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Pr>
                <w:color w:val="000000"/>
                <w:shd w:val="clear" w:color="auto" w:fill="FFFFFF"/>
              </w:rPr>
              <w:t xml:space="preserve">The Swedish Patent and Market Court </w:t>
            </w:r>
            <w:r w:rsidR="00D77FE3">
              <w:rPr>
                <w:color w:val="000000"/>
                <w:shd w:val="clear" w:color="auto" w:fill="FFFFFF"/>
              </w:rPr>
              <w:t xml:space="preserve">of Appeal has ruled that an advertiser can be held liable for content </w:t>
            </w:r>
            <w:r w:rsidR="00660D59">
              <w:rPr>
                <w:color w:val="000000"/>
                <w:shd w:val="clear" w:color="auto" w:fill="FFFFFF"/>
              </w:rPr>
              <w:t>posted by its influencers, provided that the</w:t>
            </w:r>
            <w:r w:rsidR="004D266F">
              <w:rPr>
                <w:color w:val="000000"/>
                <w:shd w:val="clear" w:color="auto" w:fill="FFFFFF"/>
              </w:rPr>
              <w:t xml:space="preserve"> marketing communication </w:t>
            </w:r>
            <w:r w:rsidR="00822244">
              <w:rPr>
                <w:color w:val="000000"/>
                <w:shd w:val="clear" w:color="auto" w:fill="FFFFFF"/>
              </w:rPr>
              <w:t>can be considered to originate from the advertisers</w:t>
            </w:r>
            <w:r w:rsidR="006E5C19">
              <w:rPr>
                <w:color w:val="000000"/>
                <w:shd w:val="clear" w:color="auto" w:fill="FFFFFF"/>
              </w:rPr>
              <w:t xml:space="preserve">. This is </w:t>
            </w:r>
            <w:r w:rsidR="00CA1732">
              <w:rPr>
                <w:color w:val="000000"/>
                <w:shd w:val="clear" w:color="auto" w:fill="FFFFFF"/>
              </w:rPr>
              <w:t>usually determined by evidence the marketing carried out on behalf of the advertiser</w:t>
            </w:r>
            <w:r w:rsidR="00531B96">
              <w:rPr>
                <w:color w:val="000000"/>
                <w:shd w:val="clear" w:color="auto" w:fill="FFFFFF"/>
              </w:rPr>
              <w:t xml:space="preserve"> in accordance with a contractual agreement, usually for remuneration</w:t>
            </w:r>
            <w:r w:rsidR="00F61880">
              <w:rPr>
                <w:color w:val="000000"/>
                <w:shd w:val="clear" w:color="auto" w:fill="FFFFFF"/>
              </w:rPr>
              <w:t>.</w:t>
            </w:r>
            <w:r w:rsidR="00F61880">
              <w:t xml:space="preserve"> There is no requirement for the agreement to have a </w:t>
            </w:r>
            <w:r w:rsidR="002C3240">
              <w:t>specific form, so written, verbal or implied agreements are all included</w:t>
            </w:r>
            <w:r w:rsidR="00531B96">
              <w:rPr>
                <w:color w:val="000000"/>
                <w:shd w:val="clear" w:color="auto" w:fill="FFFFFF"/>
              </w:rPr>
              <w:t xml:space="preserve"> (</w:t>
            </w:r>
            <w:r w:rsidR="00531B96">
              <w:t xml:space="preserve">Ullberg, </w:t>
            </w:r>
            <w:r w:rsidR="00531B96" w:rsidRPr="00AC4E4D">
              <w:rPr>
                <w:rFonts w:eastAsia="Times New Roman"/>
                <w:lang w:eastAsia="en-GB"/>
              </w:rPr>
              <w:t>Rockström</w:t>
            </w:r>
            <w:r w:rsidR="00531B96">
              <w:rPr>
                <w:rFonts w:eastAsia="Times New Roman"/>
                <w:lang w:eastAsia="en-GB"/>
              </w:rPr>
              <w:t xml:space="preserve"> and Salehi </w:t>
            </w:r>
            <w:r w:rsidR="00531B96" w:rsidRPr="00A07A7A">
              <w:t>2023</w:t>
            </w:r>
            <w:r w:rsidR="00531B96">
              <w:t>).</w:t>
            </w:r>
          </w:p>
          <w:p w14:paraId="74D69EE6" w14:textId="77777777" w:rsidR="00954FDE" w:rsidRDefault="00954FDE"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43CF43ED" w14:textId="7B72F678" w:rsidR="00331514" w:rsidRPr="00475121" w:rsidRDefault="00123345" w:rsidP="0081091B">
            <w:pPr>
              <w:cnfStyle w:val="000000100000" w:firstRow="0" w:lastRow="0" w:firstColumn="0" w:lastColumn="0" w:oddVBand="0" w:evenVBand="0" w:oddHBand="1" w:evenHBand="0" w:firstRowFirstColumn="0" w:firstRowLastColumn="0" w:lastRowFirstColumn="0" w:lastRowLastColumn="0"/>
            </w:pPr>
            <w:hyperlink r:id="rId136" w:history="1">
              <w:r w:rsidRPr="00B471C6">
                <w:rPr>
                  <w:rStyle w:val="Hyperlink"/>
                </w:rPr>
                <w:t>The Swedish Advertising Ombudsman</w:t>
              </w:r>
            </w:hyperlink>
            <w:r w:rsidRPr="003633E2">
              <w:t xml:space="preserve"> (RO)</w:t>
            </w:r>
            <w:r>
              <w:t xml:space="preserve"> applies the ICC Code to all media, but also lists special rules for influencers. </w:t>
            </w:r>
            <w:hyperlink r:id="rId137" w:history="1">
              <w:r w:rsidRPr="00AC10F2">
                <w:rPr>
                  <w:rStyle w:val="Hyperlink"/>
                </w:rPr>
                <w:t>The Swedish Consumer Agency</w:t>
              </w:r>
            </w:hyperlink>
            <w:r w:rsidRPr="004558F3">
              <w:t xml:space="preserve"> </w:t>
            </w:r>
            <w:r>
              <w:t>(</w:t>
            </w:r>
            <w:r w:rsidRPr="00601CFD">
              <w:t>Konsumentverket</w:t>
            </w:r>
            <w:r>
              <w:t xml:space="preserve"> or KO) produced </w:t>
            </w:r>
            <w:hyperlink r:id="rId138" w:history="1">
              <w:r w:rsidRPr="008714EB">
                <w:rPr>
                  <w:rStyle w:val="Hyperlink"/>
                </w:rPr>
                <w:t>Guidance: Marketing in Social Media</w:t>
              </w:r>
            </w:hyperlink>
            <w:r>
              <w:t xml:space="preserve">; IAB Sweden’s Influencer Marketing Best Practice Guide Version 6.0 (IAB Sweden 2024).  </w:t>
            </w:r>
          </w:p>
        </w:tc>
      </w:tr>
      <w:tr w:rsidR="00331514" w:rsidRPr="00475121" w14:paraId="393CD97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475121" w:rsidRDefault="00331514" w:rsidP="0081091B">
            <w:pPr>
              <w:rPr>
                <w:color w:val="3A3A3A" w:themeColor="background2" w:themeShade="40"/>
              </w:rPr>
            </w:pPr>
            <w:r w:rsidRPr="00475121">
              <w:rPr>
                <w:color w:val="747474" w:themeColor="background2" w:themeShade="80"/>
              </w:rPr>
              <w:lastRenderedPageBreak/>
              <w:t>1</w:t>
            </w:r>
            <w:r w:rsidR="006E02D3" w:rsidRPr="00475121">
              <w:rPr>
                <w:color w:val="747474" w:themeColor="background2" w:themeShade="80"/>
              </w:rPr>
              <w:t>1</w:t>
            </w:r>
            <w:r w:rsidRPr="00475121">
              <w:rPr>
                <w:color w:val="747474" w:themeColor="background2" w:themeShade="80"/>
              </w:rPr>
              <w:t>.2</w:t>
            </w:r>
          </w:p>
        </w:tc>
        <w:tc>
          <w:tcPr>
            <w:tcW w:w="2126" w:type="dxa"/>
          </w:tcPr>
          <w:p w14:paraId="43ACA10A" w14:textId="011FC28B" w:rsidR="00331514" w:rsidRPr="00475121"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50AADCEA" w14:textId="77777777" w:rsidR="00331514" w:rsidRPr="00475121"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FA388" w14:textId="29ACD114" w:rsidR="00331514" w:rsidRDefault="00475121"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475121">
              <w:rPr>
                <w:rStyle w:val="normaltextrun"/>
                <w:color w:val="000000"/>
                <w:shd w:val="clear" w:color="auto" w:fill="FFFFFF"/>
              </w:rPr>
              <w:t>The Unfair Commercial Practices Directive (</w:t>
            </w:r>
            <w:hyperlink r:id="rId139"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w:t>
            </w:r>
            <w:r w:rsidR="00197631">
              <w:rPr>
                <w:rStyle w:val="normaltextrun"/>
                <w:color w:val="000000"/>
                <w:shd w:val="clear" w:color="auto" w:fill="FFFFFF"/>
              </w:rPr>
              <w:t>,</w:t>
            </w:r>
            <w:r w:rsidRPr="00475121">
              <w:rPr>
                <w:rStyle w:val="normaltextrun"/>
                <w:color w:val="000000"/>
                <w:shd w:val="clear" w:color="auto" w:fill="FFFFFF"/>
              </w:rPr>
              <w:t xml:space="preserve"> </w:t>
            </w:r>
            <w:r w:rsidR="00195688" w:rsidRPr="00197631">
              <w:rPr>
                <w:rStyle w:val="normaltextrun"/>
                <w:color w:val="000000" w:themeColor="text1"/>
                <w:shd w:val="clear" w:color="auto" w:fill="FFFFFF"/>
              </w:rPr>
              <w:t>implemented through the MPA</w:t>
            </w:r>
            <w:r w:rsidR="00197631">
              <w:rPr>
                <w:rStyle w:val="normaltextrun"/>
                <w:color w:val="FF0000"/>
                <w:shd w:val="clear" w:color="auto" w:fill="FFFFFF"/>
              </w:rPr>
              <w:t xml:space="preserve">, </w:t>
            </w:r>
            <w:r w:rsidRPr="00475121">
              <w:rPr>
                <w:rStyle w:val="normaltextrun"/>
                <w:color w:val="000000"/>
                <w:shd w:val="clear" w:color="auto" w:fill="FFFFFF"/>
              </w:rPr>
              <w:t>classifies undisclosed commercial communication as a misleading omission, which is a prohibited practice. The Audiovisual Media Services Directive (</w:t>
            </w:r>
            <w:hyperlink r:id="rId140" w:tgtFrame="_blank" w:history="1">
              <w:r w:rsidRPr="00475121">
                <w:rPr>
                  <w:rStyle w:val="normaltextrun"/>
                  <w:color w:val="0563C1"/>
                  <w:u w:val="single"/>
                  <w:shd w:val="clear" w:color="auto" w:fill="FFFFFF"/>
                </w:rPr>
                <w:t>Directive 2018/1808</w:t>
              </w:r>
            </w:hyperlink>
            <w:r w:rsidRPr="00475121">
              <w:rPr>
                <w:rStyle w:val="normaltextrun"/>
                <w:color w:val="000000"/>
                <w:shd w:val="clear" w:color="auto" w:fill="FFFFFF"/>
              </w:rPr>
              <w:t xml:space="preserve">) </w:t>
            </w:r>
            <w:r w:rsidR="00F70622" w:rsidRPr="00475121">
              <w:rPr>
                <w:rStyle w:val="normaltextrun"/>
                <w:color w:val="000000"/>
                <w:shd w:val="clear" w:color="auto" w:fill="FFFFFF"/>
              </w:rPr>
              <w:t xml:space="preserve">) </w:t>
            </w:r>
            <w:r>
              <w:rPr>
                <w:rStyle w:val="normaltextrun"/>
                <w:color w:val="000000"/>
                <w:shd w:val="clear" w:color="auto" w:fill="FFFFFF"/>
              </w:rPr>
              <w:t xml:space="preserve">implemented through </w:t>
            </w:r>
            <w:r w:rsidR="00F70622">
              <w:rPr>
                <w:rStyle w:val="normaltextrun"/>
                <w:color w:val="000000"/>
                <w:shd w:val="clear" w:color="auto" w:fill="FFFFFF"/>
              </w:rPr>
              <w:t xml:space="preserve">the </w:t>
            </w:r>
            <w:r w:rsidR="00F70622" w:rsidRPr="005D0A01">
              <w:rPr>
                <w:color w:val="000000"/>
                <w:shd w:val="clear" w:color="auto" w:fill="FFFFFF"/>
                <w:lang w:val="en"/>
              </w:rPr>
              <w:t xml:space="preserve">Modernised Radio and Television Act </w:t>
            </w:r>
            <w:r w:rsidR="00F70622">
              <w:rPr>
                <w:color w:val="000000"/>
                <w:shd w:val="clear" w:color="auto" w:fill="FFFFFF"/>
                <w:lang w:val="en"/>
              </w:rPr>
              <w:t>(</w:t>
            </w:r>
            <w:r w:rsidR="00F70622">
              <w:rPr>
                <w:lang w:val="en"/>
              </w:rPr>
              <w:t>2020)</w:t>
            </w:r>
            <w:r>
              <w:rPr>
                <w:lang w:val="en"/>
              </w:rPr>
              <w:t xml:space="preserve"> </w:t>
            </w:r>
            <w:r w:rsidRPr="00475121">
              <w:rPr>
                <w:rStyle w:val="normaltextrun"/>
                <w:color w:val="000000"/>
                <w:shd w:val="clear" w:color="auto" w:fill="FFFFFF"/>
              </w:rPr>
              <w:t xml:space="preserve">regulates audiovisual commercial communications, sponsorship and product placement. </w:t>
            </w:r>
          </w:p>
          <w:p w14:paraId="19818C90" w14:textId="77777777" w:rsidR="000C772A" w:rsidRDefault="000C772A"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06D27886" w14:textId="77777777" w:rsidR="008239DC" w:rsidRDefault="009B789B" w:rsidP="000C772A">
            <w:pPr>
              <w:cnfStyle w:val="000000000000" w:firstRow="0" w:lastRow="0" w:firstColumn="0" w:lastColumn="0" w:oddVBand="0" w:evenVBand="0" w:oddHBand="0" w:evenHBand="0" w:firstRowFirstColumn="0" w:firstRowLastColumn="0" w:lastRowFirstColumn="0" w:lastRowLastColumn="0"/>
            </w:pPr>
            <w:r>
              <w:t xml:space="preserve">According to </w:t>
            </w:r>
            <w:r w:rsidR="00A30A1F">
              <w:t>International Advertising La</w:t>
            </w:r>
            <w:r w:rsidR="008239DC">
              <w:t>w (Harding 2021: 549)</w:t>
            </w:r>
            <w:r w:rsidR="000C772A" w:rsidRPr="5DDB1CCC">
              <w:t xml:space="preserve"> ‘There is no uniform legislation on native advertising and influencer marketing, which are regulated and assessed in the same way as all other types of marketing</w:t>
            </w:r>
            <w:r w:rsidR="008239DC">
              <w:t>’</w:t>
            </w:r>
            <w:r w:rsidR="000C772A" w:rsidRPr="5DDB1CCC">
              <w:t xml:space="preserve">. </w:t>
            </w:r>
          </w:p>
          <w:p w14:paraId="1A472769" w14:textId="77777777" w:rsidR="008239DC" w:rsidRDefault="008239DC" w:rsidP="000C772A">
            <w:pPr>
              <w:cnfStyle w:val="000000000000" w:firstRow="0" w:lastRow="0" w:firstColumn="0" w:lastColumn="0" w:oddVBand="0" w:evenVBand="0" w:oddHBand="0" w:evenHBand="0" w:firstRowFirstColumn="0" w:firstRowLastColumn="0" w:lastRowFirstColumn="0" w:lastRowLastColumn="0"/>
            </w:pPr>
          </w:p>
          <w:p w14:paraId="5C4B6E8A" w14:textId="3143795E" w:rsidR="00737E46" w:rsidRDefault="000C772A" w:rsidP="000C772A">
            <w:pPr>
              <w:cnfStyle w:val="000000000000" w:firstRow="0" w:lastRow="0" w:firstColumn="0" w:lastColumn="0" w:oddVBand="0" w:evenVBand="0" w:oddHBand="0" w:evenHBand="0" w:firstRowFirstColumn="0" w:firstRowLastColumn="0" w:lastRowFirstColumn="0" w:lastRowLastColumn="0"/>
            </w:pPr>
            <w:r w:rsidRPr="5DDB1CCC">
              <w:t>Native advertising and influencer marketing must comply with the Marketing Act</w:t>
            </w:r>
            <w:r w:rsidR="0074020B">
              <w:t xml:space="preserve"> (MPA) 2008</w:t>
            </w:r>
            <w:r w:rsidRPr="5DDB1CCC">
              <w:t>, among other statutes. Section 9</w:t>
            </w:r>
            <w:r w:rsidR="0074020B">
              <w:t xml:space="preserve"> of the MPA </w:t>
            </w:r>
            <w:r w:rsidRPr="5DDB1CCC">
              <w:t xml:space="preserve">sets out the requirements on the identification of advertising and sender identification. </w:t>
            </w:r>
            <w:r w:rsidR="00737E46">
              <w:t xml:space="preserve">All </w:t>
            </w:r>
            <w:r w:rsidRPr="5DDB1CCC">
              <w:t xml:space="preserve">marketing </w:t>
            </w:r>
            <w:r w:rsidR="00737E46">
              <w:t xml:space="preserve">must </w:t>
            </w:r>
            <w:r w:rsidRPr="5DDB1CCC">
              <w:t xml:space="preserve">be formulated and presented in such a way that it is clear that it is marketing. Subliminal advertising is prohibited. </w:t>
            </w:r>
          </w:p>
          <w:p w14:paraId="2A8043A1" w14:textId="77777777" w:rsidR="00737E46" w:rsidRDefault="00737E46" w:rsidP="000C772A">
            <w:pPr>
              <w:cnfStyle w:val="000000000000" w:firstRow="0" w:lastRow="0" w:firstColumn="0" w:lastColumn="0" w:oddVBand="0" w:evenVBand="0" w:oddHBand="0" w:evenHBand="0" w:firstRowFirstColumn="0" w:firstRowLastColumn="0" w:lastRowFirstColumn="0" w:lastRowLastColumn="0"/>
            </w:pPr>
          </w:p>
          <w:p w14:paraId="49E6E0D8" w14:textId="26710896" w:rsidR="000C772A" w:rsidRDefault="009538C6" w:rsidP="000C772A">
            <w:pPr>
              <w:cnfStyle w:val="000000000000" w:firstRow="0" w:lastRow="0" w:firstColumn="0" w:lastColumn="0" w:oddVBand="0" w:evenVBand="0" w:oddHBand="0" w:evenHBand="0" w:firstRowFirstColumn="0" w:firstRowLastColumn="0" w:lastRowFirstColumn="0" w:lastRowLastColumn="0"/>
            </w:pPr>
            <w:r>
              <w:lastRenderedPageBreak/>
              <w:t>For m</w:t>
            </w:r>
            <w:r w:rsidR="000C772A" w:rsidRPr="5DDB1CCC">
              <w:t xml:space="preserve">arketing </w:t>
            </w:r>
            <w:r>
              <w:t>‘</w:t>
            </w:r>
            <w:r w:rsidR="000C772A" w:rsidRPr="5DDB1CCC">
              <w:t>whose sole purpose is to attract attention ahead of follow-up the identity of the marketer be clearly indicated in all marketing, except in marketing (eg, 'teaser ads', such as in banners)</w:t>
            </w:r>
            <w:r w:rsidR="00B326C0">
              <w:t xml:space="preserve">’ (Harding </w:t>
            </w:r>
            <w:r w:rsidR="00B326C0" w:rsidRPr="5DDB1CCC">
              <w:t>2021: 549</w:t>
            </w:r>
            <w:r w:rsidR="00B326C0">
              <w:t>)</w:t>
            </w:r>
            <w:r w:rsidR="000C772A" w:rsidRPr="5DDB1CCC">
              <w:t xml:space="preserve">. The Marketing Act does not </w:t>
            </w:r>
            <w:r w:rsidR="00B326C0">
              <w:t xml:space="preserve">set out </w:t>
            </w:r>
            <w:r w:rsidR="000C772A" w:rsidRPr="5DDB1CCC">
              <w:t>how an ad should be formulated to fulfil these requirements</w:t>
            </w:r>
            <w:r w:rsidR="006C70ED">
              <w:t>. ‘</w:t>
            </w:r>
            <w:r w:rsidR="000C772A" w:rsidRPr="5DDB1CCC">
              <w:t>However, the ad must be assessed as a whole; and features such as font size and colours can be used to ensure that the disclosure is sufficiently clear. The blacklist also prohibits marketing where it is not clear that the content is marketing and at whom it is targeted (Points 11 and 22)’ (</w:t>
            </w:r>
            <w:r w:rsidR="0012723D">
              <w:t xml:space="preserve">Harding </w:t>
            </w:r>
            <w:r w:rsidR="000C772A" w:rsidRPr="5DDB1CCC">
              <w:t>2021: 549).</w:t>
            </w:r>
          </w:p>
          <w:p w14:paraId="394CA57F" w14:textId="77777777" w:rsidR="000C772A" w:rsidRDefault="000C772A" w:rsidP="000C772A">
            <w:pPr>
              <w:cnfStyle w:val="000000000000" w:firstRow="0" w:lastRow="0" w:firstColumn="0" w:lastColumn="0" w:oddVBand="0" w:evenVBand="0" w:oddHBand="0" w:evenHBand="0" w:firstRowFirstColumn="0" w:firstRowLastColumn="0" w:lastRowFirstColumn="0" w:lastRowLastColumn="0"/>
            </w:pPr>
            <w:r w:rsidRPr="5DDB1CCC">
              <w:t xml:space="preserve"> </w:t>
            </w:r>
          </w:p>
          <w:p w14:paraId="4C75C99C" w14:textId="2CF36F87" w:rsidR="000C772A" w:rsidRDefault="000C772A" w:rsidP="000C772A">
            <w:pPr>
              <w:cnfStyle w:val="000000000000" w:firstRow="0" w:lastRow="0" w:firstColumn="0" w:lastColumn="0" w:oddVBand="0" w:evenVBand="0" w:oddHBand="0" w:evenHBand="0" w:firstRowFirstColumn="0" w:firstRowLastColumn="0" w:lastRowFirstColumn="0" w:lastRowLastColumn="0"/>
            </w:pPr>
            <w:r w:rsidRPr="5DDB1CCC">
              <w:t>‘Traditionally, the marketer has been considered primarily responsible for influencer marketing that does not comply with the Marketing Act, while the influencer has contributory liability’ (</w:t>
            </w:r>
            <w:r w:rsidR="0012723D">
              <w:t xml:space="preserve">Harding </w:t>
            </w:r>
            <w:r w:rsidRPr="5DDB1CCC">
              <w:t>2021: 550).</w:t>
            </w:r>
          </w:p>
          <w:p w14:paraId="5DC442A8" w14:textId="77777777" w:rsidR="000C772A" w:rsidRDefault="000C772A" w:rsidP="000C772A">
            <w:pPr>
              <w:cnfStyle w:val="000000000000" w:firstRow="0" w:lastRow="0" w:firstColumn="0" w:lastColumn="0" w:oddVBand="0" w:evenVBand="0" w:oddHBand="0" w:evenHBand="0" w:firstRowFirstColumn="0" w:firstRowLastColumn="0" w:lastRowFirstColumn="0" w:lastRowLastColumn="0"/>
            </w:pPr>
            <w:r w:rsidRPr="5DDB1CCC">
              <w:t xml:space="preserve"> </w:t>
            </w:r>
          </w:p>
          <w:p w14:paraId="09EB4CBB" w14:textId="69CB1559" w:rsidR="009B789B" w:rsidRDefault="000C772A" w:rsidP="009B789B">
            <w:pPr>
              <w:cnfStyle w:val="000000000000" w:firstRow="0" w:lastRow="0" w:firstColumn="0" w:lastColumn="0" w:oddVBand="0" w:evenVBand="0" w:oddHBand="0" w:evenHBand="0" w:firstRowFirstColumn="0" w:firstRowLastColumn="0" w:lastRowFirstColumn="0" w:lastRowLastColumn="0"/>
            </w:pPr>
            <w:r w:rsidRPr="5DDB1CCC">
              <w:t xml:space="preserve">The Marketing Act applies only to </w:t>
            </w:r>
            <w:r w:rsidR="00AC72EF">
              <w:t>‘</w:t>
            </w:r>
            <w:r w:rsidRPr="5DDB1CCC">
              <w:t>representations with a commercial purpose</w:t>
            </w:r>
            <w:r w:rsidR="003712BA">
              <w:t>’ (Harding 2021: 550)</w:t>
            </w:r>
            <w:r w:rsidRPr="5DDB1CCC">
              <w:t xml:space="preserve">. Representations </w:t>
            </w:r>
            <w:r w:rsidR="003712BA">
              <w:t xml:space="preserve">that do not have a </w:t>
            </w:r>
            <w:r w:rsidRPr="5DDB1CCC">
              <w:t>commercial purpose may instead be covered</w:t>
            </w:r>
            <w:r w:rsidR="009B789B">
              <w:t xml:space="preserve"> </w:t>
            </w:r>
            <w:r w:rsidR="009B789B" w:rsidRPr="5DDB1CCC">
              <w:t xml:space="preserve">by </w:t>
            </w:r>
            <w:r w:rsidR="003B3B99">
              <w:t xml:space="preserve">Sweden’s laws on </w:t>
            </w:r>
            <w:r w:rsidR="009B789B" w:rsidRPr="5DDB1CCC">
              <w:t xml:space="preserve">freedom of </w:t>
            </w:r>
            <w:r w:rsidR="003B3B99">
              <w:t>expression</w:t>
            </w:r>
            <w:r w:rsidR="009B789B" w:rsidRPr="5DDB1CCC">
              <w:t xml:space="preserve">. </w:t>
            </w:r>
            <w:r w:rsidR="00943A10">
              <w:t>‘</w:t>
            </w:r>
            <w:r w:rsidR="009B789B" w:rsidRPr="5DDB1CCC">
              <w:t xml:space="preserve">In practice, this means that if an influencer, on his or her own initiative and outside of any collaboration, mentions a product in his or her channels, this falls outside the scope of the Marketing Act, and requirements such as those on the identification of advertising and sender identification will not apply’ </w:t>
            </w:r>
            <w:r w:rsidR="00AC72EF">
              <w:t>(Harding</w:t>
            </w:r>
            <w:r w:rsidR="009B789B" w:rsidRPr="5DDB1CCC">
              <w:t xml:space="preserve"> 2021: 550).</w:t>
            </w:r>
          </w:p>
          <w:p w14:paraId="22EB5EED" w14:textId="77777777" w:rsidR="009B789B" w:rsidRDefault="009B789B" w:rsidP="009B789B">
            <w:pPr>
              <w:cnfStyle w:val="000000000000" w:firstRow="0" w:lastRow="0" w:firstColumn="0" w:lastColumn="0" w:oddVBand="0" w:evenVBand="0" w:oddHBand="0" w:evenHBand="0" w:firstRowFirstColumn="0" w:firstRowLastColumn="0" w:lastRowFirstColumn="0" w:lastRowLastColumn="0"/>
            </w:pPr>
            <w:r w:rsidRPr="5DDB1CCC">
              <w:t xml:space="preserve"> </w:t>
            </w:r>
          </w:p>
          <w:p w14:paraId="3CB502A0" w14:textId="77777777" w:rsidR="008573C8" w:rsidRDefault="009B789B" w:rsidP="009B789B">
            <w:pPr>
              <w:cnfStyle w:val="000000000000" w:firstRow="0" w:lastRow="0" w:firstColumn="0" w:lastColumn="0" w:oddVBand="0" w:evenVBand="0" w:oddHBand="0" w:evenHBand="0" w:firstRowFirstColumn="0" w:firstRowLastColumn="0" w:lastRowFirstColumn="0" w:lastRowLastColumn="0"/>
            </w:pPr>
            <w:r w:rsidRPr="5DDB1CCC">
              <w:t xml:space="preserve">In addition to the statutory rules on native advertising and influencer marketing, the Swedish Consumer Agency has issued </w:t>
            </w:r>
            <w:r w:rsidRPr="008C3E65">
              <w:rPr>
                <w:i/>
                <w:iCs/>
              </w:rPr>
              <w:t>Guidelines on Marketing in Social Media</w:t>
            </w:r>
            <w:r w:rsidR="008573C8">
              <w:t xml:space="preserve">. This </w:t>
            </w:r>
          </w:p>
          <w:p w14:paraId="45E9E682" w14:textId="683987B3" w:rsidR="00331514" w:rsidRPr="00475121" w:rsidRDefault="009B789B" w:rsidP="0081091B">
            <w:pPr>
              <w:cnfStyle w:val="000000000000" w:firstRow="0" w:lastRow="0" w:firstColumn="0" w:lastColumn="0" w:oddVBand="0" w:evenVBand="0" w:oddHBand="0" w:evenHBand="0" w:firstRowFirstColumn="0" w:firstRowLastColumn="0" w:lastRowFirstColumn="0" w:lastRowLastColumn="0"/>
            </w:pPr>
            <w:r w:rsidRPr="5DDB1CCC">
              <w:t>set</w:t>
            </w:r>
            <w:r w:rsidR="008C3E65">
              <w:t>s</w:t>
            </w:r>
            <w:r w:rsidRPr="5DDB1CCC">
              <w:t xml:space="preserve"> out guidance on how native advertisement and influencer marketing should be formulated to fulfil the requirements of Section 9 of the Marketing Act</w:t>
            </w:r>
            <w:r w:rsidR="008573C8">
              <w:t xml:space="preserve"> (Harding 2021)</w:t>
            </w:r>
            <w:r w:rsidRPr="5DDB1CCC">
              <w:t>.</w:t>
            </w:r>
            <w:r w:rsidR="005110F7">
              <w:t xml:space="preserve"> </w:t>
            </w:r>
            <w:r w:rsidR="005110F7" w:rsidRPr="5DDB1CCC">
              <w:t>Articles 7 and 8 of the ICC code correspond to Section 9 of the Marketing Act</w:t>
            </w:r>
            <w:r w:rsidR="005110F7">
              <w:t xml:space="preserve"> (MPA) 2008</w:t>
            </w:r>
            <w:r w:rsidR="001463CB">
              <w:t>.</w:t>
            </w:r>
          </w:p>
        </w:tc>
      </w:tr>
      <w:tr w:rsidR="00E12F95" w:rsidRPr="00475121" w14:paraId="750A640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475121" w:rsidRDefault="00E12F95" w:rsidP="0081091B">
            <w:pPr>
              <w:rPr>
                <w:color w:val="747474" w:themeColor="background2" w:themeShade="80"/>
              </w:rPr>
            </w:pPr>
            <w:r w:rsidRPr="00475121">
              <w:rPr>
                <w:color w:val="747474" w:themeColor="background2" w:themeShade="80"/>
              </w:rPr>
              <w:lastRenderedPageBreak/>
              <w:t>11.3</w:t>
            </w:r>
          </w:p>
        </w:tc>
        <w:tc>
          <w:tcPr>
            <w:tcW w:w="2126" w:type="dxa"/>
          </w:tcPr>
          <w:p w14:paraId="77267AD2" w14:textId="14E350A5" w:rsidR="00E12F95" w:rsidRPr="00475121"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Are there any special rules governing the use of social media for advertising purposes?</w:t>
            </w:r>
          </w:p>
        </w:tc>
        <w:tc>
          <w:tcPr>
            <w:tcW w:w="2127" w:type="dxa"/>
          </w:tcPr>
          <w:p w14:paraId="1A42CFBD" w14:textId="77777777" w:rsidR="00E12F95" w:rsidRPr="00475121"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CF3CE07" w14:textId="5FC22226" w:rsidR="009F2DC7" w:rsidRPr="00344EEA" w:rsidRDefault="00344EEA" w:rsidP="009F2DC7">
            <w:pPr>
              <w:cnfStyle w:val="000000100000" w:firstRow="0" w:lastRow="0" w:firstColumn="0" w:lastColumn="0" w:oddVBand="0" w:evenVBand="0" w:oddHBand="1" w:evenHBand="0" w:firstRowFirstColumn="0" w:firstRowLastColumn="0" w:lastRowFirstColumn="0" w:lastRowLastColumn="0"/>
            </w:pPr>
            <w:r w:rsidRPr="00344EEA">
              <w:t>The g</w:t>
            </w:r>
            <w:r w:rsidR="009F2DC7" w:rsidRPr="00344EEA">
              <w:t>eneral Swedish marketing rules, such as the MPA, apply in full to social medi</w:t>
            </w:r>
            <w:r>
              <w:t>a</w:t>
            </w:r>
            <w:r w:rsidR="009F2DC7" w:rsidRPr="00344EEA">
              <w:t xml:space="preserve"> (GALA</w:t>
            </w:r>
            <w:r w:rsidRPr="00344EEA">
              <w:t xml:space="preserve"> 2024</w:t>
            </w:r>
            <w:r w:rsidR="009F2DC7" w:rsidRPr="00344EEA">
              <w:t>).</w:t>
            </w:r>
          </w:p>
          <w:p w14:paraId="0033A143" w14:textId="77777777" w:rsidR="009F2DC7" w:rsidRPr="009F2DC7" w:rsidRDefault="009F2DC7" w:rsidP="009F2DC7">
            <w:pPr>
              <w:cnfStyle w:val="000000100000" w:firstRow="0" w:lastRow="0" w:firstColumn="0" w:lastColumn="0" w:oddVBand="0" w:evenVBand="0" w:oddHBand="1" w:evenHBand="0" w:firstRowFirstColumn="0" w:firstRowLastColumn="0" w:lastRowFirstColumn="0" w:lastRowLastColumn="0"/>
              <w:rPr>
                <w:i/>
                <w:iCs/>
              </w:rPr>
            </w:pPr>
          </w:p>
          <w:p w14:paraId="38141367" w14:textId="66222ADC" w:rsidR="009F2DC7" w:rsidRPr="007E5389" w:rsidRDefault="00B758DB" w:rsidP="009F2DC7">
            <w:pPr>
              <w:cnfStyle w:val="000000100000" w:firstRow="0" w:lastRow="0" w:firstColumn="0" w:lastColumn="0" w:oddVBand="0" w:evenVBand="0" w:oddHBand="1" w:evenHBand="0" w:firstRowFirstColumn="0" w:firstRowLastColumn="0" w:lastRowFirstColumn="0" w:lastRowLastColumn="0"/>
            </w:pPr>
            <w:r>
              <w:t xml:space="preserve">The MPA, incorporating the UCPD requires that </w:t>
            </w:r>
            <w:r w:rsidR="009F2DC7" w:rsidRPr="007E5389">
              <w:t>‘traders must not falsely create the impression that they are not acting for purposes related to their trade and it must also be made clear if a private individual (such as a blogger) has received payment or other benefits for promoting a product or service. A trader will be obligated to inform the private individual of the duty to disclose receipt of such payments or benefits’ (GALA</w:t>
            </w:r>
            <w:r w:rsidR="007E5389" w:rsidRPr="007E5389">
              <w:t>2024: 1067</w:t>
            </w:r>
            <w:r w:rsidR="009F2DC7" w:rsidRPr="007E5389">
              <w:t>).</w:t>
            </w:r>
          </w:p>
          <w:p w14:paraId="75391E7F" w14:textId="77777777" w:rsidR="009F2DC7" w:rsidRPr="009F2DC7" w:rsidRDefault="009F2DC7" w:rsidP="009F2DC7">
            <w:pPr>
              <w:cnfStyle w:val="000000100000" w:firstRow="0" w:lastRow="0" w:firstColumn="0" w:lastColumn="0" w:oddVBand="0" w:evenVBand="0" w:oddHBand="1" w:evenHBand="0" w:firstRowFirstColumn="0" w:firstRowLastColumn="0" w:lastRowFirstColumn="0" w:lastRowLastColumn="0"/>
              <w:rPr>
                <w:i/>
                <w:iCs/>
              </w:rPr>
            </w:pPr>
          </w:p>
          <w:p w14:paraId="08D5EFED" w14:textId="77777777" w:rsidR="00090EAE" w:rsidRDefault="00090EAE" w:rsidP="0081091B">
            <w:pPr>
              <w:cnfStyle w:val="000000100000" w:firstRow="0" w:lastRow="0" w:firstColumn="0" w:lastColumn="0" w:oddVBand="0" w:evenVBand="0" w:oddHBand="1" w:evenHBand="0" w:firstRowFirstColumn="0" w:firstRowLastColumn="0" w:lastRowFirstColumn="0" w:lastRowLastColumn="0"/>
              <w:rPr>
                <w:i/>
              </w:rPr>
            </w:pPr>
          </w:p>
          <w:p w14:paraId="10284C78" w14:textId="5DE99586" w:rsidR="00090EAE" w:rsidRPr="00193B96" w:rsidRDefault="00090EAE" w:rsidP="0081091B">
            <w:pPr>
              <w:cnfStyle w:val="000000100000" w:firstRow="0" w:lastRow="0" w:firstColumn="0" w:lastColumn="0" w:oddVBand="0" w:evenVBand="0" w:oddHBand="1" w:evenHBand="0" w:firstRowFirstColumn="0" w:firstRowLastColumn="0" w:lastRowFirstColumn="0" w:lastRowLastColumn="0"/>
              <w:rPr>
                <w:iCs/>
              </w:rPr>
            </w:pPr>
            <w:r w:rsidRPr="00193B96">
              <w:rPr>
                <w:iCs/>
              </w:rPr>
              <w:lastRenderedPageBreak/>
              <w:t xml:space="preserve">The Swedish Patent and </w:t>
            </w:r>
            <w:r w:rsidR="008577DA" w:rsidRPr="00193B96">
              <w:rPr>
                <w:iCs/>
              </w:rPr>
              <w:t xml:space="preserve">Market court has ruled that the expression ‘in collaboration with’ </w:t>
            </w:r>
            <w:r w:rsidR="001115B5" w:rsidRPr="00193B96">
              <w:rPr>
                <w:iCs/>
              </w:rPr>
              <w:t xml:space="preserve">(I samarbete med) in social media posts </w:t>
            </w:r>
            <w:r w:rsidR="00193B96" w:rsidRPr="00193B96">
              <w:rPr>
                <w:iCs/>
              </w:rPr>
              <w:t xml:space="preserve">is not sufficient for identification of marketing communications </w:t>
            </w:r>
            <w:r w:rsidR="00BD1355" w:rsidRPr="00C82E59">
              <w:rPr>
                <w:rStyle w:val="normaltextrun"/>
                <w:color w:val="000000"/>
                <w:shd w:val="clear" w:color="auto" w:fill="FFFFFF"/>
                <w:lang w:val="en-US"/>
              </w:rPr>
              <w:t>(</w:t>
            </w:r>
            <w:proofErr w:type="spellStart"/>
            <w:r w:rsidR="00BD1355" w:rsidRPr="00C82E59">
              <w:rPr>
                <w:rStyle w:val="normaltextrun"/>
                <w:color w:val="000000"/>
                <w:shd w:val="clear" w:color="auto" w:fill="FFFFFF"/>
                <w:lang w:val="en-US"/>
              </w:rPr>
              <w:fldChar w:fldCharType="begin"/>
            </w:r>
            <w:r w:rsidR="00BD1355">
              <w:rPr>
                <w:rStyle w:val="normaltextrun"/>
                <w:color w:val="000000"/>
                <w:shd w:val="clear" w:color="auto" w:fill="FFFFFF"/>
                <w:lang w:val="en-US"/>
              </w:rPr>
              <w:instrText>HYPERLINK "https://practiceguides.chambers.com/practice-guides/advertising-marketing-2023/sweden" \l ":~:text=The%20Swedish%20Act%20on%20Names,given%20his%20or%20her%20consent."</w:instrText>
            </w:r>
            <w:r w:rsidR="00BD1355" w:rsidRPr="00C82E59">
              <w:rPr>
                <w:rStyle w:val="normaltextrun"/>
                <w:color w:val="000000"/>
                <w:shd w:val="clear" w:color="auto" w:fill="FFFFFF"/>
                <w:lang w:val="en-US"/>
              </w:rPr>
            </w:r>
            <w:r w:rsidR="00BD1355" w:rsidRPr="00C82E59">
              <w:rPr>
                <w:rStyle w:val="normaltextrun"/>
                <w:color w:val="000000"/>
                <w:shd w:val="clear" w:color="auto" w:fill="FFFFFF"/>
                <w:lang w:val="en-US"/>
              </w:rPr>
              <w:fldChar w:fldCharType="separate"/>
            </w:r>
            <w:r w:rsidR="00BD1355" w:rsidRPr="00C82E59">
              <w:rPr>
                <w:rStyle w:val="Hyperlink"/>
                <w:shd w:val="clear" w:color="auto" w:fill="FFFFFF"/>
                <w:lang w:val="en-US"/>
              </w:rPr>
              <w:t>Ullberg</w:t>
            </w:r>
            <w:proofErr w:type="spellEnd"/>
            <w:r w:rsidR="00BD1355" w:rsidRPr="00C82E59">
              <w:rPr>
                <w:rStyle w:val="Hyperlink"/>
                <w:shd w:val="clear" w:color="auto" w:fill="FFFFFF"/>
                <w:lang w:val="en-US"/>
              </w:rPr>
              <w:t>, Rockström, Salehi 2023</w:t>
            </w:r>
            <w:r w:rsidR="00BD1355" w:rsidRPr="00C82E59">
              <w:rPr>
                <w:rStyle w:val="normaltextrun"/>
                <w:color w:val="000000"/>
                <w:shd w:val="clear" w:color="auto" w:fill="FFFFFF"/>
                <w:lang w:val="en-US"/>
              </w:rPr>
              <w:fldChar w:fldCharType="end"/>
            </w:r>
            <w:r w:rsidR="00BD1355" w:rsidRPr="00C82E59">
              <w:rPr>
                <w:rStyle w:val="normaltextrun"/>
                <w:color w:val="000000"/>
                <w:shd w:val="clear" w:color="auto" w:fill="FFFFFF"/>
                <w:lang w:val="en-US"/>
              </w:rPr>
              <w:t>).</w:t>
            </w:r>
          </w:p>
        </w:tc>
      </w:tr>
      <w:tr w:rsidR="00E12F95" w:rsidRPr="00475121" w14:paraId="41DB7A4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475121" w:rsidRDefault="00E12F95" w:rsidP="0081091B">
            <w:pPr>
              <w:rPr>
                <w:color w:val="747474" w:themeColor="background2" w:themeShade="80"/>
              </w:rPr>
            </w:pPr>
            <w:r w:rsidRPr="00475121">
              <w:rPr>
                <w:color w:val="747474" w:themeColor="background2" w:themeShade="80"/>
              </w:rPr>
              <w:lastRenderedPageBreak/>
              <w:t>11.4</w:t>
            </w:r>
          </w:p>
        </w:tc>
        <w:tc>
          <w:tcPr>
            <w:tcW w:w="2126" w:type="dxa"/>
          </w:tcPr>
          <w:p w14:paraId="6B0B5846" w14:textId="0EA2B338" w:rsidR="00E12F95" w:rsidRPr="00475121"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Is an advertiser responsible for advertising claims made in user generated content?</w:t>
            </w:r>
          </w:p>
        </w:tc>
        <w:tc>
          <w:tcPr>
            <w:tcW w:w="2127" w:type="dxa"/>
          </w:tcPr>
          <w:p w14:paraId="2D465AA9" w14:textId="77777777" w:rsidR="00E12F95" w:rsidRPr="00475121"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FC48959" w14:textId="77777777" w:rsidR="009F2DC7" w:rsidRDefault="00475121" w:rsidP="009F2DC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The eCommerce Directive (</w:t>
            </w:r>
            <w:hyperlink r:id="rId141" w:tgtFrame="_blank" w:history="1">
              <w:r w:rsidRPr="00475121">
                <w:rPr>
                  <w:rStyle w:val="normaltextrun"/>
                  <w:color w:val="0563C1"/>
                  <w:u w:val="single"/>
                  <w:shd w:val="clear" w:color="auto" w:fill="FFFFFF"/>
                </w:rPr>
                <w:t>2000/31/EC</w:t>
              </w:r>
            </w:hyperlink>
            <w:r w:rsidRPr="00475121">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proofErr w:type="spellStart"/>
            <w:r w:rsidRPr="00475121">
              <w:fldChar w:fldCharType="begin"/>
            </w:r>
            <w:r w:rsidRPr="00475121">
              <w:instrText xml:space="preserve"> HYPERLINK "https://www.dataguidance.com/opinion/eu-personalized-advertising-europe-and-legal" \t "_blank" </w:instrText>
            </w:r>
            <w:r w:rsidRPr="00475121">
              <w:fldChar w:fldCharType="separate"/>
            </w:r>
            <w:r w:rsidRPr="00475121">
              <w:rPr>
                <w:rStyle w:val="normaltextrun"/>
                <w:color w:val="0563C1"/>
                <w:u w:val="single"/>
                <w:shd w:val="clear" w:color="auto" w:fill="FFFFFF"/>
              </w:rPr>
              <w:t>DataGuidance</w:t>
            </w:r>
            <w:proofErr w:type="spellEnd"/>
            <w:r w:rsidRPr="00475121">
              <w:rPr>
                <w:rStyle w:val="normaltextrun"/>
                <w:color w:val="0563C1"/>
                <w:u w:val="single"/>
                <w:shd w:val="clear" w:color="auto" w:fill="FFFFFF"/>
              </w:rPr>
              <w:t xml:space="preserve"> 2023</w:t>
            </w:r>
            <w:r w:rsidRPr="00475121">
              <w:fldChar w:fldCharType="end"/>
            </w:r>
            <w:r w:rsidRPr="00475121">
              <w:rPr>
                <w:rStyle w:val="normaltextrun"/>
                <w:color w:val="000000"/>
                <w:shd w:val="clear" w:color="auto" w:fill="FFFFFF"/>
              </w:rPr>
              <w:t>).</w:t>
            </w:r>
            <w:r w:rsidRPr="00475121">
              <w:rPr>
                <w:rStyle w:val="eop"/>
                <w:color w:val="000000"/>
                <w:shd w:val="clear" w:color="auto" w:fill="FFFFFF"/>
              </w:rPr>
              <w:t> </w:t>
            </w:r>
          </w:p>
          <w:p w14:paraId="7909E0DA" w14:textId="77777777" w:rsidR="00A74636" w:rsidRDefault="00A74636" w:rsidP="009F2DC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353BD98B" w14:textId="77777777" w:rsidR="00A74636" w:rsidRDefault="00A74636" w:rsidP="009F2DC7">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581A2EE3" w14:textId="611134A9" w:rsidR="00A74636" w:rsidRPr="00565AA5" w:rsidRDefault="00565AA5" w:rsidP="00A74636">
            <w:pPr>
              <w:cnfStyle w:val="000000000000" w:firstRow="0" w:lastRow="0" w:firstColumn="0" w:lastColumn="0" w:oddVBand="0" w:evenVBand="0" w:oddHBand="0" w:evenHBand="0" w:firstRowFirstColumn="0" w:firstRowLastColumn="0" w:lastRowFirstColumn="0" w:lastRowLastColumn="0"/>
            </w:pPr>
            <w:r w:rsidRPr="00565AA5">
              <w:t xml:space="preserve">According to GALA (2024: 1067) </w:t>
            </w:r>
            <w:r w:rsidR="00A74636" w:rsidRPr="00565AA5">
              <w:t>‘Responsibility will depend on the circumstances, but advertisers will generally be liable for actions on a social media site managed by the advertiser</w:t>
            </w:r>
            <w:r w:rsidR="00284CA8">
              <w:t>’</w:t>
            </w:r>
            <w:r w:rsidR="00A74636" w:rsidRPr="00565AA5">
              <w:t xml:space="preserve">. </w:t>
            </w:r>
            <w:r w:rsidR="00284CA8">
              <w:t>A</w:t>
            </w:r>
            <w:r w:rsidR="00A74636" w:rsidRPr="00565AA5">
              <w:t xml:space="preserve">dvertisers may have a responsibility </w:t>
            </w:r>
            <w:r w:rsidR="00685651">
              <w:t xml:space="preserve">for the </w:t>
            </w:r>
            <w:r w:rsidR="00F166CF">
              <w:t xml:space="preserve">management of personal data </w:t>
            </w:r>
            <w:r w:rsidR="00A74636" w:rsidRPr="00565AA5">
              <w:t xml:space="preserve">under the General Data Protection Regulation (GDPR) or </w:t>
            </w:r>
            <w:r w:rsidR="00F166CF">
              <w:t xml:space="preserve">for the removal of </w:t>
            </w:r>
            <w:r w:rsidR="00F166CF" w:rsidRPr="00565AA5">
              <w:t xml:space="preserve">offensive statements or copyright infringing content </w:t>
            </w:r>
            <w:r w:rsidR="00A74636" w:rsidRPr="00565AA5">
              <w:t>under the Swedish Bulletin Boards Act</w:t>
            </w:r>
            <w:r w:rsidR="00F166CF">
              <w:t xml:space="preserve"> (GALA 2024: 1067).</w:t>
            </w:r>
          </w:p>
          <w:p w14:paraId="7F85A5E9" w14:textId="77777777" w:rsidR="00A74636" w:rsidRPr="00A74636" w:rsidRDefault="00A74636" w:rsidP="00A74636">
            <w:pPr>
              <w:cnfStyle w:val="000000000000" w:firstRow="0" w:lastRow="0" w:firstColumn="0" w:lastColumn="0" w:oddVBand="0" w:evenVBand="0" w:oddHBand="0" w:evenHBand="0" w:firstRowFirstColumn="0" w:firstRowLastColumn="0" w:lastRowFirstColumn="0" w:lastRowLastColumn="0"/>
              <w:rPr>
                <w:i/>
                <w:iCs/>
              </w:rPr>
            </w:pPr>
          </w:p>
          <w:p w14:paraId="4975D175" w14:textId="71E35DCF" w:rsidR="00E12F95" w:rsidRPr="006C0727" w:rsidRDefault="00FD7D19" w:rsidP="0081091B">
            <w:pPr>
              <w:cnfStyle w:val="000000000000" w:firstRow="0" w:lastRow="0" w:firstColumn="0" w:lastColumn="0" w:oddVBand="0" w:evenVBand="0" w:oddHBand="0" w:evenHBand="0" w:firstRowFirstColumn="0" w:firstRowLastColumn="0" w:lastRowFirstColumn="0" w:lastRowLastColumn="0"/>
            </w:pPr>
            <w:r w:rsidRPr="006C0727">
              <w:t xml:space="preserve">Advertisers are unlikely to be </w:t>
            </w:r>
            <w:r w:rsidR="00A74636" w:rsidRPr="006C0727">
              <w:t>held responsible for statements or actions that fall outside of their control or that</w:t>
            </w:r>
            <w:r w:rsidRPr="006C0727">
              <w:t xml:space="preserve"> were</w:t>
            </w:r>
            <w:r w:rsidR="00A74636" w:rsidRPr="006C0727">
              <w:t xml:space="preserve"> not caused, directly or indirectly, by the advertiser. However, if an advertiser invites </w:t>
            </w:r>
            <w:r w:rsidR="00A36E6B">
              <w:t xml:space="preserve">responses, for a </w:t>
            </w:r>
            <w:r w:rsidR="00BF1302">
              <w:t xml:space="preserve">competition, for example, or incorporates user responses into its own communications, this </w:t>
            </w:r>
            <w:r w:rsidR="00F87CD3">
              <w:t>will</w:t>
            </w:r>
            <w:r w:rsidR="00BF1302">
              <w:t xml:space="preserve"> </w:t>
            </w:r>
            <w:r w:rsidR="007B3D45">
              <w:t xml:space="preserve">likely make it liable under </w:t>
            </w:r>
            <w:r w:rsidR="005743C3">
              <w:t xml:space="preserve">relevant </w:t>
            </w:r>
            <w:r w:rsidR="00A74636" w:rsidRPr="006C0727">
              <w:t>marketing or intellectual property l</w:t>
            </w:r>
            <w:r w:rsidR="005743C3">
              <w:t>aw</w:t>
            </w:r>
            <w:r w:rsidR="00A74636" w:rsidRPr="006C0727">
              <w:t xml:space="preserve"> (GALA</w:t>
            </w:r>
            <w:r w:rsidR="006C0727" w:rsidRPr="006C0727">
              <w:t>2024: 1067</w:t>
            </w:r>
            <w:r w:rsidR="00A74636" w:rsidRPr="006C0727">
              <w:t>).</w:t>
            </w:r>
          </w:p>
          <w:p w14:paraId="11ED7894" w14:textId="77777777" w:rsidR="002F0D3E" w:rsidRDefault="002F0D3E" w:rsidP="0081091B">
            <w:pPr>
              <w:cnfStyle w:val="000000000000" w:firstRow="0" w:lastRow="0" w:firstColumn="0" w:lastColumn="0" w:oddVBand="0" w:evenVBand="0" w:oddHBand="0" w:evenHBand="0" w:firstRowFirstColumn="0" w:firstRowLastColumn="0" w:lastRowFirstColumn="0" w:lastRowLastColumn="0"/>
              <w:rPr>
                <w:i/>
              </w:rPr>
            </w:pPr>
          </w:p>
          <w:p w14:paraId="1554F833" w14:textId="77777777" w:rsidR="002F0D3E" w:rsidRDefault="002F0D3E"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lang w:val="en-US"/>
              </w:rPr>
            </w:pPr>
            <w:r>
              <w:rPr>
                <w:rStyle w:val="normaltextrun"/>
                <w:color w:val="000000"/>
                <w:shd w:val="clear" w:color="auto" w:fill="FFFFFF"/>
                <w:lang w:val="en-US"/>
              </w:rPr>
              <w:t xml:space="preserve">Legal 500 </w:t>
            </w:r>
            <w:r w:rsidRPr="00C82E59">
              <w:rPr>
                <w:rStyle w:val="normaltextrun"/>
                <w:color w:val="000000"/>
                <w:shd w:val="clear" w:color="auto" w:fill="FFFFFF"/>
                <w:lang w:val="en-US"/>
              </w:rPr>
              <w:t>(</w:t>
            </w:r>
            <w:proofErr w:type="spellStart"/>
            <w:r w:rsidRPr="00C82E59">
              <w:rPr>
                <w:rStyle w:val="normaltextrun"/>
                <w:color w:val="000000"/>
                <w:shd w:val="clear" w:color="auto" w:fill="FFFFFF"/>
                <w:lang w:val="en-US"/>
              </w:rPr>
              <w:fldChar w:fldCharType="begin"/>
            </w:r>
            <w:r>
              <w:rPr>
                <w:rStyle w:val="normaltextrun"/>
                <w:color w:val="000000"/>
                <w:shd w:val="clear" w:color="auto" w:fill="FFFFFF"/>
                <w:lang w:val="en-US"/>
              </w:rPr>
              <w:instrText>HYPERLINK "https://practiceguides.chambers.com/practice-guides/advertising-marketing-2023/sweden" \l ":~:text=The%20Swedish%20Act%20on%20Names,given%20his%20or%20her%20consent."</w:instrText>
            </w:r>
            <w:r w:rsidRPr="00C82E59">
              <w:rPr>
                <w:rStyle w:val="normaltextrun"/>
                <w:color w:val="000000"/>
                <w:shd w:val="clear" w:color="auto" w:fill="FFFFFF"/>
                <w:lang w:val="en-US"/>
              </w:rPr>
            </w:r>
            <w:r w:rsidRPr="00C82E59">
              <w:rPr>
                <w:rStyle w:val="normaltextrun"/>
                <w:color w:val="000000"/>
                <w:shd w:val="clear" w:color="auto" w:fill="FFFFFF"/>
                <w:lang w:val="en-US"/>
              </w:rPr>
              <w:fldChar w:fldCharType="separate"/>
            </w:r>
            <w:r w:rsidRPr="00C82E59">
              <w:rPr>
                <w:rStyle w:val="Hyperlink"/>
                <w:shd w:val="clear" w:color="auto" w:fill="FFFFFF"/>
                <w:lang w:val="en-US"/>
              </w:rPr>
              <w:t>Ullberg</w:t>
            </w:r>
            <w:proofErr w:type="spellEnd"/>
            <w:r w:rsidRPr="00C82E59">
              <w:rPr>
                <w:rStyle w:val="Hyperlink"/>
                <w:shd w:val="clear" w:color="auto" w:fill="FFFFFF"/>
                <w:lang w:val="en-US"/>
              </w:rPr>
              <w:t>, Rockström, Salehi 2023</w:t>
            </w:r>
            <w:r w:rsidRPr="00C82E59">
              <w:rPr>
                <w:rStyle w:val="normaltextrun"/>
                <w:color w:val="000000"/>
                <w:shd w:val="clear" w:color="auto" w:fill="FFFFFF"/>
                <w:lang w:val="en-US"/>
              </w:rPr>
              <w:fldChar w:fldCharType="end"/>
            </w:r>
            <w:r w:rsidRPr="00C82E59">
              <w:rPr>
                <w:rStyle w:val="normaltextrun"/>
                <w:color w:val="000000"/>
                <w:shd w:val="clear" w:color="auto" w:fill="FFFFFF"/>
                <w:lang w:val="en-US"/>
              </w:rPr>
              <w:t>)</w:t>
            </w:r>
            <w:r>
              <w:rPr>
                <w:rStyle w:val="normaltextrun"/>
                <w:color w:val="000000"/>
                <w:shd w:val="clear" w:color="auto" w:fill="FFFFFF"/>
                <w:lang w:val="en-US"/>
              </w:rPr>
              <w:t xml:space="preserve"> concurs</w:t>
            </w:r>
            <w:r w:rsidR="00994FAF">
              <w:rPr>
                <w:rStyle w:val="normaltextrun"/>
                <w:color w:val="000000"/>
                <w:shd w:val="clear" w:color="auto" w:fill="FFFFFF"/>
                <w:lang w:val="en-US"/>
              </w:rPr>
              <w:t xml:space="preserve">, stating it is unlikely that an advertiser will be liable under the MPA for statements </w:t>
            </w:r>
            <w:r w:rsidR="00025CDC">
              <w:rPr>
                <w:rStyle w:val="normaltextrun"/>
                <w:color w:val="000000"/>
                <w:shd w:val="clear" w:color="auto" w:fill="FFFFFF"/>
                <w:lang w:val="en-US"/>
              </w:rPr>
              <w:t>or actions made by third parties on the advertiser’s site on social media channels</w:t>
            </w:r>
            <w:r w:rsidR="00B02999">
              <w:rPr>
                <w:rStyle w:val="normaltextrun"/>
                <w:color w:val="000000"/>
                <w:shd w:val="clear" w:color="auto" w:fill="FFFFFF"/>
                <w:lang w:val="en-US"/>
              </w:rPr>
              <w:t xml:space="preserve">. However, anyone who has </w:t>
            </w:r>
            <w:r w:rsidR="00384864">
              <w:rPr>
                <w:rStyle w:val="normaltextrun"/>
                <w:color w:val="000000"/>
                <w:shd w:val="clear" w:color="auto" w:fill="FFFFFF"/>
                <w:lang w:val="en-US"/>
              </w:rPr>
              <w:t>‘substantially contributed to misleading or unfair marketing practices can be subject to a prohibition under a conditional fine (medverkansansvar)</w:t>
            </w:r>
            <w:r w:rsidR="00212560">
              <w:rPr>
                <w:rStyle w:val="normaltextrun"/>
                <w:color w:val="000000"/>
                <w:shd w:val="clear" w:color="auto" w:fill="FFFFFF"/>
                <w:lang w:val="en-US"/>
              </w:rPr>
              <w:t xml:space="preserve">’ </w:t>
            </w:r>
            <w:r w:rsidR="00212560" w:rsidRPr="00C82E59">
              <w:rPr>
                <w:rStyle w:val="normaltextrun"/>
                <w:color w:val="000000"/>
                <w:shd w:val="clear" w:color="auto" w:fill="FFFFFF"/>
                <w:lang w:val="en-US"/>
              </w:rPr>
              <w:t>(</w:t>
            </w:r>
            <w:proofErr w:type="spellStart"/>
            <w:r w:rsidR="00212560" w:rsidRPr="00C82E59">
              <w:rPr>
                <w:rStyle w:val="normaltextrun"/>
                <w:color w:val="000000"/>
                <w:shd w:val="clear" w:color="auto" w:fill="FFFFFF"/>
                <w:lang w:val="en-US"/>
              </w:rPr>
              <w:fldChar w:fldCharType="begin"/>
            </w:r>
            <w:r w:rsidR="00212560">
              <w:rPr>
                <w:rStyle w:val="normaltextrun"/>
                <w:color w:val="000000"/>
                <w:shd w:val="clear" w:color="auto" w:fill="FFFFFF"/>
                <w:lang w:val="en-US"/>
              </w:rPr>
              <w:instrText>HYPERLINK "https://practiceguides.chambers.com/practice-guides/advertising-marketing-2023/sweden" \l ":~:text=The%20Swedish%20Act%20on%20Names,given%20his%20or%20her%20consent."</w:instrText>
            </w:r>
            <w:r w:rsidR="00212560" w:rsidRPr="00C82E59">
              <w:rPr>
                <w:rStyle w:val="normaltextrun"/>
                <w:color w:val="000000"/>
                <w:shd w:val="clear" w:color="auto" w:fill="FFFFFF"/>
                <w:lang w:val="en-US"/>
              </w:rPr>
            </w:r>
            <w:r w:rsidR="00212560" w:rsidRPr="00C82E59">
              <w:rPr>
                <w:rStyle w:val="normaltextrun"/>
                <w:color w:val="000000"/>
                <w:shd w:val="clear" w:color="auto" w:fill="FFFFFF"/>
                <w:lang w:val="en-US"/>
              </w:rPr>
              <w:fldChar w:fldCharType="separate"/>
            </w:r>
            <w:r w:rsidR="00212560" w:rsidRPr="00C82E59">
              <w:rPr>
                <w:rStyle w:val="Hyperlink"/>
                <w:shd w:val="clear" w:color="auto" w:fill="FFFFFF"/>
                <w:lang w:val="en-US"/>
              </w:rPr>
              <w:t>Ullberg</w:t>
            </w:r>
            <w:proofErr w:type="spellEnd"/>
            <w:r w:rsidR="00212560" w:rsidRPr="00C82E59">
              <w:rPr>
                <w:rStyle w:val="Hyperlink"/>
                <w:shd w:val="clear" w:color="auto" w:fill="FFFFFF"/>
                <w:lang w:val="en-US"/>
              </w:rPr>
              <w:t>, Rockström, Salehi 2023</w:t>
            </w:r>
            <w:r w:rsidR="00212560" w:rsidRPr="00C82E59">
              <w:rPr>
                <w:rStyle w:val="normaltextrun"/>
                <w:color w:val="000000"/>
                <w:shd w:val="clear" w:color="auto" w:fill="FFFFFF"/>
                <w:lang w:val="en-US"/>
              </w:rPr>
              <w:fldChar w:fldCharType="end"/>
            </w:r>
            <w:r w:rsidR="00212560" w:rsidRPr="00C82E59">
              <w:rPr>
                <w:rStyle w:val="normaltextrun"/>
                <w:color w:val="000000"/>
                <w:shd w:val="clear" w:color="auto" w:fill="FFFFFF"/>
                <w:lang w:val="en-US"/>
              </w:rPr>
              <w:t>)</w:t>
            </w:r>
            <w:r w:rsidR="00212560">
              <w:rPr>
                <w:rStyle w:val="normaltextrun"/>
                <w:color w:val="000000"/>
                <w:shd w:val="clear" w:color="auto" w:fill="FFFFFF"/>
                <w:lang w:val="en-US"/>
              </w:rPr>
              <w:t>.</w:t>
            </w:r>
          </w:p>
          <w:p w14:paraId="7BC80B95" w14:textId="77777777" w:rsidR="005244CA" w:rsidRDefault="005244CA" w:rsidP="0081091B">
            <w:pPr>
              <w:cnfStyle w:val="000000000000" w:firstRow="0" w:lastRow="0" w:firstColumn="0" w:lastColumn="0" w:oddVBand="0" w:evenVBand="0" w:oddHBand="0" w:evenHBand="0" w:firstRowFirstColumn="0" w:firstRowLastColumn="0" w:lastRowFirstColumn="0" w:lastRowLastColumn="0"/>
            </w:pPr>
          </w:p>
          <w:p w14:paraId="7F10C827" w14:textId="710876A3" w:rsidR="005244CA" w:rsidRPr="00475121" w:rsidRDefault="0033704B" w:rsidP="0081091B">
            <w:pPr>
              <w:cnfStyle w:val="000000000000" w:firstRow="0" w:lastRow="0" w:firstColumn="0" w:lastColumn="0" w:oddVBand="0" w:evenVBand="0" w:oddHBand="0" w:evenHBand="0" w:firstRowFirstColumn="0" w:firstRowLastColumn="0" w:lastRowFirstColumn="0" w:lastRowLastColumn="0"/>
            </w:pPr>
            <w:r>
              <w:t xml:space="preserve">The 1998 Act on Responsibility for Electronic </w:t>
            </w:r>
            <w:r w:rsidR="00B264BC">
              <w:t>Notice [</w:t>
            </w:r>
            <w:r>
              <w:t>Bulletin</w:t>
            </w:r>
            <w:r w:rsidR="00B264BC">
              <w:t>]</w:t>
            </w:r>
            <w:r>
              <w:t xml:space="preserve"> Boards</w:t>
            </w:r>
            <w:r w:rsidR="00B264BC">
              <w:t xml:space="preserve"> (so</w:t>
            </w:r>
            <w:r w:rsidR="009F4400">
              <w:t xml:space="preserve"> </w:t>
            </w:r>
            <w:r w:rsidR="00B264BC">
              <w:t>called BBS-Regulation)</w:t>
            </w:r>
            <w:r w:rsidR="00C0258D">
              <w:t xml:space="preserve">, an advertiser has a duty to remove messages on its platform that are </w:t>
            </w:r>
            <w:r w:rsidR="00853BBA">
              <w:t xml:space="preserve">criminal </w:t>
            </w:r>
            <w:r w:rsidR="00853BBA" w:rsidRPr="00C82E59">
              <w:rPr>
                <w:rStyle w:val="normaltextrun"/>
                <w:color w:val="000000"/>
                <w:shd w:val="clear" w:color="auto" w:fill="FFFFFF"/>
                <w:lang w:val="en-US"/>
              </w:rPr>
              <w:t>(</w:t>
            </w:r>
            <w:proofErr w:type="spellStart"/>
            <w:r w:rsidR="00853BBA" w:rsidRPr="00C82E59">
              <w:rPr>
                <w:rStyle w:val="normaltextrun"/>
                <w:color w:val="000000"/>
                <w:shd w:val="clear" w:color="auto" w:fill="FFFFFF"/>
                <w:lang w:val="en-US"/>
              </w:rPr>
              <w:fldChar w:fldCharType="begin"/>
            </w:r>
            <w:r w:rsidR="00853BBA">
              <w:rPr>
                <w:rStyle w:val="normaltextrun"/>
                <w:color w:val="000000"/>
                <w:shd w:val="clear" w:color="auto" w:fill="FFFFFF"/>
                <w:lang w:val="en-US"/>
              </w:rPr>
              <w:instrText>HYPERLINK "https://practiceguides.chambers.com/practice-guides/advertising-marketing-2023/sweden" \l ":~:text=The%20Swedish%20Act%20on%20Names,given%20his%20or%20her%20consent."</w:instrText>
            </w:r>
            <w:r w:rsidR="00853BBA" w:rsidRPr="00C82E59">
              <w:rPr>
                <w:rStyle w:val="normaltextrun"/>
                <w:color w:val="000000"/>
                <w:shd w:val="clear" w:color="auto" w:fill="FFFFFF"/>
                <w:lang w:val="en-US"/>
              </w:rPr>
            </w:r>
            <w:r w:rsidR="00853BBA" w:rsidRPr="00C82E59">
              <w:rPr>
                <w:rStyle w:val="normaltextrun"/>
                <w:color w:val="000000"/>
                <w:shd w:val="clear" w:color="auto" w:fill="FFFFFF"/>
                <w:lang w:val="en-US"/>
              </w:rPr>
              <w:fldChar w:fldCharType="separate"/>
            </w:r>
            <w:r w:rsidR="00853BBA" w:rsidRPr="00C82E59">
              <w:rPr>
                <w:rStyle w:val="Hyperlink"/>
                <w:shd w:val="clear" w:color="auto" w:fill="FFFFFF"/>
                <w:lang w:val="en-US"/>
              </w:rPr>
              <w:t>Ullberg</w:t>
            </w:r>
            <w:proofErr w:type="spellEnd"/>
            <w:r w:rsidR="00853BBA" w:rsidRPr="00C82E59">
              <w:rPr>
                <w:rStyle w:val="Hyperlink"/>
                <w:shd w:val="clear" w:color="auto" w:fill="FFFFFF"/>
                <w:lang w:val="en-US"/>
              </w:rPr>
              <w:t>, Rockström, Salehi 2023</w:t>
            </w:r>
            <w:r w:rsidR="00853BBA" w:rsidRPr="00C82E59">
              <w:rPr>
                <w:rStyle w:val="normaltextrun"/>
                <w:color w:val="000000"/>
                <w:shd w:val="clear" w:color="auto" w:fill="FFFFFF"/>
                <w:lang w:val="en-US"/>
              </w:rPr>
              <w:fldChar w:fldCharType="end"/>
            </w:r>
            <w:r w:rsidR="00853BBA" w:rsidRPr="00C82E59">
              <w:rPr>
                <w:rStyle w:val="normaltextrun"/>
                <w:color w:val="000000"/>
                <w:shd w:val="clear" w:color="auto" w:fill="FFFFFF"/>
                <w:lang w:val="en-US"/>
              </w:rPr>
              <w:t>)</w:t>
            </w:r>
            <w:r w:rsidR="00853BBA">
              <w:t xml:space="preserve">. </w:t>
            </w:r>
          </w:p>
        </w:tc>
      </w:tr>
      <w:tr w:rsidR="00E12F95" w:rsidRPr="00475121" w14:paraId="6750F02A"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475121" w:rsidRDefault="00E12F95" w:rsidP="0081091B">
            <w:pPr>
              <w:rPr>
                <w:color w:val="747474" w:themeColor="background2" w:themeShade="80"/>
              </w:rPr>
            </w:pPr>
            <w:r w:rsidRPr="00475121">
              <w:rPr>
                <w:color w:val="747474" w:themeColor="background2" w:themeShade="80"/>
              </w:rPr>
              <w:t>11.5</w:t>
            </w:r>
          </w:p>
        </w:tc>
        <w:tc>
          <w:tcPr>
            <w:tcW w:w="2126" w:type="dxa"/>
          </w:tcPr>
          <w:p w14:paraId="783C616A" w14:textId="74035EE6" w:rsidR="00E12F95" w:rsidRPr="00475121"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 xml:space="preserve">Are there any key court or self-regulatory decisions regarding </w:t>
            </w:r>
            <w:r w:rsidRPr="00475121">
              <w:lastRenderedPageBreak/>
              <w:t>the use of social media and user generated content for marketing communications?</w:t>
            </w:r>
          </w:p>
        </w:tc>
        <w:tc>
          <w:tcPr>
            <w:tcW w:w="2127" w:type="dxa"/>
          </w:tcPr>
          <w:p w14:paraId="3F7226FB" w14:textId="77777777" w:rsidR="00E12F95" w:rsidRPr="00475121"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FCCD265" w14:textId="6A005844" w:rsidR="00C6604D" w:rsidRPr="00C6604D" w:rsidRDefault="00BA0B5D" w:rsidP="00C6604D">
            <w:pPr>
              <w:cnfStyle w:val="000000100000" w:firstRow="0" w:lastRow="0" w:firstColumn="0" w:lastColumn="0" w:oddVBand="0" w:evenVBand="0" w:oddHBand="1" w:evenHBand="0" w:firstRowFirstColumn="0" w:firstRowLastColumn="0" w:lastRowFirstColumn="0" w:lastRowLastColumn="0"/>
            </w:pPr>
            <w:r w:rsidRPr="00C6604D">
              <w:t xml:space="preserve">The Advertising Ombudsman has </w:t>
            </w:r>
            <w:r w:rsidR="00E83D0B" w:rsidRPr="00C6604D">
              <w:t xml:space="preserve">addressed </w:t>
            </w:r>
            <w:r w:rsidR="004E009B" w:rsidRPr="00C6604D">
              <w:t xml:space="preserve">native advertising and has determined that </w:t>
            </w:r>
            <w:r w:rsidR="00C6604D" w:rsidRPr="00C6604D">
              <w:t>‘</w:t>
            </w:r>
            <w:r w:rsidR="00C6604D" w:rsidRPr="00C6604D">
              <w:t>a paid article which, in a positive and uncritical manner,</w:t>
            </w:r>
          </w:p>
          <w:p w14:paraId="511352BD" w14:textId="6633F601" w:rsidR="00C6604D" w:rsidRDefault="00C6604D" w:rsidP="00C6604D">
            <w:pPr>
              <w:cnfStyle w:val="000000100000" w:firstRow="0" w:lastRow="0" w:firstColumn="0" w:lastColumn="0" w:oddVBand="0" w:evenVBand="0" w:oddHBand="1" w:evenHBand="0" w:firstRowFirstColumn="0" w:firstRowLastColumn="0" w:lastRowFirstColumn="0" w:lastRowLastColumn="0"/>
            </w:pPr>
            <w:r w:rsidRPr="00C6604D">
              <w:lastRenderedPageBreak/>
              <w:t>described a company’s services and also explained how to use the services constituted</w:t>
            </w:r>
            <w:r>
              <w:t xml:space="preserve"> </w:t>
            </w:r>
            <w:r w:rsidRPr="00C6604D">
              <w:t>advertising</w:t>
            </w:r>
            <w:r w:rsidRPr="00C6604D">
              <w:t>’</w:t>
            </w:r>
            <w:r>
              <w:t xml:space="preserve"> (GALA 1067).</w:t>
            </w:r>
          </w:p>
          <w:p w14:paraId="03E6EF2B" w14:textId="77777777" w:rsidR="00C6604D" w:rsidRDefault="00C6604D" w:rsidP="00C6604D">
            <w:pPr>
              <w:cnfStyle w:val="000000100000" w:firstRow="0" w:lastRow="0" w:firstColumn="0" w:lastColumn="0" w:oddVBand="0" w:evenVBand="0" w:oddHBand="1" w:evenHBand="0" w:firstRowFirstColumn="0" w:firstRowLastColumn="0" w:lastRowFirstColumn="0" w:lastRowLastColumn="0"/>
            </w:pPr>
          </w:p>
          <w:p w14:paraId="40CB1BC0" w14:textId="35B4A9A9" w:rsidR="008F31EB" w:rsidRPr="00ED46C9" w:rsidRDefault="00C6604D" w:rsidP="008F31EB">
            <w:pPr>
              <w:cnfStyle w:val="000000100000" w:firstRow="0" w:lastRow="0" w:firstColumn="0" w:lastColumn="0" w:oddVBand="0" w:evenVBand="0" w:oddHBand="1" w:evenHBand="0" w:firstRowFirstColumn="0" w:firstRowLastColumn="0" w:lastRowFirstColumn="0" w:lastRowLastColumn="0"/>
            </w:pPr>
            <w:r>
              <w:t xml:space="preserve">The direct application of the ICC Code in the Swedish SRO system is particularly significant as the </w:t>
            </w:r>
            <w:r w:rsidR="008F31EB">
              <w:t xml:space="preserve">Advertising </w:t>
            </w:r>
            <w:r>
              <w:t>Ombudsman</w:t>
            </w:r>
            <w:r w:rsidR="00AD7EEC">
              <w:t xml:space="preserve"> </w:t>
            </w:r>
            <w:r w:rsidR="008F31EB">
              <w:t xml:space="preserve">(AO) </w:t>
            </w:r>
            <w:r w:rsidR="00AD7EEC">
              <w:t xml:space="preserve">argued the article violated the ICC </w:t>
            </w:r>
            <w:r w:rsidR="00510280">
              <w:t xml:space="preserve">Code rule on the identification of advertising that was first introduced in 1966 (Hardy </w:t>
            </w:r>
            <w:r w:rsidR="006D0D4E">
              <w:t>forthcoming).</w:t>
            </w:r>
            <w:r w:rsidR="00FC1400">
              <w:t xml:space="preserve"> </w:t>
            </w:r>
            <w:r w:rsidR="008F31EB" w:rsidRPr="00ED46C9">
              <w:t xml:space="preserve">The </w:t>
            </w:r>
            <w:r w:rsidR="008F31EB" w:rsidRPr="00ED46C9">
              <w:t xml:space="preserve">AO </w:t>
            </w:r>
          </w:p>
          <w:p w14:paraId="205FD037" w14:textId="218CBA82" w:rsidR="008F31EB" w:rsidRPr="008F31EB" w:rsidRDefault="008F31EB" w:rsidP="008F31EB">
            <w:pPr>
              <w:cnfStyle w:val="000000100000" w:firstRow="0" w:lastRow="0" w:firstColumn="0" w:lastColumn="0" w:oddVBand="0" w:evenVBand="0" w:oddHBand="1" w:evenHBand="0" w:firstRowFirstColumn="0" w:firstRowLastColumn="0" w:lastRowFirstColumn="0" w:lastRowLastColumn="0"/>
            </w:pPr>
            <w:r w:rsidRPr="008F31EB">
              <w:t xml:space="preserve">considered that </w:t>
            </w:r>
            <w:r w:rsidRPr="00ED46C9">
              <w:t>‘the</w:t>
            </w:r>
            <w:r w:rsidRPr="008F31EB">
              <w:t xml:space="preserve"> paid article which, in a positive and uncritical manner,</w:t>
            </w:r>
            <w:r w:rsidRPr="00ED46C9">
              <w:t xml:space="preserve"> </w:t>
            </w:r>
            <w:r w:rsidRPr="008F31EB">
              <w:t>described a company’s services and also explained how to use the services constituted</w:t>
            </w:r>
          </w:p>
          <w:p w14:paraId="157DE463" w14:textId="3294A241" w:rsidR="00C6604D" w:rsidRPr="00C6604D" w:rsidRDefault="008F31EB" w:rsidP="008F31EB">
            <w:pPr>
              <w:cnfStyle w:val="000000100000" w:firstRow="0" w:lastRow="0" w:firstColumn="0" w:lastColumn="0" w:oddVBand="0" w:evenVBand="0" w:oddHBand="1" w:evenHBand="0" w:firstRowFirstColumn="0" w:firstRowLastColumn="0" w:lastRowFirstColumn="0" w:lastRowLastColumn="0"/>
            </w:pPr>
            <w:r w:rsidRPr="00ED46C9">
              <w:t>advertising</w:t>
            </w:r>
            <w:r w:rsidRPr="00ED46C9">
              <w:t>’ (GALA 2024: 1067)</w:t>
            </w:r>
            <w:r w:rsidRPr="008F31EB">
              <w:t xml:space="preserve"> </w:t>
            </w:r>
            <w:r w:rsidR="005A2166" w:rsidRPr="001502D2">
              <w:t>‘</w:t>
            </w:r>
            <w:r w:rsidR="00C6604D" w:rsidRPr="00C6604D">
              <w:t>The article had been incorporated with other content on a newspaper’s website</w:t>
            </w:r>
          </w:p>
          <w:p w14:paraId="7B4E7ED1" w14:textId="609DAC33" w:rsidR="00BA0B5D" w:rsidRPr="001502D2" w:rsidRDefault="00C6604D" w:rsidP="00C6604D">
            <w:pPr>
              <w:cnfStyle w:val="000000100000" w:firstRow="0" w:lastRow="0" w:firstColumn="0" w:lastColumn="0" w:oddVBand="0" w:evenVBand="0" w:oddHBand="1" w:evenHBand="0" w:firstRowFirstColumn="0" w:firstRowLastColumn="0" w:lastRowFirstColumn="0" w:lastRowLastColumn="0"/>
            </w:pPr>
            <w:r w:rsidRPr="00C6604D">
              <w:t>without being identified as marketing</w:t>
            </w:r>
            <w:r w:rsidR="001E62B1">
              <w:t>’ GALA 2019: 890)</w:t>
            </w:r>
            <w:r w:rsidRPr="00C6604D">
              <w:t xml:space="preserve">. </w:t>
            </w:r>
          </w:p>
          <w:p w14:paraId="0D6416B5" w14:textId="77777777" w:rsidR="00BA0B5D" w:rsidRPr="00BA0B5D" w:rsidRDefault="00BA0B5D" w:rsidP="00BA0B5D">
            <w:pPr>
              <w:cnfStyle w:val="000000100000" w:firstRow="0" w:lastRow="0" w:firstColumn="0" w:lastColumn="0" w:oddVBand="0" w:evenVBand="0" w:oddHBand="1" w:evenHBand="0" w:firstRowFirstColumn="0" w:firstRowLastColumn="0" w:lastRowFirstColumn="0" w:lastRowLastColumn="0"/>
              <w:rPr>
                <w:i/>
                <w:iCs/>
              </w:rPr>
            </w:pPr>
          </w:p>
          <w:p w14:paraId="7197F613" w14:textId="6103C875" w:rsidR="004A00EE" w:rsidRPr="004A00EE" w:rsidRDefault="00E631A6" w:rsidP="004A00EE">
            <w:pPr>
              <w:cnfStyle w:val="000000100000" w:firstRow="0" w:lastRow="0" w:firstColumn="0" w:lastColumn="0" w:oddVBand="0" w:evenVBand="0" w:oddHBand="1" w:evenHBand="0" w:firstRowFirstColumn="0" w:firstRowLastColumn="0" w:lastRowFirstColumn="0" w:lastRowLastColumn="0"/>
            </w:pPr>
            <w:r w:rsidRPr="00E631A6">
              <w:t>On 5 December 2019</w:t>
            </w:r>
            <w:r w:rsidR="00BA0B5D" w:rsidRPr="00E631A6">
              <w:t xml:space="preserve">, the Swedish Patent and Market Court </w:t>
            </w:r>
            <w:r>
              <w:t xml:space="preserve">found </w:t>
            </w:r>
            <w:r w:rsidR="00BA0B5D" w:rsidRPr="00E631A6">
              <w:t xml:space="preserve">an influencer liable for breaching the MPA by failing to clearly identify </w:t>
            </w:r>
            <w:r>
              <w:t xml:space="preserve">a </w:t>
            </w:r>
            <w:r w:rsidR="00BA0B5D" w:rsidRPr="00E631A6">
              <w:t xml:space="preserve">blog post and Instagram </w:t>
            </w:r>
            <w:r>
              <w:t xml:space="preserve">post </w:t>
            </w:r>
            <w:r w:rsidR="00BA0B5D" w:rsidRPr="00E631A6">
              <w:t>as marketing</w:t>
            </w:r>
            <w:r w:rsidR="00F717EE">
              <w:t xml:space="preserve">. The </w:t>
            </w:r>
            <w:r w:rsidR="004A00EE">
              <w:t>c</w:t>
            </w:r>
            <w:r w:rsidR="00F717EE">
              <w:t xml:space="preserve">ourt also </w:t>
            </w:r>
            <w:r w:rsidR="003E6F42">
              <w:t xml:space="preserve">found </w:t>
            </w:r>
            <w:r w:rsidR="00F717EE">
              <w:t xml:space="preserve">the </w:t>
            </w:r>
            <w:r w:rsidR="00BA0B5D" w:rsidRPr="00E631A6">
              <w:t xml:space="preserve">company responsible for the marketing </w:t>
            </w:r>
            <w:r w:rsidR="003E6F42">
              <w:t>liable</w:t>
            </w:r>
            <w:r w:rsidR="004A00EE">
              <w:t xml:space="preserve">. </w:t>
            </w:r>
            <w:r w:rsidR="004A00EE" w:rsidRPr="00AD264A">
              <w:t>The court</w:t>
            </w:r>
            <w:r w:rsidR="00ED38A1" w:rsidRPr="00AD264A">
              <w:t xml:space="preserve"> set out requirements for influencer marketing disclosure and g</w:t>
            </w:r>
            <w:r w:rsidR="004A00EE" w:rsidRPr="00AD264A">
              <w:t xml:space="preserve">ave </w:t>
            </w:r>
            <w:r w:rsidR="004A00EE" w:rsidRPr="004A00EE">
              <w:t>practical</w:t>
            </w:r>
            <w:r w:rsidR="00604EB7" w:rsidRPr="00AD264A">
              <w:t xml:space="preserve"> guidance </w:t>
            </w:r>
            <w:r w:rsidR="00EC1A6C" w:rsidRPr="00AD264A">
              <w:t xml:space="preserve">on </w:t>
            </w:r>
            <w:r w:rsidR="00FD1A2B" w:rsidRPr="00AD264A">
              <w:t xml:space="preserve">how to ensure this was recognised </w:t>
            </w:r>
            <w:r w:rsidR="00F22566" w:rsidRPr="00AD264A">
              <w:t xml:space="preserve">by </w:t>
            </w:r>
            <w:r w:rsidR="00EC1A6C" w:rsidRPr="00AD264A">
              <w:t xml:space="preserve">an </w:t>
            </w:r>
            <w:r w:rsidR="004A00EE" w:rsidRPr="004A00EE">
              <w:t>average consumer (Swedish</w:t>
            </w:r>
          </w:p>
          <w:p w14:paraId="5A72CA28" w14:textId="3864EBF7" w:rsidR="00E12F95" w:rsidRPr="00AD264A" w:rsidRDefault="004A00EE" w:rsidP="004A00EE">
            <w:pPr>
              <w:cnfStyle w:val="000000100000" w:firstRow="0" w:lastRow="0" w:firstColumn="0" w:lastColumn="0" w:oddVBand="0" w:evenVBand="0" w:oddHBand="1" w:evenHBand="0" w:firstRowFirstColumn="0" w:firstRowLastColumn="0" w:lastRowFirstColumn="0" w:lastRowLastColumn="0"/>
            </w:pPr>
            <w:r w:rsidRPr="00AD264A">
              <w:t>Consumer Ombudsman v Alexandra Media Sweden AB, Case PMT 2054-18</w:t>
            </w:r>
            <w:r w:rsidR="00F22566" w:rsidRPr="00AD264A">
              <w:t xml:space="preserve">; </w:t>
            </w:r>
            <w:r w:rsidR="00BA0B5D" w:rsidRPr="00AD264A">
              <w:t>GALA 20</w:t>
            </w:r>
            <w:r w:rsidR="003E6F42" w:rsidRPr="00AD264A">
              <w:t>24</w:t>
            </w:r>
            <w:r w:rsidR="00BA0B5D" w:rsidRPr="00AD264A">
              <w:t>:</w:t>
            </w:r>
            <w:r w:rsidR="003E6F42" w:rsidRPr="00AD264A">
              <w:t>1067</w:t>
            </w:r>
            <w:r w:rsidR="00BA0B5D" w:rsidRPr="00AD264A">
              <w:t>).</w:t>
            </w:r>
          </w:p>
          <w:p w14:paraId="3A6510B9" w14:textId="77777777" w:rsidR="003E6F42" w:rsidRDefault="003E6F42" w:rsidP="0081091B">
            <w:pPr>
              <w:cnfStyle w:val="000000100000" w:firstRow="0" w:lastRow="0" w:firstColumn="0" w:lastColumn="0" w:oddVBand="0" w:evenVBand="0" w:oddHBand="1" w:evenHBand="0" w:firstRowFirstColumn="0" w:firstRowLastColumn="0" w:lastRowFirstColumn="0" w:lastRowLastColumn="0"/>
            </w:pPr>
          </w:p>
          <w:p w14:paraId="781825C9" w14:textId="5E639C89" w:rsidR="00AD264A" w:rsidRPr="00AD264A" w:rsidRDefault="00AD264A" w:rsidP="00AD264A">
            <w:pPr>
              <w:cnfStyle w:val="000000100000" w:firstRow="0" w:lastRow="0" w:firstColumn="0" w:lastColumn="0" w:oddVBand="0" w:evenVBand="0" w:oddHBand="1" w:evenHBand="0" w:firstRowFirstColumn="0" w:firstRowLastColumn="0" w:lastRowFirstColumn="0" w:lastRowLastColumn="0"/>
            </w:pPr>
            <w:r w:rsidRPr="00AD264A">
              <w:t xml:space="preserve">On 31 January 2020, the Swedish Patent and Market Court issued a judgment that </w:t>
            </w:r>
            <w:r w:rsidR="00CE724B">
              <w:t xml:space="preserve">served to clarify what social media activities </w:t>
            </w:r>
            <w:r w:rsidRPr="00AD264A">
              <w:t xml:space="preserve">constitute marketing and </w:t>
            </w:r>
            <w:r w:rsidR="00CE724B">
              <w:t xml:space="preserve">so </w:t>
            </w:r>
            <w:r w:rsidRPr="00AD264A">
              <w:t>fall</w:t>
            </w:r>
          </w:p>
          <w:p w14:paraId="37FC57AA" w14:textId="4D9F8A62" w:rsidR="00AD264A" w:rsidRPr="00AD264A" w:rsidRDefault="00AD264A" w:rsidP="00AD264A">
            <w:pPr>
              <w:cnfStyle w:val="000000100000" w:firstRow="0" w:lastRow="0" w:firstColumn="0" w:lastColumn="0" w:oddVBand="0" w:evenVBand="0" w:oddHBand="1" w:evenHBand="0" w:firstRowFirstColumn="0" w:firstRowLastColumn="0" w:lastRowFirstColumn="0" w:lastRowLastColumn="0"/>
            </w:pPr>
            <w:r w:rsidRPr="00AD264A">
              <w:t>within the scope of the marketing rules. The court held that, for an influencer’s</w:t>
            </w:r>
            <w:r w:rsidR="00CE724B">
              <w:t xml:space="preserve"> social media </w:t>
            </w:r>
            <w:r w:rsidR="00800727">
              <w:t xml:space="preserve">communications to be </w:t>
            </w:r>
            <w:r w:rsidRPr="00AD264A">
              <w:t>considered</w:t>
            </w:r>
            <w:r w:rsidR="00800727">
              <w:t xml:space="preserve"> </w:t>
            </w:r>
            <w:r w:rsidRPr="00AD264A">
              <w:t xml:space="preserve">marketing, </w:t>
            </w:r>
            <w:r w:rsidR="00800727">
              <w:t>‘</w:t>
            </w:r>
            <w:r w:rsidRPr="00AD264A">
              <w:t>there must be an explicit or at least implied agreement between the company and</w:t>
            </w:r>
          </w:p>
          <w:p w14:paraId="194E2E3F" w14:textId="5FAD8D66" w:rsidR="003E6F42" w:rsidRPr="00E631A6" w:rsidRDefault="00AD264A" w:rsidP="00AD264A">
            <w:pPr>
              <w:cnfStyle w:val="000000100000" w:firstRow="0" w:lastRow="0" w:firstColumn="0" w:lastColumn="0" w:oddVBand="0" w:evenVBand="0" w:oddHBand="1" w:evenHBand="0" w:firstRowFirstColumn="0" w:firstRowLastColumn="0" w:lastRowFirstColumn="0" w:lastRowLastColumn="0"/>
            </w:pPr>
            <w:r w:rsidRPr="00AD264A">
              <w:t>the influencer regarding the post</w:t>
            </w:r>
            <w:r w:rsidR="00800727">
              <w:t>’ (GALA 2024</w:t>
            </w:r>
            <w:r w:rsidR="004F596A">
              <w:t xml:space="preserve">: 1068; </w:t>
            </w:r>
            <w:r w:rsidRPr="00AD264A">
              <w:t xml:space="preserve"> Swedish Consumer Ombudsman v Kenza Zouiten AB, Case</w:t>
            </w:r>
            <w:r w:rsidR="004F596A">
              <w:t xml:space="preserve"> </w:t>
            </w:r>
            <w:r w:rsidRPr="00D00C9E">
              <w:t>PMT 798-19).</w:t>
            </w:r>
          </w:p>
        </w:tc>
      </w:tr>
    </w:tbl>
    <w:p w14:paraId="3A9CAB14" w14:textId="756A5F8C" w:rsidR="00AD163A" w:rsidRPr="00475121" w:rsidRDefault="003A2DAE" w:rsidP="00AD163A">
      <w:pPr>
        <w:pStyle w:val="SectionHead"/>
        <w:rPr>
          <w:rFonts w:cs="Arial"/>
          <w:iCs w:val="0"/>
        </w:rPr>
      </w:pPr>
      <w:bookmarkStart w:id="14" w:name="_Toc180502470"/>
      <w:r w:rsidRPr="00475121">
        <w:rPr>
          <w:rFonts w:cs="Arial"/>
          <w:iCs w:val="0"/>
        </w:rPr>
        <w:lastRenderedPageBreak/>
        <w:t>Outdoor</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475121"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475121" w:rsidRDefault="00AD163A" w:rsidP="0081091B">
            <w:pPr>
              <w:pStyle w:val="Tableheadings"/>
              <w:spacing w:line="240" w:lineRule="auto"/>
              <w:rPr>
                <w:b/>
                <w:bCs/>
              </w:rPr>
            </w:pPr>
            <w:r w:rsidRPr="00475121">
              <w:rPr>
                <w:b/>
                <w:bCs/>
              </w:rPr>
              <w:t>Item</w:t>
            </w:r>
          </w:p>
        </w:tc>
        <w:tc>
          <w:tcPr>
            <w:tcW w:w="2126" w:type="dxa"/>
            <w:tcBorders>
              <w:bottom w:val="none" w:sz="0" w:space="0" w:color="auto"/>
            </w:tcBorders>
          </w:tcPr>
          <w:p w14:paraId="0FEDA29A" w14:textId="77777777" w:rsidR="00AD163A" w:rsidRPr="00475121"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2A83AD1D" w14:textId="77777777" w:rsidR="00AD163A" w:rsidRPr="00475121"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70" w:type="dxa"/>
            <w:tcBorders>
              <w:bottom w:val="none" w:sz="0" w:space="0" w:color="auto"/>
            </w:tcBorders>
          </w:tcPr>
          <w:p w14:paraId="1894E9BC" w14:textId="77777777" w:rsidR="00AD163A" w:rsidRPr="00475121"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AD163A" w:rsidRPr="00475121"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475121" w:rsidRDefault="00AD163A" w:rsidP="0081091B">
            <w:pPr>
              <w:rPr>
                <w:b w:val="0"/>
                <w:bCs w:val="0"/>
                <w:color w:val="747474" w:themeColor="background2" w:themeShade="80"/>
              </w:rPr>
            </w:pPr>
            <w:r w:rsidRPr="00475121">
              <w:rPr>
                <w:color w:val="747474" w:themeColor="background2" w:themeShade="80"/>
              </w:rPr>
              <w:t>1</w:t>
            </w:r>
            <w:r w:rsidR="00C43C89" w:rsidRPr="00475121">
              <w:rPr>
                <w:color w:val="747474" w:themeColor="background2" w:themeShade="80"/>
              </w:rPr>
              <w:t>2</w:t>
            </w:r>
            <w:r w:rsidRPr="00475121">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475121"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across sector (outdoor billboard/posters; digital OOH; ambient; in-store/retail/e-</w:t>
            </w:r>
            <w:r w:rsidRPr="00475121">
              <w:lastRenderedPageBreak/>
              <w:t>commerce interfaces; other</w:t>
            </w:r>
          </w:p>
        </w:tc>
        <w:tc>
          <w:tcPr>
            <w:tcW w:w="2127" w:type="dxa"/>
            <w:tcBorders>
              <w:top w:val="none" w:sz="0" w:space="0" w:color="auto"/>
              <w:bottom w:val="none" w:sz="0" w:space="0" w:color="auto"/>
            </w:tcBorders>
          </w:tcPr>
          <w:p w14:paraId="257C7B65" w14:textId="1D4638B3" w:rsidR="00AD163A" w:rsidRPr="00475121"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396A3E4" w14:textId="78F7C141" w:rsidR="00AD163A" w:rsidRPr="00475121" w:rsidRDefault="00475121" w:rsidP="0081091B">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 the European Union, the Unfair Commercial Practices Directive (</w:t>
            </w:r>
            <w:hyperlink r:id="rId142"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143"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w:t>
            </w:r>
            <w:r w:rsidRPr="00475121">
              <w:rPr>
                <w:rStyle w:val="eop"/>
                <w:color w:val="000000"/>
                <w:shd w:val="clear" w:color="auto" w:fill="FFFFFF"/>
              </w:rPr>
              <w:t> </w:t>
            </w:r>
          </w:p>
        </w:tc>
      </w:tr>
      <w:tr w:rsidR="00AD163A" w:rsidRPr="00475121"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475121" w:rsidRDefault="00AD163A" w:rsidP="0081091B">
            <w:pPr>
              <w:rPr>
                <w:color w:val="3A3A3A" w:themeColor="background2" w:themeShade="40"/>
              </w:rPr>
            </w:pPr>
            <w:r w:rsidRPr="00475121">
              <w:rPr>
                <w:color w:val="747474" w:themeColor="background2" w:themeShade="80"/>
              </w:rPr>
              <w:lastRenderedPageBreak/>
              <w:t>1</w:t>
            </w:r>
            <w:r w:rsidR="00C43C89" w:rsidRPr="00475121">
              <w:rPr>
                <w:color w:val="747474" w:themeColor="background2" w:themeShade="80"/>
              </w:rPr>
              <w:t>2</w:t>
            </w:r>
            <w:r w:rsidRPr="00475121">
              <w:rPr>
                <w:color w:val="747474" w:themeColor="background2" w:themeShade="80"/>
              </w:rPr>
              <w:t>.2</w:t>
            </w:r>
          </w:p>
        </w:tc>
        <w:tc>
          <w:tcPr>
            <w:tcW w:w="2126" w:type="dxa"/>
          </w:tcPr>
          <w:p w14:paraId="7ED0E092" w14:textId="5C919167" w:rsidR="00AD163A" w:rsidRPr="00475121"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2E444118" w14:textId="77777777" w:rsidR="00AD163A" w:rsidRPr="00475121"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165B60F9" w:rsidR="00AD163A" w:rsidRPr="00475121" w:rsidRDefault="00475121" w:rsidP="0081091B">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Unfair Commercial Practices Directive (</w:t>
            </w:r>
            <w:hyperlink r:id="rId144"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undisclosed commercial communication as a misleading omission, which is a prohibited practice.</w:t>
            </w:r>
            <w:r w:rsidRPr="00475121">
              <w:rPr>
                <w:rStyle w:val="eop"/>
                <w:color w:val="000000"/>
                <w:shd w:val="clear" w:color="auto" w:fill="FFFFFF"/>
              </w:rPr>
              <w:t> </w:t>
            </w:r>
          </w:p>
        </w:tc>
      </w:tr>
    </w:tbl>
    <w:p w14:paraId="5E31E6A2" w14:textId="77777777" w:rsidR="000A52F4" w:rsidRPr="00475121" w:rsidRDefault="000A52F4" w:rsidP="00123C17">
      <w:pPr>
        <w:pStyle w:val="SectionHead"/>
        <w:rPr>
          <w:rFonts w:cs="Arial"/>
        </w:rPr>
      </w:pPr>
      <w:bookmarkStart w:id="15" w:name="_Toc180502471"/>
      <w:r w:rsidRPr="00475121">
        <w:rPr>
          <w:rFonts w:cs="Arial"/>
        </w:rPr>
        <w:t>Experiential</w:t>
      </w:r>
      <w:bookmarkEnd w:id="15"/>
      <w:r w:rsidRPr="0047512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475121"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475121" w:rsidRDefault="009521E3" w:rsidP="0081091B">
            <w:pPr>
              <w:pStyle w:val="Tableheadings"/>
              <w:spacing w:line="240" w:lineRule="auto"/>
              <w:rPr>
                <w:b/>
                <w:bCs/>
              </w:rPr>
            </w:pPr>
            <w:r w:rsidRPr="00475121">
              <w:rPr>
                <w:b/>
                <w:bCs/>
              </w:rPr>
              <w:t>Item</w:t>
            </w:r>
          </w:p>
        </w:tc>
        <w:tc>
          <w:tcPr>
            <w:tcW w:w="2126" w:type="dxa"/>
            <w:tcBorders>
              <w:bottom w:val="none" w:sz="0" w:space="0" w:color="auto"/>
            </w:tcBorders>
          </w:tcPr>
          <w:p w14:paraId="675B46BC" w14:textId="77777777" w:rsidR="009521E3" w:rsidRPr="00475121"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33B586B8" w14:textId="77777777" w:rsidR="009521E3" w:rsidRPr="00475121"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 xml:space="preserve">Classification </w:t>
            </w:r>
          </w:p>
        </w:tc>
        <w:tc>
          <w:tcPr>
            <w:tcW w:w="5670" w:type="dxa"/>
            <w:tcBorders>
              <w:bottom w:val="none" w:sz="0" w:space="0" w:color="auto"/>
            </w:tcBorders>
          </w:tcPr>
          <w:p w14:paraId="55FE1450" w14:textId="77777777" w:rsidR="009521E3" w:rsidRPr="00475121"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9521E3" w:rsidRPr="00475121"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475121" w:rsidRDefault="009521E3" w:rsidP="0081091B">
            <w:pPr>
              <w:rPr>
                <w:b w:val="0"/>
                <w:bCs w:val="0"/>
                <w:color w:val="747474" w:themeColor="background2" w:themeShade="80"/>
              </w:rPr>
            </w:pPr>
            <w:r w:rsidRPr="00475121">
              <w:rPr>
                <w:color w:val="747474" w:themeColor="background2" w:themeShade="80"/>
              </w:rPr>
              <w:t>1</w:t>
            </w:r>
            <w:r w:rsidR="000A52F4" w:rsidRPr="00475121">
              <w:rPr>
                <w:color w:val="747474" w:themeColor="background2" w:themeShade="80"/>
              </w:rPr>
              <w:t>3</w:t>
            </w:r>
            <w:r w:rsidRPr="00475121">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475121"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across sector (Live/on-demand/other): arts, entertainment, sports, etc.</w:t>
            </w:r>
          </w:p>
        </w:tc>
        <w:tc>
          <w:tcPr>
            <w:tcW w:w="2127" w:type="dxa"/>
            <w:tcBorders>
              <w:top w:val="none" w:sz="0" w:space="0" w:color="auto"/>
              <w:bottom w:val="none" w:sz="0" w:space="0" w:color="auto"/>
            </w:tcBorders>
          </w:tcPr>
          <w:p w14:paraId="737CFE34" w14:textId="77777777" w:rsidR="009521E3" w:rsidRPr="00475121"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5454ECEE" w:rsidR="009521E3" w:rsidRPr="00475121" w:rsidRDefault="00475121" w:rsidP="0081091B">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 the European Union, the Unfair Commercial Practices Directive (</w:t>
            </w:r>
            <w:hyperlink r:id="rId145"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146"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w:t>
            </w:r>
            <w:r w:rsidRPr="00475121">
              <w:rPr>
                <w:rStyle w:val="eop"/>
                <w:color w:val="000000"/>
                <w:shd w:val="clear" w:color="auto" w:fill="FFFFFF"/>
              </w:rPr>
              <w:t> </w:t>
            </w:r>
          </w:p>
        </w:tc>
      </w:tr>
      <w:tr w:rsidR="009521E3" w:rsidRPr="00475121"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475121" w:rsidRDefault="009521E3" w:rsidP="0081091B">
            <w:pPr>
              <w:rPr>
                <w:color w:val="3A3A3A" w:themeColor="background2" w:themeShade="40"/>
              </w:rPr>
            </w:pPr>
            <w:r w:rsidRPr="00475121">
              <w:rPr>
                <w:color w:val="747474" w:themeColor="background2" w:themeShade="80"/>
              </w:rPr>
              <w:t>1</w:t>
            </w:r>
            <w:r w:rsidR="00745D31" w:rsidRPr="00475121">
              <w:rPr>
                <w:color w:val="747474" w:themeColor="background2" w:themeShade="80"/>
              </w:rPr>
              <w:t>3</w:t>
            </w:r>
            <w:r w:rsidRPr="00475121">
              <w:rPr>
                <w:color w:val="747474" w:themeColor="background2" w:themeShade="80"/>
              </w:rPr>
              <w:t>.2</w:t>
            </w:r>
          </w:p>
        </w:tc>
        <w:tc>
          <w:tcPr>
            <w:tcW w:w="2126" w:type="dxa"/>
          </w:tcPr>
          <w:p w14:paraId="38A2518F" w14:textId="1FD579B4" w:rsidR="009521E3" w:rsidRPr="00475121"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461FAFEB" w14:textId="77777777" w:rsidR="009521E3" w:rsidRPr="00475121"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00050339" w:rsidR="009521E3" w:rsidRPr="00475121" w:rsidRDefault="00475121" w:rsidP="0081091B">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Unfair Commercial Practices Directive (</w:t>
            </w:r>
            <w:hyperlink r:id="rId147"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undisclosed commercial communication as a misleading omission, which is a prohibited practice.</w:t>
            </w:r>
            <w:r w:rsidRPr="00475121">
              <w:rPr>
                <w:rStyle w:val="eop"/>
                <w:color w:val="000000"/>
                <w:shd w:val="clear" w:color="auto" w:fill="FFFFFF"/>
              </w:rPr>
              <w:t> </w:t>
            </w:r>
          </w:p>
        </w:tc>
      </w:tr>
    </w:tbl>
    <w:p w14:paraId="32B2A124" w14:textId="77777777" w:rsidR="00454DD4" w:rsidRPr="00475121" w:rsidRDefault="00454DD4" w:rsidP="00123C17">
      <w:pPr>
        <w:pStyle w:val="SectionHead"/>
        <w:rPr>
          <w:rFonts w:cs="Arial"/>
        </w:rPr>
      </w:pPr>
      <w:bookmarkStart w:id="16" w:name="_Toc180502472"/>
      <w:r w:rsidRPr="00475121">
        <w:rPr>
          <w:rFonts w:cs="Arial"/>
        </w:rPr>
        <w:t>Other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475121"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475121" w:rsidRDefault="00745D31" w:rsidP="0081091B">
            <w:pPr>
              <w:pStyle w:val="Tableheadings"/>
              <w:spacing w:line="240" w:lineRule="auto"/>
              <w:rPr>
                <w:b/>
                <w:bCs/>
              </w:rPr>
            </w:pPr>
            <w:r w:rsidRPr="00475121">
              <w:rPr>
                <w:b/>
                <w:bCs/>
              </w:rPr>
              <w:t>Item</w:t>
            </w:r>
          </w:p>
        </w:tc>
        <w:tc>
          <w:tcPr>
            <w:tcW w:w="2126" w:type="dxa"/>
            <w:tcBorders>
              <w:bottom w:val="none" w:sz="0" w:space="0" w:color="auto"/>
            </w:tcBorders>
          </w:tcPr>
          <w:p w14:paraId="61A6CEC6" w14:textId="77777777" w:rsidR="00745D31" w:rsidRPr="00475121"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5757741F" w14:textId="77777777" w:rsidR="00745D31" w:rsidRPr="00475121"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70" w:type="dxa"/>
            <w:tcBorders>
              <w:bottom w:val="none" w:sz="0" w:space="0" w:color="auto"/>
            </w:tcBorders>
          </w:tcPr>
          <w:p w14:paraId="510E9C35" w14:textId="77777777" w:rsidR="00745D31" w:rsidRPr="00475121"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745D31" w:rsidRPr="00475121"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475121" w:rsidRDefault="00745D31" w:rsidP="0081091B">
            <w:pPr>
              <w:rPr>
                <w:b w:val="0"/>
                <w:bCs w:val="0"/>
                <w:color w:val="747474" w:themeColor="background2" w:themeShade="80"/>
              </w:rPr>
            </w:pPr>
            <w:r w:rsidRPr="00475121">
              <w:rPr>
                <w:color w:val="747474" w:themeColor="background2" w:themeShade="80"/>
              </w:rPr>
              <w:t>1</w:t>
            </w:r>
            <w:r w:rsidR="00EE5DED" w:rsidRPr="00475121">
              <w:rPr>
                <w:color w:val="747474" w:themeColor="background2" w:themeShade="80"/>
              </w:rPr>
              <w:t>4</w:t>
            </w:r>
            <w:r w:rsidRPr="00475121">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475121"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across category</w:t>
            </w:r>
          </w:p>
        </w:tc>
        <w:tc>
          <w:tcPr>
            <w:tcW w:w="2127" w:type="dxa"/>
            <w:tcBorders>
              <w:top w:val="none" w:sz="0" w:space="0" w:color="auto"/>
              <w:bottom w:val="none" w:sz="0" w:space="0" w:color="auto"/>
            </w:tcBorders>
          </w:tcPr>
          <w:p w14:paraId="2F5986FA" w14:textId="77777777" w:rsidR="00745D31" w:rsidRPr="00475121"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475121"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475121"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475121" w:rsidRDefault="00745D31" w:rsidP="0081091B">
            <w:pPr>
              <w:rPr>
                <w:color w:val="3A3A3A" w:themeColor="background2" w:themeShade="40"/>
              </w:rPr>
            </w:pPr>
            <w:r w:rsidRPr="00475121">
              <w:rPr>
                <w:color w:val="747474" w:themeColor="background2" w:themeShade="80"/>
              </w:rPr>
              <w:t>1</w:t>
            </w:r>
            <w:r w:rsidR="00EE5DED" w:rsidRPr="00475121">
              <w:rPr>
                <w:color w:val="747474" w:themeColor="background2" w:themeShade="80"/>
              </w:rPr>
              <w:t>4</w:t>
            </w:r>
            <w:r w:rsidRPr="00475121">
              <w:rPr>
                <w:color w:val="747474" w:themeColor="background2" w:themeShade="80"/>
              </w:rPr>
              <w:t>.2</w:t>
            </w:r>
          </w:p>
        </w:tc>
        <w:tc>
          <w:tcPr>
            <w:tcW w:w="2126" w:type="dxa"/>
          </w:tcPr>
          <w:p w14:paraId="5A84B260" w14:textId="7E49B99B" w:rsidR="00745D31" w:rsidRPr="00475121"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2FBBECA2" w14:textId="77777777" w:rsidR="00745D31" w:rsidRPr="00475121"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475121"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475121" w:rsidRDefault="009553F2" w:rsidP="009553F2">
      <w:pPr>
        <w:pStyle w:val="SectionHead"/>
        <w:rPr>
          <w:rFonts w:cs="Arial"/>
          <w:iCs w:val="0"/>
        </w:rPr>
      </w:pPr>
      <w:bookmarkStart w:id="17" w:name="_Toc180502473"/>
      <w:r w:rsidRPr="00475121">
        <w:rPr>
          <w:rFonts w:cs="Arial"/>
          <w:iCs w:val="0"/>
        </w:rPr>
        <w:t>Convergence</w:t>
      </w:r>
      <w:r w:rsidRPr="00475121">
        <w:rPr>
          <w:rFonts w:cs="Arial"/>
          <w:iCs w:val="0"/>
        </w:rPr>
        <w:br/>
      </w:r>
      <w:r w:rsidRPr="00475121">
        <w:rPr>
          <w:rFonts w:cs="Arial"/>
          <w:iCs w:val="0"/>
          <w:highlight w:val="lightGray"/>
        </w:rPr>
        <w:t>This section will be completed in 2024-2025 for publication at the end of the BCG Project in 2025</w:t>
      </w:r>
      <w:bookmarkEnd w:id="1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475121"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475121" w:rsidRDefault="0061668B" w:rsidP="0081091B">
            <w:pPr>
              <w:pStyle w:val="Tableheadings"/>
              <w:spacing w:line="240" w:lineRule="auto"/>
              <w:rPr>
                <w:b/>
                <w:bCs/>
              </w:rPr>
            </w:pPr>
            <w:r w:rsidRPr="00475121">
              <w:rPr>
                <w:b/>
                <w:bCs/>
              </w:rPr>
              <w:lastRenderedPageBreak/>
              <w:t>Item</w:t>
            </w:r>
          </w:p>
        </w:tc>
        <w:tc>
          <w:tcPr>
            <w:tcW w:w="2143" w:type="dxa"/>
            <w:tcBorders>
              <w:bottom w:val="none" w:sz="0" w:space="0" w:color="auto"/>
            </w:tcBorders>
          </w:tcPr>
          <w:p w14:paraId="689AD725" w14:textId="77777777" w:rsidR="0061668B" w:rsidRPr="00475121"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5" w:type="dxa"/>
            <w:tcBorders>
              <w:bottom w:val="none" w:sz="0" w:space="0" w:color="auto"/>
            </w:tcBorders>
          </w:tcPr>
          <w:p w14:paraId="173C853A" w14:textId="77777777" w:rsidR="0061668B" w:rsidRPr="00475121"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56" w:type="dxa"/>
            <w:tcBorders>
              <w:bottom w:val="none" w:sz="0" w:space="0" w:color="auto"/>
            </w:tcBorders>
          </w:tcPr>
          <w:p w14:paraId="07CFD34C" w14:textId="77777777" w:rsidR="0061668B" w:rsidRPr="00475121"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61668B" w:rsidRPr="00475121"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475121" w:rsidRDefault="0061668B" w:rsidP="0081091B">
            <w:pPr>
              <w:rPr>
                <w:b w:val="0"/>
                <w:bCs w:val="0"/>
                <w:color w:val="747474" w:themeColor="background2" w:themeShade="80"/>
              </w:rPr>
            </w:pPr>
            <w:r w:rsidRPr="00475121">
              <w:rPr>
                <w:color w:val="747474" w:themeColor="background2" w:themeShade="80"/>
              </w:rPr>
              <w:t>1</w:t>
            </w:r>
            <w:r w:rsidR="006E0408" w:rsidRPr="00475121">
              <w:rPr>
                <w:color w:val="747474" w:themeColor="background2" w:themeShade="80"/>
              </w:rPr>
              <w:t>5</w:t>
            </w:r>
            <w:r w:rsidRPr="00475121">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475121"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475121"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475121"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475121"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475121" w:rsidRDefault="0061668B" w:rsidP="0081091B">
            <w:pPr>
              <w:rPr>
                <w:color w:val="3A3A3A" w:themeColor="background2" w:themeShade="40"/>
              </w:rPr>
            </w:pPr>
            <w:r w:rsidRPr="00475121">
              <w:rPr>
                <w:color w:val="747474" w:themeColor="background2" w:themeShade="80"/>
              </w:rPr>
              <w:t>1</w:t>
            </w:r>
            <w:r w:rsidR="006E0408" w:rsidRPr="00475121">
              <w:rPr>
                <w:color w:val="747474" w:themeColor="background2" w:themeShade="80"/>
              </w:rPr>
              <w:t>5</w:t>
            </w:r>
            <w:r w:rsidRPr="00475121">
              <w:rPr>
                <w:color w:val="747474" w:themeColor="background2" w:themeShade="80"/>
              </w:rPr>
              <w:t>.2</w:t>
            </w:r>
          </w:p>
        </w:tc>
        <w:tc>
          <w:tcPr>
            <w:tcW w:w="2143" w:type="dxa"/>
          </w:tcPr>
          <w:p w14:paraId="60DCD93F" w14:textId="58A7EBB0" w:rsidR="0061668B" w:rsidRPr="00475121"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Does a single SRO oversee more than one of 6-16 above? Which?</w:t>
            </w:r>
          </w:p>
        </w:tc>
        <w:tc>
          <w:tcPr>
            <w:tcW w:w="2125" w:type="dxa"/>
          </w:tcPr>
          <w:p w14:paraId="138742B8" w14:textId="77777777" w:rsidR="0061668B" w:rsidRPr="00475121"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475121"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475121"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475121" w:rsidRDefault="006E0408" w:rsidP="0081091B">
            <w:pPr>
              <w:rPr>
                <w:color w:val="747474" w:themeColor="background2" w:themeShade="80"/>
              </w:rPr>
            </w:pPr>
            <w:r w:rsidRPr="00475121">
              <w:rPr>
                <w:color w:val="747474" w:themeColor="background2" w:themeShade="80"/>
              </w:rPr>
              <w:t>15.3</w:t>
            </w:r>
          </w:p>
        </w:tc>
        <w:tc>
          <w:tcPr>
            <w:tcW w:w="2143" w:type="dxa"/>
          </w:tcPr>
          <w:p w14:paraId="33B1F8BF" w14:textId="5B1F6461" w:rsidR="006E0408" w:rsidRPr="00475121"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Is there cross-platform BC governance?</w:t>
            </w:r>
          </w:p>
        </w:tc>
        <w:tc>
          <w:tcPr>
            <w:tcW w:w="2125" w:type="dxa"/>
          </w:tcPr>
          <w:p w14:paraId="4DA076DA" w14:textId="77777777" w:rsidR="006E0408" w:rsidRPr="00475121"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475121"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475121"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475121" w:rsidRDefault="006E0408" w:rsidP="0081091B">
            <w:pPr>
              <w:rPr>
                <w:color w:val="747474" w:themeColor="background2" w:themeShade="80"/>
              </w:rPr>
            </w:pPr>
            <w:r w:rsidRPr="00475121">
              <w:rPr>
                <w:color w:val="747474" w:themeColor="background2" w:themeShade="80"/>
              </w:rPr>
              <w:t>15.4</w:t>
            </w:r>
          </w:p>
        </w:tc>
        <w:tc>
          <w:tcPr>
            <w:tcW w:w="2143" w:type="dxa"/>
          </w:tcPr>
          <w:p w14:paraId="35221FD0" w14:textId="66FCBE5E" w:rsidR="006E0408" w:rsidRPr="00475121"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rPr>
                <w:highlight w:val="lightGray"/>
              </w:rPr>
              <w:t>Is there technology/platform neutral BC governance</w:t>
            </w:r>
            <w:r w:rsidRPr="00475121">
              <w:t>?</w:t>
            </w:r>
          </w:p>
        </w:tc>
        <w:tc>
          <w:tcPr>
            <w:tcW w:w="2125" w:type="dxa"/>
          </w:tcPr>
          <w:p w14:paraId="792B4208" w14:textId="77777777" w:rsidR="006E0408" w:rsidRPr="00475121"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475121"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475121"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475121" w:rsidRDefault="006E0408" w:rsidP="0081091B">
            <w:pPr>
              <w:rPr>
                <w:color w:val="747474" w:themeColor="background2" w:themeShade="80"/>
              </w:rPr>
            </w:pPr>
            <w:r w:rsidRPr="00475121">
              <w:rPr>
                <w:color w:val="747474" w:themeColor="background2" w:themeShade="80"/>
              </w:rPr>
              <w:t>15.5</w:t>
            </w:r>
          </w:p>
        </w:tc>
        <w:tc>
          <w:tcPr>
            <w:tcW w:w="2143" w:type="dxa"/>
          </w:tcPr>
          <w:p w14:paraId="5ED130BF" w14:textId="5FD02092" w:rsidR="006E0408" w:rsidRPr="00475121"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475121">
              <w:rPr>
                <w:highlight w:val="lightGray"/>
              </w:rPr>
              <w:t>Are there regulatory gaps and anomalies across 6-14? What?</w:t>
            </w:r>
          </w:p>
        </w:tc>
        <w:tc>
          <w:tcPr>
            <w:tcW w:w="2125" w:type="dxa"/>
          </w:tcPr>
          <w:p w14:paraId="1A47F178" w14:textId="77777777" w:rsidR="006E0408" w:rsidRPr="00475121"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475121"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475121"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475121" w:rsidRDefault="006E0408" w:rsidP="0081091B">
            <w:pPr>
              <w:rPr>
                <w:color w:val="747474" w:themeColor="background2" w:themeShade="80"/>
              </w:rPr>
            </w:pPr>
            <w:r w:rsidRPr="00475121">
              <w:rPr>
                <w:color w:val="747474" w:themeColor="background2" w:themeShade="80"/>
              </w:rPr>
              <w:t>15.6</w:t>
            </w:r>
          </w:p>
        </w:tc>
        <w:tc>
          <w:tcPr>
            <w:tcW w:w="2143" w:type="dxa"/>
          </w:tcPr>
          <w:p w14:paraId="7AF0F232" w14:textId="08C1E7E8" w:rsidR="006E0408" w:rsidRPr="00475121"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rPr>
                <w:highlight w:val="lightGray"/>
              </w:rPr>
              <w:t>Metrics/ranking</w:t>
            </w:r>
          </w:p>
        </w:tc>
        <w:tc>
          <w:tcPr>
            <w:tcW w:w="2125" w:type="dxa"/>
          </w:tcPr>
          <w:p w14:paraId="088865F9" w14:textId="77777777" w:rsidR="006E0408" w:rsidRPr="00475121"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475121"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475121" w:rsidRDefault="00FB6479" w:rsidP="00FB6479">
      <w:pPr>
        <w:pStyle w:val="SectionHead"/>
        <w:rPr>
          <w:rFonts w:cs="Arial"/>
          <w:iCs w:val="0"/>
        </w:rPr>
      </w:pPr>
      <w:bookmarkStart w:id="18" w:name="_Toc180502474"/>
      <w:r w:rsidRPr="00475121">
        <w:rPr>
          <w:rFonts w:cs="Arial"/>
          <w:iCs w:val="0"/>
        </w:rPr>
        <w:t>Analysis and Evaluation</w:t>
      </w:r>
      <w:r w:rsidR="00D91F60" w:rsidRPr="00475121">
        <w:rPr>
          <w:rFonts w:cs="Arial"/>
          <w:iCs w:val="0"/>
        </w:rPr>
        <w:br/>
      </w:r>
      <w:r w:rsidR="00D91F60" w:rsidRPr="00475121">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475121" w14:paraId="058264B5"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475121" w:rsidRDefault="00D91F60" w:rsidP="0081091B">
            <w:pPr>
              <w:pStyle w:val="Tableheadings"/>
              <w:spacing w:line="240" w:lineRule="auto"/>
              <w:rPr>
                <w:b/>
                <w:bCs/>
              </w:rPr>
            </w:pPr>
            <w:r w:rsidRPr="00475121">
              <w:rPr>
                <w:b/>
                <w:bCs/>
              </w:rPr>
              <w:t>Item</w:t>
            </w:r>
          </w:p>
        </w:tc>
        <w:tc>
          <w:tcPr>
            <w:tcW w:w="2143" w:type="dxa"/>
            <w:tcBorders>
              <w:bottom w:val="none" w:sz="0" w:space="0" w:color="auto"/>
            </w:tcBorders>
          </w:tcPr>
          <w:p w14:paraId="5D23F815" w14:textId="77777777" w:rsidR="00D91F60" w:rsidRPr="00475121"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5" w:type="dxa"/>
            <w:tcBorders>
              <w:bottom w:val="none" w:sz="0" w:space="0" w:color="auto"/>
            </w:tcBorders>
          </w:tcPr>
          <w:p w14:paraId="47F119CA" w14:textId="77777777" w:rsidR="00D91F60" w:rsidRPr="00475121"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56" w:type="dxa"/>
            <w:tcBorders>
              <w:bottom w:val="none" w:sz="0" w:space="0" w:color="auto"/>
            </w:tcBorders>
          </w:tcPr>
          <w:p w14:paraId="07774443" w14:textId="77777777" w:rsidR="00D91F60" w:rsidRPr="00475121"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D91F60" w:rsidRPr="00475121" w14:paraId="0E67E6A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475121" w:rsidRDefault="00D91F60" w:rsidP="0081091B">
            <w:pPr>
              <w:rPr>
                <w:b w:val="0"/>
                <w:bCs w:val="0"/>
                <w:color w:val="747474" w:themeColor="background2" w:themeShade="80"/>
              </w:rPr>
            </w:pPr>
            <w:r w:rsidRPr="00475121">
              <w:rPr>
                <w:color w:val="747474" w:themeColor="background2" w:themeShade="80"/>
              </w:rPr>
              <w:t>1</w:t>
            </w:r>
            <w:r w:rsidR="002E3655" w:rsidRPr="00475121">
              <w:rPr>
                <w:color w:val="747474" w:themeColor="background2" w:themeShade="80"/>
              </w:rPr>
              <w:t>6</w:t>
            </w:r>
            <w:r w:rsidRPr="00475121">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475121"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Practices</w:t>
            </w:r>
          </w:p>
        </w:tc>
        <w:tc>
          <w:tcPr>
            <w:tcW w:w="2125" w:type="dxa"/>
            <w:tcBorders>
              <w:top w:val="none" w:sz="0" w:space="0" w:color="auto"/>
              <w:bottom w:val="none" w:sz="0" w:space="0" w:color="auto"/>
            </w:tcBorders>
          </w:tcPr>
          <w:p w14:paraId="34BCE959" w14:textId="77777777" w:rsidR="00D91F60" w:rsidRPr="00475121"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475121"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475121" w14:paraId="364ADE5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475121" w:rsidRDefault="00D91F60" w:rsidP="0081091B">
            <w:pPr>
              <w:rPr>
                <w:color w:val="3A3A3A" w:themeColor="background2" w:themeShade="40"/>
              </w:rPr>
            </w:pPr>
            <w:r w:rsidRPr="00475121">
              <w:rPr>
                <w:color w:val="747474" w:themeColor="background2" w:themeShade="80"/>
              </w:rPr>
              <w:t>1</w:t>
            </w:r>
            <w:r w:rsidR="002E3655" w:rsidRPr="00475121">
              <w:rPr>
                <w:color w:val="747474" w:themeColor="background2" w:themeShade="80"/>
              </w:rPr>
              <w:t>6</w:t>
            </w:r>
            <w:r w:rsidRPr="00475121">
              <w:rPr>
                <w:color w:val="747474" w:themeColor="background2" w:themeShade="80"/>
              </w:rPr>
              <w:t>.2</w:t>
            </w:r>
          </w:p>
        </w:tc>
        <w:tc>
          <w:tcPr>
            <w:tcW w:w="2143" w:type="dxa"/>
          </w:tcPr>
          <w:p w14:paraId="2DCD7BBF" w14:textId="2E681B19" w:rsidR="00D91F60" w:rsidRPr="00475121"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rPr>
                <w:rFonts w:eastAsia="Arial"/>
              </w:rPr>
              <w:t>Commercial influence over editorial content</w:t>
            </w:r>
          </w:p>
        </w:tc>
        <w:tc>
          <w:tcPr>
            <w:tcW w:w="2125" w:type="dxa"/>
          </w:tcPr>
          <w:p w14:paraId="3F11200F" w14:textId="77777777" w:rsidR="00D91F60" w:rsidRPr="00475121"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475121"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475121" w14:paraId="1FA2935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475121" w:rsidRDefault="00D91F60" w:rsidP="0081091B">
            <w:pPr>
              <w:rPr>
                <w:color w:val="747474" w:themeColor="background2" w:themeShade="80"/>
              </w:rPr>
            </w:pPr>
            <w:r w:rsidRPr="00475121">
              <w:rPr>
                <w:color w:val="747474" w:themeColor="background2" w:themeShade="80"/>
              </w:rPr>
              <w:t>1</w:t>
            </w:r>
            <w:r w:rsidR="002E3655" w:rsidRPr="00475121">
              <w:rPr>
                <w:color w:val="747474" w:themeColor="background2" w:themeShade="80"/>
              </w:rPr>
              <w:t>6</w:t>
            </w:r>
            <w:r w:rsidRPr="00475121">
              <w:rPr>
                <w:color w:val="747474" w:themeColor="background2" w:themeShade="80"/>
              </w:rPr>
              <w:t>.3</w:t>
            </w:r>
          </w:p>
        </w:tc>
        <w:tc>
          <w:tcPr>
            <w:tcW w:w="2143" w:type="dxa"/>
          </w:tcPr>
          <w:p w14:paraId="4649C8D4" w14:textId="15FE9633" w:rsidR="00D91F60" w:rsidRPr="00475121"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 adherence</w:t>
            </w:r>
          </w:p>
        </w:tc>
        <w:tc>
          <w:tcPr>
            <w:tcW w:w="2125" w:type="dxa"/>
          </w:tcPr>
          <w:p w14:paraId="17AA4E0D" w14:textId="77777777" w:rsidR="00D91F60" w:rsidRPr="00475121"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475121"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475121" w14:paraId="03C7425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475121" w:rsidRDefault="00D91F60" w:rsidP="0081091B">
            <w:pPr>
              <w:rPr>
                <w:color w:val="747474" w:themeColor="background2" w:themeShade="80"/>
              </w:rPr>
            </w:pPr>
            <w:r w:rsidRPr="00475121">
              <w:rPr>
                <w:color w:val="747474" w:themeColor="background2" w:themeShade="80"/>
              </w:rPr>
              <w:t>1</w:t>
            </w:r>
            <w:r w:rsidR="002E3655" w:rsidRPr="00475121">
              <w:rPr>
                <w:color w:val="747474" w:themeColor="background2" w:themeShade="80"/>
              </w:rPr>
              <w:t>6</w:t>
            </w:r>
            <w:r w:rsidRPr="00475121">
              <w:rPr>
                <w:color w:val="747474" w:themeColor="background2" w:themeShade="80"/>
              </w:rPr>
              <w:t>.4</w:t>
            </w:r>
          </w:p>
        </w:tc>
        <w:tc>
          <w:tcPr>
            <w:tcW w:w="2143" w:type="dxa"/>
          </w:tcPr>
          <w:p w14:paraId="420DE7C9" w14:textId="03C21FDD" w:rsidR="00D91F60" w:rsidRPr="00475121"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Legal-reg legitimacy (support)</w:t>
            </w:r>
          </w:p>
        </w:tc>
        <w:tc>
          <w:tcPr>
            <w:tcW w:w="2125" w:type="dxa"/>
          </w:tcPr>
          <w:p w14:paraId="2A81E2A9" w14:textId="77777777" w:rsidR="00D91F60" w:rsidRPr="00475121"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475121"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475121" w14:paraId="64EDF3A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475121" w:rsidRDefault="00D91F60" w:rsidP="0081091B">
            <w:pPr>
              <w:rPr>
                <w:color w:val="747474" w:themeColor="background2" w:themeShade="80"/>
              </w:rPr>
            </w:pPr>
            <w:r w:rsidRPr="00475121">
              <w:rPr>
                <w:color w:val="747474" w:themeColor="background2" w:themeShade="80"/>
              </w:rPr>
              <w:lastRenderedPageBreak/>
              <w:t>1</w:t>
            </w:r>
            <w:r w:rsidR="002E3655" w:rsidRPr="00475121">
              <w:rPr>
                <w:color w:val="747474" w:themeColor="background2" w:themeShade="80"/>
              </w:rPr>
              <w:t>6</w:t>
            </w:r>
            <w:r w:rsidRPr="00475121">
              <w:rPr>
                <w:color w:val="747474" w:themeColor="background2" w:themeShade="80"/>
              </w:rPr>
              <w:t>.5</w:t>
            </w:r>
          </w:p>
        </w:tc>
        <w:tc>
          <w:tcPr>
            <w:tcW w:w="2143" w:type="dxa"/>
          </w:tcPr>
          <w:p w14:paraId="367F6367" w14:textId="27A55224" w:rsidR="00D91F60" w:rsidRPr="00475121"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SRO legitimacy (support)</w:t>
            </w:r>
          </w:p>
        </w:tc>
        <w:tc>
          <w:tcPr>
            <w:tcW w:w="2125" w:type="dxa"/>
          </w:tcPr>
          <w:p w14:paraId="5015492C" w14:textId="77777777" w:rsidR="00D91F60" w:rsidRPr="00475121"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475121"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475121" w14:paraId="11CF128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475121" w:rsidRDefault="008E179F" w:rsidP="0081091B">
            <w:pPr>
              <w:rPr>
                <w:color w:val="747474" w:themeColor="background2" w:themeShade="80"/>
              </w:rPr>
            </w:pPr>
            <w:r w:rsidRPr="00475121">
              <w:rPr>
                <w:color w:val="747474" w:themeColor="background2" w:themeShade="80"/>
              </w:rPr>
              <w:t>16.6</w:t>
            </w:r>
          </w:p>
        </w:tc>
        <w:tc>
          <w:tcPr>
            <w:tcW w:w="2143" w:type="dxa"/>
          </w:tcPr>
          <w:p w14:paraId="7C8C6F7D" w14:textId="71289E50" w:rsidR="008E179F" w:rsidRPr="00475121"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Legal Enforcement</w:t>
            </w:r>
          </w:p>
        </w:tc>
        <w:tc>
          <w:tcPr>
            <w:tcW w:w="2125" w:type="dxa"/>
          </w:tcPr>
          <w:p w14:paraId="329E03F9" w14:textId="6AA870BC" w:rsidR="008E179F" w:rsidRPr="00475121"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475121"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475121" w14:paraId="1EEE2019"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475121" w:rsidRDefault="00F74EB0" w:rsidP="0081091B">
            <w:pPr>
              <w:rPr>
                <w:color w:val="747474" w:themeColor="background2" w:themeShade="80"/>
              </w:rPr>
            </w:pPr>
            <w:r w:rsidRPr="00475121">
              <w:rPr>
                <w:color w:val="747474" w:themeColor="background2" w:themeShade="80"/>
              </w:rPr>
              <w:t>16.7</w:t>
            </w:r>
          </w:p>
        </w:tc>
        <w:tc>
          <w:tcPr>
            <w:tcW w:w="2143" w:type="dxa"/>
          </w:tcPr>
          <w:p w14:paraId="3EE8E5C8" w14:textId="77BDBF1A" w:rsidR="008E179F" w:rsidRPr="00475121"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SRO enforcement</w:t>
            </w:r>
          </w:p>
        </w:tc>
        <w:tc>
          <w:tcPr>
            <w:tcW w:w="2125" w:type="dxa"/>
          </w:tcPr>
          <w:p w14:paraId="07C3F364" w14:textId="77777777" w:rsidR="008E179F" w:rsidRPr="00475121"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475121"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475121" w14:paraId="34CCF50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475121" w:rsidRDefault="00F74EB0" w:rsidP="0081091B">
            <w:pPr>
              <w:rPr>
                <w:color w:val="747474" w:themeColor="background2" w:themeShade="80"/>
              </w:rPr>
            </w:pPr>
            <w:r w:rsidRPr="00475121">
              <w:rPr>
                <w:color w:val="747474" w:themeColor="background2" w:themeShade="80"/>
              </w:rPr>
              <w:t>16.8</w:t>
            </w:r>
          </w:p>
        </w:tc>
        <w:tc>
          <w:tcPr>
            <w:tcW w:w="2143" w:type="dxa"/>
          </w:tcPr>
          <w:p w14:paraId="5DBFF646" w14:textId="1419231E" w:rsidR="008E179F" w:rsidRPr="00475121"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Industry self-reg enforcement</w:t>
            </w:r>
          </w:p>
        </w:tc>
        <w:tc>
          <w:tcPr>
            <w:tcW w:w="2125" w:type="dxa"/>
          </w:tcPr>
          <w:p w14:paraId="2857D4D1" w14:textId="77777777" w:rsidR="008E179F" w:rsidRPr="00475121"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475121"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475121" w14:paraId="65A96E4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475121" w:rsidRDefault="00024AB0" w:rsidP="0081091B">
            <w:pPr>
              <w:rPr>
                <w:color w:val="747474" w:themeColor="background2" w:themeShade="80"/>
              </w:rPr>
            </w:pPr>
            <w:r w:rsidRPr="00475121">
              <w:rPr>
                <w:color w:val="747474" w:themeColor="background2" w:themeShade="80"/>
              </w:rPr>
              <w:t>16.9</w:t>
            </w:r>
          </w:p>
        </w:tc>
        <w:tc>
          <w:tcPr>
            <w:tcW w:w="2143" w:type="dxa"/>
          </w:tcPr>
          <w:p w14:paraId="6AA5FBB7" w14:textId="08425758" w:rsidR="00036FF9" w:rsidRPr="00475121"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Effectiveness</w:t>
            </w:r>
          </w:p>
        </w:tc>
        <w:tc>
          <w:tcPr>
            <w:tcW w:w="2125" w:type="dxa"/>
          </w:tcPr>
          <w:p w14:paraId="7CB69D07" w14:textId="77777777" w:rsidR="00036FF9" w:rsidRPr="00475121"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475121"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475121" w14:paraId="7E7E5F1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475121" w:rsidRDefault="00F74EB0" w:rsidP="0081091B">
            <w:pPr>
              <w:rPr>
                <w:color w:val="747474" w:themeColor="background2" w:themeShade="80"/>
              </w:rPr>
            </w:pPr>
            <w:r w:rsidRPr="00475121">
              <w:rPr>
                <w:color w:val="747474" w:themeColor="background2" w:themeShade="80"/>
              </w:rPr>
              <w:t>16.</w:t>
            </w:r>
            <w:r w:rsidR="00024AB0" w:rsidRPr="00475121">
              <w:rPr>
                <w:color w:val="747474" w:themeColor="background2" w:themeShade="80"/>
              </w:rPr>
              <w:t>10</w:t>
            </w:r>
          </w:p>
        </w:tc>
        <w:tc>
          <w:tcPr>
            <w:tcW w:w="2143" w:type="dxa"/>
          </w:tcPr>
          <w:p w14:paraId="094D0FE8" w14:textId="4907FB83" w:rsidR="008E179F" w:rsidRPr="00475121"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Metrics/Ranking</w:t>
            </w:r>
          </w:p>
        </w:tc>
        <w:tc>
          <w:tcPr>
            <w:tcW w:w="2125" w:type="dxa"/>
          </w:tcPr>
          <w:p w14:paraId="6C67FCBD" w14:textId="77777777" w:rsidR="008E179F" w:rsidRPr="00475121"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475121"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5445090B" w:rsidR="00147453" w:rsidRDefault="00147453" w:rsidP="008D27DF">
      <w:pPr>
        <w:pStyle w:val="Tableheadings"/>
      </w:pPr>
    </w:p>
    <w:p w14:paraId="67F8F111" w14:textId="424A9008" w:rsidR="008D27DF" w:rsidRPr="00441981" w:rsidRDefault="00147453" w:rsidP="00441981">
      <w:pPr>
        <w:rPr>
          <w:b/>
          <w:bCs/>
          <w:color w:val="747474" w:themeColor="background2" w:themeShade="80"/>
        </w:rPr>
      </w:pPr>
      <w:r>
        <w:br w:type="page"/>
      </w:r>
    </w:p>
    <w:p w14:paraId="335BA419" w14:textId="77777777" w:rsidR="00147453" w:rsidRDefault="00147453" w:rsidP="00147453">
      <w:pPr>
        <w:pStyle w:val="SectionHead"/>
        <w:numPr>
          <w:ilvl w:val="0"/>
          <w:numId w:val="0"/>
        </w:numPr>
      </w:pPr>
      <w:bookmarkStart w:id="19" w:name="_Toc169692791"/>
      <w:bookmarkStart w:id="20" w:name="_Toc180502475"/>
      <w:r>
        <w:lastRenderedPageBreak/>
        <w:t>Authorship and Acknowledgements</w:t>
      </w:r>
      <w:bookmarkEnd w:id="19"/>
      <w:bookmarkEnd w:id="20"/>
    </w:p>
    <w:p w14:paraId="5DB316D1" w14:textId="77777777" w:rsidR="00147453" w:rsidRDefault="00147453" w:rsidP="00147453">
      <w:pPr>
        <w:pStyle w:val="Tableheadings"/>
      </w:pPr>
    </w:p>
    <w:p w14:paraId="752366FB" w14:textId="7D860938" w:rsidR="00441981" w:rsidRPr="003C409B" w:rsidRDefault="00441981" w:rsidP="00441981">
      <w:pPr>
        <w:spacing w:line="240" w:lineRule="auto"/>
      </w:pPr>
      <w:r w:rsidRPr="003C409B">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Computense University, Dr Beatriz Carmen Martínez Isidoro, Complutense University, Dr. Maria Establés, University of Castilla-La Mancha and Dr. Lucia Gloria Vázquez Rodrígeuz, University College London. </w:t>
      </w:r>
    </w:p>
    <w:p w14:paraId="6A32AEE8" w14:textId="77777777" w:rsidR="00441981" w:rsidRPr="003C409B" w:rsidRDefault="00441981" w:rsidP="00441981">
      <w:pPr>
        <w:spacing w:line="240" w:lineRule="auto"/>
      </w:pPr>
      <w:r w:rsidRPr="003C409B">
        <w:t xml:space="preserve">These reports could not have been produced without the contribution of academic advisers, and of lawyers and other advisers, who have provided expert guidance to assist our team. </w:t>
      </w:r>
    </w:p>
    <w:p w14:paraId="356CE0B6" w14:textId="0D00A85F" w:rsidR="00441981" w:rsidRPr="008956D7" w:rsidRDefault="00441981" w:rsidP="00441981">
      <w:pPr>
        <w:autoSpaceDE w:val="0"/>
        <w:autoSpaceDN w:val="0"/>
        <w:rPr>
          <w:lang w:val="en-US"/>
        </w:rPr>
      </w:pPr>
      <w:r w:rsidRPr="003C409B">
        <w:t>For this report we wish to thank the following members of our network of academic and other advisers for the BCG Project:</w:t>
      </w:r>
      <w:r w:rsidRPr="00202E6F">
        <w:t xml:space="preserve"> </w:t>
      </w:r>
      <w:r w:rsidR="00E94678">
        <w:t xml:space="preserve">Prof. </w:t>
      </w:r>
      <w:r w:rsidR="00644C4D">
        <w:t>Raul Ferrer-</w:t>
      </w:r>
      <w:r w:rsidR="00C55AEF">
        <w:t>Conill</w:t>
      </w:r>
      <w:r w:rsidR="00E94678">
        <w:t>, University of Stavanger.</w:t>
      </w:r>
    </w:p>
    <w:p w14:paraId="2CF56535" w14:textId="77777777" w:rsidR="00441981" w:rsidRPr="003C409B" w:rsidRDefault="00441981" w:rsidP="00441981">
      <w:pPr>
        <w:spacing w:line="240" w:lineRule="auto"/>
      </w:pPr>
      <w:r w:rsidRPr="003C409B">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573421F4" w14:textId="06077FAF" w:rsidR="00147453" w:rsidRDefault="00441981" w:rsidP="00147453">
      <w:pPr>
        <w:rPr>
          <w:b/>
          <w:bCs/>
          <w:color w:val="747474" w:themeColor="background2" w:themeShade="80"/>
        </w:rPr>
      </w:pPr>
      <w:r>
        <w:rPr>
          <w:b/>
          <w:bCs/>
          <w:color w:val="747474" w:themeColor="background2" w:themeShade="80"/>
        </w:rPr>
        <w:br w:type="page"/>
      </w:r>
    </w:p>
    <w:p w14:paraId="2F865ACD" w14:textId="527731F9" w:rsidR="00475121" w:rsidRPr="000E716A" w:rsidRDefault="00147453" w:rsidP="000E716A">
      <w:pPr>
        <w:pStyle w:val="SectionHead"/>
        <w:numPr>
          <w:ilvl w:val="0"/>
          <w:numId w:val="0"/>
        </w:numPr>
      </w:pPr>
      <w:bookmarkStart w:id="21" w:name="_Toc169692792"/>
      <w:bookmarkStart w:id="22" w:name="_Toc180502476"/>
      <w:r w:rsidRPr="002C4BF1">
        <w:lastRenderedPageBreak/>
        <w:t>References</w:t>
      </w:r>
      <w:bookmarkEnd w:id="21"/>
      <w:bookmarkEnd w:id="22"/>
    </w:p>
    <w:p w14:paraId="2DF22F4B" w14:textId="77777777" w:rsidR="000E716A" w:rsidRDefault="000E716A" w:rsidP="00475121">
      <w:pPr>
        <w:spacing w:after="0" w:line="240" w:lineRule="auto"/>
        <w:ind w:left="270" w:hanging="270"/>
        <w:textAlignment w:val="baseline"/>
        <w:rPr>
          <w:rFonts w:eastAsia="Times New Roman"/>
          <w:lang w:eastAsia="en-GB"/>
        </w:rPr>
      </w:pPr>
      <w:bookmarkStart w:id="23" w:name="_Hlk172231208"/>
    </w:p>
    <w:p w14:paraId="1BF02DA7" w14:textId="77777777" w:rsidR="00A41E23" w:rsidRDefault="00A41E23" w:rsidP="000E716A">
      <w:pPr>
        <w:spacing w:after="0" w:line="240" w:lineRule="auto"/>
        <w:ind w:left="270" w:hanging="270"/>
        <w:textAlignment w:val="baseline"/>
        <w:rPr>
          <w:rFonts w:eastAsia="Times New Roman"/>
          <w:lang w:eastAsia="en-GB"/>
        </w:rPr>
      </w:pPr>
    </w:p>
    <w:p w14:paraId="564C56F4" w14:textId="08F78D30" w:rsidR="000E716A" w:rsidRP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CIA (Central Intelligence Agency). 2022. </w:t>
      </w:r>
      <w:r w:rsidRPr="000E716A">
        <w:rPr>
          <w:rFonts w:eastAsia="Times New Roman"/>
          <w:i/>
          <w:iCs/>
          <w:lang w:eastAsia="en-GB"/>
        </w:rPr>
        <w:t>The World Factbook</w:t>
      </w:r>
      <w:r w:rsidRPr="000E716A">
        <w:rPr>
          <w:rFonts w:eastAsia="Times New Roman"/>
          <w:lang w:eastAsia="en-GB"/>
        </w:rPr>
        <w:t xml:space="preserve">. Virginia: CIA. Available: </w:t>
      </w:r>
      <w:hyperlink r:id="rId148">
        <w:r w:rsidRPr="000E716A">
          <w:rPr>
            <w:rStyle w:val="Hyperlink"/>
            <w:rFonts w:eastAsia="Times New Roman"/>
            <w:lang w:eastAsia="en-GB"/>
          </w:rPr>
          <w:t>https://www.cia.gov/the-world-factbook/</w:t>
        </w:r>
      </w:hyperlink>
      <w:r w:rsidRPr="000E716A">
        <w:rPr>
          <w:rFonts w:eastAsia="Times New Roman"/>
          <w:lang w:eastAsia="en-GB"/>
        </w:rPr>
        <w:t xml:space="preserve"> (accessed: 12 December 2022).</w:t>
      </w:r>
    </w:p>
    <w:p w14:paraId="49B0A7CE" w14:textId="77777777" w:rsid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Consumer Ombudsman. (n.d.). </w:t>
      </w:r>
      <w:r w:rsidRPr="000E716A">
        <w:rPr>
          <w:rFonts w:eastAsia="Times New Roman"/>
          <w:i/>
          <w:iCs/>
          <w:lang w:eastAsia="en-GB"/>
        </w:rPr>
        <w:t>Consumer Ombudsman (KO)</w:t>
      </w:r>
      <w:r w:rsidRPr="000E716A">
        <w:rPr>
          <w:rFonts w:eastAsia="Times New Roman"/>
          <w:lang w:eastAsia="en-GB"/>
        </w:rPr>
        <w:t xml:space="preserve">. Stockholm: KO. Available: </w:t>
      </w:r>
      <w:hyperlink r:id="rId149" w:history="1">
        <w:r w:rsidRPr="000E716A">
          <w:rPr>
            <w:rStyle w:val="Hyperlink"/>
            <w:rFonts w:eastAsia="Times New Roman"/>
            <w:lang w:eastAsia="en-GB"/>
          </w:rPr>
          <w:t>https://www.konsumentverket.se/om-konsumentverket/konsumentombudsmannen-ko/</w:t>
        </w:r>
      </w:hyperlink>
      <w:r w:rsidRPr="000E716A">
        <w:rPr>
          <w:rFonts w:eastAsia="Times New Roman"/>
          <w:lang w:eastAsia="en-GB"/>
        </w:rPr>
        <w:t xml:space="preserve"> (accessed: 14 February 2024).</w:t>
      </w:r>
    </w:p>
    <w:p w14:paraId="77E1AEEA" w14:textId="7BF417FB" w:rsidR="00475121" w:rsidRPr="000E716A" w:rsidRDefault="00475121" w:rsidP="00475121">
      <w:pPr>
        <w:spacing w:after="0" w:line="240" w:lineRule="auto"/>
        <w:ind w:left="270" w:hanging="270"/>
        <w:textAlignment w:val="baseline"/>
        <w:rPr>
          <w:rFonts w:eastAsia="Times New Roman"/>
          <w:lang w:eastAsia="en-GB"/>
        </w:rPr>
      </w:pPr>
      <w:r w:rsidRPr="00475121">
        <w:rPr>
          <w:rFonts w:eastAsia="Times New Roman"/>
          <w:lang w:val="en-US" w:eastAsia="en-GB"/>
        </w:rPr>
        <w:t xml:space="preserve">DataGuidance. (2023). </w:t>
      </w:r>
      <w:r w:rsidRPr="00475121">
        <w:rPr>
          <w:rFonts w:eastAsia="Times New Roman"/>
          <w:i/>
          <w:iCs/>
          <w:lang w:val="en-US" w:eastAsia="en-GB"/>
        </w:rPr>
        <w:t>EU: Personalized Advertising in Europe and Legal Consequences in Line with Recent Regulations</w:t>
      </w:r>
      <w:r w:rsidRPr="00475121">
        <w:rPr>
          <w:rFonts w:eastAsia="Times New Roman"/>
          <w:lang w:val="en-US" w:eastAsia="en-GB"/>
        </w:rPr>
        <w:t xml:space="preserve">. Available:  </w:t>
      </w:r>
      <w:hyperlink r:id="rId150" w:tgtFrame="_blank" w:history="1">
        <w:r w:rsidRPr="00475121">
          <w:rPr>
            <w:rFonts w:eastAsia="Times New Roman"/>
            <w:color w:val="0563C1"/>
            <w:u w:val="single"/>
            <w:lang w:val="en-US" w:eastAsia="en-GB"/>
          </w:rPr>
          <w:t>https://www.dataguidance.com/opinion/eu-personalized-advertising-europe-and-legal</w:t>
        </w:r>
      </w:hyperlink>
      <w:r w:rsidRPr="00475121">
        <w:rPr>
          <w:rFonts w:eastAsia="Times New Roman"/>
          <w:lang w:val="en-US" w:eastAsia="en-GB"/>
        </w:rPr>
        <w:t xml:space="preserve"> (accessed: 14 May 2024).</w:t>
      </w:r>
      <w:r w:rsidRPr="00475121">
        <w:rPr>
          <w:rFonts w:eastAsia="Times New Roman"/>
          <w:lang w:eastAsia="en-GB"/>
        </w:rPr>
        <w:t> </w:t>
      </w:r>
    </w:p>
    <w:p w14:paraId="19226986" w14:textId="77777777" w:rsid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European Audiovisual Observatory. (2023). </w:t>
      </w:r>
      <w:r w:rsidRPr="000E716A">
        <w:rPr>
          <w:rFonts w:eastAsia="Times New Roman"/>
          <w:i/>
          <w:iCs/>
          <w:lang w:eastAsia="en-GB"/>
        </w:rPr>
        <w:t>AVMSD - Tracking the Transposition of the AVMS Directive</w:t>
      </w:r>
      <w:r w:rsidRPr="000E716A">
        <w:rPr>
          <w:rFonts w:eastAsia="Times New Roman"/>
          <w:lang w:eastAsia="en-GB"/>
        </w:rPr>
        <w:t xml:space="preserve">. Brussels: European Union. Available: </w:t>
      </w:r>
      <w:hyperlink r:id="rId151" w:history="1">
        <w:r w:rsidRPr="000E716A">
          <w:rPr>
            <w:rStyle w:val="Hyperlink"/>
            <w:rFonts w:eastAsia="Times New Roman"/>
            <w:lang w:eastAsia="en-GB"/>
          </w:rPr>
          <w:t>https://www.obs.coe.int/en/web/observatoire/avmsd-tracking</w:t>
        </w:r>
      </w:hyperlink>
      <w:r w:rsidRPr="000E716A">
        <w:rPr>
          <w:rFonts w:eastAsia="Times New Roman"/>
          <w:lang w:eastAsia="en-GB"/>
        </w:rPr>
        <w:t xml:space="preserve"> (accessed: 14 February 2024).</w:t>
      </w:r>
    </w:p>
    <w:p w14:paraId="5475DF00" w14:textId="3B1977CA" w:rsidR="00475121" w:rsidRPr="00475121" w:rsidRDefault="00475121" w:rsidP="00475121">
      <w:pPr>
        <w:spacing w:after="0" w:line="240" w:lineRule="auto"/>
        <w:ind w:left="270" w:hanging="270"/>
        <w:textAlignment w:val="baseline"/>
        <w:rPr>
          <w:rFonts w:eastAsia="Times New Roman"/>
          <w:sz w:val="18"/>
          <w:szCs w:val="18"/>
          <w:lang w:eastAsia="en-GB"/>
        </w:rPr>
      </w:pPr>
      <w:r w:rsidRPr="00475121">
        <w:rPr>
          <w:rFonts w:eastAsia="Times New Roman"/>
          <w:lang w:val="en-US" w:eastAsia="en-GB"/>
        </w:rPr>
        <w:t xml:space="preserve">European Commission. (2024). </w:t>
      </w:r>
      <w:r w:rsidRPr="00475121">
        <w:rPr>
          <w:rFonts w:eastAsia="Times New Roman"/>
          <w:i/>
          <w:iCs/>
          <w:lang w:val="en-US" w:eastAsia="en-GB"/>
        </w:rPr>
        <w:t>Investigation of the Commission and Consumer Authorities Finds That Online Influencers Rarely Disclose Commercial Content</w:t>
      </w:r>
      <w:r w:rsidRPr="00475121">
        <w:rPr>
          <w:rFonts w:eastAsia="Times New Roman"/>
          <w:lang w:val="en-US" w:eastAsia="en-GB"/>
        </w:rPr>
        <w:t xml:space="preserve">. Brussels: European Commission. Available: </w:t>
      </w:r>
      <w:hyperlink r:id="rId152" w:tgtFrame="_blank" w:history="1">
        <w:r w:rsidRPr="00475121">
          <w:rPr>
            <w:rFonts w:eastAsia="Times New Roman"/>
            <w:color w:val="0563C1"/>
            <w:u w:val="single"/>
            <w:lang w:val="en-US" w:eastAsia="en-GB"/>
          </w:rPr>
          <w:t>https://ec.europa.eu/commission/presscorner/detail/en/ip_24_708</w:t>
        </w:r>
      </w:hyperlink>
      <w:r w:rsidRPr="00475121">
        <w:rPr>
          <w:rFonts w:eastAsia="Times New Roman"/>
          <w:lang w:val="en-US" w:eastAsia="en-GB"/>
        </w:rPr>
        <w:t xml:space="preserve"> (accessed: 14 May 2024).</w:t>
      </w:r>
      <w:r w:rsidRPr="00475121">
        <w:rPr>
          <w:rFonts w:eastAsia="Times New Roman"/>
          <w:lang w:eastAsia="en-GB"/>
        </w:rPr>
        <w:t> </w:t>
      </w:r>
    </w:p>
    <w:p w14:paraId="5836EB6E" w14:textId="77777777" w:rsidR="000E716A" w:rsidRP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Färdigh, M. A. (2022). ‘Country Report: Sweden’, in </w:t>
      </w:r>
      <w:r w:rsidRPr="000E716A">
        <w:rPr>
          <w:rFonts w:eastAsia="Times New Roman"/>
          <w:i/>
          <w:iCs/>
          <w:lang w:eastAsia="en-GB"/>
        </w:rPr>
        <w:t>Monitoring Media Pluralism in the Digital Era</w:t>
      </w:r>
      <w:r w:rsidRPr="000E716A">
        <w:rPr>
          <w:rFonts w:eastAsia="Times New Roman"/>
          <w:lang w:eastAsia="en-GB"/>
        </w:rPr>
        <w:t>.</w:t>
      </w:r>
      <w:r w:rsidRPr="000E716A">
        <w:rPr>
          <w:rFonts w:eastAsia="Times New Roman"/>
          <w:i/>
          <w:iCs/>
          <w:lang w:eastAsia="en-GB"/>
        </w:rPr>
        <w:t xml:space="preserve"> </w:t>
      </w:r>
      <w:r w:rsidRPr="000E716A">
        <w:rPr>
          <w:rFonts w:eastAsia="Times New Roman"/>
          <w:lang w:eastAsia="en-GB"/>
        </w:rPr>
        <w:t xml:space="preserve">Florence: Centre for Media Pluralism and Media Freedom (CMPF), Media Pluralism Monitor (MPM). Available:  </w:t>
      </w:r>
      <w:hyperlink r:id="rId153">
        <w:r w:rsidRPr="000E716A">
          <w:rPr>
            <w:rStyle w:val="Hyperlink"/>
            <w:rFonts w:eastAsia="Times New Roman"/>
            <w:lang w:eastAsia="en-GB"/>
          </w:rPr>
          <w:t>https://cadmus.eui.eu/handle/1814/74707</w:t>
        </w:r>
      </w:hyperlink>
      <w:r w:rsidRPr="000E716A">
        <w:rPr>
          <w:rFonts w:eastAsia="Times New Roman"/>
          <w:lang w:eastAsia="en-GB"/>
        </w:rPr>
        <w:t xml:space="preserve"> (accessed: 26 September 2022).</w:t>
      </w:r>
    </w:p>
    <w:p w14:paraId="4DF2CC2D" w14:textId="257BCD30" w:rsidR="000E716A" w:rsidRDefault="001502D2" w:rsidP="000E716A">
      <w:pPr>
        <w:spacing w:after="0" w:line="240" w:lineRule="auto"/>
        <w:ind w:left="270" w:hanging="270"/>
        <w:textAlignment w:val="baseline"/>
        <w:rPr>
          <w:rFonts w:eastAsia="Times New Roman"/>
          <w:lang w:eastAsia="en-GB"/>
        </w:rPr>
      </w:pPr>
      <w:r>
        <w:rPr>
          <w:rFonts w:eastAsia="Times New Roman"/>
          <w:lang w:eastAsia="en-GB"/>
        </w:rPr>
        <w:t>GALA [</w:t>
      </w:r>
      <w:r w:rsidR="000E716A" w:rsidRPr="000E716A">
        <w:rPr>
          <w:rFonts w:eastAsia="Times New Roman"/>
          <w:lang w:eastAsia="en-GB"/>
        </w:rPr>
        <w:t>Global Advertising Lawyers Alliance</w:t>
      </w:r>
      <w:r>
        <w:rPr>
          <w:rFonts w:eastAsia="Times New Roman"/>
          <w:lang w:eastAsia="en-GB"/>
        </w:rPr>
        <w:t>]</w:t>
      </w:r>
      <w:r w:rsidR="000E716A" w:rsidRPr="000E716A">
        <w:rPr>
          <w:rFonts w:eastAsia="Times New Roman"/>
          <w:lang w:eastAsia="en-GB"/>
        </w:rPr>
        <w:t xml:space="preserve"> (2019).</w:t>
      </w:r>
      <w:r w:rsidR="000E716A" w:rsidRPr="000E716A">
        <w:rPr>
          <w:rFonts w:eastAsia="Times New Roman"/>
          <w:i/>
          <w:iCs/>
          <w:lang w:eastAsia="en-GB"/>
        </w:rPr>
        <w:t xml:space="preserve"> Advertising Law: A Global Legal Perspective</w:t>
      </w:r>
      <w:r w:rsidR="000E716A" w:rsidRPr="000E716A">
        <w:rPr>
          <w:rFonts w:eastAsia="Times New Roman"/>
          <w:lang w:eastAsia="en-GB"/>
        </w:rPr>
        <w:t>. New York: GALA.</w:t>
      </w:r>
    </w:p>
    <w:p w14:paraId="51BCB30E" w14:textId="4956D2D3" w:rsidR="001502D2" w:rsidRPr="000E716A" w:rsidRDefault="001502D2" w:rsidP="000E716A">
      <w:pPr>
        <w:spacing w:after="0" w:line="240" w:lineRule="auto"/>
        <w:ind w:left="270" w:hanging="270"/>
        <w:textAlignment w:val="baseline"/>
        <w:rPr>
          <w:rFonts w:eastAsia="Times New Roman"/>
          <w:lang w:eastAsia="en-GB"/>
        </w:rPr>
      </w:pPr>
      <w:r>
        <w:rPr>
          <w:rFonts w:eastAsia="Times New Roman"/>
          <w:lang w:eastAsia="en-GB"/>
        </w:rPr>
        <w:t xml:space="preserve">GALA </w:t>
      </w:r>
      <w:r w:rsidRPr="000E716A">
        <w:rPr>
          <w:rFonts w:eastAsia="Times New Roman"/>
          <w:lang w:eastAsia="en-GB"/>
        </w:rPr>
        <w:t>(20</w:t>
      </w:r>
      <w:r>
        <w:rPr>
          <w:rFonts w:eastAsia="Times New Roman"/>
          <w:lang w:eastAsia="en-GB"/>
        </w:rPr>
        <w:t>24</w:t>
      </w:r>
      <w:r w:rsidRPr="000E716A">
        <w:rPr>
          <w:rFonts w:eastAsia="Times New Roman"/>
          <w:lang w:eastAsia="en-GB"/>
        </w:rPr>
        <w:t>).</w:t>
      </w:r>
      <w:r w:rsidRPr="000E716A">
        <w:rPr>
          <w:rFonts w:eastAsia="Times New Roman"/>
          <w:i/>
          <w:iCs/>
          <w:lang w:eastAsia="en-GB"/>
        </w:rPr>
        <w:t xml:space="preserve"> Advertising Law: A Global Legal Perspective</w:t>
      </w:r>
      <w:r w:rsidRPr="000E716A">
        <w:rPr>
          <w:rFonts w:eastAsia="Times New Roman"/>
          <w:lang w:eastAsia="en-GB"/>
        </w:rPr>
        <w:t>. New York: GALA</w:t>
      </w:r>
    </w:p>
    <w:p w14:paraId="768FC5CB" w14:textId="77777777" w:rsidR="000E716A" w:rsidRP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Hallin, D.C. and Mancini, P. (2004). </w:t>
      </w:r>
      <w:r w:rsidRPr="000E716A">
        <w:rPr>
          <w:rFonts w:eastAsia="Times New Roman"/>
          <w:i/>
          <w:iCs/>
          <w:lang w:eastAsia="en-GB"/>
        </w:rPr>
        <w:t>Comparing Media Systems: Three Models of Media and Politics</w:t>
      </w:r>
      <w:r w:rsidRPr="000E716A">
        <w:rPr>
          <w:rFonts w:eastAsia="Times New Roman"/>
          <w:lang w:eastAsia="en-GB"/>
        </w:rPr>
        <w:t xml:space="preserve">. Cambridge: Cambridge University Press.  </w:t>
      </w:r>
    </w:p>
    <w:p w14:paraId="04A3E8B9" w14:textId="77777777" w:rsidR="000E716A" w:rsidRPr="006C2E65"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Harding, R. (2021). ‘Sweden’, in Jordan, P. and Butcher, A. (ed.) </w:t>
      </w:r>
      <w:r w:rsidRPr="000E716A">
        <w:rPr>
          <w:rFonts w:eastAsia="Times New Roman"/>
          <w:i/>
          <w:iCs/>
          <w:lang w:eastAsia="en-GB"/>
        </w:rPr>
        <w:t>International Advertising Law: A Practical Global Guide</w:t>
      </w:r>
      <w:r w:rsidRPr="000E716A">
        <w:rPr>
          <w:rFonts w:eastAsia="Times New Roman"/>
          <w:lang w:eastAsia="en-GB"/>
        </w:rPr>
        <w:t>. Surrey: Globe Law and Business. 541-558.</w:t>
      </w:r>
    </w:p>
    <w:p w14:paraId="584C0FFC" w14:textId="213D9F9A" w:rsidR="00475121" w:rsidRPr="006C2E65" w:rsidRDefault="00475121" w:rsidP="00475121">
      <w:pPr>
        <w:spacing w:after="0" w:line="240" w:lineRule="auto"/>
        <w:ind w:left="270" w:hanging="270"/>
        <w:textAlignment w:val="baseline"/>
        <w:rPr>
          <w:rFonts w:eastAsia="Times New Roman"/>
          <w:color w:val="212121"/>
          <w:lang w:eastAsia="en-GB"/>
        </w:rPr>
      </w:pPr>
      <w:r w:rsidRPr="006C2E65">
        <w:rPr>
          <w:rFonts w:eastAsia="Times New Roman"/>
          <w:lang w:eastAsia="en-GB"/>
        </w:rPr>
        <w:t xml:space="preserve">Hardy, J.  (2022). </w:t>
      </w:r>
      <w:hyperlink r:id="rId154" w:tgtFrame="_blank" w:history="1">
        <w:r w:rsidRPr="006C2E65">
          <w:rPr>
            <w:rFonts w:eastAsia="Times New Roman"/>
            <w:i/>
            <w:iCs/>
            <w:color w:val="0563C1"/>
            <w:u w:val="single"/>
            <w:lang w:eastAsia="en-GB"/>
          </w:rPr>
          <w:t>Branded Content: The Fateful Merging of Media and Marketing.</w:t>
        </w:r>
      </w:hyperlink>
      <w:r w:rsidR="006C2E65" w:rsidRPr="006C2E65">
        <w:t xml:space="preserve"> </w:t>
      </w:r>
      <w:r w:rsidR="006C2E65" w:rsidRPr="006C2E65">
        <w:t xml:space="preserve">Abingdon, </w:t>
      </w:r>
      <w:r w:rsidR="00981CED" w:rsidRPr="006C2E65">
        <w:t>Oxon.:</w:t>
      </w:r>
      <w:r w:rsidRPr="006C2E65">
        <w:rPr>
          <w:rFonts w:eastAsia="Times New Roman"/>
          <w:color w:val="212121"/>
          <w:lang w:eastAsia="en-GB"/>
        </w:rPr>
        <w:t xml:space="preserve"> Routledge. </w:t>
      </w:r>
    </w:p>
    <w:p w14:paraId="1B7FD887" w14:textId="40737318" w:rsidR="006D0D4E" w:rsidRPr="006C2E65" w:rsidRDefault="006C2E65" w:rsidP="006C2E65">
      <w:pPr>
        <w:spacing w:after="0" w:line="240" w:lineRule="auto"/>
        <w:ind w:left="270" w:hanging="270"/>
        <w:textAlignment w:val="baseline"/>
        <w:rPr>
          <w:rFonts w:eastAsia="Times New Roman"/>
          <w:lang w:eastAsia="en-GB"/>
        </w:rPr>
      </w:pPr>
      <w:r w:rsidRPr="006C2E65">
        <w:rPr>
          <w:rFonts w:eastAsia="Times New Roman"/>
          <w:lang w:eastAsia="en-GB"/>
        </w:rPr>
        <w:t xml:space="preserve">Hardy, J. (forthcoming) ‘Identifying digital advertising: paradoxes and problems in governance’ in I MacRury (ed) </w:t>
      </w:r>
      <w:r w:rsidRPr="006C2E65">
        <w:rPr>
          <w:rFonts w:eastAsia="Times New Roman"/>
          <w:i/>
          <w:iCs/>
          <w:lang w:eastAsia="en-GB"/>
        </w:rPr>
        <w:t>The Handbook of Digital Advertising</w:t>
      </w:r>
      <w:r w:rsidRPr="006C2E65">
        <w:rPr>
          <w:rFonts w:eastAsia="Times New Roman"/>
          <w:lang w:eastAsia="en-GB"/>
        </w:rPr>
        <w:t xml:space="preserve">, Abingdon, Oxon.: Routledge. </w:t>
      </w:r>
    </w:p>
    <w:p w14:paraId="65420733" w14:textId="1580E597" w:rsidR="00965020" w:rsidRPr="000E716A" w:rsidRDefault="00965020" w:rsidP="00965020">
      <w:pPr>
        <w:spacing w:after="0" w:line="240" w:lineRule="auto"/>
        <w:ind w:left="270" w:hanging="270"/>
        <w:textAlignment w:val="baseline"/>
        <w:rPr>
          <w:rFonts w:eastAsia="Times New Roman"/>
          <w:sz w:val="18"/>
          <w:szCs w:val="18"/>
          <w:lang w:eastAsia="en-GB"/>
        </w:rPr>
      </w:pPr>
      <w:r w:rsidRPr="00361BAF">
        <w:t>Journalistförbundet</w:t>
      </w:r>
      <w:r>
        <w:t xml:space="preserve"> (2020) ‘</w:t>
      </w:r>
      <w:r w:rsidRPr="00B76101">
        <w:t>Rules of professional conduct</w:t>
      </w:r>
      <w:r>
        <w:t xml:space="preserve">’ [English Language version]. Available at  </w:t>
      </w:r>
      <w:hyperlink r:id="rId155" w:history="1">
        <w:r w:rsidRPr="007D4ECE">
          <w:rPr>
            <w:rStyle w:val="Hyperlink"/>
          </w:rPr>
          <w:t>https://www.sjf.se/yrkesfragor/yrkesetik/yrkesetiska-regler/rules-professional-conduct</w:t>
        </w:r>
      </w:hyperlink>
      <w:r>
        <w:rPr>
          <w:rStyle w:val="Hyperlink"/>
        </w:rPr>
        <w:t xml:space="preserve"> </w:t>
      </w:r>
      <w:r w:rsidRPr="00A963BD">
        <w:rPr>
          <w:rStyle w:val="Hyperlink"/>
          <w:color w:val="000000" w:themeColor="text1"/>
        </w:rPr>
        <w:t>(accessed: 11 October 2024).</w:t>
      </w:r>
    </w:p>
    <w:p w14:paraId="1F23AAF2" w14:textId="1E1D5700" w:rsidR="000E716A" w:rsidRP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ICAS (The International Council on Ad Self-Regulation). 2021. </w:t>
      </w:r>
      <w:r w:rsidRPr="000E716A">
        <w:rPr>
          <w:rFonts w:eastAsia="Times New Roman"/>
          <w:i/>
          <w:iCs/>
          <w:lang w:eastAsia="en-GB"/>
        </w:rPr>
        <w:t>The ICAS Global SRO Database</w:t>
      </w:r>
      <w:r w:rsidRPr="000E716A">
        <w:rPr>
          <w:rFonts w:eastAsia="Times New Roman"/>
          <w:lang w:eastAsia="en-GB"/>
        </w:rPr>
        <w:t xml:space="preserve">. Belgium: ICAS. Available: </w:t>
      </w:r>
      <w:hyperlink r:id="rId156">
        <w:r w:rsidRPr="000E716A">
          <w:rPr>
            <w:rStyle w:val="Hyperlink"/>
            <w:rFonts w:eastAsia="Times New Roman"/>
            <w:lang w:eastAsia="en-GB"/>
          </w:rPr>
          <w:t>https://icas.global/srodatabase/</w:t>
        </w:r>
      </w:hyperlink>
      <w:r w:rsidRPr="000E716A">
        <w:rPr>
          <w:rFonts w:eastAsia="Times New Roman"/>
          <w:lang w:eastAsia="en-GB"/>
        </w:rPr>
        <w:t xml:space="preserve"> (accessed: 12 December 2022).</w:t>
      </w:r>
    </w:p>
    <w:p w14:paraId="5F11D77D" w14:textId="245DEF6E" w:rsid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Reporters Sans Frontières. (2023). </w:t>
      </w:r>
      <w:r w:rsidRPr="000E716A">
        <w:rPr>
          <w:rFonts w:eastAsia="Times New Roman"/>
          <w:i/>
          <w:iCs/>
          <w:lang w:eastAsia="en-GB"/>
        </w:rPr>
        <w:t>World Press Freedom Index</w:t>
      </w:r>
      <w:r w:rsidRPr="000E716A">
        <w:rPr>
          <w:rFonts w:eastAsia="Times New Roman"/>
          <w:lang w:eastAsia="en-GB"/>
        </w:rPr>
        <w:t xml:space="preserve">. Version 2023. Available: </w:t>
      </w:r>
      <w:hyperlink r:id="rId157">
        <w:r w:rsidRPr="000E716A">
          <w:rPr>
            <w:rStyle w:val="Hyperlink"/>
            <w:rFonts w:eastAsia="Times New Roman"/>
            <w:lang w:eastAsia="en-GB"/>
          </w:rPr>
          <w:t>https://rsf.org/en/index</w:t>
        </w:r>
      </w:hyperlink>
      <w:r w:rsidRPr="000E716A">
        <w:rPr>
          <w:rFonts w:eastAsia="Times New Roman"/>
          <w:lang w:eastAsia="en-GB"/>
        </w:rPr>
        <w:t xml:space="preserve"> (accessed: 20</w:t>
      </w:r>
      <w:r w:rsidRPr="000E716A">
        <w:rPr>
          <w:rFonts w:eastAsia="Times New Roman"/>
          <w:vertAlign w:val="superscript"/>
          <w:lang w:eastAsia="en-GB"/>
        </w:rPr>
        <w:t>th</w:t>
      </w:r>
      <w:r w:rsidRPr="000E716A">
        <w:rPr>
          <w:rFonts w:eastAsia="Times New Roman"/>
          <w:lang w:eastAsia="en-GB"/>
        </w:rPr>
        <w:t xml:space="preserve"> November 2023).</w:t>
      </w:r>
    </w:p>
    <w:p w14:paraId="0E1D6938" w14:textId="2CD0EE6E" w:rsidR="00475121" w:rsidRPr="00475121" w:rsidRDefault="00475121" w:rsidP="00475121">
      <w:pPr>
        <w:spacing w:after="0" w:line="240" w:lineRule="auto"/>
        <w:ind w:left="270" w:hanging="270"/>
        <w:textAlignment w:val="baseline"/>
        <w:rPr>
          <w:rFonts w:eastAsia="Times New Roman"/>
          <w:sz w:val="18"/>
          <w:szCs w:val="18"/>
          <w:lang w:eastAsia="en-GB"/>
        </w:rPr>
      </w:pPr>
      <w:r w:rsidRPr="00475121">
        <w:rPr>
          <w:rFonts w:eastAsia="Times New Roman"/>
          <w:lang w:val="en-US" w:eastAsia="en-GB"/>
        </w:rPr>
        <w:t xml:space="preserve">Society for Computers and Law. (2024). </w:t>
      </w:r>
      <w:r w:rsidRPr="00475121">
        <w:rPr>
          <w:rFonts w:eastAsia="Times New Roman"/>
          <w:i/>
          <w:iCs/>
          <w:lang w:val="en-US" w:eastAsia="en-GB"/>
        </w:rPr>
        <w:t>European Commission and Consumer Authorities Investigate Online Influencers</w:t>
      </w:r>
      <w:r w:rsidRPr="00475121">
        <w:rPr>
          <w:rFonts w:eastAsia="Times New Roman"/>
          <w:lang w:val="en-US" w:eastAsia="en-GB"/>
        </w:rPr>
        <w:t xml:space="preserve">. Bristol: Society for Computers and Law. Available: </w:t>
      </w:r>
      <w:hyperlink r:id="rId158" w:anchor=":~:text=In%20addition%2C%20influencers%20who%20sell,into%20force%20in%20the%20EU" w:tgtFrame="_blank" w:history="1">
        <w:r w:rsidRPr="00475121">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475121">
        <w:rPr>
          <w:rFonts w:eastAsia="Times New Roman"/>
          <w:lang w:val="en-US" w:eastAsia="en-GB"/>
        </w:rPr>
        <w:t xml:space="preserve"> (accessed: 14 May 2024).</w:t>
      </w:r>
      <w:r w:rsidRPr="00475121">
        <w:rPr>
          <w:rFonts w:eastAsia="Times New Roman"/>
          <w:lang w:eastAsia="en-GB"/>
        </w:rPr>
        <w:t> </w:t>
      </w:r>
    </w:p>
    <w:p w14:paraId="4A84C0A8" w14:textId="389D0FE3" w:rsidR="000E716A" w:rsidRP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Swedish Advertising Ombudsman. (n.d.</w:t>
      </w:r>
      <w:r w:rsidR="00475E78">
        <w:rPr>
          <w:rFonts w:eastAsia="Times New Roman"/>
          <w:lang w:eastAsia="en-GB"/>
        </w:rPr>
        <w:t>a.</w:t>
      </w:r>
      <w:r w:rsidRPr="000E716A">
        <w:rPr>
          <w:rFonts w:eastAsia="Times New Roman"/>
          <w:lang w:eastAsia="en-GB"/>
        </w:rPr>
        <w:t xml:space="preserve">). </w:t>
      </w:r>
      <w:r w:rsidRPr="000E716A">
        <w:rPr>
          <w:rFonts w:eastAsia="Times New Roman"/>
          <w:i/>
          <w:iCs/>
          <w:lang w:eastAsia="en-GB"/>
        </w:rPr>
        <w:t>About RO</w:t>
      </w:r>
      <w:r w:rsidRPr="000E716A">
        <w:rPr>
          <w:rFonts w:eastAsia="Times New Roman"/>
          <w:lang w:eastAsia="en-GB"/>
        </w:rPr>
        <w:t xml:space="preserve">. Stockholm: RO. Available: </w:t>
      </w:r>
      <w:hyperlink r:id="rId159" w:history="1">
        <w:r w:rsidRPr="000E716A">
          <w:rPr>
            <w:rStyle w:val="Hyperlink"/>
            <w:rFonts w:eastAsia="Times New Roman"/>
            <w:lang w:eastAsia="en-GB"/>
          </w:rPr>
          <w:t>https://reklamombudsmannen.org/en/about-ro/</w:t>
        </w:r>
      </w:hyperlink>
      <w:r w:rsidRPr="000E716A">
        <w:rPr>
          <w:rFonts w:eastAsia="Times New Roman"/>
          <w:lang w:eastAsia="en-GB"/>
        </w:rPr>
        <w:t xml:space="preserve"> (accessed: 15 February 2024).</w:t>
      </w:r>
    </w:p>
    <w:p w14:paraId="61DFDC99" w14:textId="77777777" w:rsidR="000E716A" w:rsidRP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Swedish Advertising Ombudsman. (n.d.b). Financing Self-Regulation. Stockholm: RO. Available: </w:t>
      </w:r>
      <w:hyperlink r:id="rId160" w:history="1">
        <w:r w:rsidRPr="000E716A">
          <w:rPr>
            <w:rStyle w:val="Hyperlink"/>
            <w:rFonts w:eastAsia="Times New Roman"/>
            <w:lang w:eastAsia="en-GB"/>
          </w:rPr>
          <w:t>https://reklamombudsmannen.org/en/financiers/</w:t>
        </w:r>
      </w:hyperlink>
      <w:r w:rsidRPr="000E716A">
        <w:rPr>
          <w:rFonts w:eastAsia="Times New Roman"/>
          <w:lang w:eastAsia="en-GB"/>
        </w:rPr>
        <w:t xml:space="preserve"> (accessed: 15 February 2024).</w:t>
      </w:r>
    </w:p>
    <w:p w14:paraId="218E2CA4" w14:textId="77777777" w:rsidR="005E3C89" w:rsidRPr="000E716A" w:rsidRDefault="005E3C89" w:rsidP="005E3C89">
      <w:pPr>
        <w:spacing w:after="0" w:line="240" w:lineRule="auto"/>
        <w:ind w:left="270" w:hanging="270"/>
        <w:textAlignment w:val="baseline"/>
        <w:rPr>
          <w:rFonts w:eastAsia="Times New Roman"/>
          <w:lang w:eastAsia="en-GB"/>
        </w:rPr>
      </w:pPr>
      <w:r w:rsidRPr="005E3C89">
        <w:rPr>
          <w:rFonts w:eastAsia="Times New Roman"/>
          <w:lang w:eastAsia="en-GB"/>
        </w:rPr>
        <w:t>Swedish Authority for Privacy Protection (IMY) (n.d.) </w:t>
      </w:r>
      <w:r w:rsidRPr="005E3C89">
        <w:rPr>
          <w:rFonts w:eastAsia="Times New Roman"/>
          <w:i/>
          <w:iCs/>
          <w:lang w:eastAsia="en-GB"/>
        </w:rPr>
        <w:t>About Us</w:t>
      </w:r>
      <w:r w:rsidRPr="005E3C89">
        <w:rPr>
          <w:rFonts w:eastAsia="Times New Roman"/>
          <w:lang w:eastAsia="en-GB"/>
        </w:rPr>
        <w:t>, Stockholm: IMY. Available: </w:t>
      </w:r>
      <w:hyperlink r:id="rId161" w:tooltip="https://www.imy.se/en/about-us/" w:history="1">
        <w:r w:rsidRPr="005E3C89">
          <w:rPr>
            <w:rStyle w:val="Hyperlink"/>
            <w:rFonts w:eastAsia="Times New Roman"/>
            <w:lang w:eastAsia="en-GB"/>
          </w:rPr>
          <w:t>About us | IMY</w:t>
        </w:r>
      </w:hyperlink>
      <w:r w:rsidRPr="005E3C89">
        <w:rPr>
          <w:rFonts w:eastAsia="Times New Roman"/>
          <w:lang w:eastAsia="en-GB"/>
        </w:rPr>
        <w:t> (accessed: 23 October 2024).</w:t>
      </w:r>
    </w:p>
    <w:p w14:paraId="641EC52D" w14:textId="77777777" w:rsidR="000E716A" w:rsidRP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Swedish Consumer Agency. (n.d.). </w:t>
      </w:r>
      <w:r w:rsidRPr="000E716A">
        <w:rPr>
          <w:rFonts w:eastAsia="Times New Roman"/>
          <w:i/>
          <w:iCs/>
          <w:lang w:eastAsia="en-GB"/>
        </w:rPr>
        <w:t>Vår verksamhet</w:t>
      </w:r>
      <w:r w:rsidRPr="000E716A">
        <w:rPr>
          <w:rFonts w:eastAsia="Times New Roman"/>
          <w:lang w:eastAsia="en-GB"/>
        </w:rPr>
        <w:t xml:space="preserve"> (</w:t>
      </w:r>
      <w:r w:rsidRPr="000E716A">
        <w:rPr>
          <w:rFonts w:eastAsia="Times New Roman"/>
          <w:i/>
          <w:iCs/>
          <w:lang w:eastAsia="en-GB"/>
        </w:rPr>
        <w:t>Our Activities</w:t>
      </w:r>
      <w:r w:rsidRPr="000E716A">
        <w:rPr>
          <w:rFonts w:eastAsia="Times New Roman"/>
          <w:lang w:eastAsia="en-GB"/>
        </w:rPr>
        <w:t>). Stockholm: Swedish Consumer Agency. Available: https://www.konsumentverket.se/om-konsumentverket/var-verksamhet/ (accessed: 14 February 2024).</w:t>
      </w:r>
    </w:p>
    <w:p w14:paraId="0B7F4942" w14:textId="77777777" w:rsidR="000E716A" w:rsidRP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Swedish Union of Journalists (SJF). (n.d.). </w:t>
      </w:r>
      <w:r w:rsidRPr="000E716A">
        <w:rPr>
          <w:rFonts w:eastAsia="Times New Roman"/>
          <w:i/>
          <w:iCs/>
          <w:lang w:eastAsia="en-GB"/>
        </w:rPr>
        <w:t>About Us</w:t>
      </w:r>
      <w:r w:rsidRPr="000E716A">
        <w:rPr>
          <w:rFonts w:eastAsia="Times New Roman"/>
          <w:lang w:eastAsia="en-GB"/>
        </w:rPr>
        <w:t xml:space="preserve">. Stockholm: SJF. Available: </w:t>
      </w:r>
      <w:hyperlink r:id="rId162" w:anchor=":~:text=The%20Swedish%20Union%20of%20Journalists%20is%20a%20professional%20organisation%20as,now%20has%20approximately%2013%2C700%20members" w:history="1">
        <w:r w:rsidRPr="000E716A">
          <w:rPr>
            <w:rStyle w:val="Hyperlink"/>
            <w:rFonts w:eastAsia="Times New Roman"/>
            <w:lang w:eastAsia="en-GB"/>
          </w:rPr>
          <w:t>https://www.sjf.se/about-us#:~:text=The%20Swedish%20Union%20of%20Journalists%20is%20a%20professional%20organisation%20as,now%20has%20approximately%2013%2C700%20members</w:t>
        </w:r>
      </w:hyperlink>
      <w:r w:rsidRPr="000E716A">
        <w:rPr>
          <w:rFonts w:eastAsia="Times New Roman"/>
          <w:lang w:eastAsia="en-GB"/>
        </w:rPr>
        <w:t xml:space="preserve"> (accessed: 14 February 2024).</w:t>
      </w:r>
    </w:p>
    <w:p w14:paraId="2D2A30C2" w14:textId="7A455A37" w:rsidR="000E716A" w:rsidRP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lastRenderedPageBreak/>
        <w:t xml:space="preserve">Swedish Competition Authority. (n.d.). </w:t>
      </w:r>
      <w:r w:rsidRPr="000E716A">
        <w:rPr>
          <w:rFonts w:eastAsia="Times New Roman"/>
          <w:i/>
          <w:iCs/>
          <w:lang w:eastAsia="en-GB"/>
        </w:rPr>
        <w:t>About Us - Tasks</w:t>
      </w:r>
      <w:r w:rsidRPr="000E716A">
        <w:rPr>
          <w:rFonts w:eastAsia="Times New Roman"/>
          <w:lang w:eastAsia="en-GB"/>
        </w:rPr>
        <w:t xml:space="preserve">. Stockholm: The Swedish Competition Authority. Available: </w:t>
      </w:r>
      <w:hyperlink r:id="rId163" w:history="1">
        <w:r w:rsidRPr="000E716A">
          <w:rPr>
            <w:rStyle w:val="Hyperlink"/>
            <w:rFonts w:eastAsia="Times New Roman"/>
            <w:lang w:eastAsia="en-GB"/>
          </w:rPr>
          <w:t>https://www.konkurrensverket.se/en/about-us/tasks/</w:t>
        </w:r>
      </w:hyperlink>
      <w:r w:rsidRPr="000E716A">
        <w:rPr>
          <w:rFonts w:eastAsia="Times New Roman"/>
          <w:lang w:eastAsia="en-GB"/>
        </w:rPr>
        <w:t xml:space="preserve"> (accessed 15 February 2024).</w:t>
      </w:r>
    </w:p>
    <w:p w14:paraId="469D5CC4" w14:textId="6D62254F" w:rsidR="000E716A" w:rsidRP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Swedish Media Council. (n.d.). </w:t>
      </w:r>
      <w:r w:rsidRPr="000E716A">
        <w:rPr>
          <w:rFonts w:eastAsia="Times New Roman"/>
          <w:i/>
          <w:iCs/>
          <w:lang w:eastAsia="en-GB"/>
        </w:rPr>
        <w:t>Media Authority's Core Activities</w:t>
      </w:r>
      <w:r w:rsidRPr="000E716A">
        <w:rPr>
          <w:rFonts w:eastAsia="Times New Roman"/>
          <w:lang w:eastAsia="en-GB"/>
        </w:rPr>
        <w:t>. Stockholm: The Swedish Media Council. Available: https://mediemyndigheten.se/om-oss/mediemyndighetens-verksamhet/ (accessed: 8 February 2024).</w:t>
      </w:r>
    </w:p>
    <w:p w14:paraId="1DFCA053" w14:textId="7554B907" w:rsid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Swedish Post and Telecom Authority (PTS). (2022). </w:t>
      </w:r>
      <w:r w:rsidRPr="000E716A">
        <w:rPr>
          <w:rFonts w:eastAsia="Times New Roman"/>
          <w:i/>
          <w:iCs/>
          <w:lang w:eastAsia="en-GB"/>
        </w:rPr>
        <w:t>About PTS</w:t>
      </w:r>
      <w:r w:rsidRPr="000E716A">
        <w:rPr>
          <w:rFonts w:eastAsia="Times New Roman"/>
          <w:lang w:eastAsia="en-GB"/>
        </w:rPr>
        <w:t xml:space="preserve">. Stockholm: PTS. Available: </w:t>
      </w:r>
      <w:hyperlink r:id="rId164" w:history="1">
        <w:r w:rsidRPr="000E716A">
          <w:rPr>
            <w:rStyle w:val="Hyperlink"/>
            <w:rFonts w:eastAsia="Times New Roman"/>
            <w:lang w:eastAsia="en-GB"/>
          </w:rPr>
          <w:t>https://pts.se/en/about-pts/</w:t>
        </w:r>
      </w:hyperlink>
      <w:r w:rsidRPr="000E716A">
        <w:rPr>
          <w:rFonts w:eastAsia="Times New Roman"/>
          <w:lang w:eastAsia="en-GB"/>
        </w:rPr>
        <w:t xml:space="preserve"> (accessed: 15 February 2024).</w:t>
      </w:r>
    </w:p>
    <w:p w14:paraId="6F217E0A" w14:textId="514E128C" w:rsidR="00645B5E" w:rsidRPr="00A41D3E" w:rsidRDefault="00645B5E" w:rsidP="00645B5E">
      <w:pPr>
        <w:spacing w:after="0" w:line="240" w:lineRule="auto"/>
        <w:ind w:left="270" w:hanging="270"/>
        <w:textAlignment w:val="baseline"/>
        <w:rPr>
          <w:rFonts w:eastAsia="Times New Roman"/>
          <w:lang w:eastAsia="en-GB"/>
        </w:rPr>
      </w:pPr>
      <w:r>
        <w:rPr>
          <w:rFonts w:eastAsia="Times New Roman"/>
          <w:lang w:eastAsia="en-GB"/>
        </w:rPr>
        <w:t xml:space="preserve">Ullberg, E., </w:t>
      </w:r>
      <w:r w:rsidRPr="00AC4E4D">
        <w:rPr>
          <w:rFonts w:eastAsia="Times New Roman"/>
          <w:lang w:eastAsia="en-GB"/>
        </w:rPr>
        <w:t>Rockström</w:t>
      </w:r>
      <w:r>
        <w:rPr>
          <w:rFonts w:eastAsia="Times New Roman"/>
          <w:lang w:eastAsia="en-GB"/>
        </w:rPr>
        <w:t xml:space="preserve">, C., Salehi, A. and </w:t>
      </w:r>
      <w:r w:rsidRPr="00152223">
        <w:rPr>
          <w:rFonts w:eastAsia="Times New Roman"/>
          <w:lang w:eastAsia="en-GB"/>
        </w:rPr>
        <w:t>Hedbäck</w:t>
      </w:r>
      <w:r>
        <w:rPr>
          <w:rFonts w:eastAsia="Times New Roman"/>
          <w:lang w:eastAsia="en-GB"/>
        </w:rPr>
        <w:t>, L. (2023) ‘Sweden: Advertising and Marketing, The Legal 500 Country Comparative Guides, London; The Legal 500.</w:t>
      </w:r>
    </w:p>
    <w:p w14:paraId="7F9F50D0" w14:textId="77777777" w:rsid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Ullberg, E., Rockström, C., &amp; Salehi, A. (2023). </w:t>
      </w:r>
      <w:r w:rsidRPr="000E716A">
        <w:rPr>
          <w:rFonts w:eastAsia="Times New Roman"/>
          <w:i/>
          <w:iCs/>
          <w:lang w:eastAsia="en-GB"/>
        </w:rPr>
        <w:t>Practical Guides on Advertising &amp; Marketing 2023 Sweden</w:t>
      </w:r>
      <w:r w:rsidRPr="000E716A">
        <w:rPr>
          <w:rFonts w:eastAsia="Times New Roman"/>
          <w:lang w:eastAsia="en-GB"/>
        </w:rPr>
        <w:t xml:space="preserve">. London: Chambers and Partners. Available: </w:t>
      </w:r>
      <w:hyperlink r:id="rId165" w:anchor=":~:text=The%20Swedish%20Act%20on%20Names,given%20his%20or%20her%20consent" w:history="1">
        <w:r w:rsidRPr="000E716A">
          <w:rPr>
            <w:rStyle w:val="Hyperlink"/>
            <w:rFonts w:eastAsia="Times New Roman"/>
            <w:lang w:eastAsia="en-GB"/>
          </w:rPr>
          <w:t>https://practiceguides.chambers.com/practice-guides/advertising-marketing-2023/sweden#:~:text=The%20Swedish%20Act%20on%20Names,given%20his%20or%20her%20consent</w:t>
        </w:r>
      </w:hyperlink>
      <w:r w:rsidRPr="000E716A">
        <w:rPr>
          <w:rFonts w:eastAsia="Times New Roman"/>
          <w:lang w:eastAsia="en-GB"/>
        </w:rPr>
        <w:t xml:space="preserve"> (accessed: 14 February 2024). </w:t>
      </w:r>
    </w:p>
    <w:p w14:paraId="6F7F25F6" w14:textId="77777777" w:rsidR="00475121" w:rsidRPr="00A774A1" w:rsidRDefault="00475121" w:rsidP="00475121">
      <w:pPr>
        <w:spacing w:after="0" w:line="240" w:lineRule="auto"/>
        <w:ind w:left="270" w:hanging="270"/>
        <w:textAlignment w:val="baseline"/>
        <w:rPr>
          <w:rFonts w:eastAsia="Times New Roman"/>
          <w:lang w:eastAsia="en-GB"/>
        </w:rPr>
      </w:pPr>
      <w:r w:rsidRPr="00475121">
        <w:rPr>
          <w:rFonts w:eastAsia="Times New Roman"/>
          <w:lang w:val="de-DE" w:eastAsia="en-GB"/>
        </w:rPr>
        <w:t xml:space="preserve">von Rimscha, M. B. (2024). Regulierung von Werbeinhalten [Regulation of Advertising Content]. In H. Gundlach (ed.), </w:t>
      </w:r>
      <w:r w:rsidRPr="00475121">
        <w:rPr>
          <w:rFonts w:eastAsia="Times New Roman"/>
          <w:i/>
          <w:iCs/>
          <w:lang w:val="de-DE" w:eastAsia="en-GB"/>
        </w:rPr>
        <w:t>Handbuch Medienregulierung: Handbuch für Wissenschaft und Studium</w:t>
      </w:r>
      <w:r w:rsidRPr="00475121">
        <w:rPr>
          <w:rFonts w:eastAsia="Times New Roman"/>
          <w:lang w:val="de-DE" w:eastAsia="en-GB"/>
        </w:rPr>
        <w:t xml:space="preserve"> (Upcoming).</w:t>
      </w:r>
      <w:r w:rsidRPr="00475121">
        <w:rPr>
          <w:rFonts w:eastAsia="Times New Roman"/>
          <w:lang w:eastAsia="en-GB"/>
        </w:rPr>
        <w:t> </w:t>
      </w:r>
    </w:p>
    <w:bookmarkEnd w:id="23"/>
    <w:p w14:paraId="096EA0BA" w14:textId="77777777" w:rsidR="00965020" w:rsidRPr="00965020" w:rsidRDefault="00356225" w:rsidP="00965020">
      <w:pPr>
        <w:spacing w:after="0" w:line="240" w:lineRule="auto"/>
        <w:ind w:left="270" w:hanging="270"/>
        <w:textAlignment w:val="baseline"/>
        <w:rPr>
          <w:rFonts w:eastAsia="Times New Roman"/>
          <w:lang w:eastAsia="en-GB"/>
        </w:rPr>
      </w:pPr>
      <w:r w:rsidRPr="00356225">
        <w:rPr>
          <w:color w:val="000000" w:themeColor="text1"/>
        </w:rPr>
        <w:t xml:space="preserve">Westlund, O. </w:t>
      </w:r>
      <w:r>
        <w:rPr>
          <w:color w:val="000000" w:themeColor="text1"/>
        </w:rPr>
        <w:t>(2024) ‘Sweden’</w:t>
      </w:r>
      <w:r w:rsidR="005A40CB">
        <w:rPr>
          <w:color w:val="000000" w:themeColor="text1"/>
        </w:rPr>
        <w:t xml:space="preserve"> in Digital News Report, Reuters Institute for the Study of Journalism. </w:t>
      </w:r>
      <w:hyperlink r:id="rId166" w:history="1">
        <w:r w:rsidR="00965020" w:rsidRPr="00965020">
          <w:rPr>
            <w:rStyle w:val="Hyperlink"/>
            <w:rFonts w:eastAsia="Times New Roman"/>
            <w:lang w:eastAsia="en-GB"/>
          </w:rPr>
          <w:t>https://reutersinstitute.politics.ox.ac.uk/digital-news-report/2024/sweden</w:t>
        </w:r>
      </w:hyperlink>
    </w:p>
    <w:p w14:paraId="1DEC3267" w14:textId="77777777" w:rsidR="000E716A" w:rsidRPr="000E716A" w:rsidRDefault="000E716A" w:rsidP="000E716A">
      <w:pPr>
        <w:spacing w:after="0" w:line="240" w:lineRule="auto"/>
        <w:ind w:left="270" w:hanging="270"/>
        <w:textAlignment w:val="baseline"/>
        <w:rPr>
          <w:rFonts w:eastAsia="Times New Roman"/>
          <w:lang w:eastAsia="en-GB"/>
        </w:rPr>
      </w:pPr>
      <w:r w:rsidRPr="000E716A">
        <w:rPr>
          <w:rFonts w:eastAsia="Times New Roman"/>
          <w:lang w:eastAsia="en-GB"/>
        </w:rPr>
        <w:t xml:space="preserve">World Bank, The. 2021/2022. </w:t>
      </w:r>
      <w:r w:rsidRPr="000E716A">
        <w:rPr>
          <w:rFonts w:eastAsia="Times New Roman"/>
          <w:i/>
          <w:iCs/>
          <w:lang w:eastAsia="en-GB"/>
        </w:rPr>
        <w:t>World Development Indicators: The World by Income and Region</w:t>
      </w:r>
      <w:r w:rsidRPr="000E716A">
        <w:rPr>
          <w:rFonts w:eastAsia="Times New Roman"/>
          <w:lang w:eastAsia="en-GB"/>
        </w:rPr>
        <w:t xml:space="preserve">. Washington: The World Bank. Available: </w:t>
      </w:r>
      <w:hyperlink r:id="rId167" w:anchor=":~:text=The%20World%20Bank%20classifies%20economies%20for%20analytical%20purposes,which%20is%20applied%20to%20smooth%20exchange%20rate%20fluctuations">
        <w:r w:rsidRPr="000E716A">
          <w:rPr>
            <w:rStyle w:val="Hyperlink"/>
            <w:rFonts w:eastAsia="Times New Roman"/>
            <w:lang w:eastAsia="en-GB"/>
          </w:rPr>
          <w:t>https://datatopics.worldbank.org/world-development-indicators/the-world-by-income-and-region.html#:~:text=The%20World%20Bank%20classifies%20economies%20for%20analytical%20purposes,which%20is%20applied%20to%20smooth%20exchange%20rate%20fluctuations</w:t>
        </w:r>
      </w:hyperlink>
      <w:r w:rsidRPr="000E716A">
        <w:rPr>
          <w:rFonts w:eastAsia="Times New Roman"/>
          <w:lang w:eastAsia="en-GB"/>
        </w:rPr>
        <w:t xml:space="preserve"> (accessed: 12 December 2022).</w:t>
      </w:r>
    </w:p>
    <w:p w14:paraId="2C41905B" w14:textId="77777777" w:rsidR="00965020" w:rsidRPr="00A774A1" w:rsidRDefault="00965020" w:rsidP="00965020">
      <w:pPr>
        <w:spacing w:after="0" w:line="240" w:lineRule="auto"/>
        <w:ind w:left="270" w:hanging="270"/>
        <w:textAlignment w:val="baseline"/>
        <w:rPr>
          <w:rFonts w:eastAsia="Times New Roman"/>
          <w:lang w:eastAsia="en-GB"/>
        </w:rPr>
      </w:pPr>
      <w:r w:rsidRPr="00A774A1">
        <w:rPr>
          <w:rFonts w:eastAsia="Times New Roman"/>
          <w:lang w:eastAsia="en-GB"/>
        </w:rPr>
        <w:t xml:space="preserve">Wukovits, N. (2022) Transposition of the 2018 Audiovisual Media Services Directive, European Parliamentary Research Service, Brussels: European Parliament. Available at </w:t>
      </w:r>
      <w:hyperlink r:id="rId168" w:history="1">
        <w:r w:rsidRPr="00A774A1">
          <w:rPr>
            <w:rStyle w:val="Hyperlink"/>
            <w:rFonts w:eastAsia="Times New Roman"/>
            <w:lang w:eastAsia="en-GB"/>
          </w:rPr>
          <w:t>https://www.europarl.europa.eu/RegData/etudes/IDAN/2022/730354/EPRS_IDA(2022)730354_EN.pdf</w:t>
        </w:r>
      </w:hyperlink>
      <w:r w:rsidRPr="00A774A1">
        <w:rPr>
          <w:rFonts w:eastAsia="Times New Roman"/>
          <w:lang w:eastAsia="en-GB"/>
        </w:rPr>
        <w:t xml:space="preserve"> (accessed: 11 October 2024).</w:t>
      </w:r>
    </w:p>
    <w:p w14:paraId="6A4BCC98" w14:textId="77777777" w:rsidR="00965020" w:rsidRPr="000E716A" w:rsidRDefault="00965020" w:rsidP="00965020">
      <w:pPr>
        <w:spacing w:after="0" w:line="240" w:lineRule="auto"/>
        <w:ind w:left="270" w:hanging="270"/>
        <w:textAlignment w:val="baseline"/>
        <w:rPr>
          <w:rFonts w:eastAsia="Times New Roman"/>
          <w:lang w:eastAsia="en-GB"/>
        </w:rPr>
      </w:pPr>
    </w:p>
    <w:p w14:paraId="7625CA65" w14:textId="77777777" w:rsidR="000E716A" w:rsidRDefault="000E716A" w:rsidP="00475121">
      <w:pPr>
        <w:spacing w:after="0" w:line="240" w:lineRule="auto"/>
        <w:ind w:left="270" w:hanging="270"/>
        <w:textAlignment w:val="baseline"/>
        <w:rPr>
          <w:rFonts w:eastAsia="Times New Roman"/>
          <w:lang w:eastAsia="en-GB"/>
        </w:rPr>
      </w:pPr>
    </w:p>
    <w:p w14:paraId="00B43D34" w14:textId="77777777" w:rsidR="000E716A" w:rsidRDefault="000E716A" w:rsidP="00475121">
      <w:pPr>
        <w:spacing w:after="0" w:line="240" w:lineRule="auto"/>
        <w:ind w:left="270" w:hanging="270"/>
        <w:textAlignment w:val="baseline"/>
        <w:rPr>
          <w:rFonts w:eastAsia="Times New Roman"/>
          <w:lang w:eastAsia="en-GB"/>
        </w:rPr>
      </w:pPr>
    </w:p>
    <w:p w14:paraId="1F406224" w14:textId="77777777" w:rsidR="000E716A" w:rsidRDefault="000E716A" w:rsidP="00475121">
      <w:pPr>
        <w:spacing w:after="0" w:line="240" w:lineRule="auto"/>
        <w:ind w:left="270" w:hanging="270"/>
        <w:textAlignment w:val="baseline"/>
        <w:rPr>
          <w:rFonts w:eastAsia="Times New Roman"/>
          <w:lang w:eastAsia="en-GB"/>
        </w:rPr>
      </w:pPr>
    </w:p>
    <w:p w14:paraId="52A596BE" w14:textId="77777777" w:rsidR="000E716A" w:rsidRPr="00475121" w:rsidRDefault="000E716A" w:rsidP="00475121">
      <w:pPr>
        <w:spacing w:after="0" w:line="240" w:lineRule="auto"/>
        <w:ind w:left="270" w:hanging="270"/>
        <w:textAlignment w:val="baseline"/>
        <w:rPr>
          <w:rFonts w:eastAsia="Times New Roman"/>
          <w:sz w:val="18"/>
          <w:szCs w:val="18"/>
          <w:lang w:eastAsia="en-GB"/>
        </w:rPr>
      </w:pPr>
    </w:p>
    <w:p w14:paraId="5B4B853A" w14:textId="77777777" w:rsidR="00A774A1" w:rsidRDefault="00A774A1" w:rsidP="008D27DF">
      <w:pPr>
        <w:pStyle w:val="Tableheadings"/>
        <w:rPr>
          <w:b w:val="0"/>
          <w:bCs w:val="0"/>
          <w:color w:val="000000" w:themeColor="text1"/>
        </w:rPr>
      </w:pPr>
    </w:p>
    <w:p w14:paraId="3F954433" w14:textId="77777777" w:rsidR="000E716A" w:rsidRDefault="000E716A" w:rsidP="008D27DF">
      <w:pPr>
        <w:pStyle w:val="Tableheadings"/>
        <w:rPr>
          <w:b w:val="0"/>
          <w:bCs w:val="0"/>
          <w:color w:val="000000" w:themeColor="text1"/>
        </w:rPr>
      </w:pPr>
    </w:p>
    <w:p w14:paraId="57F78E33" w14:textId="77777777" w:rsidR="000E716A" w:rsidRDefault="000E716A" w:rsidP="008D27DF">
      <w:pPr>
        <w:pStyle w:val="Tableheadings"/>
        <w:rPr>
          <w:b w:val="0"/>
          <w:bCs w:val="0"/>
          <w:color w:val="000000" w:themeColor="text1"/>
        </w:rPr>
      </w:pPr>
    </w:p>
    <w:p w14:paraId="43586D1D" w14:textId="760CD545" w:rsidR="00475121" w:rsidRPr="00A774A1" w:rsidRDefault="00475121" w:rsidP="008D27DF">
      <w:pPr>
        <w:pStyle w:val="Tableheadings"/>
        <w:rPr>
          <w:b w:val="0"/>
          <w:color w:val="000000" w:themeColor="text1"/>
        </w:rPr>
      </w:pPr>
    </w:p>
    <w:sectPr w:rsidR="00475121" w:rsidRPr="00A774A1" w:rsidSect="000D63FE">
      <w:headerReference w:type="default" r:id="rId169"/>
      <w:footerReference w:type="first" r:id="rId170"/>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536805" w14:textId="77777777" w:rsidR="005B6935" w:rsidRDefault="005B6935" w:rsidP="00CB5035">
      <w:pPr>
        <w:spacing w:after="0" w:line="240" w:lineRule="auto"/>
      </w:pPr>
      <w:r>
        <w:separator/>
      </w:r>
    </w:p>
  </w:endnote>
  <w:endnote w:type="continuationSeparator" w:id="0">
    <w:p w14:paraId="1F111032" w14:textId="77777777" w:rsidR="005B6935" w:rsidRDefault="005B6935" w:rsidP="00CB5035">
      <w:pPr>
        <w:spacing w:after="0" w:line="240" w:lineRule="auto"/>
      </w:pPr>
      <w:r>
        <w:continuationSeparator/>
      </w:r>
    </w:p>
  </w:endnote>
  <w:endnote w:type="continuationNotice" w:id="1">
    <w:p w14:paraId="606F25CC" w14:textId="77777777" w:rsidR="005B6935" w:rsidRDefault="005B693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default"/>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F989B" w14:textId="7044C98B" w:rsidR="00795967" w:rsidRDefault="00795967" w:rsidP="005372F1">
    <w:pPr>
      <w:pStyle w:val="Footer"/>
      <w:spacing w:before="2880"/>
    </w:pPr>
    <w:r>
      <w:rPr>
        <w:noProof/>
      </w:rPr>
      <w:drawing>
        <wp:anchor distT="0" distB="0" distL="114300" distR="114300" simplePos="0" relativeHeight="251658244"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58243"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170A82" w14:textId="77777777" w:rsidR="005B6935" w:rsidRDefault="005B6935" w:rsidP="00CB5035">
      <w:pPr>
        <w:spacing w:after="0" w:line="240" w:lineRule="auto"/>
      </w:pPr>
      <w:r>
        <w:separator/>
      </w:r>
    </w:p>
  </w:footnote>
  <w:footnote w:type="continuationSeparator" w:id="0">
    <w:p w14:paraId="1B579126" w14:textId="77777777" w:rsidR="005B6935" w:rsidRDefault="005B6935" w:rsidP="00CB5035">
      <w:pPr>
        <w:spacing w:after="0" w:line="240" w:lineRule="auto"/>
      </w:pPr>
      <w:r>
        <w:continuationSeparator/>
      </w:r>
    </w:p>
  </w:footnote>
  <w:footnote w:type="continuationNotice" w:id="1">
    <w:p w14:paraId="78A0852E" w14:textId="77777777" w:rsidR="005B6935" w:rsidRDefault="005B693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925066077"/>
      <w:docPartObj>
        <w:docPartGallery w:val="Page Numbers (Bottom of Page)"/>
        <w:docPartUnique/>
      </w:docPartObj>
    </w:sdtPr>
    <w:sdtEndPr>
      <w:rPr>
        <w:rStyle w:val="PageNumber"/>
      </w:rPr>
    </w:sdtEndPr>
    <w:sdtContent>
      <w:p w14:paraId="6CC362E6" w14:textId="48355DA1" w:rsidR="00795967" w:rsidRPr="0016559B" w:rsidRDefault="00795967"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2EA949B3" w:rsidR="00795967" w:rsidRPr="00CB5035" w:rsidRDefault="00795967"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Country &amp; Date</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F454100"/>
    <w:multiLevelType w:val="hybridMultilevel"/>
    <w:tmpl w:val="44DE4E8E"/>
    <w:lvl w:ilvl="0" w:tplc="1AEE8AD0">
      <w:start w:val="1"/>
      <w:numFmt w:val="bullet"/>
      <w:lvlText w:val="·"/>
      <w:lvlJc w:val="left"/>
      <w:pPr>
        <w:ind w:left="720" w:hanging="360"/>
      </w:pPr>
      <w:rPr>
        <w:rFonts w:ascii="Symbol" w:hAnsi="Symbol" w:hint="default"/>
      </w:rPr>
    </w:lvl>
    <w:lvl w:ilvl="1" w:tplc="C67E4E3C">
      <w:start w:val="1"/>
      <w:numFmt w:val="bullet"/>
      <w:lvlText w:val="o"/>
      <w:lvlJc w:val="left"/>
      <w:pPr>
        <w:ind w:left="1440" w:hanging="360"/>
      </w:pPr>
      <w:rPr>
        <w:rFonts w:ascii="Courier New" w:hAnsi="Courier New" w:hint="default"/>
      </w:rPr>
    </w:lvl>
    <w:lvl w:ilvl="2" w:tplc="AC1E9E46">
      <w:start w:val="1"/>
      <w:numFmt w:val="bullet"/>
      <w:lvlText w:val=""/>
      <w:lvlJc w:val="left"/>
      <w:pPr>
        <w:ind w:left="2160" w:hanging="360"/>
      </w:pPr>
      <w:rPr>
        <w:rFonts w:ascii="Wingdings" w:hAnsi="Wingdings" w:hint="default"/>
      </w:rPr>
    </w:lvl>
    <w:lvl w:ilvl="3" w:tplc="4CF23948">
      <w:start w:val="1"/>
      <w:numFmt w:val="bullet"/>
      <w:lvlText w:val=""/>
      <w:lvlJc w:val="left"/>
      <w:pPr>
        <w:ind w:left="2880" w:hanging="360"/>
      </w:pPr>
      <w:rPr>
        <w:rFonts w:ascii="Symbol" w:hAnsi="Symbol" w:hint="default"/>
      </w:rPr>
    </w:lvl>
    <w:lvl w:ilvl="4" w:tplc="0EF65F54">
      <w:start w:val="1"/>
      <w:numFmt w:val="bullet"/>
      <w:lvlText w:val="o"/>
      <w:lvlJc w:val="left"/>
      <w:pPr>
        <w:ind w:left="3600" w:hanging="360"/>
      </w:pPr>
      <w:rPr>
        <w:rFonts w:ascii="Courier New" w:hAnsi="Courier New" w:hint="default"/>
      </w:rPr>
    </w:lvl>
    <w:lvl w:ilvl="5" w:tplc="6E26240C">
      <w:start w:val="1"/>
      <w:numFmt w:val="bullet"/>
      <w:lvlText w:val=""/>
      <w:lvlJc w:val="left"/>
      <w:pPr>
        <w:ind w:left="4320" w:hanging="360"/>
      </w:pPr>
      <w:rPr>
        <w:rFonts w:ascii="Wingdings" w:hAnsi="Wingdings" w:hint="default"/>
      </w:rPr>
    </w:lvl>
    <w:lvl w:ilvl="6" w:tplc="3A8A219A">
      <w:start w:val="1"/>
      <w:numFmt w:val="bullet"/>
      <w:lvlText w:val=""/>
      <w:lvlJc w:val="left"/>
      <w:pPr>
        <w:ind w:left="5040" w:hanging="360"/>
      </w:pPr>
      <w:rPr>
        <w:rFonts w:ascii="Symbol" w:hAnsi="Symbol" w:hint="default"/>
      </w:rPr>
    </w:lvl>
    <w:lvl w:ilvl="7" w:tplc="631ED0EC">
      <w:start w:val="1"/>
      <w:numFmt w:val="bullet"/>
      <w:lvlText w:val="o"/>
      <w:lvlJc w:val="left"/>
      <w:pPr>
        <w:ind w:left="5760" w:hanging="360"/>
      </w:pPr>
      <w:rPr>
        <w:rFonts w:ascii="Courier New" w:hAnsi="Courier New" w:hint="default"/>
      </w:rPr>
    </w:lvl>
    <w:lvl w:ilvl="8" w:tplc="8FB23FD4">
      <w:start w:val="1"/>
      <w:numFmt w:val="bullet"/>
      <w:lvlText w:val=""/>
      <w:lvlJc w:val="left"/>
      <w:pPr>
        <w:ind w:left="6480" w:hanging="360"/>
      </w:pPr>
      <w:rPr>
        <w:rFonts w:ascii="Wingdings" w:hAnsi="Wingdings" w:hint="default"/>
      </w:rPr>
    </w:lvl>
  </w:abstractNum>
  <w:abstractNum w:abstractNumId="3" w15:restartNumberingAfterBreak="0">
    <w:nsid w:val="245F775F"/>
    <w:multiLevelType w:val="hybridMultilevel"/>
    <w:tmpl w:val="B874CFF6"/>
    <w:lvl w:ilvl="0" w:tplc="CA6C1DA0">
      <w:start w:val="1"/>
      <w:numFmt w:val="bullet"/>
      <w:lvlText w:val="·"/>
      <w:lvlJc w:val="left"/>
      <w:pPr>
        <w:ind w:left="720" w:hanging="360"/>
      </w:pPr>
      <w:rPr>
        <w:rFonts w:ascii="Symbol" w:hAnsi="Symbol" w:hint="default"/>
      </w:rPr>
    </w:lvl>
    <w:lvl w:ilvl="1" w:tplc="0E72710C">
      <w:start w:val="1"/>
      <w:numFmt w:val="bullet"/>
      <w:lvlText w:val="o"/>
      <w:lvlJc w:val="left"/>
      <w:pPr>
        <w:ind w:left="1440" w:hanging="360"/>
      </w:pPr>
      <w:rPr>
        <w:rFonts w:ascii="Courier New" w:hAnsi="Courier New" w:hint="default"/>
      </w:rPr>
    </w:lvl>
    <w:lvl w:ilvl="2" w:tplc="7786C862">
      <w:start w:val="1"/>
      <w:numFmt w:val="bullet"/>
      <w:lvlText w:val=""/>
      <w:lvlJc w:val="left"/>
      <w:pPr>
        <w:ind w:left="2160" w:hanging="360"/>
      </w:pPr>
      <w:rPr>
        <w:rFonts w:ascii="Wingdings" w:hAnsi="Wingdings" w:hint="default"/>
      </w:rPr>
    </w:lvl>
    <w:lvl w:ilvl="3" w:tplc="CF70B04A">
      <w:start w:val="1"/>
      <w:numFmt w:val="bullet"/>
      <w:lvlText w:val=""/>
      <w:lvlJc w:val="left"/>
      <w:pPr>
        <w:ind w:left="2880" w:hanging="360"/>
      </w:pPr>
      <w:rPr>
        <w:rFonts w:ascii="Symbol" w:hAnsi="Symbol" w:hint="default"/>
      </w:rPr>
    </w:lvl>
    <w:lvl w:ilvl="4" w:tplc="89201048">
      <w:start w:val="1"/>
      <w:numFmt w:val="bullet"/>
      <w:lvlText w:val="o"/>
      <w:lvlJc w:val="left"/>
      <w:pPr>
        <w:ind w:left="3600" w:hanging="360"/>
      </w:pPr>
      <w:rPr>
        <w:rFonts w:ascii="Courier New" w:hAnsi="Courier New" w:hint="default"/>
      </w:rPr>
    </w:lvl>
    <w:lvl w:ilvl="5" w:tplc="15E695A4">
      <w:start w:val="1"/>
      <w:numFmt w:val="bullet"/>
      <w:lvlText w:val=""/>
      <w:lvlJc w:val="left"/>
      <w:pPr>
        <w:ind w:left="4320" w:hanging="360"/>
      </w:pPr>
      <w:rPr>
        <w:rFonts w:ascii="Wingdings" w:hAnsi="Wingdings" w:hint="default"/>
      </w:rPr>
    </w:lvl>
    <w:lvl w:ilvl="6" w:tplc="23BC579A">
      <w:start w:val="1"/>
      <w:numFmt w:val="bullet"/>
      <w:lvlText w:val=""/>
      <w:lvlJc w:val="left"/>
      <w:pPr>
        <w:ind w:left="5040" w:hanging="360"/>
      </w:pPr>
      <w:rPr>
        <w:rFonts w:ascii="Symbol" w:hAnsi="Symbol" w:hint="default"/>
      </w:rPr>
    </w:lvl>
    <w:lvl w:ilvl="7" w:tplc="467439CA">
      <w:start w:val="1"/>
      <w:numFmt w:val="bullet"/>
      <w:lvlText w:val="o"/>
      <w:lvlJc w:val="left"/>
      <w:pPr>
        <w:ind w:left="5760" w:hanging="360"/>
      </w:pPr>
      <w:rPr>
        <w:rFonts w:ascii="Courier New" w:hAnsi="Courier New" w:hint="default"/>
      </w:rPr>
    </w:lvl>
    <w:lvl w:ilvl="8" w:tplc="565A3EF6">
      <w:start w:val="1"/>
      <w:numFmt w:val="bullet"/>
      <w:lvlText w:val=""/>
      <w:lvlJc w:val="left"/>
      <w:pPr>
        <w:ind w:left="6480" w:hanging="360"/>
      </w:pPr>
      <w:rPr>
        <w:rFonts w:ascii="Wingdings" w:hAnsi="Wingdings" w:hint="default"/>
      </w:rPr>
    </w:lvl>
  </w:abstractNum>
  <w:abstractNum w:abstractNumId="4"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6"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0566C12"/>
    <w:multiLevelType w:val="hybridMultilevel"/>
    <w:tmpl w:val="0F0C991E"/>
    <w:lvl w:ilvl="0" w:tplc="AF94578A">
      <w:start w:val="1"/>
      <w:numFmt w:val="bullet"/>
      <w:lvlText w:val=""/>
      <w:lvlJc w:val="left"/>
      <w:pPr>
        <w:ind w:left="720" w:hanging="360"/>
      </w:pPr>
      <w:rPr>
        <w:rFonts w:ascii="Symbol" w:hAnsi="Symbol" w:hint="default"/>
      </w:rPr>
    </w:lvl>
    <w:lvl w:ilvl="1" w:tplc="A9327F20">
      <w:start w:val="1"/>
      <w:numFmt w:val="bullet"/>
      <w:lvlText w:val="o"/>
      <w:lvlJc w:val="left"/>
      <w:pPr>
        <w:ind w:left="1440" w:hanging="360"/>
      </w:pPr>
      <w:rPr>
        <w:rFonts w:ascii="Courier New" w:hAnsi="Courier New" w:hint="default"/>
      </w:rPr>
    </w:lvl>
    <w:lvl w:ilvl="2" w:tplc="84AAE170">
      <w:start w:val="1"/>
      <w:numFmt w:val="bullet"/>
      <w:lvlText w:val=""/>
      <w:lvlJc w:val="left"/>
      <w:pPr>
        <w:ind w:left="2160" w:hanging="360"/>
      </w:pPr>
      <w:rPr>
        <w:rFonts w:ascii="Wingdings" w:hAnsi="Wingdings" w:hint="default"/>
      </w:rPr>
    </w:lvl>
    <w:lvl w:ilvl="3" w:tplc="08E6A59E">
      <w:start w:val="1"/>
      <w:numFmt w:val="bullet"/>
      <w:lvlText w:val=""/>
      <w:lvlJc w:val="left"/>
      <w:pPr>
        <w:ind w:left="2880" w:hanging="360"/>
      </w:pPr>
      <w:rPr>
        <w:rFonts w:ascii="Symbol" w:hAnsi="Symbol" w:hint="default"/>
      </w:rPr>
    </w:lvl>
    <w:lvl w:ilvl="4" w:tplc="4238EF70">
      <w:start w:val="1"/>
      <w:numFmt w:val="bullet"/>
      <w:lvlText w:val="o"/>
      <w:lvlJc w:val="left"/>
      <w:pPr>
        <w:ind w:left="3600" w:hanging="360"/>
      </w:pPr>
      <w:rPr>
        <w:rFonts w:ascii="Courier New" w:hAnsi="Courier New" w:hint="default"/>
      </w:rPr>
    </w:lvl>
    <w:lvl w:ilvl="5" w:tplc="49AA94A6">
      <w:start w:val="1"/>
      <w:numFmt w:val="bullet"/>
      <w:lvlText w:val=""/>
      <w:lvlJc w:val="left"/>
      <w:pPr>
        <w:ind w:left="4320" w:hanging="360"/>
      </w:pPr>
      <w:rPr>
        <w:rFonts w:ascii="Wingdings" w:hAnsi="Wingdings" w:hint="default"/>
      </w:rPr>
    </w:lvl>
    <w:lvl w:ilvl="6" w:tplc="46AE1718">
      <w:start w:val="1"/>
      <w:numFmt w:val="bullet"/>
      <w:lvlText w:val=""/>
      <w:lvlJc w:val="left"/>
      <w:pPr>
        <w:ind w:left="5040" w:hanging="360"/>
      </w:pPr>
      <w:rPr>
        <w:rFonts w:ascii="Symbol" w:hAnsi="Symbol" w:hint="default"/>
      </w:rPr>
    </w:lvl>
    <w:lvl w:ilvl="7" w:tplc="779C3DF8">
      <w:start w:val="1"/>
      <w:numFmt w:val="bullet"/>
      <w:lvlText w:val="o"/>
      <w:lvlJc w:val="left"/>
      <w:pPr>
        <w:ind w:left="5760" w:hanging="360"/>
      </w:pPr>
      <w:rPr>
        <w:rFonts w:ascii="Courier New" w:hAnsi="Courier New" w:hint="default"/>
      </w:rPr>
    </w:lvl>
    <w:lvl w:ilvl="8" w:tplc="A1A233CA">
      <w:start w:val="1"/>
      <w:numFmt w:val="bullet"/>
      <w:lvlText w:val=""/>
      <w:lvlJc w:val="left"/>
      <w:pPr>
        <w:ind w:left="6480" w:hanging="360"/>
      </w:pPr>
      <w:rPr>
        <w:rFonts w:ascii="Wingdings" w:hAnsi="Wingdings" w:hint="default"/>
      </w:rPr>
    </w:lvl>
  </w:abstractNum>
  <w:abstractNum w:abstractNumId="11"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2"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num w:numId="1" w16cid:durableId="1873573644">
    <w:abstractNumId w:val="5"/>
  </w:num>
  <w:num w:numId="2" w16cid:durableId="1530101048">
    <w:abstractNumId w:val="19"/>
  </w:num>
  <w:num w:numId="3" w16cid:durableId="1293947605">
    <w:abstractNumId w:val="13"/>
  </w:num>
  <w:num w:numId="4" w16cid:durableId="212429001">
    <w:abstractNumId w:val="11"/>
  </w:num>
  <w:num w:numId="5" w16cid:durableId="1650788617">
    <w:abstractNumId w:val="17"/>
  </w:num>
  <w:num w:numId="6" w16cid:durableId="805661836">
    <w:abstractNumId w:val="7"/>
  </w:num>
  <w:num w:numId="7" w16cid:durableId="1445229957">
    <w:abstractNumId w:val="18"/>
  </w:num>
  <w:num w:numId="8" w16cid:durableId="1320428075">
    <w:abstractNumId w:val="0"/>
  </w:num>
  <w:num w:numId="9" w16cid:durableId="1664624200">
    <w:abstractNumId w:val="1"/>
  </w:num>
  <w:num w:numId="10" w16cid:durableId="1032077506">
    <w:abstractNumId w:val="12"/>
  </w:num>
  <w:num w:numId="11" w16cid:durableId="2017730098">
    <w:abstractNumId w:val="15"/>
  </w:num>
  <w:num w:numId="12" w16cid:durableId="1731534266">
    <w:abstractNumId w:val="6"/>
  </w:num>
  <w:num w:numId="13" w16cid:durableId="1905918874">
    <w:abstractNumId w:val="4"/>
  </w:num>
  <w:num w:numId="14" w16cid:durableId="1285113975">
    <w:abstractNumId w:val="16"/>
  </w:num>
  <w:num w:numId="15" w16cid:durableId="1108965744">
    <w:abstractNumId w:val="8"/>
  </w:num>
  <w:num w:numId="16" w16cid:durableId="1153259722">
    <w:abstractNumId w:val="9"/>
  </w:num>
  <w:num w:numId="17" w16cid:durableId="350374530">
    <w:abstractNumId w:val="14"/>
  </w:num>
  <w:num w:numId="18" w16cid:durableId="1825006719">
    <w:abstractNumId w:val="10"/>
  </w:num>
  <w:num w:numId="19" w16cid:durableId="1763718250">
    <w:abstractNumId w:val="2"/>
  </w:num>
  <w:num w:numId="20" w16cid:durableId="14317819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1"/>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05D15"/>
    <w:rsid w:val="00010174"/>
    <w:rsid w:val="000173F0"/>
    <w:rsid w:val="00017CD0"/>
    <w:rsid w:val="00024AB0"/>
    <w:rsid w:val="00025818"/>
    <w:rsid w:val="00025CDC"/>
    <w:rsid w:val="00036FF9"/>
    <w:rsid w:val="00052548"/>
    <w:rsid w:val="0005345D"/>
    <w:rsid w:val="00061CE3"/>
    <w:rsid w:val="00064AFC"/>
    <w:rsid w:val="000674B7"/>
    <w:rsid w:val="0007493A"/>
    <w:rsid w:val="0007757A"/>
    <w:rsid w:val="00084A9E"/>
    <w:rsid w:val="00087DB1"/>
    <w:rsid w:val="00090EAE"/>
    <w:rsid w:val="00091100"/>
    <w:rsid w:val="00091719"/>
    <w:rsid w:val="00092B16"/>
    <w:rsid w:val="000A01D0"/>
    <w:rsid w:val="000A2489"/>
    <w:rsid w:val="000A3CB2"/>
    <w:rsid w:val="000A4B68"/>
    <w:rsid w:val="000A52F4"/>
    <w:rsid w:val="000A78D6"/>
    <w:rsid w:val="000B29F1"/>
    <w:rsid w:val="000B34ED"/>
    <w:rsid w:val="000B62E7"/>
    <w:rsid w:val="000B6799"/>
    <w:rsid w:val="000C719F"/>
    <w:rsid w:val="000C772A"/>
    <w:rsid w:val="000D0D7E"/>
    <w:rsid w:val="000D1BAA"/>
    <w:rsid w:val="000D20CC"/>
    <w:rsid w:val="000D63FE"/>
    <w:rsid w:val="000D7A67"/>
    <w:rsid w:val="000E21A0"/>
    <w:rsid w:val="000E46EB"/>
    <w:rsid w:val="000E716A"/>
    <w:rsid w:val="000E754E"/>
    <w:rsid w:val="000F2B22"/>
    <w:rsid w:val="000F4BA5"/>
    <w:rsid w:val="000F5BD8"/>
    <w:rsid w:val="000F5FF2"/>
    <w:rsid w:val="001047C1"/>
    <w:rsid w:val="001101F4"/>
    <w:rsid w:val="001115B5"/>
    <w:rsid w:val="0011198D"/>
    <w:rsid w:val="001122B6"/>
    <w:rsid w:val="0011358B"/>
    <w:rsid w:val="00114C7F"/>
    <w:rsid w:val="001224E4"/>
    <w:rsid w:val="00123345"/>
    <w:rsid w:val="00123C17"/>
    <w:rsid w:val="00123F66"/>
    <w:rsid w:val="0012723D"/>
    <w:rsid w:val="00142107"/>
    <w:rsid w:val="001463CB"/>
    <w:rsid w:val="00147453"/>
    <w:rsid w:val="001502D2"/>
    <w:rsid w:val="00150F63"/>
    <w:rsid w:val="00152223"/>
    <w:rsid w:val="00160A18"/>
    <w:rsid w:val="00164312"/>
    <w:rsid w:val="00170454"/>
    <w:rsid w:val="001747D6"/>
    <w:rsid w:val="00175614"/>
    <w:rsid w:val="00183738"/>
    <w:rsid w:val="0018415B"/>
    <w:rsid w:val="0018563C"/>
    <w:rsid w:val="00193B96"/>
    <w:rsid w:val="00195688"/>
    <w:rsid w:val="00197631"/>
    <w:rsid w:val="001A5091"/>
    <w:rsid w:val="001A52C7"/>
    <w:rsid w:val="001A5445"/>
    <w:rsid w:val="001A5A18"/>
    <w:rsid w:val="001B1CAB"/>
    <w:rsid w:val="001B6A2D"/>
    <w:rsid w:val="001C4207"/>
    <w:rsid w:val="001C4557"/>
    <w:rsid w:val="001C71EA"/>
    <w:rsid w:val="001E62B1"/>
    <w:rsid w:val="001E6AB2"/>
    <w:rsid w:val="001E71EB"/>
    <w:rsid w:val="001F2B5C"/>
    <w:rsid w:val="001F3585"/>
    <w:rsid w:val="001F7D05"/>
    <w:rsid w:val="0020162E"/>
    <w:rsid w:val="00203503"/>
    <w:rsid w:val="002036C5"/>
    <w:rsid w:val="002046C2"/>
    <w:rsid w:val="0020716B"/>
    <w:rsid w:val="002073BF"/>
    <w:rsid w:val="00212560"/>
    <w:rsid w:val="002240DF"/>
    <w:rsid w:val="00230580"/>
    <w:rsid w:val="0023427F"/>
    <w:rsid w:val="00241F24"/>
    <w:rsid w:val="0024281E"/>
    <w:rsid w:val="00242DEA"/>
    <w:rsid w:val="00246EEB"/>
    <w:rsid w:val="00257F09"/>
    <w:rsid w:val="00261858"/>
    <w:rsid w:val="00263B31"/>
    <w:rsid w:val="00265191"/>
    <w:rsid w:val="00266D69"/>
    <w:rsid w:val="00267972"/>
    <w:rsid w:val="00275403"/>
    <w:rsid w:val="002760F4"/>
    <w:rsid w:val="00280B57"/>
    <w:rsid w:val="0028141F"/>
    <w:rsid w:val="00284500"/>
    <w:rsid w:val="00284CA8"/>
    <w:rsid w:val="00290914"/>
    <w:rsid w:val="00291EED"/>
    <w:rsid w:val="00294389"/>
    <w:rsid w:val="00295B5B"/>
    <w:rsid w:val="00297677"/>
    <w:rsid w:val="002A238A"/>
    <w:rsid w:val="002A28FB"/>
    <w:rsid w:val="002A388B"/>
    <w:rsid w:val="002A674D"/>
    <w:rsid w:val="002B3CF8"/>
    <w:rsid w:val="002C1867"/>
    <w:rsid w:val="002C19FA"/>
    <w:rsid w:val="002C3240"/>
    <w:rsid w:val="002D449B"/>
    <w:rsid w:val="002E0F1E"/>
    <w:rsid w:val="002E3655"/>
    <w:rsid w:val="002F0D3E"/>
    <w:rsid w:val="00301103"/>
    <w:rsid w:val="003035C7"/>
    <w:rsid w:val="00305480"/>
    <w:rsid w:val="003127C6"/>
    <w:rsid w:val="00322BB5"/>
    <w:rsid w:val="00324EBC"/>
    <w:rsid w:val="00331514"/>
    <w:rsid w:val="00332947"/>
    <w:rsid w:val="00335153"/>
    <w:rsid w:val="003369C4"/>
    <w:rsid w:val="0033704B"/>
    <w:rsid w:val="003377B9"/>
    <w:rsid w:val="00340625"/>
    <w:rsid w:val="00343DFB"/>
    <w:rsid w:val="00344EEA"/>
    <w:rsid w:val="00344FBB"/>
    <w:rsid w:val="00345B79"/>
    <w:rsid w:val="00345D57"/>
    <w:rsid w:val="0034769C"/>
    <w:rsid w:val="00351AE7"/>
    <w:rsid w:val="00352A34"/>
    <w:rsid w:val="00353765"/>
    <w:rsid w:val="00356225"/>
    <w:rsid w:val="00362908"/>
    <w:rsid w:val="00364BDB"/>
    <w:rsid w:val="00366353"/>
    <w:rsid w:val="00367862"/>
    <w:rsid w:val="003712BA"/>
    <w:rsid w:val="0037567C"/>
    <w:rsid w:val="00375920"/>
    <w:rsid w:val="003779A5"/>
    <w:rsid w:val="00381B71"/>
    <w:rsid w:val="00381C6F"/>
    <w:rsid w:val="00383D8C"/>
    <w:rsid w:val="00384864"/>
    <w:rsid w:val="00384BCE"/>
    <w:rsid w:val="0038594D"/>
    <w:rsid w:val="0038624E"/>
    <w:rsid w:val="003864FA"/>
    <w:rsid w:val="00391E4E"/>
    <w:rsid w:val="003933D0"/>
    <w:rsid w:val="003A0C71"/>
    <w:rsid w:val="003A19BC"/>
    <w:rsid w:val="003A2DAE"/>
    <w:rsid w:val="003B3418"/>
    <w:rsid w:val="003B348F"/>
    <w:rsid w:val="003B3B99"/>
    <w:rsid w:val="003B6754"/>
    <w:rsid w:val="003B7BFE"/>
    <w:rsid w:val="003C0117"/>
    <w:rsid w:val="003C3F7D"/>
    <w:rsid w:val="003C5846"/>
    <w:rsid w:val="003D0506"/>
    <w:rsid w:val="003D3F51"/>
    <w:rsid w:val="003E1666"/>
    <w:rsid w:val="003E241A"/>
    <w:rsid w:val="003E2AC7"/>
    <w:rsid w:val="003E47F1"/>
    <w:rsid w:val="003E6F42"/>
    <w:rsid w:val="003F794C"/>
    <w:rsid w:val="00403A01"/>
    <w:rsid w:val="00405A8F"/>
    <w:rsid w:val="00405D10"/>
    <w:rsid w:val="00411F73"/>
    <w:rsid w:val="0041232C"/>
    <w:rsid w:val="0041453D"/>
    <w:rsid w:val="00414CD2"/>
    <w:rsid w:val="004239C6"/>
    <w:rsid w:val="00424EE4"/>
    <w:rsid w:val="00433D51"/>
    <w:rsid w:val="00440862"/>
    <w:rsid w:val="0044097A"/>
    <w:rsid w:val="00441044"/>
    <w:rsid w:val="00441981"/>
    <w:rsid w:val="004513EF"/>
    <w:rsid w:val="00454DD4"/>
    <w:rsid w:val="00460B94"/>
    <w:rsid w:val="00462C9F"/>
    <w:rsid w:val="004745EA"/>
    <w:rsid w:val="00475121"/>
    <w:rsid w:val="00475E78"/>
    <w:rsid w:val="004830F7"/>
    <w:rsid w:val="004926BF"/>
    <w:rsid w:val="00493B26"/>
    <w:rsid w:val="00496A75"/>
    <w:rsid w:val="00497630"/>
    <w:rsid w:val="004A00EE"/>
    <w:rsid w:val="004A08AB"/>
    <w:rsid w:val="004A13F4"/>
    <w:rsid w:val="004A4073"/>
    <w:rsid w:val="004A5C6A"/>
    <w:rsid w:val="004B0364"/>
    <w:rsid w:val="004B5097"/>
    <w:rsid w:val="004C0BAE"/>
    <w:rsid w:val="004C28E7"/>
    <w:rsid w:val="004C2A2B"/>
    <w:rsid w:val="004D0D1C"/>
    <w:rsid w:val="004D266F"/>
    <w:rsid w:val="004D433D"/>
    <w:rsid w:val="004D4546"/>
    <w:rsid w:val="004D5764"/>
    <w:rsid w:val="004D7135"/>
    <w:rsid w:val="004D72A0"/>
    <w:rsid w:val="004E009B"/>
    <w:rsid w:val="004E47D0"/>
    <w:rsid w:val="004F0B6F"/>
    <w:rsid w:val="004F4DDC"/>
    <w:rsid w:val="004F5190"/>
    <w:rsid w:val="004F54B4"/>
    <w:rsid w:val="004F596A"/>
    <w:rsid w:val="004F70B9"/>
    <w:rsid w:val="004F7DF9"/>
    <w:rsid w:val="0050499D"/>
    <w:rsid w:val="00504E44"/>
    <w:rsid w:val="0050578D"/>
    <w:rsid w:val="005066B0"/>
    <w:rsid w:val="00510280"/>
    <w:rsid w:val="0051059C"/>
    <w:rsid w:val="005110F7"/>
    <w:rsid w:val="0051403E"/>
    <w:rsid w:val="0052020C"/>
    <w:rsid w:val="00523966"/>
    <w:rsid w:val="005244CA"/>
    <w:rsid w:val="00525379"/>
    <w:rsid w:val="005258DE"/>
    <w:rsid w:val="005263B0"/>
    <w:rsid w:val="00531B96"/>
    <w:rsid w:val="00533017"/>
    <w:rsid w:val="005372F1"/>
    <w:rsid w:val="00542A2C"/>
    <w:rsid w:val="00544E52"/>
    <w:rsid w:val="00560D5E"/>
    <w:rsid w:val="00561726"/>
    <w:rsid w:val="0056173F"/>
    <w:rsid w:val="00565AA5"/>
    <w:rsid w:val="00566A9E"/>
    <w:rsid w:val="00566F69"/>
    <w:rsid w:val="005743C3"/>
    <w:rsid w:val="005807FB"/>
    <w:rsid w:val="00581055"/>
    <w:rsid w:val="00583331"/>
    <w:rsid w:val="00592538"/>
    <w:rsid w:val="00593EEB"/>
    <w:rsid w:val="00597116"/>
    <w:rsid w:val="0059767E"/>
    <w:rsid w:val="005A06EA"/>
    <w:rsid w:val="005A2166"/>
    <w:rsid w:val="005A31DF"/>
    <w:rsid w:val="005A40CB"/>
    <w:rsid w:val="005A5AF2"/>
    <w:rsid w:val="005A5C02"/>
    <w:rsid w:val="005A6FB0"/>
    <w:rsid w:val="005B1BD5"/>
    <w:rsid w:val="005B6935"/>
    <w:rsid w:val="005B7A2E"/>
    <w:rsid w:val="005C4DA3"/>
    <w:rsid w:val="005D00EB"/>
    <w:rsid w:val="005D06E1"/>
    <w:rsid w:val="005D0A01"/>
    <w:rsid w:val="005D1769"/>
    <w:rsid w:val="005D3170"/>
    <w:rsid w:val="005D31FB"/>
    <w:rsid w:val="005D4AEB"/>
    <w:rsid w:val="005D578F"/>
    <w:rsid w:val="005E3C89"/>
    <w:rsid w:val="005E40F5"/>
    <w:rsid w:val="005F05C3"/>
    <w:rsid w:val="005F1071"/>
    <w:rsid w:val="005F3475"/>
    <w:rsid w:val="005F4D68"/>
    <w:rsid w:val="005F4EAF"/>
    <w:rsid w:val="00600921"/>
    <w:rsid w:val="00604EB7"/>
    <w:rsid w:val="006064E9"/>
    <w:rsid w:val="00610E7C"/>
    <w:rsid w:val="00613D91"/>
    <w:rsid w:val="00616010"/>
    <w:rsid w:val="006161ED"/>
    <w:rsid w:val="0061668B"/>
    <w:rsid w:val="00616C4F"/>
    <w:rsid w:val="00621554"/>
    <w:rsid w:val="006311F1"/>
    <w:rsid w:val="00634E88"/>
    <w:rsid w:val="00635C53"/>
    <w:rsid w:val="006401BB"/>
    <w:rsid w:val="00642E6A"/>
    <w:rsid w:val="00643603"/>
    <w:rsid w:val="00644C4D"/>
    <w:rsid w:val="00645B5E"/>
    <w:rsid w:val="0065030F"/>
    <w:rsid w:val="00651419"/>
    <w:rsid w:val="00660D27"/>
    <w:rsid w:val="00660D59"/>
    <w:rsid w:val="00663981"/>
    <w:rsid w:val="006771EA"/>
    <w:rsid w:val="00677FF1"/>
    <w:rsid w:val="00682A54"/>
    <w:rsid w:val="00685651"/>
    <w:rsid w:val="00686D2A"/>
    <w:rsid w:val="0069024D"/>
    <w:rsid w:val="00691A68"/>
    <w:rsid w:val="00692E9B"/>
    <w:rsid w:val="00693866"/>
    <w:rsid w:val="00693A1A"/>
    <w:rsid w:val="006943EA"/>
    <w:rsid w:val="00695889"/>
    <w:rsid w:val="00695DEB"/>
    <w:rsid w:val="00697846"/>
    <w:rsid w:val="006A2D6F"/>
    <w:rsid w:val="006A3A2E"/>
    <w:rsid w:val="006A6461"/>
    <w:rsid w:val="006C0727"/>
    <w:rsid w:val="006C07EB"/>
    <w:rsid w:val="006C2E65"/>
    <w:rsid w:val="006C7069"/>
    <w:rsid w:val="006C70ED"/>
    <w:rsid w:val="006D0D4E"/>
    <w:rsid w:val="006D6B7B"/>
    <w:rsid w:val="006D6FCB"/>
    <w:rsid w:val="006E02D3"/>
    <w:rsid w:val="006E0408"/>
    <w:rsid w:val="006E5C19"/>
    <w:rsid w:val="006E5EE1"/>
    <w:rsid w:val="006F0366"/>
    <w:rsid w:val="006F0703"/>
    <w:rsid w:val="006F4951"/>
    <w:rsid w:val="006F5D2F"/>
    <w:rsid w:val="00701079"/>
    <w:rsid w:val="00701444"/>
    <w:rsid w:val="00703A7B"/>
    <w:rsid w:val="007175D0"/>
    <w:rsid w:val="00720CE8"/>
    <w:rsid w:val="00722459"/>
    <w:rsid w:val="007229B3"/>
    <w:rsid w:val="00725887"/>
    <w:rsid w:val="0073038D"/>
    <w:rsid w:val="00731726"/>
    <w:rsid w:val="00732CCD"/>
    <w:rsid w:val="0073470E"/>
    <w:rsid w:val="00735C47"/>
    <w:rsid w:val="00735CF4"/>
    <w:rsid w:val="0073703E"/>
    <w:rsid w:val="0073760C"/>
    <w:rsid w:val="00737E46"/>
    <w:rsid w:val="0074020B"/>
    <w:rsid w:val="007402B6"/>
    <w:rsid w:val="00745D31"/>
    <w:rsid w:val="00747689"/>
    <w:rsid w:val="00751111"/>
    <w:rsid w:val="00755120"/>
    <w:rsid w:val="00760648"/>
    <w:rsid w:val="00766B69"/>
    <w:rsid w:val="00766FA7"/>
    <w:rsid w:val="007673D0"/>
    <w:rsid w:val="007706CA"/>
    <w:rsid w:val="00772B19"/>
    <w:rsid w:val="00772E7F"/>
    <w:rsid w:val="00773D93"/>
    <w:rsid w:val="00776DCB"/>
    <w:rsid w:val="00776FE6"/>
    <w:rsid w:val="00777481"/>
    <w:rsid w:val="00777D09"/>
    <w:rsid w:val="007861BA"/>
    <w:rsid w:val="00786213"/>
    <w:rsid w:val="00787346"/>
    <w:rsid w:val="00790884"/>
    <w:rsid w:val="00794344"/>
    <w:rsid w:val="00795967"/>
    <w:rsid w:val="007A0770"/>
    <w:rsid w:val="007A39DD"/>
    <w:rsid w:val="007B253B"/>
    <w:rsid w:val="007B3D45"/>
    <w:rsid w:val="007C4865"/>
    <w:rsid w:val="007C76F2"/>
    <w:rsid w:val="007D008B"/>
    <w:rsid w:val="007D344D"/>
    <w:rsid w:val="007D54D6"/>
    <w:rsid w:val="007D5857"/>
    <w:rsid w:val="007E4654"/>
    <w:rsid w:val="007E5389"/>
    <w:rsid w:val="007E7A75"/>
    <w:rsid w:val="007F66F6"/>
    <w:rsid w:val="007F778C"/>
    <w:rsid w:val="00800727"/>
    <w:rsid w:val="00804CF2"/>
    <w:rsid w:val="008057C1"/>
    <w:rsid w:val="00810206"/>
    <w:rsid w:val="0081091B"/>
    <w:rsid w:val="008146FD"/>
    <w:rsid w:val="0081774C"/>
    <w:rsid w:val="00817B2F"/>
    <w:rsid w:val="00822244"/>
    <w:rsid w:val="00822F62"/>
    <w:rsid w:val="008239DC"/>
    <w:rsid w:val="00830065"/>
    <w:rsid w:val="00830F3F"/>
    <w:rsid w:val="00831127"/>
    <w:rsid w:val="00831619"/>
    <w:rsid w:val="00832DB0"/>
    <w:rsid w:val="008353D7"/>
    <w:rsid w:val="008378E8"/>
    <w:rsid w:val="00840EB5"/>
    <w:rsid w:val="00844775"/>
    <w:rsid w:val="008459E6"/>
    <w:rsid w:val="00853BBA"/>
    <w:rsid w:val="00854088"/>
    <w:rsid w:val="008573C8"/>
    <w:rsid w:val="008577DA"/>
    <w:rsid w:val="00860F66"/>
    <w:rsid w:val="008637FA"/>
    <w:rsid w:val="0087539C"/>
    <w:rsid w:val="00876E70"/>
    <w:rsid w:val="0088057A"/>
    <w:rsid w:val="00880DD6"/>
    <w:rsid w:val="00880FEF"/>
    <w:rsid w:val="00881DE3"/>
    <w:rsid w:val="0088597B"/>
    <w:rsid w:val="00887711"/>
    <w:rsid w:val="00890751"/>
    <w:rsid w:val="00893007"/>
    <w:rsid w:val="008952F2"/>
    <w:rsid w:val="008A4517"/>
    <w:rsid w:val="008B0387"/>
    <w:rsid w:val="008C3E65"/>
    <w:rsid w:val="008C6F9B"/>
    <w:rsid w:val="008C6FA9"/>
    <w:rsid w:val="008D27DF"/>
    <w:rsid w:val="008D301A"/>
    <w:rsid w:val="008D4452"/>
    <w:rsid w:val="008D76B8"/>
    <w:rsid w:val="008E179F"/>
    <w:rsid w:val="008E3C69"/>
    <w:rsid w:val="008E72A6"/>
    <w:rsid w:val="008F31EB"/>
    <w:rsid w:val="008F7FE2"/>
    <w:rsid w:val="00905885"/>
    <w:rsid w:val="00912409"/>
    <w:rsid w:val="009139D0"/>
    <w:rsid w:val="009143BA"/>
    <w:rsid w:val="0091524E"/>
    <w:rsid w:val="009158AD"/>
    <w:rsid w:val="00921495"/>
    <w:rsid w:val="00926052"/>
    <w:rsid w:val="0093305E"/>
    <w:rsid w:val="009341B6"/>
    <w:rsid w:val="0093473D"/>
    <w:rsid w:val="0093591B"/>
    <w:rsid w:val="00940D0D"/>
    <w:rsid w:val="00943A10"/>
    <w:rsid w:val="009448C2"/>
    <w:rsid w:val="009455D5"/>
    <w:rsid w:val="009521E3"/>
    <w:rsid w:val="00952D6E"/>
    <w:rsid w:val="009538C6"/>
    <w:rsid w:val="00954313"/>
    <w:rsid w:val="00954FDE"/>
    <w:rsid w:val="009553F2"/>
    <w:rsid w:val="00955813"/>
    <w:rsid w:val="00961160"/>
    <w:rsid w:val="00962207"/>
    <w:rsid w:val="00963ED0"/>
    <w:rsid w:val="00965020"/>
    <w:rsid w:val="00966A89"/>
    <w:rsid w:val="00972E90"/>
    <w:rsid w:val="009742CF"/>
    <w:rsid w:val="009772C2"/>
    <w:rsid w:val="00981CED"/>
    <w:rsid w:val="0098472F"/>
    <w:rsid w:val="0098600F"/>
    <w:rsid w:val="009904BC"/>
    <w:rsid w:val="0099181B"/>
    <w:rsid w:val="00994FAF"/>
    <w:rsid w:val="009A7161"/>
    <w:rsid w:val="009B3712"/>
    <w:rsid w:val="009B6C29"/>
    <w:rsid w:val="009B7219"/>
    <w:rsid w:val="009B789B"/>
    <w:rsid w:val="009D12CB"/>
    <w:rsid w:val="009E1808"/>
    <w:rsid w:val="009F2DC7"/>
    <w:rsid w:val="009F40CC"/>
    <w:rsid w:val="009F4400"/>
    <w:rsid w:val="009F702A"/>
    <w:rsid w:val="009F72E9"/>
    <w:rsid w:val="00A0365B"/>
    <w:rsid w:val="00A0426F"/>
    <w:rsid w:val="00A055C2"/>
    <w:rsid w:val="00A07A7A"/>
    <w:rsid w:val="00A169F5"/>
    <w:rsid w:val="00A24B81"/>
    <w:rsid w:val="00A25566"/>
    <w:rsid w:val="00A30A1F"/>
    <w:rsid w:val="00A322DC"/>
    <w:rsid w:val="00A34651"/>
    <w:rsid w:val="00A36E6B"/>
    <w:rsid w:val="00A41D3E"/>
    <w:rsid w:val="00A41D8F"/>
    <w:rsid w:val="00A41E23"/>
    <w:rsid w:val="00A43155"/>
    <w:rsid w:val="00A43DE6"/>
    <w:rsid w:val="00A44E73"/>
    <w:rsid w:val="00A46F61"/>
    <w:rsid w:val="00A521A0"/>
    <w:rsid w:val="00A53387"/>
    <w:rsid w:val="00A579EE"/>
    <w:rsid w:val="00A63C9B"/>
    <w:rsid w:val="00A64F70"/>
    <w:rsid w:val="00A74615"/>
    <w:rsid w:val="00A74636"/>
    <w:rsid w:val="00A752F0"/>
    <w:rsid w:val="00A774A1"/>
    <w:rsid w:val="00A80783"/>
    <w:rsid w:val="00A84F49"/>
    <w:rsid w:val="00A926B4"/>
    <w:rsid w:val="00A933F0"/>
    <w:rsid w:val="00A95B08"/>
    <w:rsid w:val="00A963BD"/>
    <w:rsid w:val="00AA21EB"/>
    <w:rsid w:val="00AA6CC5"/>
    <w:rsid w:val="00AC4E4D"/>
    <w:rsid w:val="00AC72EF"/>
    <w:rsid w:val="00AD163A"/>
    <w:rsid w:val="00AD1F41"/>
    <w:rsid w:val="00AD264A"/>
    <w:rsid w:val="00AD6627"/>
    <w:rsid w:val="00AD7EEC"/>
    <w:rsid w:val="00AE1337"/>
    <w:rsid w:val="00AE15B1"/>
    <w:rsid w:val="00AE3D31"/>
    <w:rsid w:val="00AF08AE"/>
    <w:rsid w:val="00AF1D5E"/>
    <w:rsid w:val="00AF4315"/>
    <w:rsid w:val="00AF6768"/>
    <w:rsid w:val="00B02999"/>
    <w:rsid w:val="00B03769"/>
    <w:rsid w:val="00B05F9F"/>
    <w:rsid w:val="00B0712E"/>
    <w:rsid w:val="00B10ED0"/>
    <w:rsid w:val="00B24F6E"/>
    <w:rsid w:val="00B25E23"/>
    <w:rsid w:val="00B264BC"/>
    <w:rsid w:val="00B326C0"/>
    <w:rsid w:val="00B343A7"/>
    <w:rsid w:val="00B34FEB"/>
    <w:rsid w:val="00B35C63"/>
    <w:rsid w:val="00B36C82"/>
    <w:rsid w:val="00B37ABB"/>
    <w:rsid w:val="00B40013"/>
    <w:rsid w:val="00B44EDC"/>
    <w:rsid w:val="00B462DD"/>
    <w:rsid w:val="00B46A85"/>
    <w:rsid w:val="00B4777B"/>
    <w:rsid w:val="00B47F8E"/>
    <w:rsid w:val="00B512CA"/>
    <w:rsid w:val="00B545A6"/>
    <w:rsid w:val="00B5660E"/>
    <w:rsid w:val="00B56C68"/>
    <w:rsid w:val="00B63DBB"/>
    <w:rsid w:val="00B653BC"/>
    <w:rsid w:val="00B7079F"/>
    <w:rsid w:val="00B74176"/>
    <w:rsid w:val="00B758DB"/>
    <w:rsid w:val="00B76101"/>
    <w:rsid w:val="00B765ED"/>
    <w:rsid w:val="00B8084B"/>
    <w:rsid w:val="00B86713"/>
    <w:rsid w:val="00B86D1B"/>
    <w:rsid w:val="00B87B44"/>
    <w:rsid w:val="00B96F8C"/>
    <w:rsid w:val="00BA0B3E"/>
    <w:rsid w:val="00BA0B5D"/>
    <w:rsid w:val="00BA30FC"/>
    <w:rsid w:val="00BA515F"/>
    <w:rsid w:val="00BA523B"/>
    <w:rsid w:val="00BA5689"/>
    <w:rsid w:val="00BB5706"/>
    <w:rsid w:val="00BC2547"/>
    <w:rsid w:val="00BC337E"/>
    <w:rsid w:val="00BD1347"/>
    <w:rsid w:val="00BD1355"/>
    <w:rsid w:val="00BD600B"/>
    <w:rsid w:val="00BE5233"/>
    <w:rsid w:val="00BE7143"/>
    <w:rsid w:val="00BF1302"/>
    <w:rsid w:val="00BF1B61"/>
    <w:rsid w:val="00BF6506"/>
    <w:rsid w:val="00C014A1"/>
    <w:rsid w:val="00C0258D"/>
    <w:rsid w:val="00C13464"/>
    <w:rsid w:val="00C14C4C"/>
    <w:rsid w:val="00C15C53"/>
    <w:rsid w:val="00C22592"/>
    <w:rsid w:val="00C23982"/>
    <w:rsid w:val="00C30691"/>
    <w:rsid w:val="00C34644"/>
    <w:rsid w:val="00C359F8"/>
    <w:rsid w:val="00C42DF8"/>
    <w:rsid w:val="00C43C89"/>
    <w:rsid w:val="00C45054"/>
    <w:rsid w:val="00C50A43"/>
    <w:rsid w:val="00C51054"/>
    <w:rsid w:val="00C51E00"/>
    <w:rsid w:val="00C526C2"/>
    <w:rsid w:val="00C550B7"/>
    <w:rsid w:val="00C55AEF"/>
    <w:rsid w:val="00C608A1"/>
    <w:rsid w:val="00C65C1F"/>
    <w:rsid w:val="00C6604D"/>
    <w:rsid w:val="00C81B74"/>
    <w:rsid w:val="00C82E59"/>
    <w:rsid w:val="00C845F3"/>
    <w:rsid w:val="00C9615F"/>
    <w:rsid w:val="00CA11D5"/>
    <w:rsid w:val="00CA1732"/>
    <w:rsid w:val="00CA6422"/>
    <w:rsid w:val="00CB2105"/>
    <w:rsid w:val="00CB46D4"/>
    <w:rsid w:val="00CB5035"/>
    <w:rsid w:val="00CB548B"/>
    <w:rsid w:val="00CC2591"/>
    <w:rsid w:val="00CC2745"/>
    <w:rsid w:val="00CD0651"/>
    <w:rsid w:val="00CE04BB"/>
    <w:rsid w:val="00CE2231"/>
    <w:rsid w:val="00CE46BB"/>
    <w:rsid w:val="00CE724B"/>
    <w:rsid w:val="00CF62AF"/>
    <w:rsid w:val="00CF6F58"/>
    <w:rsid w:val="00D00C9E"/>
    <w:rsid w:val="00D03D57"/>
    <w:rsid w:val="00D04270"/>
    <w:rsid w:val="00D04C45"/>
    <w:rsid w:val="00D05FAC"/>
    <w:rsid w:val="00D064B9"/>
    <w:rsid w:val="00D06BB1"/>
    <w:rsid w:val="00D11059"/>
    <w:rsid w:val="00D15589"/>
    <w:rsid w:val="00D21A60"/>
    <w:rsid w:val="00D25F75"/>
    <w:rsid w:val="00D27F3A"/>
    <w:rsid w:val="00D3084C"/>
    <w:rsid w:val="00D312DC"/>
    <w:rsid w:val="00D3246F"/>
    <w:rsid w:val="00D33182"/>
    <w:rsid w:val="00D33AB3"/>
    <w:rsid w:val="00D36850"/>
    <w:rsid w:val="00D47D24"/>
    <w:rsid w:val="00D56804"/>
    <w:rsid w:val="00D60689"/>
    <w:rsid w:val="00D60778"/>
    <w:rsid w:val="00D63336"/>
    <w:rsid w:val="00D662EA"/>
    <w:rsid w:val="00D77FE3"/>
    <w:rsid w:val="00D81F6D"/>
    <w:rsid w:val="00D83461"/>
    <w:rsid w:val="00D84FB9"/>
    <w:rsid w:val="00D85077"/>
    <w:rsid w:val="00D87238"/>
    <w:rsid w:val="00D91F60"/>
    <w:rsid w:val="00D9527D"/>
    <w:rsid w:val="00D96343"/>
    <w:rsid w:val="00DA10AE"/>
    <w:rsid w:val="00DB68F1"/>
    <w:rsid w:val="00DC061D"/>
    <w:rsid w:val="00DC4123"/>
    <w:rsid w:val="00DC43F3"/>
    <w:rsid w:val="00DC547C"/>
    <w:rsid w:val="00DC6E12"/>
    <w:rsid w:val="00DD1C19"/>
    <w:rsid w:val="00DD4A13"/>
    <w:rsid w:val="00DD5870"/>
    <w:rsid w:val="00DD5A27"/>
    <w:rsid w:val="00DE0225"/>
    <w:rsid w:val="00DE2768"/>
    <w:rsid w:val="00DF0AAC"/>
    <w:rsid w:val="00E10060"/>
    <w:rsid w:val="00E10141"/>
    <w:rsid w:val="00E12F95"/>
    <w:rsid w:val="00E2141B"/>
    <w:rsid w:val="00E22E3A"/>
    <w:rsid w:val="00E2788A"/>
    <w:rsid w:val="00E301EA"/>
    <w:rsid w:val="00E32790"/>
    <w:rsid w:val="00E34F7F"/>
    <w:rsid w:val="00E37258"/>
    <w:rsid w:val="00E41DAE"/>
    <w:rsid w:val="00E57650"/>
    <w:rsid w:val="00E62DE5"/>
    <w:rsid w:val="00E631A6"/>
    <w:rsid w:val="00E7134B"/>
    <w:rsid w:val="00E7374A"/>
    <w:rsid w:val="00E737D1"/>
    <w:rsid w:val="00E77D9C"/>
    <w:rsid w:val="00E77F2A"/>
    <w:rsid w:val="00E82232"/>
    <w:rsid w:val="00E82A46"/>
    <w:rsid w:val="00E833A6"/>
    <w:rsid w:val="00E83D0B"/>
    <w:rsid w:val="00E9063B"/>
    <w:rsid w:val="00E92756"/>
    <w:rsid w:val="00E94678"/>
    <w:rsid w:val="00E970B2"/>
    <w:rsid w:val="00E972C2"/>
    <w:rsid w:val="00EA1243"/>
    <w:rsid w:val="00EA5355"/>
    <w:rsid w:val="00EB630F"/>
    <w:rsid w:val="00EB72FD"/>
    <w:rsid w:val="00EC1A6C"/>
    <w:rsid w:val="00EC5674"/>
    <w:rsid w:val="00ED1182"/>
    <w:rsid w:val="00ED38A1"/>
    <w:rsid w:val="00ED46C9"/>
    <w:rsid w:val="00EE4280"/>
    <w:rsid w:val="00EE5DED"/>
    <w:rsid w:val="00EE629B"/>
    <w:rsid w:val="00EE67D5"/>
    <w:rsid w:val="00EE701D"/>
    <w:rsid w:val="00EE73B2"/>
    <w:rsid w:val="00EF00A2"/>
    <w:rsid w:val="00EF44DC"/>
    <w:rsid w:val="00F02B0E"/>
    <w:rsid w:val="00F10D8B"/>
    <w:rsid w:val="00F10F3F"/>
    <w:rsid w:val="00F11C67"/>
    <w:rsid w:val="00F1260B"/>
    <w:rsid w:val="00F12DFE"/>
    <w:rsid w:val="00F15452"/>
    <w:rsid w:val="00F166CF"/>
    <w:rsid w:val="00F22566"/>
    <w:rsid w:val="00F2603D"/>
    <w:rsid w:val="00F31298"/>
    <w:rsid w:val="00F361B8"/>
    <w:rsid w:val="00F4103B"/>
    <w:rsid w:val="00F443B8"/>
    <w:rsid w:val="00F46340"/>
    <w:rsid w:val="00F52602"/>
    <w:rsid w:val="00F565FF"/>
    <w:rsid w:val="00F57C90"/>
    <w:rsid w:val="00F61880"/>
    <w:rsid w:val="00F621A3"/>
    <w:rsid w:val="00F6457E"/>
    <w:rsid w:val="00F676C4"/>
    <w:rsid w:val="00F70622"/>
    <w:rsid w:val="00F70690"/>
    <w:rsid w:val="00F717EE"/>
    <w:rsid w:val="00F733F7"/>
    <w:rsid w:val="00F74EB0"/>
    <w:rsid w:val="00F75E5F"/>
    <w:rsid w:val="00F842B1"/>
    <w:rsid w:val="00F84514"/>
    <w:rsid w:val="00F87BAF"/>
    <w:rsid w:val="00F87CD3"/>
    <w:rsid w:val="00F907D3"/>
    <w:rsid w:val="00FB05E9"/>
    <w:rsid w:val="00FB0C75"/>
    <w:rsid w:val="00FB6479"/>
    <w:rsid w:val="00FC1400"/>
    <w:rsid w:val="00FC3362"/>
    <w:rsid w:val="00FC4962"/>
    <w:rsid w:val="00FD1A2B"/>
    <w:rsid w:val="00FD6ABF"/>
    <w:rsid w:val="00FD6CC1"/>
    <w:rsid w:val="00FD7D19"/>
    <w:rsid w:val="00FE5BD4"/>
    <w:rsid w:val="00FF69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AD264A"/>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qFormat/>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paragraph" w:styleId="TOC1">
    <w:name w:val="toc 1"/>
    <w:basedOn w:val="Normal"/>
    <w:next w:val="Normal"/>
    <w:autoRedefine/>
    <w:uiPriority w:val="39"/>
    <w:unhideWhenUsed/>
    <w:rsid w:val="00581055"/>
    <w:pPr>
      <w:tabs>
        <w:tab w:val="left" w:pos="660"/>
        <w:tab w:val="right" w:leader="underscore" w:pos="10456"/>
      </w:tabs>
      <w:spacing w:before="120" w:after="0" w:line="360" w:lineRule="auto"/>
    </w:pPr>
    <w:rPr>
      <w:rFonts w:asciiTheme="minorHAnsi" w:hAnsiTheme="minorHAnsi"/>
      <w:b/>
      <w:bCs/>
      <w:i/>
      <w:iCs/>
      <w:sz w:val="24"/>
      <w:szCs w:val="24"/>
    </w:rPr>
  </w:style>
  <w:style w:type="character" w:styleId="Hyperlink">
    <w:name w:val="Hyperlink"/>
    <w:basedOn w:val="DefaultParagraphFont"/>
    <w:uiPriority w:val="99"/>
    <w:unhideWhenUsed/>
    <w:rsid w:val="00147453"/>
    <w:rPr>
      <w:color w:val="467886" w:themeColor="hyperlink"/>
      <w:u w:val="single"/>
    </w:rPr>
  </w:style>
  <w:style w:type="character" w:styleId="FollowedHyperlink">
    <w:name w:val="FollowedHyperlink"/>
    <w:basedOn w:val="DefaultParagraphFont"/>
    <w:uiPriority w:val="99"/>
    <w:semiHidden/>
    <w:unhideWhenUsed/>
    <w:rsid w:val="00CE04BB"/>
    <w:rPr>
      <w:color w:val="96607D" w:themeColor="followedHyperlink"/>
      <w:u w:val="single"/>
    </w:rPr>
  </w:style>
  <w:style w:type="character" w:styleId="UnresolvedMention">
    <w:name w:val="Unresolved Mention"/>
    <w:basedOn w:val="DefaultParagraphFont"/>
    <w:uiPriority w:val="99"/>
    <w:semiHidden/>
    <w:unhideWhenUsed/>
    <w:rsid w:val="001F2B5C"/>
    <w:rPr>
      <w:color w:val="605E5C"/>
      <w:shd w:val="clear" w:color="auto" w:fill="E1DFDD"/>
    </w:rPr>
  </w:style>
  <w:style w:type="paragraph" w:styleId="NormalWeb">
    <w:name w:val="Normal (Web)"/>
    <w:basedOn w:val="Normal"/>
    <w:uiPriority w:val="99"/>
    <w:semiHidden/>
    <w:unhideWhenUsed/>
    <w:rsid w:val="00804CF2"/>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7413132">
      <w:bodyDiv w:val="1"/>
      <w:marLeft w:val="0"/>
      <w:marRight w:val="0"/>
      <w:marTop w:val="0"/>
      <w:marBottom w:val="0"/>
      <w:divBdr>
        <w:top w:val="none" w:sz="0" w:space="0" w:color="auto"/>
        <w:left w:val="none" w:sz="0" w:space="0" w:color="auto"/>
        <w:bottom w:val="none" w:sz="0" w:space="0" w:color="auto"/>
        <w:right w:val="none" w:sz="0" w:space="0" w:color="auto"/>
      </w:divBdr>
      <w:divsChild>
        <w:div w:id="1631521803">
          <w:marLeft w:val="0"/>
          <w:marRight w:val="0"/>
          <w:marTop w:val="0"/>
          <w:marBottom w:val="0"/>
          <w:divBdr>
            <w:top w:val="none" w:sz="0" w:space="0" w:color="auto"/>
            <w:left w:val="none" w:sz="0" w:space="0" w:color="auto"/>
            <w:bottom w:val="none" w:sz="0" w:space="0" w:color="auto"/>
            <w:right w:val="none" w:sz="0" w:space="0" w:color="auto"/>
          </w:divBdr>
          <w:divsChild>
            <w:div w:id="567809328">
              <w:marLeft w:val="0"/>
              <w:marRight w:val="0"/>
              <w:marTop w:val="0"/>
              <w:marBottom w:val="0"/>
              <w:divBdr>
                <w:top w:val="none" w:sz="0" w:space="0" w:color="auto"/>
                <w:left w:val="none" w:sz="0" w:space="0" w:color="auto"/>
                <w:bottom w:val="none" w:sz="0" w:space="0" w:color="auto"/>
                <w:right w:val="none" w:sz="0" w:space="0" w:color="auto"/>
              </w:divBdr>
              <w:divsChild>
                <w:div w:id="1789927320">
                  <w:marLeft w:val="0"/>
                  <w:marRight w:val="0"/>
                  <w:marTop w:val="0"/>
                  <w:marBottom w:val="0"/>
                  <w:divBdr>
                    <w:top w:val="none" w:sz="0" w:space="0" w:color="auto"/>
                    <w:left w:val="none" w:sz="0" w:space="0" w:color="auto"/>
                    <w:bottom w:val="none" w:sz="0" w:space="0" w:color="auto"/>
                    <w:right w:val="none" w:sz="0" w:space="0" w:color="auto"/>
                  </w:divBdr>
                  <w:divsChild>
                    <w:div w:id="2103336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466437202">
      <w:bodyDiv w:val="1"/>
      <w:marLeft w:val="0"/>
      <w:marRight w:val="0"/>
      <w:marTop w:val="0"/>
      <w:marBottom w:val="0"/>
      <w:divBdr>
        <w:top w:val="none" w:sz="0" w:space="0" w:color="auto"/>
        <w:left w:val="none" w:sz="0" w:space="0" w:color="auto"/>
        <w:bottom w:val="none" w:sz="0" w:space="0" w:color="auto"/>
        <w:right w:val="none" w:sz="0" w:space="0" w:color="auto"/>
      </w:divBdr>
    </w:div>
    <w:div w:id="684748578">
      <w:bodyDiv w:val="1"/>
      <w:marLeft w:val="0"/>
      <w:marRight w:val="0"/>
      <w:marTop w:val="0"/>
      <w:marBottom w:val="0"/>
      <w:divBdr>
        <w:top w:val="none" w:sz="0" w:space="0" w:color="auto"/>
        <w:left w:val="none" w:sz="0" w:space="0" w:color="auto"/>
        <w:bottom w:val="none" w:sz="0" w:space="0" w:color="auto"/>
        <w:right w:val="none" w:sz="0" w:space="0" w:color="auto"/>
      </w:divBdr>
      <w:divsChild>
        <w:div w:id="1759136964">
          <w:marLeft w:val="0"/>
          <w:marRight w:val="0"/>
          <w:marTop w:val="0"/>
          <w:marBottom w:val="0"/>
          <w:divBdr>
            <w:top w:val="none" w:sz="0" w:space="0" w:color="auto"/>
            <w:left w:val="none" w:sz="0" w:space="0" w:color="auto"/>
            <w:bottom w:val="none" w:sz="0" w:space="0" w:color="auto"/>
            <w:right w:val="none" w:sz="0" w:space="0" w:color="auto"/>
          </w:divBdr>
          <w:divsChild>
            <w:div w:id="1102385072">
              <w:marLeft w:val="0"/>
              <w:marRight w:val="0"/>
              <w:marTop w:val="0"/>
              <w:marBottom w:val="0"/>
              <w:divBdr>
                <w:top w:val="none" w:sz="0" w:space="0" w:color="auto"/>
                <w:left w:val="none" w:sz="0" w:space="0" w:color="auto"/>
                <w:bottom w:val="none" w:sz="0" w:space="0" w:color="auto"/>
                <w:right w:val="none" w:sz="0" w:space="0" w:color="auto"/>
              </w:divBdr>
              <w:divsChild>
                <w:div w:id="1950507120">
                  <w:marLeft w:val="0"/>
                  <w:marRight w:val="0"/>
                  <w:marTop w:val="0"/>
                  <w:marBottom w:val="0"/>
                  <w:divBdr>
                    <w:top w:val="none" w:sz="0" w:space="0" w:color="auto"/>
                    <w:left w:val="none" w:sz="0" w:space="0" w:color="auto"/>
                    <w:bottom w:val="none" w:sz="0" w:space="0" w:color="auto"/>
                    <w:right w:val="none" w:sz="0" w:space="0" w:color="auto"/>
                  </w:divBdr>
                  <w:divsChild>
                    <w:div w:id="1737900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36175053">
      <w:bodyDiv w:val="1"/>
      <w:marLeft w:val="0"/>
      <w:marRight w:val="0"/>
      <w:marTop w:val="0"/>
      <w:marBottom w:val="0"/>
      <w:divBdr>
        <w:top w:val="none" w:sz="0" w:space="0" w:color="auto"/>
        <w:left w:val="none" w:sz="0" w:space="0" w:color="auto"/>
        <w:bottom w:val="none" w:sz="0" w:space="0" w:color="auto"/>
        <w:right w:val="none" w:sz="0" w:space="0" w:color="auto"/>
      </w:divBdr>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989140139">
      <w:bodyDiv w:val="1"/>
      <w:marLeft w:val="0"/>
      <w:marRight w:val="0"/>
      <w:marTop w:val="0"/>
      <w:marBottom w:val="0"/>
      <w:divBdr>
        <w:top w:val="none" w:sz="0" w:space="0" w:color="auto"/>
        <w:left w:val="none" w:sz="0" w:space="0" w:color="auto"/>
        <w:bottom w:val="none" w:sz="0" w:space="0" w:color="auto"/>
        <w:right w:val="none" w:sz="0" w:space="0" w:color="auto"/>
      </w:divBdr>
      <w:divsChild>
        <w:div w:id="743187353">
          <w:marLeft w:val="0"/>
          <w:marRight w:val="0"/>
          <w:marTop w:val="0"/>
          <w:marBottom w:val="0"/>
          <w:divBdr>
            <w:top w:val="none" w:sz="0" w:space="0" w:color="auto"/>
            <w:left w:val="none" w:sz="0" w:space="0" w:color="auto"/>
            <w:bottom w:val="none" w:sz="0" w:space="0" w:color="auto"/>
            <w:right w:val="none" w:sz="0" w:space="0" w:color="auto"/>
          </w:divBdr>
          <w:divsChild>
            <w:div w:id="797187872">
              <w:marLeft w:val="0"/>
              <w:marRight w:val="0"/>
              <w:marTop w:val="0"/>
              <w:marBottom w:val="0"/>
              <w:divBdr>
                <w:top w:val="none" w:sz="0" w:space="0" w:color="auto"/>
                <w:left w:val="none" w:sz="0" w:space="0" w:color="auto"/>
                <w:bottom w:val="none" w:sz="0" w:space="0" w:color="auto"/>
                <w:right w:val="none" w:sz="0" w:space="0" w:color="auto"/>
              </w:divBdr>
              <w:divsChild>
                <w:div w:id="262956147">
                  <w:marLeft w:val="0"/>
                  <w:marRight w:val="0"/>
                  <w:marTop w:val="0"/>
                  <w:marBottom w:val="0"/>
                  <w:divBdr>
                    <w:top w:val="none" w:sz="0" w:space="0" w:color="auto"/>
                    <w:left w:val="none" w:sz="0" w:space="0" w:color="auto"/>
                    <w:bottom w:val="none" w:sz="0" w:space="0" w:color="auto"/>
                    <w:right w:val="none" w:sz="0" w:space="0" w:color="auto"/>
                  </w:divBdr>
                  <w:divsChild>
                    <w:div w:id="1935623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9620942">
      <w:bodyDiv w:val="1"/>
      <w:marLeft w:val="0"/>
      <w:marRight w:val="0"/>
      <w:marTop w:val="0"/>
      <w:marBottom w:val="0"/>
      <w:divBdr>
        <w:top w:val="none" w:sz="0" w:space="0" w:color="auto"/>
        <w:left w:val="none" w:sz="0" w:space="0" w:color="auto"/>
        <w:bottom w:val="none" w:sz="0" w:space="0" w:color="auto"/>
        <w:right w:val="none" w:sz="0" w:space="0" w:color="auto"/>
      </w:divBdr>
      <w:divsChild>
        <w:div w:id="587077932">
          <w:marLeft w:val="0"/>
          <w:marRight w:val="0"/>
          <w:marTop w:val="0"/>
          <w:marBottom w:val="0"/>
          <w:divBdr>
            <w:top w:val="none" w:sz="0" w:space="0" w:color="auto"/>
            <w:left w:val="none" w:sz="0" w:space="0" w:color="auto"/>
            <w:bottom w:val="none" w:sz="0" w:space="0" w:color="auto"/>
            <w:right w:val="none" w:sz="0" w:space="0" w:color="auto"/>
          </w:divBdr>
          <w:divsChild>
            <w:div w:id="1950965821">
              <w:marLeft w:val="0"/>
              <w:marRight w:val="0"/>
              <w:marTop w:val="0"/>
              <w:marBottom w:val="0"/>
              <w:divBdr>
                <w:top w:val="none" w:sz="0" w:space="0" w:color="auto"/>
                <w:left w:val="none" w:sz="0" w:space="0" w:color="auto"/>
                <w:bottom w:val="none" w:sz="0" w:space="0" w:color="auto"/>
                <w:right w:val="none" w:sz="0" w:space="0" w:color="auto"/>
              </w:divBdr>
              <w:divsChild>
                <w:div w:id="1309164008">
                  <w:marLeft w:val="0"/>
                  <w:marRight w:val="0"/>
                  <w:marTop w:val="0"/>
                  <w:marBottom w:val="0"/>
                  <w:divBdr>
                    <w:top w:val="none" w:sz="0" w:space="0" w:color="auto"/>
                    <w:left w:val="none" w:sz="0" w:space="0" w:color="auto"/>
                    <w:bottom w:val="none" w:sz="0" w:space="0" w:color="auto"/>
                    <w:right w:val="none" w:sz="0" w:space="0" w:color="auto"/>
                  </w:divBdr>
                  <w:divsChild>
                    <w:div w:id="1361738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2559307">
      <w:bodyDiv w:val="1"/>
      <w:marLeft w:val="0"/>
      <w:marRight w:val="0"/>
      <w:marTop w:val="0"/>
      <w:marBottom w:val="0"/>
      <w:divBdr>
        <w:top w:val="none" w:sz="0" w:space="0" w:color="auto"/>
        <w:left w:val="none" w:sz="0" w:space="0" w:color="auto"/>
        <w:bottom w:val="none" w:sz="0" w:space="0" w:color="auto"/>
        <w:right w:val="none" w:sz="0" w:space="0" w:color="auto"/>
      </w:divBdr>
      <w:divsChild>
        <w:div w:id="229922083">
          <w:marLeft w:val="0"/>
          <w:marRight w:val="0"/>
          <w:marTop w:val="0"/>
          <w:marBottom w:val="0"/>
          <w:divBdr>
            <w:top w:val="none" w:sz="0" w:space="0" w:color="auto"/>
            <w:left w:val="none" w:sz="0" w:space="0" w:color="auto"/>
            <w:bottom w:val="none" w:sz="0" w:space="0" w:color="auto"/>
            <w:right w:val="none" w:sz="0" w:space="0" w:color="auto"/>
          </w:divBdr>
          <w:divsChild>
            <w:div w:id="1973245978">
              <w:marLeft w:val="0"/>
              <w:marRight w:val="0"/>
              <w:marTop w:val="0"/>
              <w:marBottom w:val="0"/>
              <w:divBdr>
                <w:top w:val="none" w:sz="0" w:space="0" w:color="auto"/>
                <w:left w:val="none" w:sz="0" w:space="0" w:color="auto"/>
                <w:bottom w:val="none" w:sz="0" w:space="0" w:color="auto"/>
                <w:right w:val="none" w:sz="0" w:space="0" w:color="auto"/>
              </w:divBdr>
              <w:divsChild>
                <w:div w:id="278491103">
                  <w:marLeft w:val="0"/>
                  <w:marRight w:val="0"/>
                  <w:marTop w:val="0"/>
                  <w:marBottom w:val="0"/>
                  <w:divBdr>
                    <w:top w:val="none" w:sz="0" w:space="0" w:color="auto"/>
                    <w:left w:val="none" w:sz="0" w:space="0" w:color="auto"/>
                    <w:bottom w:val="none" w:sz="0" w:space="0" w:color="auto"/>
                    <w:right w:val="none" w:sz="0" w:space="0" w:color="auto"/>
                  </w:divBdr>
                  <w:divsChild>
                    <w:div w:id="1588029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0691960">
      <w:bodyDiv w:val="1"/>
      <w:marLeft w:val="0"/>
      <w:marRight w:val="0"/>
      <w:marTop w:val="0"/>
      <w:marBottom w:val="0"/>
      <w:divBdr>
        <w:top w:val="none" w:sz="0" w:space="0" w:color="auto"/>
        <w:left w:val="none" w:sz="0" w:space="0" w:color="auto"/>
        <w:bottom w:val="none" w:sz="0" w:space="0" w:color="auto"/>
        <w:right w:val="none" w:sz="0" w:space="0" w:color="auto"/>
      </w:divBdr>
      <w:divsChild>
        <w:div w:id="788932345">
          <w:marLeft w:val="0"/>
          <w:marRight w:val="0"/>
          <w:marTop w:val="0"/>
          <w:marBottom w:val="0"/>
          <w:divBdr>
            <w:top w:val="none" w:sz="0" w:space="0" w:color="auto"/>
            <w:left w:val="none" w:sz="0" w:space="0" w:color="auto"/>
            <w:bottom w:val="none" w:sz="0" w:space="0" w:color="auto"/>
            <w:right w:val="none" w:sz="0" w:space="0" w:color="auto"/>
          </w:divBdr>
          <w:divsChild>
            <w:div w:id="1260872672">
              <w:marLeft w:val="0"/>
              <w:marRight w:val="0"/>
              <w:marTop w:val="0"/>
              <w:marBottom w:val="0"/>
              <w:divBdr>
                <w:top w:val="none" w:sz="0" w:space="0" w:color="auto"/>
                <w:left w:val="none" w:sz="0" w:space="0" w:color="auto"/>
                <w:bottom w:val="none" w:sz="0" w:space="0" w:color="auto"/>
                <w:right w:val="none" w:sz="0" w:space="0" w:color="auto"/>
              </w:divBdr>
              <w:divsChild>
                <w:div w:id="1696925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011713">
      <w:bodyDiv w:val="1"/>
      <w:marLeft w:val="0"/>
      <w:marRight w:val="0"/>
      <w:marTop w:val="0"/>
      <w:marBottom w:val="0"/>
      <w:divBdr>
        <w:top w:val="none" w:sz="0" w:space="0" w:color="auto"/>
        <w:left w:val="none" w:sz="0" w:space="0" w:color="auto"/>
        <w:bottom w:val="none" w:sz="0" w:space="0" w:color="auto"/>
        <w:right w:val="none" w:sz="0" w:space="0" w:color="auto"/>
      </w:divBdr>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256131577">
      <w:bodyDiv w:val="1"/>
      <w:marLeft w:val="0"/>
      <w:marRight w:val="0"/>
      <w:marTop w:val="0"/>
      <w:marBottom w:val="0"/>
      <w:divBdr>
        <w:top w:val="none" w:sz="0" w:space="0" w:color="auto"/>
        <w:left w:val="none" w:sz="0" w:space="0" w:color="auto"/>
        <w:bottom w:val="none" w:sz="0" w:space="0" w:color="auto"/>
        <w:right w:val="none" w:sz="0" w:space="0" w:color="auto"/>
      </w:divBdr>
      <w:divsChild>
        <w:div w:id="2028872408">
          <w:marLeft w:val="0"/>
          <w:marRight w:val="0"/>
          <w:marTop w:val="0"/>
          <w:marBottom w:val="0"/>
          <w:divBdr>
            <w:top w:val="none" w:sz="0" w:space="0" w:color="auto"/>
            <w:left w:val="none" w:sz="0" w:space="0" w:color="auto"/>
            <w:bottom w:val="none" w:sz="0" w:space="0" w:color="auto"/>
            <w:right w:val="none" w:sz="0" w:space="0" w:color="auto"/>
          </w:divBdr>
          <w:divsChild>
            <w:div w:id="1980651209">
              <w:marLeft w:val="0"/>
              <w:marRight w:val="0"/>
              <w:marTop w:val="0"/>
              <w:marBottom w:val="0"/>
              <w:divBdr>
                <w:top w:val="none" w:sz="0" w:space="0" w:color="auto"/>
                <w:left w:val="none" w:sz="0" w:space="0" w:color="auto"/>
                <w:bottom w:val="none" w:sz="0" w:space="0" w:color="auto"/>
                <w:right w:val="none" w:sz="0" w:space="0" w:color="auto"/>
              </w:divBdr>
              <w:divsChild>
                <w:div w:id="1944262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799151">
      <w:bodyDiv w:val="1"/>
      <w:marLeft w:val="0"/>
      <w:marRight w:val="0"/>
      <w:marTop w:val="0"/>
      <w:marBottom w:val="0"/>
      <w:divBdr>
        <w:top w:val="none" w:sz="0" w:space="0" w:color="auto"/>
        <w:left w:val="none" w:sz="0" w:space="0" w:color="auto"/>
        <w:bottom w:val="none" w:sz="0" w:space="0" w:color="auto"/>
        <w:right w:val="none" w:sz="0" w:space="0" w:color="auto"/>
      </w:divBdr>
      <w:divsChild>
        <w:div w:id="74056473">
          <w:marLeft w:val="0"/>
          <w:marRight w:val="0"/>
          <w:marTop w:val="0"/>
          <w:marBottom w:val="0"/>
          <w:divBdr>
            <w:top w:val="none" w:sz="0" w:space="0" w:color="auto"/>
            <w:left w:val="none" w:sz="0" w:space="0" w:color="auto"/>
            <w:bottom w:val="none" w:sz="0" w:space="0" w:color="auto"/>
            <w:right w:val="none" w:sz="0" w:space="0" w:color="auto"/>
          </w:divBdr>
          <w:divsChild>
            <w:div w:id="462388389">
              <w:marLeft w:val="0"/>
              <w:marRight w:val="0"/>
              <w:marTop w:val="0"/>
              <w:marBottom w:val="0"/>
              <w:divBdr>
                <w:top w:val="none" w:sz="0" w:space="0" w:color="auto"/>
                <w:left w:val="none" w:sz="0" w:space="0" w:color="auto"/>
                <w:bottom w:val="none" w:sz="0" w:space="0" w:color="auto"/>
                <w:right w:val="none" w:sz="0" w:space="0" w:color="auto"/>
              </w:divBdr>
              <w:divsChild>
                <w:div w:id="1364287852">
                  <w:marLeft w:val="0"/>
                  <w:marRight w:val="0"/>
                  <w:marTop w:val="0"/>
                  <w:marBottom w:val="0"/>
                  <w:divBdr>
                    <w:top w:val="none" w:sz="0" w:space="0" w:color="auto"/>
                    <w:left w:val="none" w:sz="0" w:space="0" w:color="auto"/>
                    <w:bottom w:val="none" w:sz="0" w:space="0" w:color="auto"/>
                    <w:right w:val="none" w:sz="0" w:space="0" w:color="auto"/>
                  </w:divBdr>
                  <w:divsChild>
                    <w:div w:id="274338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1669474">
      <w:bodyDiv w:val="1"/>
      <w:marLeft w:val="0"/>
      <w:marRight w:val="0"/>
      <w:marTop w:val="0"/>
      <w:marBottom w:val="0"/>
      <w:divBdr>
        <w:top w:val="none" w:sz="0" w:space="0" w:color="auto"/>
        <w:left w:val="none" w:sz="0" w:space="0" w:color="auto"/>
        <w:bottom w:val="none" w:sz="0" w:space="0" w:color="auto"/>
        <w:right w:val="none" w:sz="0" w:space="0" w:color="auto"/>
      </w:divBdr>
    </w:div>
    <w:div w:id="1617449525">
      <w:bodyDiv w:val="1"/>
      <w:marLeft w:val="0"/>
      <w:marRight w:val="0"/>
      <w:marTop w:val="0"/>
      <w:marBottom w:val="0"/>
      <w:divBdr>
        <w:top w:val="none" w:sz="0" w:space="0" w:color="auto"/>
        <w:left w:val="none" w:sz="0" w:space="0" w:color="auto"/>
        <w:bottom w:val="none" w:sz="0" w:space="0" w:color="auto"/>
        <w:right w:val="none" w:sz="0" w:space="0" w:color="auto"/>
      </w:divBdr>
      <w:divsChild>
        <w:div w:id="529296260">
          <w:marLeft w:val="0"/>
          <w:marRight w:val="0"/>
          <w:marTop w:val="0"/>
          <w:marBottom w:val="0"/>
          <w:divBdr>
            <w:top w:val="none" w:sz="0" w:space="0" w:color="auto"/>
            <w:left w:val="none" w:sz="0" w:space="0" w:color="auto"/>
            <w:bottom w:val="none" w:sz="0" w:space="0" w:color="auto"/>
            <w:right w:val="none" w:sz="0" w:space="0" w:color="auto"/>
          </w:divBdr>
          <w:divsChild>
            <w:div w:id="1938098544">
              <w:marLeft w:val="0"/>
              <w:marRight w:val="0"/>
              <w:marTop w:val="0"/>
              <w:marBottom w:val="0"/>
              <w:divBdr>
                <w:top w:val="none" w:sz="0" w:space="0" w:color="auto"/>
                <w:left w:val="none" w:sz="0" w:space="0" w:color="auto"/>
                <w:bottom w:val="none" w:sz="0" w:space="0" w:color="auto"/>
                <w:right w:val="none" w:sz="0" w:space="0" w:color="auto"/>
              </w:divBdr>
              <w:divsChild>
                <w:div w:id="1903786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682768">
      <w:bodyDiv w:val="1"/>
      <w:marLeft w:val="0"/>
      <w:marRight w:val="0"/>
      <w:marTop w:val="0"/>
      <w:marBottom w:val="0"/>
      <w:divBdr>
        <w:top w:val="none" w:sz="0" w:space="0" w:color="auto"/>
        <w:left w:val="none" w:sz="0" w:space="0" w:color="auto"/>
        <w:bottom w:val="none" w:sz="0" w:space="0" w:color="auto"/>
        <w:right w:val="none" w:sz="0" w:space="0" w:color="auto"/>
      </w:divBdr>
      <w:divsChild>
        <w:div w:id="275526182">
          <w:marLeft w:val="0"/>
          <w:marRight w:val="0"/>
          <w:marTop w:val="0"/>
          <w:marBottom w:val="0"/>
          <w:divBdr>
            <w:top w:val="none" w:sz="0" w:space="0" w:color="auto"/>
            <w:left w:val="none" w:sz="0" w:space="0" w:color="auto"/>
            <w:bottom w:val="none" w:sz="0" w:space="0" w:color="auto"/>
            <w:right w:val="none" w:sz="0" w:space="0" w:color="auto"/>
          </w:divBdr>
          <w:divsChild>
            <w:div w:id="1601569809">
              <w:marLeft w:val="0"/>
              <w:marRight w:val="0"/>
              <w:marTop w:val="0"/>
              <w:marBottom w:val="0"/>
              <w:divBdr>
                <w:top w:val="none" w:sz="0" w:space="0" w:color="auto"/>
                <w:left w:val="none" w:sz="0" w:space="0" w:color="auto"/>
                <w:bottom w:val="none" w:sz="0" w:space="0" w:color="auto"/>
                <w:right w:val="none" w:sz="0" w:space="0" w:color="auto"/>
              </w:divBdr>
              <w:divsChild>
                <w:div w:id="6804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ur-lex.europa.eu/legal-content/EN/TXT/?uri=celex%3A32005L0029" TargetMode="External"/><Relationship Id="rId21" Type="http://schemas.openxmlformats.org/officeDocument/2006/relationships/hyperlink" Target="https://www.riksdagen.se/sv/dokument-och-lagar/dokument/svensk-forfattningssamling/radio-och-tv-lag-2010696_sfs-2010-696/" TargetMode="External"/><Relationship Id="rId42" Type="http://schemas.openxmlformats.org/officeDocument/2006/relationships/hyperlink" Target="https://www.sjf.se/about-us" TargetMode="External"/><Relationship Id="rId63" Type="http://schemas.openxmlformats.org/officeDocument/2006/relationships/hyperlink" Target="https://www.government.se/government-policy/consumer-affairs/the-marketing-act-marknadsforingslagen/" TargetMode="External"/><Relationship Id="rId84" Type="http://schemas.openxmlformats.org/officeDocument/2006/relationships/hyperlink" Target="https://www.government.se/government-policy/consumer-affairs/the-marketing-act-marknadsforingslagen/" TargetMode="External"/><Relationship Id="rId138" Type="http://schemas.openxmlformats.org/officeDocument/2006/relationships/hyperlink" Target="https://www.konsumentverket.se/globalassets/publikationer/produkter-och-tjanster/reklam-och-marknadsforing/vagledning-marknadsforing-sociala-medier-konsumentverket.pdf" TargetMode="External"/><Relationship Id="rId159" Type="http://schemas.openxmlformats.org/officeDocument/2006/relationships/hyperlink" Target="https://reklamombudsmannen.org/en/about-ro/" TargetMode="External"/><Relationship Id="rId170" Type="http://schemas.openxmlformats.org/officeDocument/2006/relationships/footer" Target="footer1.xml"/><Relationship Id="rId107" Type="http://schemas.openxmlformats.org/officeDocument/2006/relationships/hyperlink" Target="https://www.sjf.se/about-us" TargetMode="External"/><Relationship Id="rId11" Type="http://schemas.openxmlformats.org/officeDocument/2006/relationships/hyperlink" Target="https://www.cia.gov/the-world-factbook/countries/sweden/" TargetMode="External"/><Relationship Id="rId32" Type="http://schemas.openxmlformats.org/officeDocument/2006/relationships/hyperlink" Target="https://www.konkurrensverket.se/en/competition/laws-and-rules/swedish-competition-act/" TargetMode="External"/><Relationship Id="rId53" Type="http://schemas.openxmlformats.org/officeDocument/2006/relationships/hyperlink" Target="https://eur-lex.europa.eu/legal-content/EN/ALL/?uri=celex%3A32000L0031" TargetMode="External"/><Relationship Id="rId74" Type="http://schemas.openxmlformats.org/officeDocument/2006/relationships/hyperlink" Target="https://www.konsumentverket.se/om-konsumentverket/konsumentombudsmannen-ko/" TargetMode="External"/><Relationship Id="rId128" Type="http://schemas.openxmlformats.org/officeDocument/2006/relationships/hyperlink" Target="https://eur-lex.europa.eu/legal-content/EN/TXT/?uri=celex%3A32009L0136" TargetMode="External"/><Relationship Id="rId149" Type="http://schemas.openxmlformats.org/officeDocument/2006/relationships/hyperlink" Target="https://www.konsumentverket.se/om-konsumentverket/konsumentombudsmannen-ko/" TargetMode="External"/><Relationship Id="rId5" Type="http://schemas.openxmlformats.org/officeDocument/2006/relationships/webSettings" Target="webSettings.xml"/><Relationship Id="rId95" Type="http://schemas.openxmlformats.org/officeDocument/2006/relationships/hyperlink" Target="https://eur-lex.europa.eu/legal-content/EN/TXT/?uri=celex%3A32005L0029" TargetMode="External"/><Relationship Id="rId160" Type="http://schemas.openxmlformats.org/officeDocument/2006/relationships/hyperlink" Target="https://reklamombudsmannen.org/en/financiers/" TargetMode="External"/><Relationship Id="rId22" Type="http://schemas.openxmlformats.org/officeDocument/2006/relationships/hyperlink" Target="https://www.obs.coe.int/en/web/observatoire/avmsd-tracking" TargetMode="External"/><Relationship Id="rId43" Type="http://schemas.openxmlformats.org/officeDocument/2006/relationships/hyperlink" Target="https://www.government.se/government-policy/consumer-affairs/the-marketing-act-marknadsforingslagen/" TargetMode="External"/><Relationship Id="rId64" Type="http://schemas.openxmlformats.org/officeDocument/2006/relationships/hyperlink" Target="https://www.riksdagen.se/sv/dokument-och-lagar/dokument/svensk-forfattningssamling/marknadsforingslag-2008486_sfs-2008-486/" TargetMode="External"/><Relationship Id="rId118" Type="http://schemas.openxmlformats.org/officeDocument/2006/relationships/hyperlink" Target="https://eur-lex.europa.eu/legal-content/EN/TXT/?uri=celex%3A32005L0029" TargetMode="External"/><Relationship Id="rId139" Type="http://schemas.openxmlformats.org/officeDocument/2006/relationships/hyperlink" Target="https://eur-lex.europa.eu/legal-content/EN/TXT/?uri=celex%3A32005L0029" TargetMode="External"/><Relationship Id="rId85" Type="http://schemas.openxmlformats.org/officeDocument/2006/relationships/hyperlink" Target="https://reklamombudsmannen.org/en/" TargetMode="External"/><Relationship Id="rId150" Type="http://schemas.openxmlformats.org/officeDocument/2006/relationships/hyperlink" Target="https://www.dataguidance.com/opinion/eu-personalized-advertising-europe-and-legal" TargetMode="External"/><Relationship Id="rId171" Type="http://schemas.openxmlformats.org/officeDocument/2006/relationships/fontTable" Target="fontTable.xml"/><Relationship Id="rId12" Type="http://schemas.openxmlformats.org/officeDocument/2006/relationships/hyperlink" Target="https://data.worldbank.org/country/sweden?view=chart" TargetMode="External"/><Relationship Id="rId33" Type="http://schemas.openxmlformats.org/officeDocument/2006/relationships/hyperlink" Target="https://www.riksdagen.se/sv/dokument-och-lagar/dokument/svensk-forfattningssamling/konkurrenslag-2008579_sfs-2008-579/" TargetMode="External"/><Relationship Id="rId108" Type="http://schemas.openxmlformats.org/officeDocument/2006/relationships/hyperlink" Target="https://eur-lex.europa.eu/legal-content/EN/TXT/?uri=celex%3A32005L0029" TargetMode="External"/><Relationship Id="rId129" Type="http://schemas.openxmlformats.org/officeDocument/2006/relationships/hyperlink" Target="https://eur-lex.europa.eu/legal-content/EN/ALL/?uri=celex%3A32000L0031" TargetMode="External"/><Relationship Id="rId54" Type="http://schemas.openxmlformats.org/officeDocument/2006/relationships/hyperlink" Target="https://eur-lex.europa.eu/eli/dir/2018/1808/oj" TargetMode="External"/><Relationship Id="rId70" Type="http://schemas.openxmlformats.org/officeDocument/2006/relationships/hyperlink" Target="https://www.konsumentverket.se/om-konsumentverket/var-verksamhet/" TargetMode="External"/><Relationship Id="rId75" Type="http://schemas.openxmlformats.org/officeDocument/2006/relationships/hyperlink" Target="https://www.konsumentverket.se/" TargetMode="External"/><Relationship Id="rId91" Type="http://schemas.openxmlformats.org/officeDocument/2006/relationships/hyperlink" Target="https://eur-lex.europa.eu/legal-content/EN/TXT/?uri=celex%3A32005L0029" TargetMode="External"/><Relationship Id="rId96" Type="http://schemas.openxmlformats.org/officeDocument/2006/relationships/hyperlink" Target="https://eur-lex.europa.eu/legal-content/EN/TXT/?uri=celex%3A32005L0029" TargetMode="External"/><Relationship Id="rId140" Type="http://schemas.openxmlformats.org/officeDocument/2006/relationships/hyperlink" Target="https://eur-lex.europa.eu/eli/dir/2018/1808/oj" TargetMode="External"/><Relationship Id="rId145" Type="http://schemas.openxmlformats.org/officeDocument/2006/relationships/hyperlink" Target="https://eur-lex.europa.eu/legal-content/EN/TXT/?uri=celex%3A32005L0029" TargetMode="External"/><Relationship Id="rId161" Type="http://schemas.openxmlformats.org/officeDocument/2006/relationships/hyperlink" Target="https://www.imy.se/en/about-us/" TargetMode="External"/><Relationship Id="rId166" Type="http://schemas.openxmlformats.org/officeDocument/2006/relationships/hyperlink" Target="https://reutersinstitute.politics.ox.ac.uk/digital-news-report/2024/sweden"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eur-lex.europa.eu/EN/legal-content/summary/european-electronic-communications-code.html" TargetMode="External"/><Relationship Id="rId28" Type="http://schemas.openxmlformats.org/officeDocument/2006/relationships/hyperlink" Target="https://eur-lex.europa.eu/legal-content/EN/TXT/?uri=celex%3A32022R2065" TargetMode="External"/><Relationship Id="rId49" Type="http://schemas.openxmlformats.org/officeDocument/2006/relationships/hyperlink" Target="https://www.riksdagen.se/sv/dokument-och-lagar/dokument/svensk-forfattningssamling/radio-och-tv-lag-2010696_sfs-2010-696/" TargetMode="External"/><Relationship Id="rId114" Type="http://schemas.openxmlformats.org/officeDocument/2006/relationships/hyperlink" Target="https://eur-lex.europa.eu/legal-content/EN/TXT/?uri=celex%3A32005L0029" TargetMode="External"/><Relationship Id="rId119" Type="http://schemas.openxmlformats.org/officeDocument/2006/relationships/hyperlink" Target="https://eur-lex.europa.eu/legal-content/EN/TXT/?uri=celex%3A32006L0114" TargetMode="External"/><Relationship Id="rId44" Type="http://schemas.openxmlformats.org/officeDocument/2006/relationships/hyperlink" Target="https://eur-lex.europa.eu/legal-content/EN/TXT/?uri=celex%3A32006L0114" TargetMode="External"/><Relationship Id="rId60" Type="http://schemas.openxmlformats.org/officeDocument/2006/relationships/hyperlink" Target="https://eur-lex.europa.eu/eli/reg/2022/1925/oj" TargetMode="External"/><Relationship Id="rId65" Type="http://schemas.openxmlformats.org/officeDocument/2006/relationships/hyperlink" Target="https://www.riksdagen.se/sv/dokument-och-lagar/dokument/svensk-forfattningssamling/radio-och-tv-lag-2010696_sfs-2010-696/" TargetMode="External"/><Relationship Id="rId81" Type="http://schemas.openxmlformats.org/officeDocument/2006/relationships/hyperlink" Target="https://www.konsumentverket.se/om-konsumentverket/konsumentombudsmannen-ko/" TargetMode="External"/><Relationship Id="rId86" Type="http://schemas.openxmlformats.org/officeDocument/2006/relationships/hyperlink" Target="https://reklamombudsmannen.org/en/about-ro/" TargetMode="External"/><Relationship Id="rId130" Type="http://schemas.openxmlformats.org/officeDocument/2006/relationships/hyperlink" Target="https://eur-lex.europa.eu/legal-content/EN/TXT/?uri=celex%3A32005L0029" TargetMode="External"/><Relationship Id="rId135" Type="http://schemas.openxmlformats.org/officeDocument/2006/relationships/hyperlink" Target="https://www.scl.org/european-commission-and-consumer-authorities-investigate-online-influencers/" TargetMode="External"/><Relationship Id="rId151" Type="http://schemas.openxmlformats.org/officeDocument/2006/relationships/hyperlink" Target="https://www.obs.coe.int/en/web/observatoire/avmsd-tracking" TargetMode="External"/><Relationship Id="rId156" Type="http://schemas.openxmlformats.org/officeDocument/2006/relationships/hyperlink" Target="https://icas.global/srodatabase/" TargetMode="External"/><Relationship Id="rId172" Type="http://schemas.openxmlformats.org/officeDocument/2006/relationships/theme" Target="theme/theme1.xml"/><Relationship Id="rId13" Type="http://schemas.openxmlformats.org/officeDocument/2006/relationships/hyperlink" Target="https://www.cia.gov/the-world-factbook/countries/sweden/" TargetMode="External"/><Relationship Id="rId18" Type="http://schemas.openxmlformats.org/officeDocument/2006/relationships/hyperlink" Target="http://www.sverigesmediebyraer.se" TargetMode="External"/><Relationship Id="rId39" Type="http://schemas.openxmlformats.org/officeDocument/2006/relationships/hyperlink" Target="https://www.imy.se/en/" TargetMode="External"/><Relationship Id="rId109" Type="http://schemas.openxmlformats.org/officeDocument/2006/relationships/hyperlink" Target="https://eur-lex.europa.eu/legal-content/EN/TXT/?uri=celex%3A32005L0029" TargetMode="External"/><Relationship Id="rId34" Type="http://schemas.openxmlformats.org/officeDocument/2006/relationships/hyperlink" Target="https://www.regeringen.se/rattsliga-dokument/statens-offentliga-utredningar/2011/04/sou-201132/" TargetMode="External"/><Relationship Id="rId50" Type="http://schemas.openxmlformats.org/officeDocument/2006/relationships/hyperlink" Target="https://eur-lex.europa.eu/legal-content/EN/TXT/?uri=celex%3A32005L0029" TargetMode="External"/><Relationship Id="rId55" Type="http://schemas.openxmlformats.org/officeDocument/2006/relationships/hyperlink" Target="https://www.riksdagen.se/sv/dokument-och-lagar/dokument/svensk-forfattningssamling/radio-och-tv-lag-2010696_sfs-2010-696/" TargetMode="External"/><Relationship Id="rId76" Type="http://schemas.openxmlformats.org/officeDocument/2006/relationships/hyperlink" Target="https://www.government.se/government-policy/consumer-affairs/the-marketing-act-marknadsforingslagen/" TargetMode="External"/><Relationship Id="rId97" Type="http://schemas.openxmlformats.org/officeDocument/2006/relationships/hyperlink" Target="https://eur-lex.europa.eu/legal-content/EN/TXT/?uri=celex%3A32005L0029" TargetMode="External"/><Relationship Id="rId104" Type="http://schemas.openxmlformats.org/officeDocument/2006/relationships/hyperlink" Target="https://eur-lex.europa.eu/legal-content/EN/TXT/?uri=celex%3A32005L0029" TargetMode="External"/><Relationship Id="rId120" Type="http://schemas.openxmlformats.org/officeDocument/2006/relationships/hyperlink" Target="https://eur-lex.europa.eu/legal-content/EN/TXT/?uri=celex%3A32005L0029" TargetMode="External"/><Relationship Id="rId125" Type="http://schemas.openxmlformats.org/officeDocument/2006/relationships/hyperlink" Target="https://eur-lex.europa.eu/legal-content/EN/TXT/?uri=celex%3A32022R2065" TargetMode="External"/><Relationship Id="rId141" Type="http://schemas.openxmlformats.org/officeDocument/2006/relationships/hyperlink" Target="https://eur-lex.europa.eu/legal-content/EN/ALL/?uri=celex%3A32000L0031" TargetMode="External"/><Relationship Id="rId146" Type="http://schemas.openxmlformats.org/officeDocument/2006/relationships/hyperlink" Target="https://eur-lex.europa.eu/legal-content/EN/TXT/?uri=celex%3A32006L0114" TargetMode="External"/><Relationship Id="rId167" Type="http://schemas.openxmlformats.org/officeDocument/2006/relationships/hyperlink" Target="https://datatopics.worldbank.org/world-development-indicators/the-world-by-income-and-region.html" TargetMode="External"/><Relationship Id="rId7" Type="http://schemas.openxmlformats.org/officeDocument/2006/relationships/endnotes" Target="endnotes.xml"/><Relationship Id="rId71" Type="http://schemas.openxmlformats.org/officeDocument/2006/relationships/hyperlink" Target="https://mediemyndigheten.se/om-oss/mediemyndighetens-verksamhet/" TargetMode="External"/><Relationship Id="rId92" Type="http://schemas.openxmlformats.org/officeDocument/2006/relationships/hyperlink" Target="https://eur-lex.europa.eu/legal-content/EN/TXT/?uri=celex%3A32005L0029" TargetMode="External"/><Relationship Id="rId162" Type="http://schemas.openxmlformats.org/officeDocument/2006/relationships/hyperlink" Target="https://www.sjf.se/about-us" TargetMode="External"/><Relationship Id="rId2" Type="http://schemas.openxmlformats.org/officeDocument/2006/relationships/numbering" Target="numbering.xml"/><Relationship Id="rId29" Type="http://schemas.openxmlformats.org/officeDocument/2006/relationships/hyperlink" Target="https://www.riksdagen.se/sv/dokument-och-lagar/dokument/svensk-forfattningssamling/radio-och-tv-lag-2010696_sfs-2010-696/" TargetMode="External"/><Relationship Id="rId24" Type="http://schemas.openxmlformats.org/officeDocument/2006/relationships/hyperlink" Target="https://eur-lex.europa.eu/legal-content/en/ALL/?uri=CELEX%3A32019L0770" TargetMode="External"/><Relationship Id="rId40" Type="http://schemas.openxmlformats.org/officeDocument/2006/relationships/hyperlink" Target="https://pts.se/en/" TargetMode="External"/><Relationship Id="rId45" Type="http://schemas.openxmlformats.org/officeDocument/2006/relationships/hyperlink" Target="https://eur-lex.europa.eu/legal-content/EN/TXT/?uri=celex%3A32006L0114" TargetMode="External"/><Relationship Id="rId66" Type="http://schemas.openxmlformats.org/officeDocument/2006/relationships/hyperlink" Target="https://www.riksdagen.se/sv/dokument-och-lagar/dokument/svensk-forfattningssamling/radio-och-tv-lag-2010696_sfs-2010-696/" TargetMode="External"/><Relationship Id="rId87" Type="http://schemas.openxmlformats.org/officeDocument/2006/relationships/hyperlink" Target="https://reklamombudsmannen.org/en/" TargetMode="External"/><Relationship Id="rId110" Type="http://schemas.openxmlformats.org/officeDocument/2006/relationships/hyperlink" Target="https://eur-lex.europa.eu/legal-content/EN/TXT/?uri=celex%3A32006L0114" TargetMode="External"/><Relationship Id="rId115" Type="http://schemas.openxmlformats.org/officeDocument/2006/relationships/hyperlink" Target="https://eur-lex.europa.eu/legal-content/EN/TXT/?uri=celex%3A32006L0114" TargetMode="External"/><Relationship Id="rId131" Type="http://schemas.openxmlformats.org/officeDocument/2006/relationships/hyperlink" Target="https://ec.europa.eu/commission/presscorner/detail/en/ip_24_708" TargetMode="External"/><Relationship Id="rId136" Type="http://schemas.openxmlformats.org/officeDocument/2006/relationships/hyperlink" Target="https://reklamombudsmannen.org/en/" TargetMode="External"/><Relationship Id="rId157" Type="http://schemas.openxmlformats.org/officeDocument/2006/relationships/hyperlink" Target="https://rsf.org/en/index" TargetMode="External"/><Relationship Id="rId61" Type="http://schemas.openxmlformats.org/officeDocument/2006/relationships/hyperlink" Target="https://www.riksdagen.se/sv/dokument-och-lagar/dokument/svensk-forfattningssamling/marknadsforingslag-2008486_sfs-2008-486/" TargetMode="External"/><Relationship Id="rId82" Type="http://schemas.openxmlformats.org/officeDocument/2006/relationships/hyperlink" Target="https://www.government.se/government-policy/consumer-affairs/the-marketing-act-marknadsforingslagen/" TargetMode="External"/><Relationship Id="rId152" Type="http://schemas.openxmlformats.org/officeDocument/2006/relationships/hyperlink" Target="https://ec.europa.eu/commission/presscorner/detail/en/ip_24_708" TargetMode="External"/><Relationship Id="rId19" Type="http://schemas.openxmlformats.org/officeDocument/2006/relationships/hyperlink" Target="https://european-union.europa.eu/principles-countries-history/country-profiles/greece_en" TargetMode="External"/><Relationship Id="rId14" Type="http://schemas.openxmlformats.org/officeDocument/2006/relationships/hyperlink" Target="https://www.cia.gov/the-world-factbook/countries/sweden/" TargetMode="External"/><Relationship Id="rId30" Type="http://schemas.openxmlformats.org/officeDocument/2006/relationships/hyperlink" Target="https://www.riksdagen.se/sv/dokument-och-lagar/dokument/svensk-forfattningssamling/lag-2022482-om-elektronisk-kommunikation_sfs-2022-482/" TargetMode="External"/><Relationship Id="rId35" Type="http://schemas.openxmlformats.org/officeDocument/2006/relationships/hyperlink" Target="https://www.riksdagen.se/sv/dokument-och-lagar/dokument/svensk-forfattningssamling/varumarkeslag-20101877_sfs-2010-1877/" TargetMode="External"/><Relationship Id="rId56" Type="http://schemas.openxmlformats.org/officeDocument/2006/relationships/hyperlink" Target="https://eur-lex.europa.eu/legal-content/EN/TXT/?uri=celex%3A32009L0136" TargetMode="External"/><Relationship Id="rId77" Type="http://schemas.openxmlformats.org/officeDocument/2006/relationships/hyperlink" Target="https://www.riksdagen.se/sv/dokument-och-lagar/dokument/svensk-forfattningssamling/marknadsforingslag-2008486_sfs-2008-486/" TargetMode="External"/><Relationship Id="rId100" Type="http://schemas.openxmlformats.org/officeDocument/2006/relationships/hyperlink" Target="https://eur-lex.europa.eu/eli/dir/2019/2161/oj" TargetMode="External"/><Relationship Id="rId105" Type="http://schemas.openxmlformats.org/officeDocument/2006/relationships/hyperlink" Target="https://www.sjf.se/" TargetMode="External"/><Relationship Id="rId126" Type="http://schemas.openxmlformats.org/officeDocument/2006/relationships/hyperlink" Target="https://eur-lex.europa.eu/eli/reg/2016/679/oj" TargetMode="External"/><Relationship Id="rId147" Type="http://schemas.openxmlformats.org/officeDocument/2006/relationships/hyperlink" Target="https://eur-lex.europa.eu/legal-content/EN/TXT/?uri=celex%3A32005L0029" TargetMode="External"/><Relationship Id="rId168" Type="http://schemas.openxmlformats.org/officeDocument/2006/relationships/hyperlink" Target="https://www.europarl.europa.eu/RegData/etudes/IDAN/2022/730354/EPRS_IDA(2022)730354_EN.pdf" TargetMode="External"/><Relationship Id="rId8" Type="http://schemas.openxmlformats.org/officeDocument/2006/relationships/image" Target="media/image1.png"/><Relationship Id="rId51" Type="http://schemas.openxmlformats.org/officeDocument/2006/relationships/hyperlink" Target="https://www.riksdagen.se/sv/dokument-och-lagar/dokument/svensk-forfattningssamling/marknadsforingslag-2008486_sfs-2008-486/" TargetMode="External"/><Relationship Id="rId72" Type="http://schemas.openxmlformats.org/officeDocument/2006/relationships/hyperlink" Target="https://www.imy.se/en/" TargetMode="External"/><Relationship Id="rId93" Type="http://schemas.openxmlformats.org/officeDocument/2006/relationships/hyperlink" Target="https://eur-lex.europa.eu/legal-content/EN/TXT/?uri=celex%3A32006L0114" TargetMode="External"/><Relationship Id="rId98" Type="http://schemas.openxmlformats.org/officeDocument/2006/relationships/hyperlink" Target="https://eur-lex.europa.eu/legal-content/EN/TXT/?uri=celex%3A32005L0029" TargetMode="External"/><Relationship Id="rId121" Type="http://schemas.openxmlformats.org/officeDocument/2006/relationships/hyperlink" Target="https://eur-lex.europa.eu/eli/dir/2019/2161/oj" TargetMode="External"/><Relationship Id="rId142" Type="http://schemas.openxmlformats.org/officeDocument/2006/relationships/hyperlink" Target="https://eur-lex.europa.eu/legal-content/EN/TXT/?uri=celex%3A32005L0029" TargetMode="External"/><Relationship Id="rId163" Type="http://schemas.openxmlformats.org/officeDocument/2006/relationships/hyperlink" Target="https://www.konkurrensverket.se/en/about-us/tasks/" TargetMode="External"/><Relationship Id="rId3" Type="http://schemas.openxmlformats.org/officeDocument/2006/relationships/styles" Target="styles.xml"/><Relationship Id="rId25" Type="http://schemas.openxmlformats.org/officeDocument/2006/relationships/hyperlink" Target="https://eur-lex.europa.eu/legal-content/EN/ALL/?uri=celex%3A32000L0031" TargetMode="External"/><Relationship Id="rId46" Type="http://schemas.openxmlformats.org/officeDocument/2006/relationships/hyperlink" Target="https://www.government.se/government-policy/consumer-affairs/the-marketing-act-marknadsforingslagen/" TargetMode="External"/><Relationship Id="rId67" Type="http://schemas.openxmlformats.org/officeDocument/2006/relationships/hyperlink" Target="https://www.riksdagen.se/sv/dokument-och-lagar/dokument/svensk-forfattningssamling/lag-1978800-om-namn-och-bild-i-reklam_sfs-1978-800/" TargetMode="External"/><Relationship Id="rId116" Type="http://schemas.openxmlformats.org/officeDocument/2006/relationships/hyperlink" Target="https://eur-lex.europa.eu/legal-content/EN/TXT/?uri=celex%3A32005L0029" TargetMode="External"/><Relationship Id="rId137" Type="http://schemas.openxmlformats.org/officeDocument/2006/relationships/hyperlink" Target="https://www.konsumentverket.se/" TargetMode="External"/><Relationship Id="rId158" Type="http://schemas.openxmlformats.org/officeDocument/2006/relationships/hyperlink" Target="https://www.scl.org/european-commission-and-consumer-authorities-investigate-online-influencers/" TargetMode="External"/><Relationship Id="rId20" Type="http://schemas.openxmlformats.org/officeDocument/2006/relationships/hyperlink" Target="https://eur-lex.europa.eu/eli/dir/2018/1808/oj" TargetMode="External"/><Relationship Id="rId41" Type="http://schemas.openxmlformats.org/officeDocument/2006/relationships/hyperlink" Target="https://www.sjf.se/" TargetMode="External"/><Relationship Id="rId62" Type="http://schemas.openxmlformats.org/officeDocument/2006/relationships/hyperlink" Target="https://eur-lex.europa.eu/eli/dir/2005/29/oj" TargetMode="External"/><Relationship Id="rId83" Type="http://schemas.openxmlformats.org/officeDocument/2006/relationships/hyperlink" Target="https://www.government.se/government-policy/consumer-affairs/the-marketing-act-marknadsforingslagen/" TargetMode="External"/><Relationship Id="rId88" Type="http://schemas.openxmlformats.org/officeDocument/2006/relationships/hyperlink" Target="https://reklamombudsmannen.org/en/financiers/" TargetMode="External"/><Relationship Id="rId111" Type="http://schemas.openxmlformats.org/officeDocument/2006/relationships/hyperlink" Target="https://eur-lex.europa.eu/eli/dir/2018/1808/oj" TargetMode="External"/><Relationship Id="rId132" Type="http://schemas.openxmlformats.org/officeDocument/2006/relationships/hyperlink" Target="https://eur-lex.europa.eu/legal-content/EN/TXT/?uri=celex%3A32022R2065" TargetMode="External"/><Relationship Id="rId153" Type="http://schemas.openxmlformats.org/officeDocument/2006/relationships/hyperlink" Target="https://cadmus.eui.eu/handle/1814/74707" TargetMode="External"/><Relationship Id="rId15" Type="http://schemas.openxmlformats.org/officeDocument/2006/relationships/hyperlink" Target="https://www.cia.gov/the-world-factbook/countries/sweden/" TargetMode="External"/><Relationship Id="rId36" Type="http://schemas.openxmlformats.org/officeDocument/2006/relationships/hyperlink" Target="https://mediemyndigheten.se/om-oss/mediemyndighetens-verksamhet/" TargetMode="External"/><Relationship Id="rId57" Type="http://schemas.openxmlformats.org/officeDocument/2006/relationships/hyperlink" Target="https://eur-lex.europa.eu/eli/reg/2016/679/oj" TargetMode="External"/><Relationship Id="rId106" Type="http://schemas.openxmlformats.org/officeDocument/2006/relationships/hyperlink" Target="https://www.sjf.se/yrkesfragor/yrkesetik/yrkesetiska-regler" TargetMode="External"/><Relationship Id="rId127" Type="http://schemas.openxmlformats.org/officeDocument/2006/relationships/hyperlink" Target="https://eur-lex.europa.eu/eli/reg/2022/868/oj" TargetMode="External"/><Relationship Id="rId10" Type="http://schemas.openxmlformats.org/officeDocument/2006/relationships/hyperlink" Target="https://www.cia.gov/the-world-factbook/countries/sweden/" TargetMode="External"/><Relationship Id="rId31" Type="http://schemas.openxmlformats.org/officeDocument/2006/relationships/hyperlink" Target="https://www.riksdagen.se/sv/dokument-och-lagar/dokument/svensk-forfattningssamling/lag-2012278-om-inhamtning-av-uppgifter-om_sfs-2012-278/" TargetMode="External"/><Relationship Id="rId52" Type="http://schemas.openxmlformats.org/officeDocument/2006/relationships/hyperlink" Target="https://eur-lex.europa.eu/legal-content/EN/TXT/?uri=celex%3A32006L0114" TargetMode="External"/><Relationship Id="rId73" Type="http://schemas.openxmlformats.org/officeDocument/2006/relationships/hyperlink" Target="https://pts.se/en/" TargetMode="External"/><Relationship Id="rId78" Type="http://schemas.openxmlformats.org/officeDocument/2006/relationships/hyperlink" Target="https://www.riksdagen.se/sv/dokument-och-lagar/dokument/svensk-forfattningssamling/lag-19941512-om-avtalsvillkor-i_sfs-1994-1512/" TargetMode="External"/><Relationship Id="rId94" Type="http://schemas.openxmlformats.org/officeDocument/2006/relationships/hyperlink" Target="https://eur-lex.europa.eu/legal-content/EN/TXT/?uri=celex%3A32006L0114" TargetMode="External"/><Relationship Id="rId99" Type="http://schemas.openxmlformats.org/officeDocument/2006/relationships/hyperlink" Target="https://eur-lex.europa.eu/legal-content/EN/TXT/?uri=celex%3A32005L0029" TargetMode="External"/><Relationship Id="rId101" Type="http://schemas.openxmlformats.org/officeDocument/2006/relationships/hyperlink" Target="https://www.government.se/government-policy/consumer-affairs/the-marketing-act-marknadsforingslagen/" TargetMode="External"/><Relationship Id="rId122" Type="http://schemas.openxmlformats.org/officeDocument/2006/relationships/hyperlink" Target="https://eur-lex.europa.eu/eli/dir/2019/2161/oj" TargetMode="External"/><Relationship Id="rId143" Type="http://schemas.openxmlformats.org/officeDocument/2006/relationships/hyperlink" Target="https://eur-lex.europa.eu/legal-content/EN/TXT/?uri=celex%3A32006L0114" TargetMode="External"/><Relationship Id="rId148" Type="http://schemas.openxmlformats.org/officeDocument/2006/relationships/hyperlink" Target="https://www.cia.gov/the-world-factbook/" TargetMode="External"/><Relationship Id="rId164" Type="http://schemas.openxmlformats.org/officeDocument/2006/relationships/hyperlink" Target="https://pts.se/en/about-pts/" TargetMode="External"/><Relationship Id="rId16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BCGproject@arts.ac.uk" TargetMode="External"/><Relationship Id="rId26" Type="http://schemas.openxmlformats.org/officeDocument/2006/relationships/hyperlink" Target="https://eur-lex.europa.eu/legal-content/EN/TXT/?uri=celex%3A32009L0136" TargetMode="External"/><Relationship Id="rId47" Type="http://schemas.openxmlformats.org/officeDocument/2006/relationships/hyperlink" Target="https://www.riksdagen.se/sv/dokument-och-lagar/dokument/svensk-forfattningssamling/marknadsforingslag-2008486_sfs-2008-486/" TargetMode="External"/><Relationship Id="rId68" Type="http://schemas.openxmlformats.org/officeDocument/2006/relationships/hyperlink" Target="https://www.riksdagen.se/sv/dokument-och-lagar/dokument/svensk-forfattningssamling/lag-19941512-om-avtalsvillkor-i_sfs-1994-1512/" TargetMode="External"/><Relationship Id="rId89" Type="http://schemas.openxmlformats.org/officeDocument/2006/relationships/hyperlink" Target="https://eur-lex.europa.eu/legal-content/EN/TXT/?uri=celex%3A32005L0029" TargetMode="External"/><Relationship Id="rId112" Type="http://schemas.openxmlformats.org/officeDocument/2006/relationships/hyperlink" Target="https://eur-lex.europa.eu/legal-content/EN/TXT/?uri=celex%3A32005L0029" TargetMode="External"/><Relationship Id="rId133" Type="http://schemas.openxmlformats.org/officeDocument/2006/relationships/hyperlink" Target="https://eur-lex.europa.eu/legal-content/EN/TXT/?uri=celex%3A32005L0029" TargetMode="External"/><Relationship Id="rId154" Type="http://schemas.openxmlformats.org/officeDocument/2006/relationships/hyperlink" Target="https://routledge.pub/branded-content" TargetMode="External"/><Relationship Id="rId16" Type="http://schemas.openxmlformats.org/officeDocument/2006/relationships/hyperlink" Target="https://www.cia.gov/the-world-factbook/countries/sweden/" TargetMode="External"/><Relationship Id="rId37" Type="http://schemas.openxmlformats.org/officeDocument/2006/relationships/hyperlink" Target="https://www.konkurrensverket.se/en/" TargetMode="External"/><Relationship Id="rId58" Type="http://schemas.openxmlformats.org/officeDocument/2006/relationships/hyperlink" Target="https://eur-lex.europa.eu/eli/reg/2022/868/oj" TargetMode="External"/><Relationship Id="rId79" Type="http://schemas.openxmlformats.org/officeDocument/2006/relationships/hyperlink" Target="https://www.konsumentverket.se/om-konsumentverket/konsumentombudsmannen-ko/" TargetMode="External"/><Relationship Id="rId102" Type="http://schemas.openxmlformats.org/officeDocument/2006/relationships/hyperlink" Target="https://eur-lex.europa.eu/legal-content/EN/TXT/?uri=celex%3A32005L0029" TargetMode="External"/><Relationship Id="rId123" Type="http://schemas.openxmlformats.org/officeDocument/2006/relationships/hyperlink" Target="https://eur-lex.europa.eu/legal-content/EN/TXT/?uri=celex%3A32022R2065" TargetMode="External"/><Relationship Id="rId144" Type="http://schemas.openxmlformats.org/officeDocument/2006/relationships/hyperlink" Target="https://eur-lex.europa.eu/legal-content/EN/TXT/?uri=celex%3A32005L0029" TargetMode="External"/><Relationship Id="rId90" Type="http://schemas.openxmlformats.org/officeDocument/2006/relationships/hyperlink" Target="https://eur-lex.europa.eu/legal-content/EN/TXT/?uri=celex%3A32006L0114" TargetMode="External"/><Relationship Id="rId165" Type="http://schemas.openxmlformats.org/officeDocument/2006/relationships/hyperlink" Target="https://practiceguides.chambers.com/practice-guides/advertising-marketing-2023/sweden" TargetMode="External"/><Relationship Id="rId27" Type="http://schemas.openxmlformats.org/officeDocument/2006/relationships/hyperlink" Target="https://eur-lex.europa.eu/eli/reg/2016/679/oj" TargetMode="External"/><Relationship Id="rId48" Type="http://schemas.openxmlformats.org/officeDocument/2006/relationships/hyperlink" Target="https://www.government.se/government-policy/consumer-affairs/the-marketing-act-marknadsforingslagen/" TargetMode="External"/><Relationship Id="rId69" Type="http://schemas.openxmlformats.org/officeDocument/2006/relationships/hyperlink" Target="https://www.konsumentverket.se/" TargetMode="External"/><Relationship Id="rId113" Type="http://schemas.openxmlformats.org/officeDocument/2006/relationships/hyperlink" Target="https://eur-lex.europa.eu/eli/dir/2018/1808/oj" TargetMode="External"/><Relationship Id="rId134" Type="http://schemas.openxmlformats.org/officeDocument/2006/relationships/hyperlink" Target="https://eur-lex.europa.eu/eli/dir/2018/1808/oj" TargetMode="External"/><Relationship Id="rId80" Type="http://schemas.openxmlformats.org/officeDocument/2006/relationships/hyperlink" Target="https://www.government.se/government-policy/consumer-affairs/the-marketing-act-marknadsforingslagen/" TargetMode="External"/><Relationship Id="rId155" Type="http://schemas.openxmlformats.org/officeDocument/2006/relationships/hyperlink" Target="https://www.sjf.se/yrkesfragor/yrkesetik/yrkesetiska-regler/rules-professional-conduct" TargetMode="External"/><Relationship Id="rId17" Type="http://schemas.openxmlformats.org/officeDocument/2006/relationships/hyperlink" Target="https://www.cia.gov/the-world-factbook/countries/sweden/" TargetMode="External"/><Relationship Id="rId38" Type="http://schemas.openxmlformats.org/officeDocument/2006/relationships/hyperlink" Target="https://www.konkurrensverket.se/en/about-us/tasks/" TargetMode="External"/><Relationship Id="rId59" Type="http://schemas.openxmlformats.org/officeDocument/2006/relationships/hyperlink" Target="https://eur-lex.europa.eu/legal-content/EN/TXT/?uri=celex%3A32022R2065" TargetMode="External"/><Relationship Id="rId103" Type="http://schemas.openxmlformats.org/officeDocument/2006/relationships/hyperlink" Target="https://eur-lex.europa.eu/legal-content/EN/TXT/?uri=celex%3A32006L0114" TargetMode="External"/><Relationship Id="rId124" Type="http://schemas.openxmlformats.org/officeDocument/2006/relationships/hyperlink" Target="https://eur-lex.europa.eu/legal-content/EN/TXT/?uri=celex%3A32022R2065"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38</Pages>
  <Words>14709</Words>
  <Characters>80165</Characters>
  <Application>Microsoft Office Word</Application>
  <DocSecurity>0</DocSecurity>
  <Lines>10020</Lines>
  <Paragraphs>5929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15</cp:revision>
  <cp:lastPrinted>2024-05-13T12:36:00Z</cp:lastPrinted>
  <dcterms:created xsi:type="dcterms:W3CDTF">2024-10-24T11:16:00Z</dcterms:created>
  <dcterms:modified xsi:type="dcterms:W3CDTF">2024-10-24T14:36:00Z</dcterms:modified>
</cp:coreProperties>
</file>