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B7477E" w:rsidRDefault="0050499D" w:rsidP="0051403E">
      <w:pPr>
        <w:spacing w:after="0"/>
      </w:pPr>
      <w:r w:rsidRPr="00B7477E">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5E6CF5B3" w:rsidR="00203503" w:rsidRPr="00B7477E" w:rsidRDefault="00021DF8" w:rsidP="008C6F9B">
      <w:pPr>
        <w:pStyle w:val="Country"/>
      </w:pPr>
      <w:r w:rsidRPr="00B7477E">
        <w:t>Denmark</w:t>
      </w:r>
      <w:r w:rsidR="00203503" w:rsidRPr="00B7477E">
        <w:rPr>
          <w:rStyle w:val="CountryChar"/>
          <w:b/>
          <w:bCs/>
        </w:rPr>
        <w:t xml:space="preserve"> | </w:t>
      </w:r>
      <w:r w:rsidRPr="00B7477E">
        <w:t>September 2024</w:t>
      </w:r>
    </w:p>
    <w:p w14:paraId="4E728DFF" w14:textId="77777777" w:rsidR="0050499D" w:rsidRPr="00B7477E"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B7477E"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B7477E" w:rsidRDefault="0050499D" w:rsidP="00345D57">
      <w:pPr>
        <w:pStyle w:val="Coverheader"/>
        <w:spacing w:before="120" w:after="120"/>
        <w:rPr>
          <w:i/>
          <w:iCs/>
        </w:rPr>
      </w:pPr>
      <w:r w:rsidRPr="00B7477E">
        <w:t>Branded Content</w:t>
      </w:r>
      <w:r w:rsidRPr="00B7477E">
        <w:tab/>
      </w:r>
    </w:p>
    <w:p w14:paraId="77A98E8B" w14:textId="1084C456" w:rsidR="0050499D" w:rsidRPr="00B7477E" w:rsidRDefault="0050499D" w:rsidP="00345D57">
      <w:pPr>
        <w:pStyle w:val="Coverheader"/>
        <w:spacing w:before="120" w:after="120"/>
        <w:rPr>
          <w:i/>
          <w:iCs/>
        </w:rPr>
      </w:pPr>
      <w:r w:rsidRPr="00B7477E">
        <w:t>Governance</w:t>
      </w:r>
      <w:r w:rsidR="00345D57" w:rsidRPr="00B7477E">
        <w:rPr>
          <w:i/>
          <w:iCs/>
        </w:rPr>
        <w:t xml:space="preserve"> </w:t>
      </w:r>
      <w:r w:rsidRPr="00B7477E">
        <w:t>Project</w:t>
      </w:r>
    </w:p>
    <w:p w14:paraId="4F0820FB" w14:textId="77777777" w:rsidR="0050499D" w:rsidRPr="00B7477E" w:rsidRDefault="0050499D" w:rsidP="0050499D">
      <w:pPr>
        <w:pStyle w:val="Coversubtitle"/>
        <w:ind w:left="0"/>
      </w:pPr>
    </w:p>
    <w:p w14:paraId="6533C830" w14:textId="77777777" w:rsidR="0050499D" w:rsidRPr="00B7477E" w:rsidRDefault="0050499D" w:rsidP="0050499D">
      <w:pPr>
        <w:pStyle w:val="Coversubtitle"/>
        <w:ind w:left="0"/>
      </w:pPr>
    </w:p>
    <w:p w14:paraId="576AAD42" w14:textId="77777777" w:rsidR="0050499D" w:rsidRPr="00B7477E" w:rsidRDefault="0050499D" w:rsidP="0050499D">
      <w:pPr>
        <w:pStyle w:val="Coversubtitle"/>
        <w:ind w:left="0"/>
      </w:pPr>
    </w:p>
    <w:p w14:paraId="40BBF1A5" w14:textId="77777777" w:rsidR="0050499D" w:rsidRPr="00B7477E" w:rsidRDefault="0050499D" w:rsidP="0050499D"/>
    <w:p w14:paraId="6DFA1317" w14:textId="5B345988" w:rsidR="0038594D" w:rsidRPr="00B7477E" w:rsidRDefault="00CB5035" w:rsidP="008146FD">
      <w:r w:rsidRPr="00B7477E">
        <w:br w:type="page"/>
      </w:r>
    </w:p>
    <w:p w14:paraId="49395DFF" w14:textId="77777777" w:rsidR="00147453" w:rsidRPr="00B7477E" w:rsidRDefault="00147453" w:rsidP="00147453">
      <w:pPr>
        <w:pStyle w:val="SectionHead"/>
        <w:numPr>
          <w:ilvl w:val="0"/>
          <w:numId w:val="0"/>
        </w:numPr>
        <w:rPr>
          <w:rFonts w:cs="Arial"/>
        </w:rPr>
      </w:pPr>
      <w:bookmarkStart w:id="0" w:name="_Toc178755793"/>
      <w:r w:rsidRPr="00B7477E">
        <w:rPr>
          <w:rFonts w:cs="Arial"/>
        </w:rPr>
        <w:lastRenderedPageBreak/>
        <w:t>Contents</w:t>
      </w:r>
      <w:bookmarkEnd w:id="0"/>
    </w:p>
    <w:p w14:paraId="38D7D402" w14:textId="77777777" w:rsidR="00147453" w:rsidRPr="00B7477E" w:rsidRDefault="00147453" w:rsidP="00581055">
      <w:pPr>
        <w:pStyle w:val="TOC1"/>
        <w:rPr>
          <w:rFonts w:ascii="Arial" w:hAnsi="Arial"/>
        </w:rPr>
      </w:pPr>
    </w:p>
    <w:p w14:paraId="4AED186F" w14:textId="77777777" w:rsidR="00147453" w:rsidRPr="00B7477E" w:rsidRDefault="00147453" w:rsidP="020C5B6F">
      <w:pPr>
        <w:pStyle w:val="TOC1"/>
        <w:rPr>
          <w:rFonts w:ascii="Arial" w:hAnsi="Arial"/>
        </w:rPr>
      </w:pPr>
    </w:p>
    <w:p w14:paraId="4F2F466E" w14:textId="7D948A09" w:rsidR="00092AE6" w:rsidRPr="00092AE6" w:rsidRDefault="00147453">
      <w:pPr>
        <w:pStyle w:val="TOC1"/>
        <w:rPr>
          <w:rFonts w:eastAsiaTheme="minorEastAsia" w:cstheme="minorBidi"/>
          <w:b w:val="0"/>
          <w:bCs w:val="0"/>
          <w:i w:val="0"/>
          <w:iCs w:val="0"/>
          <w:noProof/>
          <w:sz w:val="22"/>
          <w:szCs w:val="22"/>
          <w:lang w:eastAsia="en-GB"/>
        </w:rPr>
      </w:pPr>
      <w:r>
        <w:rPr>
          <w:rFonts w:ascii="Arial" w:hAnsi="Arial"/>
        </w:rPr>
        <w:fldChar w:fldCharType="begin"/>
      </w:r>
      <w:r w:rsidRPr="00B7477E">
        <w:rPr>
          <w:rFonts w:ascii="Arial" w:hAnsi="Arial"/>
        </w:rPr>
        <w:instrText xml:space="preserve"> TOC \h \z \t "Style2,2,Section Head,1" </w:instrText>
      </w:r>
      <w:r>
        <w:rPr>
          <w:rFonts w:ascii="Arial" w:hAnsi="Arial"/>
        </w:rPr>
        <w:fldChar w:fldCharType="separate"/>
      </w:r>
      <w:hyperlink w:anchor="_Toc178755793" w:history="1">
        <w:r w:rsidR="00092AE6" w:rsidRPr="00092AE6">
          <w:rPr>
            <w:rStyle w:val="Hyperlink"/>
            <w:i w:val="0"/>
            <w:iCs w:val="0"/>
            <w:noProof/>
          </w:rPr>
          <w:t>Contents</w:t>
        </w:r>
        <w:r w:rsidR="00092AE6" w:rsidRPr="00092AE6">
          <w:rPr>
            <w:i w:val="0"/>
            <w:iCs w:val="0"/>
            <w:noProof/>
            <w:webHidden/>
          </w:rPr>
          <w:tab/>
        </w:r>
        <w:r w:rsidR="00092AE6" w:rsidRPr="00092AE6">
          <w:rPr>
            <w:i w:val="0"/>
            <w:iCs w:val="0"/>
            <w:noProof/>
            <w:webHidden/>
          </w:rPr>
          <w:fldChar w:fldCharType="begin"/>
        </w:r>
        <w:r w:rsidR="00092AE6" w:rsidRPr="00092AE6">
          <w:rPr>
            <w:i w:val="0"/>
            <w:iCs w:val="0"/>
            <w:noProof/>
            <w:webHidden/>
          </w:rPr>
          <w:instrText xml:space="preserve"> PAGEREF _Toc178755793 \h </w:instrText>
        </w:r>
        <w:r w:rsidR="00092AE6" w:rsidRPr="00092AE6">
          <w:rPr>
            <w:i w:val="0"/>
            <w:iCs w:val="0"/>
            <w:noProof/>
            <w:webHidden/>
          </w:rPr>
        </w:r>
        <w:r w:rsidR="00092AE6" w:rsidRPr="00092AE6">
          <w:rPr>
            <w:i w:val="0"/>
            <w:iCs w:val="0"/>
            <w:noProof/>
            <w:webHidden/>
          </w:rPr>
          <w:fldChar w:fldCharType="separate"/>
        </w:r>
        <w:r w:rsidR="00092AE6" w:rsidRPr="00092AE6">
          <w:rPr>
            <w:i w:val="0"/>
            <w:iCs w:val="0"/>
            <w:noProof/>
            <w:webHidden/>
          </w:rPr>
          <w:t>2</w:t>
        </w:r>
        <w:r w:rsidR="00092AE6" w:rsidRPr="00092AE6">
          <w:rPr>
            <w:i w:val="0"/>
            <w:iCs w:val="0"/>
            <w:noProof/>
            <w:webHidden/>
          </w:rPr>
          <w:fldChar w:fldCharType="end"/>
        </w:r>
      </w:hyperlink>
    </w:p>
    <w:p w14:paraId="63ADB975" w14:textId="27E78C72" w:rsidR="00092AE6" w:rsidRPr="00092AE6" w:rsidRDefault="00092AE6">
      <w:pPr>
        <w:pStyle w:val="TOC1"/>
        <w:rPr>
          <w:rFonts w:eastAsiaTheme="minorEastAsia" w:cstheme="minorBidi"/>
          <w:b w:val="0"/>
          <w:bCs w:val="0"/>
          <w:i w:val="0"/>
          <w:iCs w:val="0"/>
          <w:noProof/>
          <w:sz w:val="22"/>
          <w:szCs w:val="22"/>
          <w:lang w:eastAsia="en-GB"/>
        </w:rPr>
      </w:pPr>
      <w:hyperlink w:anchor="_Toc178755794" w:history="1">
        <w:r w:rsidRPr="00092AE6">
          <w:rPr>
            <w:rStyle w:val="Hyperlink"/>
            <w:i w:val="0"/>
            <w:iCs w:val="0"/>
            <w:noProof/>
          </w:rPr>
          <w:t>Introduction</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_Toc178755794 \h </w:instrText>
        </w:r>
        <w:r w:rsidRPr="00092AE6">
          <w:rPr>
            <w:i w:val="0"/>
            <w:iCs w:val="0"/>
            <w:noProof/>
            <w:webHidden/>
          </w:rPr>
        </w:r>
        <w:r w:rsidRPr="00092AE6">
          <w:rPr>
            <w:i w:val="0"/>
            <w:iCs w:val="0"/>
            <w:noProof/>
            <w:webHidden/>
          </w:rPr>
          <w:fldChar w:fldCharType="separate"/>
        </w:r>
        <w:r w:rsidRPr="00092AE6">
          <w:rPr>
            <w:i w:val="0"/>
            <w:iCs w:val="0"/>
            <w:noProof/>
            <w:webHidden/>
          </w:rPr>
          <w:t>3</w:t>
        </w:r>
        <w:r w:rsidRPr="00092AE6">
          <w:rPr>
            <w:i w:val="0"/>
            <w:iCs w:val="0"/>
            <w:noProof/>
            <w:webHidden/>
          </w:rPr>
          <w:fldChar w:fldCharType="end"/>
        </w:r>
      </w:hyperlink>
    </w:p>
    <w:p w14:paraId="1AB0B2FE" w14:textId="54BF643D" w:rsidR="00092AE6" w:rsidRPr="00092AE6" w:rsidRDefault="00092AE6">
      <w:pPr>
        <w:pStyle w:val="TOC1"/>
        <w:rPr>
          <w:rFonts w:eastAsiaTheme="minorEastAsia" w:cstheme="minorBidi"/>
          <w:b w:val="0"/>
          <w:bCs w:val="0"/>
          <w:i w:val="0"/>
          <w:iCs w:val="0"/>
          <w:noProof/>
          <w:sz w:val="22"/>
          <w:szCs w:val="22"/>
          <w:lang w:eastAsia="en-GB"/>
        </w:rPr>
      </w:pPr>
      <w:hyperlink w:anchor="_Toc178755795" w:history="1">
        <w:r w:rsidRPr="00092AE6">
          <w:rPr>
            <w:rStyle w:val="Hyperlink"/>
            <w:i w:val="0"/>
            <w:iCs w:val="0"/>
            <w:noProof/>
          </w:rPr>
          <w:t>1.</w:t>
        </w:r>
        <w:r w:rsidRPr="00092AE6">
          <w:rPr>
            <w:rFonts w:eastAsiaTheme="minorEastAsia" w:cstheme="minorBidi"/>
            <w:b w:val="0"/>
            <w:bCs w:val="0"/>
            <w:i w:val="0"/>
            <w:iCs w:val="0"/>
            <w:noProof/>
            <w:sz w:val="22"/>
            <w:szCs w:val="22"/>
            <w:lang w:eastAsia="en-GB"/>
          </w:rPr>
          <w:tab/>
        </w:r>
        <w:r w:rsidRPr="00092AE6">
          <w:rPr>
            <w:rStyle w:val="Hyperlink"/>
            <w:i w:val="0"/>
            <w:iCs w:val="0"/>
            <w:noProof/>
          </w:rPr>
          <w:t>Country Data</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_Toc178755795 \h </w:instrText>
        </w:r>
        <w:r w:rsidRPr="00092AE6">
          <w:rPr>
            <w:i w:val="0"/>
            <w:iCs w:val="0"/>
            <w:noProof/>
            <w:webHidden/>
          </w:rPr>
        </w:r>
        <w:r w:rsidRPr="00092AE6">
          <w:rPr>
            <w:i w:val="0"/>
            <w:iCs w:val="0"/>
            <w:noProof/>
            <w:webHidden/>
          </w:rPr>
          <w:fldChar w:fldCharType="separate"/>
        </w:r>
        <w:r w:rsidRPr="00092AE6">
          <w:rPr>
            <w:i w:val="0"/>
            <w:iCs w:val="0"/>
            <w:noProof/>
            <w:webHidden/>
          </w:rPr>
          <w:t>4</w:t>
        </w:r>
        <w:r w:rsidRPr="00092AE6">
          <w:rPr>
            <w:i w:val="0"/>
            <w:iCs w:val="0"/>
            <w:noProof/>
            <w:webHidden/>
          </w:rPr>
          <w:fldChar w:fldCharType="end"/>
        </w:r>
      </w:hyperlink>
    </w:p>
    <w:p w14:paraId="07CF8CEC" w14:textId="50A97572" w:rsidR="00092AE6" w:rsidRPr="00092AE6" w:rsidRDefault="00092AE6">
      <w:pPr>
        <w:pStyle w:val="TOC1"/>
        <w:rPr>
          <w:rFonts w:eastAsiaTheme="minorEastAsia" w:cstheme="minorBidi"/>
          <w:b w:val="0"/>
          <w:bCs w:val="0"/>
          <w:i w:val="0"/>
          <w:iCs w:val="0"/>
          <w:noProof/>
          <w:sz w:val="22"/>
          <w:szCs w:val="22"/>
          <w:lang w:eastAsia="en-GB"/>
        </w:rPr>
      </w:pPr>
      <w:hyperlink w:anchor="_Toc178755796" w:history="1">
        <w:r w:rsidRPr="00092AE6">
          <w:rPr>
            <w:rStyle w:val="Hyperlink"/>
            <w:i w:val="0"/>
            <w:iCs w:val="0"/>
            <w:noProof/>
          </w:rPr>
          <w:t>2.</w:t>
        </w:r>
        <w:r w:rsidRPr="00092AE6">
          <w:rPr>
            <w:rFonts w:eastAsiaTheme="minorEastAsia" w:cstheme="minorBidi"/>
            <w:b w:val="0"/>
            <w:bCs w:val="0"/>
            <w:i w:val="0"/>
            <w:iCs w:val="0"/>
            <w:noProof/>
            <w:sz w:val="22"/>
            <w:szCs w:val="22"/>
            <w:lang w:eastAsia="en-GB"/>
          </w:rPr>
          <w:tab/>
        </w:r>
        <w:r w:rsidRPr="00092AE6">
          <w:rPr>
            <w:rStyle w:val="Hyperlink"/>
            <w:i w:val="0"/>
            <w:iCs w:val="0"/>
            <w:noProof/>
          </w:rPr>
          <w:t>Media System; Media and Advertising Markets</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_Toc178755796 \h </w:instrText>
        </w:r>
        <w:r w:rsidRPr="00092AE6">
          <w:rPr>
            <w:i w:val="0"/>
            <w:iCs w:val="0"/>
            <w:noProof/>
            <w:webHidden/>
          </w:rPr>
        </w:r>
        <w:r w:rsidRPr="00092AE6">
          <w:rPr>
            <w:i w:val="0"/>
            <w:iCs w:val="0"/>
            <w:noProof/>
            <w:webHidden/>
          </w:rPr>
          <w:fldChar w:fldCharType="separate"/>
        </w:r>
        <w:r w:rsidRPr="00092AE6">
          <w:rPr>
            <w:i w:val="0"/>
            <w:iCs w:val="0"/>
            <w:noProof/>
            <w:webHidden/>
          </w:rPr>
          <w:t>4</w:t>
        </w:r>
        <w:r w:rsidRPr="00092AE6">
          <w:rPr>
            <w:i w:val="0"/>
            <w:iCs w:val="0"/>
            <w:noProof/>
            <w:webHidden/>
          </w:rPr>
          <w:fldChar w:fldCharType="end"/>
        </w:r>
      </w:hyperlink>
    </w:p>
    <w:p w14:paraId="405DFA9F" w14:textId="201790FE" w:rsidR="00092AE6" w:rsidRPr="00092AE6" w:rsidRDefault="00092AE6">
      <w:pPr>
        <w:pStyle w:val="TOC1"/>
        <w:rPr>
          <w:rFonts w:eastAsiaTheme="minorEastAsia" w:cstheme="minorBidi"/>
          <w:b w:val="0"/>
          <w:bCs w:val="0"/>
          <w:i w:val="0"/>
          <w:iCs w:val="0"/>
          <w:noProof/>
          <w:sz w:val="22"/>
          <w:szCs w:val="22"/>
          <w:lang w:eastAsia="en-GB"/>
        </w:rPr>
      </w:pPr>
      <w:hyperlink w:anchor="_Toc178755797" w:history="1">
        <w:r w:rsidRPr="00092AE6">
          <w:rPr>
            <w:rStyle w:val="Hyperlink"/>
            <w:i w:val="0"/>
            <w:iCs w:val="0"/>
            <w:noProof/>
          </w:rPr>
          <w:t>3.</w:t>
        </w:r>
        <w:r w:rsidRPr="00092AE6">
          <w:rPr>
            <w:rFonts w:eastAsiaTheme="minorEastAsia" w:cstheme="minorBidi"/>
            <w:b w:val="0"/>
            <w:bCs w:val="0"/>
            <w:i w:val="0"/>
            <w:iCs w:val="0"/>
            <w:noProof/>
            <w:sz w:val="22"/>
            <w:szCs w:val="22"/>
            <w:lang w:eastAsia="en-GB"/>
          </w:rPr>
          <w:tab/>
        </w:r>
        <w:r w:rsidRPr="00092AE6">
          <w:rPr>
            <w:rStyle w:val="Hyperlink"/>
            <w:i w:val="0"/>
            <w:iCs w:val="0"/>
            <w:noProof/>
          </w:rPr>
          <w:t>Communications: Legal and Regulatory Framework</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_Toc178755797 \h </w:instrText>
        </w:r>
        <w:r w:rsidRPr="00092AE6">
          <w:rPr>
            <w:i w:val="0"/>
            <w:iCs w:val="0"/>
            <w:noProof/>
            <w:webHidden/>
          </w:rPr>
        </w:r>
        <w:r w:rsidRPr="00092AE6">
          <w:rPr>
            <w:i w:val="0"/>
            <w:iCs w:val="0"/>
            <w:noProof/>
            <w:webHidden/>
          </w:rPr>
          <w:fldChar w:fldCharType="separate"/>
        </w:r>
        <w:r w:rsidRPr="00092AE6">
          <w:rPr>
            <w:i w:val="0"/>
            <w:iCs w:val="0"/>
            <w:noProof/>
            <w:webHidden/>
          </w:rPr>
          <w:t>6</w:t>
        </w:r>
        <w:r w:rsidRPr="00092AE6">
          <w:rPr>
            <w:i w:val="0"/>
            <w:iCs w:val="0"/>
            <w:noProof/>
            <w:webHidden/>
          </w:rPr>
          <w:fldChar w:fldCharType="end"/>
        </w:r>
      </w:hyperlink>
    </w:p>
    <w:p w14:paraId="70648B23" w14:textId="242018E1" w:rsidR="00092AE6" w:rsidRPr="00092AE6" w:rsidRDefault="00092AE6">
      <w:pPr>
        <w:pStyle w:val="TOC1"/>
        <w:rPr>
          <w:rFonts w:eastAsiaTheme="minorEastAsia" w:cstheme="minorBidi"/>
          <w:b w:val="0"/>
          <w:bCs w:val="0"/>
          <w:i w:val="0"/>
          <w:iCs w:val="0"/>
          <w:noProof/>
          <w:sz w:val="22"/>
          <w:szCs w:val="22"/>
          <w:lang w:eastAsia="en-GB"/>
        </w:rPr>
      </w:pPr>
      <w:hyperlink w:anchor="_Toc178755798" w:history="1">
        <w:r w:rsidRPr="00092AE6">
          <w:rPr>
            <w:rStyle w:val="Hyperlink"/>
            <w:i w:val="0"/>
            <w:iCs w:val="0"/>
            <w:noProof/>
          </w:rPr>
          <w:t>4.</w:t>
        </w:r>
        <w:r w:rsidRPr="00092AE6">
          <w:rPr>
            <w:rFonts w:eastAsiaTheme="minorEastAsia" w:cstheme="minorBidi"/>
            <w:b w:val="0"/>
            <w:bCs w:val="0"/>
            <w:i w:val="0"/>
            <w:iCs w:val="0"/>
            <w:noProof/>
            <w:sz w:val="22"/>
            <w:szCs w:val="22"/>
            <w:lang w:eastAsia="en-GB"/>
          </w:rPr>
          <w:tab/>
        </w:r>
        <w:r w:rsidRPr="00092AE6">
          <w:rPr>
            <w:rStyle w:val="Hyperlink"/>
            <w:i w:val="0"/>
            <w:iCs w:val="0"/>
            <w:noProof/>
          </w:rPr>
          <w:t>Advertising:  Legal and Regulatory Framework</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_Toc178755798 \h </w:instrText>
        </w:r>
        <w:r w:rsidRPr="00092AE6">
          <w:rPr>
            <w:i w:val="0"/>
            <w:iCs w:val="0"/>
            <w:noProof/>
            <w:webHidden/>
          </w:rPr>
        </w:r>
        <w:r w:rsidRPr="00092AE6">
          <w:rPr>
            <w:i w:val="0"/>
            <w:iCs w:val="0"/>
            <w:noProof/>
            <w:webHidden/>
          </w:rPr>
          <w:fldChar w:fldCharType="separate"/>
        </w:r>
        <w:r w:rsidRPr="00092AE6">
          <w:rPr>
            <w:i w:val="0"/>
            <w:iCs w:val="0"/>
            <w:noProof/>
            <w:webHidden/>
          </w:rPr>
          <w:t>9</w:t>
        </w:r>
        <w:r w:rsidRPr="00092AE6">
          <w:rPr>
            <w:i w:val="0"/>
            <w:iCs w:val="0"/>
            <w:noProof/>
            <w:webHidden/>
          </w:rPr>
          <w:fldChar w:fldCharType="end"/>
        </w:r>
      </w:hyperlink>
    </w:p>
    <w:p w14:paraId="5C3AB4B3" w14:textId="7A97EC07" w:rsidR="00092AE6" w:rsidRPr="00092AE6" w:rsidRDefault="00092AE6">
      <w:pPr>
        <w:pStyle w:val="TOC1"/>
        <w:rPr>
          <w:rFonts w:eastAsiaTheme="minorEastAsia" w:cstheme="minorBidi"/>
          <w:b w:val="0"/>
          <w:bCs w:val="0"/>
          <w:i w:val="0"/>
          <w:iCs w:val="0"/>
          <w:noProof/>
          <w:sz w:val="22"/>
          <w:szCs w:val="22"/>
          <w:lang w:eastAsia="en-GB"/>
        </w:rPr>
      </w:pPr>
      <w:hyperlink w:anchor="_Toc178755799" w:history="1">
        <w:r w:rsidRPr="00092AE6">
          <w:rPr>
            <w:rStyle w:val="Hyperlink"/>
            <w:i w:val="0"/>
            <w:iCs w:val="0"/>
            <w:noProof/>
          </w:rPr>
          <w:t>5.</w:t>
        </w:r>
        <w:r w:rsidRPr="00092AE6">
          <w:rPr>
            <w:rFonts w:eastAsiaTheme="minorEastAsia" w:cstheme="minorBidi"/>
            <w:b w:val="0"/>
            <w:bCs w:val="0"/>
            <w:i w:val="0"/>
            <w:iCs w:val="0"/>
            <w:noProof/>
            <w:sz w:val="22"/>
            <w:szCs w:val="22"/>
            <w:lang w:eastAsia="en-GB"/>
          </w:rPr>
          <w:tab/>
        </w:r>
        <w:r w:rsidRPr="00092AE6">
          <w:rPr>
            <w:rStyle w:val="Hyperlink"/>
            <w:i w:val="0"/>
            <w:iCs w:val="0"/>
            <w:noProof/>
          </w:rPr>
          <w:t>Advertising:  Self-regulation</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_Toc178755799 \h </w:instrText>
        </w:r>
        <w:r w:rsidRPr="00092AE6">
          <w:rPr>
            <w:i w:val="0"/>
            <w:iCs w:val="0"/>
            <w:noProof/>
            <w:webHidden/>
          </w:rPr>
        </w:r>
        <w:r w:rsidRPr="00092AE6">
          <w:rPr>
            <w:i w:val="0"/>
            <w:iCs w:val="0"/>
            <w:noProof/>
            <w:webHidden/>
          </w:rPr>
          <w:fldChar w:fldCharType="separate"/>
        </w:r>
        <w:r w:rsidRPr="00092AE6">
          <w:rPr>
            <w:i w:val="0"/>
            <w:iCs w:val="0"/>
            <w:noProof/>
            <w:webHidden/>
          </w:rPr>
          <w:t>12</w:t>
        </w:r>
        <w:r w:rsidRPr="00092AE6">
          <w:rPr>
            <w:i w:val="0"/>
            <w:iCs w:val="0"/>
            <w:noProof/>
            <w:webHidden/>
          </w:rPr>
          <w:fldChar w:fldCharType="end"/>
        </w:r>
      </w:hyperlink>
    </w:p>
    <w:p w14:paraId="533321F3" w14:textId="6A57A59C" w:rsidR="00092AE6" w:rsidRPr="00092AE6" w:rsidRDefault="00092AE6">
      <w:pPr>
        <w:pStyle w:val="TOC1"/>
        <w:rPr>
          <w:rFonts w:eastAsiaTheme="minorEastAsia" w:cstheme="minorBidi"/>
          <w:b w:val="0"/>
          <w:bCs w:val="0"/>
          <w:i w:val="0"/>
          <w:iCs w:val="0"/>
          <w:noProof/>
          <w:sz w:val="22"/>
          <w:szCs w:val="22"/>
          <w:lang w:eastAsia="en-GB"/>
        </w:rPr>
      </w:pPr>
      <w:hyperlink w:anchor="_Toc178755800" w:history="1">
        <w:r w:rsidRPr="00092AE6">
          <w:rPr>
            <w:rStyle w:val="Hyperlink"/>
            <w:i w:val="0"/>
            <w:iCs w:val="0"/>
            <w:noProof/>
          </w:rPr>
          <w:t>6.</w:t>
        </w:r>
        <w:r w:rsidRPr="00092AE6">
          <w:rPr>
            <w:rFonts w:eastAsiaTheme="minorEastAsia" w:cstheme="minorBidi"/>
            <w:b w:val="0"/>
            <w:bCs w:val="0"/>
            <w:i w:val="0"/>
            <w:iCs w:val="0"/>
            <w:noProof/>
            <w:sz w:val="22"/>
            <w:szCs w:val="22"/>
            <w:lang w:eastAsia="en-GB"/>
          </w:rPr>
          <w:tab/>
        </w:r>
        <w:r w:rsidRPr="00092AE6">
          <w:rPr>
            <w:rStyle w:val="Hyperlink"/>
            <w:i w:val="0"/>
            <w:iCs w:val="0"/>
            <w:noProof/>
          </w:rPr>
          <w:t>Branded Content: General legal and regulatory framework</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_Toc178755800 \h </w:instrText>
        </w:r>
        <w:r w:rsidRPr="00092AE6">
          <w:rPr>
            <w:i w:val="0"/>
            <w:iCs w:val="0"/>
            <w:noProof/>
            <w:webHidden/>
          </w:rPr>
        </w:r>
        <w:r w:rsidRPr="00092AE6">
          <w:rPr>
            <w:i w:val="0"/>
            <w:iCs w:val="0"/>
            <w:noProof/>
            <w:webHidden/>
          </w:rPr>
          <w:fldChar w:fldCharType="separate"/>
        </w:r>
        <w:r w:rsidRPr="00092AE6">
          <w:rPr>
            <w:i w:val="0"/>
            <w:iCs w:val="0"/>
            <w:noProof/>
            <w:webHidden/>
          </w:rPr>
          <w:t>15</w:t>
        </w:r>
        <w:r w:rsidRPr="00092AE6">
          <w:rPr>
            <w:i w:val="0"/>
            <w:iCs w:val="0"/>
            <w:noProof/>
            <w:webHidden/>
          </w:rPr>
          <w:fldChar w:fldCharType="end"/>
        </w:r>
      </w:hyperlink>
    </w:p>
    <w:p w14:paraId="6BAA48D5" w14:textId="44C90CC0" w:rsidR="00092AE6" w:rsidRPr="00092AE6" w:rsidRDefault="00092AE6">
      <w:pPr>
        <w:pStyle w:val="TOC1"/>
        <w:rPr>
          <w:rFonts w:eastAsiaTheme="minorEastAsia" w:cstheme="minorBidi"/>
          <w:b w:val="0"/>
          <w:bCs w:val="0"/>
          <w:i w:val="0"/>
          <w:iCs w:val="0"/>
          <w:noProof/>
          <w:sz w:val="22"/>
          <w:szCs w:val="22"/>
          <w:lang w:eastAsia="en-GB"/>
        </w:rPr>
      </w:pPr>
      <w:hyperlink w:anchor="_Toc178755801" w:history="1">
        <w:r w:rsidRPr="00092AE6">
          <w:rPr>
            <w:rStyle w:val="Hyperlink"/>
            <w:i w:val="0"/>
            <w:iCs w:val="0"/>
            <w:noProof/>
          </w:rPr>
          <w:t>7.</w:t>
        </w:r>
        <w:r w:rsidRPr="00092AE6">
          <w:rPr>
            <w:rFonts w:eastAsiaTheme="minorEastAsia" w:cstheme="minorBidi"/>
            <w:b w:val="0"/>
            <w:bCs w:val="0"/>
            <w:i w:val="0"/>
            <w:iCs w:val="0"/>
            <w:noProof/>
            <w:sz w:val="22"/>
            <w:szCs w:val="22"/>
            <w:lang w:eastAsia="en-GB"/>
          </w:rPr>
          <w:tab/>
        </w:r>
        <w:r w:rsidRPr="00092AE6">
          <w:rPr>
            <w:rStyle w:val="Hyperlink"/>
            <w:i w:val="0"/>
            <w:iCs w:val="0"/>
            <w:noProof/>
          </w:rPr>
          <w:t>Publishing</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_Toc178755801 \h </w:instrText>
        </w:r>
        <w:r w:rsidRPr="00092AE6">
          <w:rPr>
            <w:i w:val="0"/>
            <w:iCs w:val="0"/>
            <w:noProof/>
            <w:webHidden/>
          </w:rPr>
        </w:r>
        <w:r w:rsidRPr="00092AE6">
          <w:rPr>
            <w:i w:val="0"/>
            <w:iCs w:val="0"/>
            <w:noProof/>
            <w:webHidden/>
          </w:rPr>
          <w:fldChar w:fldCharType="separate"/>
        </w:r>
        <w:r w:rsidRPr="00092AE6">
          <w:rPr>
            <w:i w:val="0"/>
            <w:iCs w:val="0"/>
            <w:noProof/>
            <w:webHidden/>
          </w:rPr>
          <w:t>18</w:t>
        </w:r>
        <w:r w:rsidRPr="00092AE6">
          <w:rPr>
            <w:i w:val="0"/>
            <w:iCs w:val="0"/>
            <w:noProof/>
            <w:webHidden/>
          </w:rPr>
          <w:fldChar w:fldCharType="end"/>
        </w:r>
      </w:hyperlink>
    </w:p>
    <w:p w14:paraId="7EB9003F" w14:textId="19869FCC" w:rsidR="00092AE6" w:rsidRPr="00092AE6" w:rsidRDefault="00092AE6">
      <w:pPr>
        <w:pStyle w:val="TOC1"/>
        <w:rPr>
          <w:rFonts w:eastAsiaTheme="minorEastAsia" w:cstheme="minorBidi"/>
          <w:b w:val="0"/>
          <w:bCs w:val="0"/>
          <w:i w:val="0"/>
          <w:iCs w:val="0"/>
          <w:noProof/>
          <w:sz w:val="22"/>
          <w:szCs w:val="22"/>
          <w:lang w:eastAsia="en-GB"/>
        </w:rPr>
      </w:pPr>
      <w:hyperlink w:anchor="_Toc178755802" w:history="1">
        <w:r w:rsidRPr="00092AE6">
          <w:rPr>
            <w:rStyle w:val="Hyperlink"/>
            <w:i w:val="0"/>
            <w:iCs w:val="0"/>
            <w:noProof/>
          </w:rPr>
          <w:t>8.</w:t>
        </w:r>
        <w:r w:rsidRPr="00092AE6">
          <w:rPr>
            <w:rFonts w:eastAsiaTheme="minorEastAsia" w:cstheme="minorBidi"/>
            <w:b w:val="0"/>
            <w:bCs w:val="0"/>
            <w:i w:val="0"/>
            <w:iCs w:val="0"/>
            <w:noProof/>
            <w:sz w:val="22"/>
            <w:szCs w:val="22"/>
            <w:lang w:eastAsia="en-GB"/>
          </w:rPr>
          <w:tab/>
        </w:r>
        <w:r w:rsidRPr="00092AE6">
          <w:rPr>
            <w:rStyle w:val="Hyperlink"/>
            <w:i w:val="0"/>
            <w:iCs w:val="0"/>
            <w:noProof/>
          </w:rPr>
          <w:t>Audiovisual</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_Toc178755802 \h </w:instrText>
        </w:r>
        <w:r w:rsidRPr="00092AE6">
          <w:rPr>
            <w:i w:val="0"/>
            <w:iCs w:val="0"/>
            <w:noProof/>
            <w:webHidden/>
          </w:rPr>
        </w:r>
        <w:r w:rsidRPr="00092AE6">
          <w:rPr>
            <w:i w:val="0"/>
            <w:iCs w:val="0"/>
            <w:noProof/>
            <w:webHidden/>
          </w:rPr>
          <w:fldChar w:fldCharType="separate"/>
        </w:r>
        <w:r w:rsidRPr="00092AE6">
          <w:rPr>
            <w:i w:val="0"/>
            <w:iCs w:val="0"/>
            <w:noProof/>
            <w:webHidden/>
          </w:rPr>
          <w:t>20</w:t>
        </w:r>
        <w:r w:rsidRPr="00092AE6">
          <w:rPr>
            <w:i w:val="0"/>
            <w:iCs w:val="0"/>
            <w:noProof/>
            <w:webHidden/>
          </w:rPr>
          <w:fldChar w:fldCharType="end"/>
        </w:r>
      </w:hyperlink>
    </w:p>
    <w:p w14:paraId="1A4B6E3F" w14:textId="0DCAC0A6" w:rsidR="00092AE6" w:rsidRPr="00092AE6" w:rsidRDefault="00092AE6">
      <w:pPr>
        <w:pStyle w:val="TOC1"/>
        <w:rPr>
          <w:rFonts w:eastAsiaTheme="minorEastAsia" w:cstheme="minorBidi"/>
          <w:b w:val="0"/>
          <w:bCs w:val="0"/>
          <w:i w:val="0"/>
          <w:iCs w:val="0"/>
          <w:noProof/>
          <w:sz w:val="22"/>
          <w:szCs w:val="22"/>
          <w:lang w:eastAsia="en-GB"/>
        </w:rPr>
      </w:pPr>
      <w:hyperlink w:anchor="_Toc178755803" w:history="1">
        <w:r w:rsidRPr="00092AE6">
          <w:rPr>
            <w:rStyle w:val="Hyperlink"/>
            <w:i w:val="0"/>
            <w:iCs w:val="0"/>
            <w:noProof/>
          </w:rPr>
          <w:t>9.</w:t>
        </w:r>
        <w:r w:rsidRPr="00092AE6">
          <w:rPr>
            <w:rFonts w:eastAsiaTheme="minorEastAsia" w:cstheme="minorBidi"/>
            <w:b w:val="0"/>
            <w:bCs w:val="0"/>
            <w:i w:val="0"/>
            <w:iCs w:val="0"/>
            <w:noProof/>
            <w:sz w:val="22"/>
            <w:szCs w:val="22"/>
            <w:lang w:eastAsia="en-GB"/>
          </w:rPr>
          <w:tab/>
        </w:r>
        <w:r w:rsidRPr="00092AE6">
          <w:rPr>
            <w:rStyle w:val="Hyperlink"/>
            <w:i w:val="0"/>
            <w:iCs w:val="0"/>
            <w:noProof/>
          </w:rPr>
          <w:t>Audio</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_Toc178755803 \h </w:instrText>
        </w:r>
        <w:r w:rsidRPr="00092AE6">
          <w:rPr>
            <w:i w:val="0"/>
            <w:iCs w:val="0"/>
            <w:noProof/>
            <w:webHidden/>
          </w:rPr>
        </w:r>
        <w:r w:rsidRPr="00092AE6">
          <w:rPr>
            <w:i w:val="0"/>
            <w:iCs w:val="0"/>
            <w:noProof/>
            <w:webHidden/>
          </w:rPr>
          <w:fldChar w:fldCharType="separate"/>
        </w:r>
        <w:r w:rsidRPr="00092AE6">
          <w:rPr>
            <w:i w:val="0"/>
            <w:iCs w:val="0"/>
            <w:noProof/>
            <w:webHidden/>
          </w:rPr>
          <w:t>21</w:t>
        </w:r>
        <w:r w:rsidRPr="00092AE6">
          <w:rPr>
            <w:i w:val="0"/>
            <w:iCs w:val="0"/>
            <w:noProof/>
            <w:webHidden/>
          </w:rPr>
          <w:fldChar w:fldCharType="end"/>
        </w:r>
      </w:hyperlink>
    </w:p>
    <w:p w14:paraId="5AD11604" w14:textId="0BF6F426" w:rsidR="00092AE6" w:rsidRPr="00092AE6" w:rsidRDefault="00092AE6">
      <w:pPr>
        <w:pStyle w:val="TOC1"/>
        <w:rPr>
          <w:rFonts w:eastAsiaTheme="minorEastAsia" w:cstheme="minorBidi"/>
          <w:b w:val="0"/>
          <w:bCs w:val="0"/>
          <w:i w:val="0"/>
          <w:iCs w:val="0"/>
          <w:noProof/>
          <w:sz w:val="22"/>
          <w:szCs w:val="22"/>
          <w:lang w:eastAsia="en-GB"/>
        </w:rPr>
      </w:pPr>
      <w:hyperlink w:anchor="_Toc178755804" w:history="1">
        <w:r w:rsidRPr="00092AE6">
          <w:rPr>
            <w:rStyle w:val="Hyperlink"/>
            <w:i w:val="0"/>
            <w:iCs w:val="0"/>
            <w:noProof/>
          </w:rPr>
          <w:t>10.</w:t>
        </w:r>
        <w:r w:rsidRPr="00092AE6">
          <w:rPr>
            <w:rFonts w:eastAsiaTheme="minorEastAsia" w:cstheme="minorBidi"/>
            <w:b w:val="0"/>
            <w:bCs w:val="0"/>
            <w:i w:val="0"/>
            <w:iCs w:val="0"/>
            <w:noProof/>
            <w:sz w:val="22"/>
            <w:szCs w:val="22"/>
            <w:lang w:eastAsia="en-GB"/>
          </w:rPr>
          <w:tab/>
        </w:r>
        <w:r w:rsidRPr="00092AE6">
          <w:rPr>
            <w:rStyle w:val="Hyperlink"/>
            <w:i w:val="0"/>
            <w:iCs w:val="0"/>
            <w:noProof/>
          </w:rPr>
          <w:t>Digital Media (online advertising and adtech)</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_Toc178755804 \h </w:instrText>
        </w:r>
        <w:r w:rsidRPr="00092AE6">
          <w:rPr>
            <w:i w:val="0"/>
            <w:iCs w:val="0"/>
            <w:noProof/>
            <w:webHidden/>
          </w:rPr>
        </w:r>
        <w:r w:rsidRPr="00092AE6">
          <w:rPr>
            <w:i w:val="0"/>
            <w:iCs w:val="0"/>
            <w:noProof/>
            <w:webHidden/>
          </w:rPr>
          <w:fldChar w:fldCharType="separate"/>
        </w:r>
        <w:r w:rsidRPr="00092AE6">
          <w:rPr>
            <w:i w:val="0"/>
            <w:iCs w:val="0"/>
            <w:noProof/>
            <w:webHidden/>
          </w:rPr>
          <w:t>23</w:t>
        </w:r>
        <w:r w:rsidRPr="00092AE6">
          <w:rPr>
            <w:i w:val="0"/>
            <w:iCs w:val="0"/>
            <w:noProof/>
            <w:webHidden/>
          </w:rPr>
          <w:fldChar w:fldCharType="end"/>
        </w:r>
      </w:hyperlink>
    </w:p>
    <w:p w14:paraId="22467AF6" w14:textId="0CA17222" w:rsidR="00092AE6" w:rsidRPr="00092AE6" w:rsidRDefault="00092AE6">
      <w:pPr>
        <w:pStyle w:val="TOC1"/>
        <w:rPr>
          <w:rFonts w:eastAsiaTheme="minorEastAsia" w:cstheme="minorBidi"/>
          <w:b w:val="0"/>
          <w:bCs w:val="0"/>
          <w:i w:val="0"/>
          <w:iCs w:val="0"/>
          <w:noProof/>
          <w:sz w:val="22"/>
          <w:szCs w:val="22"/>
          <w:lang w:eastAsia="en-GB"/>
        </w:rPr>
      </w:pPr>
      <w:hyperlink w:anchor="_Toc178755805" w:history="1">
        <w:r w:rsidRPr="00092AE6">
          <w:rPr>
            <w:rStyle w:val="Hyperlink"/>
            <w:i w:val="0"/>
            <w:iCs w:val="0"/>
            <w:noProof/>
          </w:rPr>
          <w:t>11.</w:t>
        </w:r>
        <w:r w:rsidRPr="00092AE6">
          <w:rPr>
            <w:rFonts w:eastAsiaTheme="minorEastAsia" w:cstheme="minorBidi"/>
            <w:b w:val="0"/>
            <w:bCs w:val="0"/>
            <w:i w:val="0"/>
            <w:iCs w:val="0"/>
            <w:noProof/>
            <w:sz w:val="22"/>
            <w:szCs w:val="22"/>
            <w:lang w:eastAsia="en-GB"/>
          </w:rPr>
          <w:tab/>
        </w:r>
        <w:r w:rsidRPr="00092AE6">
          <w:rPr>
            <w:rStyle w:val="Hyperlink"/>
            <w:i w:val="0"/>
            <w:iCs w:val="0"/>
            <w:noProof/>
          </w:rPr>
          <w:t>Social Media Marketing</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_Toc178755805 \h </w:instrText>
        </w:r>
        <w:r w:rsidRPr="00092AE6">
          <w:rPr>
            <w:i w:val="0"/>
            <w:iCs w:val="0"/>
            <w:noProof/>
            <w:webHidden/>
          </w:rPr>
        </w:r>
        <w:r w:rsidRPr="00092AE6">
          <w:rPr>
            <w:i w:val="0"/>
            <w:iCs w:val="0"/>
            <w:noProof/>
            <w:webHidden/>
          </w:rPr>
          <w:fldChar w:fldCharType="separate"/>
        </w:r>
        <w:r w:rsidRPr="00092AE6">
          <w:rPr>
            <w:i w:val="0"/>
            <w:iCs w:val="0"/>
            <w:noProof/>
            <w:webHidden/>
          </w:rPr>
          <w:t>26</w:t>
        </w:r>
        <w:r w:rsidRPr="00092AE6">
          <w:rPr>
            <w:i w:val="0"/>
            <w:iCs w:val="0"/>
            <w:noProof/>
            <w:webHidden/>
          </w:rPr>
          <w:fldChar w:fldCharType="end"/>
        </w:r>
      </w:hyperlink>
    </w:p>
    <w:p w14:paraId="04E7EB3D" w14:textId="17C700A9" w:rsidR="00092AE6" w:rsidRPr="00092AE6" w:rsidRDefault="00092AE6">
      <w:pPr>
        <w:pStyle w:val="TOC1"/>
        <w:rPr>
          <w:rFonts w:eastAsiaTheme="minorEastAsia" w:cstheme="minorBidi"/>
          <w:b w:val="0"/>
          <w:bCs w:val="0"/>
          <w:i w:val="0"/>
          <w:iCs w:val="0"/>
          <w:noProof/>
          <w:sz w:val="22"/>
          <w:szCs w:val="22"/>
          <w:lang w:eastAsia="en-GB"/>
        </w:rPr>
      </w:pPr>
      <w:hyperlink w:anchor="_Toc178755806" w:history="1">
        <w:r w:rsidRPr="00092AE6">
          <w:rPr>
            <w:rStyle w:val="Hyperlink"/>
            <w:i w:val="0"/>
            <w:iCs w:val="0"/>
            <w:noProof/>
          </w:rPr>
          <w:t>12.</w:t>
        </w:r>
        <w:r w:rsidRPr="00092AE6">
          <w:rPr>
            <w:rFonts w:eastAsiaTheme="minorEastAsia" w:cstheme="minorBidi"/>
            <w:b w:val="0"/>
            <w:bCs w:val="0"/>
            <w:i w:val="0"/>
            <w:iCs w:val="0"/>
            <w:noProof/>
            <w:sz w:val="22"/>
            <w:szCs w:val="22"/>
            <w:lang w:eastAsia="en-GB"/>
          </w:rPr>
          <w:tab/>
        </w:r>
        <w:r w:rsidRPr="00092AE6">
          <w:rPr>
            <w:rStyle w:val="Hyperlink"/>
            <w:i w:val="0"/>
            <w:iCs w:val="0"/>
            <w:noProof/>
          </w:rPr>
          <w:t>Outdoor</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_Toc178755806 \h </w:instrText>
        </w:r>
        <w:r w:rsidRPr="00092AE6">
          <w:rPr>
            <w:i w:val="0"/>
            <w:iCs w:val="0"/>
            <w:noProof/>
            <w:webHidden/>
          </w:rPr>
        </w:r>
        <w:r w:rsidRPr="00092AE6">
          <w:rPr>
            <w:i w:val="0"/>
            <w:iCs w:val="0"/>
            <w:noProof/>
            <w:webHidden/>
          </w:rPr>
          <w:fldChar w:fldCharType="separate"/>
        </w:r>
        <w:r w:rsidRPr="00092AE6">
          <w:rPr>
            <w:i w:val="0"/>
            <w:iCs w:val="0"/>
            <w:noProof/>
            <w:webHidden/>
          </w:rPr>
          <w:t>28</w:t>
        </w:r>
        <w:r w:rsidRPr="00092AE6">
          <w:rPr>
            <w:i w:val="0"/>
            <w:iCs w:val="0"/>
            <w:noProof/>
            <w:webHidden/>
          </w:rPr>
          <w:fldChar w:fldCharType="end"/>
        </w:r>
      </w:hyperlink>
    </w:p>
    <w:p w14:paraId="50383BA8" w14:textId="0CD6C1BB" w:rsidR="00092AE6" w:rsidRPr="00092AE6" w:rsidRDefault="00092AE6">
      <w:pPr>
        <w:pStyle w:val="TOC1"/>
        <w:rPr>
          <w:rFonts w:eastAsiaTheme="minorEastAsia" w:cstheme="minorBidi"/>
          <w:b w:val="0"/>
          <w:bCs w:val="0"/>
          <w:i w:val="0"/>
          <w:iCs w:val="0"/>
          <w:noProof/>
          <w:sz w:val="22"/>
          <w:szCs w:val="22"/>
          <w:lang w:eastAsia="en-GB"/>
        </w:rPr>
      </w:pPr>
      <w:hyperlink w:anchor="_Toc178755807" w:history="1">
        <w:r w:rsidRPr="00092AE6">
          <w:rPr>
            <w:rStyle w:val="Hyperlink"/>
            <w:i w:val="0"/>
            <w:iCs w:val="0"/>
            <w:noProof/>
          </w:rPr>
          <w:t>13.</w:t>
        </w:r>
        <w:r w:rsidRPr="00092AE6">
          <w:rPr>
            <w:rFonts w:eastAsiaTheme="minorEastAsia" w:cstheme="minorBidi"/>
            <w:b w:val="0"/>
            <w:bCs w:val="0"/>
            <w:i w:val="0"/>
            <w:iCs w:val="0"/>
            <w:noProof/>
            <w:sz w:val="22"/>
            <w:szCs w:val="22"/>
            <w:lang w:eastAsia="en-GB"/>
          </w:rPr>
          <w:tab/>
        </w:r>
        <w:r w:rsidRPr="00092AE6">
          <w:rPr>
            <w:rStyle w:val="Hyperlink"/>
            <w:i w:val="0"/>
            <w:iCs w:val="0"/>
            <w:noProof/>
          </w:rPr>
          <w:t>Experiential</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_Toc178755807 \h </w:instrText>
        </w:r>
        <w:r w:rsidRPr="00092AE6">
          <w:rPr>
            <w:i w:val="0"/>
            <w:iCs w:val="0"/>
            <w:noProof/>
            <w:webHidden/>
          </w:rPr>
        </w:r>
        <w:r w:rsidRPr="00092AE6">
          <w:rPr>
            <w:i w:val="0"/>
            <w:iCs w:val="0"/>
            <w:noProof/>
            <w:webHidden/>
          </w:rPr>
          <w:fldChar w:fldCharType="separate"/>
        </w:r>
        <w:r w:rsidRPr="00092AE6">
          <w:rPr>
            <w:i w:val="0"/>
            <w:iCs w:val="0"/>
            <w:noProof/>
            <w:webHidden/>
          </w:rPr>
          <w:t>29</w:t>
        </w:r>
        <w:r w:rsidRPr="00092AE6">
          <w:rPr>
            <w:i w:val="0"/>
            <w:iCs w:val="0"/>
            <w:noProof/>
            <w:webHidden/>
          </w:rPr>
          <w:fldChar w:fldCharType="end"/>
        </w:r>
      </w:hyperlink>
    </w:p>
    <w:p w14:paraId="18557439" w14:textId="09C88638" w:rsidR="00092AE6" w:rsidRPr="00092AE6" w:rsidRDefault="00092AE6">
      <w:pPr>
        <w:pStyle w:val="TOC1"/>
        <w:rPr>
          <w:rFonts w:eastAsiaTheme="minorEastAsia" w:cstheme="minorBidi"/>
          <w:b w:val="0"/>
          <w:bCs w:val="0"/>
          <w:i w:val="0"/>
          <w:iCs w:val="0"/>
          <w:noProof/>
          <w:sz w:val="22"/>
          <w:szCs w:val="22"/>
          <w:lang w:eastAsia="en-GB"/>
        </w:rPr>
      </w:pPr>
      <w:hyperlink w:anchor="_Toc178755808" w:history="1">
        <w:r w:rsidRPr="00092AE6">
          <w:rPr>
            <w:rStyle w:val="Hyperlink"/>
            <w:i w:val="0"/>
            <w:iCs w:val="0"/>
            <w:noProof/>
          </w:rPr>
          <w:t>14.</w:t>
        </w:r>
        <w:r w:rsidRPr="00092AE6">
          <w:rPr>
            <w:rFonts w:eastAsiaTheme="minorEastAsia" w:cstheme="minorBidi"/>
            <w:b w:val="0"/>
            <w:bCs w:val="0"/>
            <w:i w:val="0"/>
            <w:iCs w:val="0"/>
            <w:noProof/>
            <w:sz w:val="22"/>
            <w:szCs w:val="22"/>
            <w:lang w:eastAsia="en-GB"/>
          </w:rPr>
          <w:tab/>
        </w:r>
        <w:r w:rsidRPr="00092AE6">
          <w:rPr>
            <w:rStyle w:val="Hyperlink"/>
            <w:i w:val="0"/>
            <w:iCs w:val="0"/>
            <w:noProof/>
          </w:rPr>
          <w:t>Other</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_Toc178755808 \h </w:instrText>
        </w:r>
        <w:r w:rsidRPr="00092AE6">
          <w:rPr>
            <w:i w:val="0"/>
            <w:iCs w:val="0"/>
            <w:noProof/>
            <w:webHidden/>
          </w:rPr>
        </w:r>
        <w:r w:rsidRPr="00092AE6">
          <w:rPr>
            <w:i w:val="0"/>
            <w:iCs w:val="0"/>
            <w:noProof/>
            <w:webHidden/>
          </w:rPr>
          <w:fldChar w:fldCharType="separate"/>
        </w:r>
        <w:r w:rsidRPr="00092AE6">
          <w:rPr>
            <w:i w:val="0"/>
            <w:iCs w:val="0"/>
            <w:noProof/>
            <w:webHidden/>
          </w:rPr>
          <w:t>30</w:t>
        </w:r>
        <w:r w:rsidRPr="00092AE6">
          <w:rPr>
            <w:i w:val="0"/>
            <w:iCs w:val="0"/>
            <w:noProof/>
            <w:webHidden/>
          </w:rPr>
          <w:fldChar w:fldCharType="end"/>
        </w:r>
      </w:hyperlink>
    </w:p>
    <w:p w14:paraId="21588088" w14:textId="5D9F6ED3" w:rsidR="00092AE6" w:rsidRPr="00092AE6" w:rsidRDefault="00092AE6">
      <w:pPr>
        <w:pStyle w:val="TOC1"/>
        <w:rPr>
          <w:rFonts w:eastAsiaTheme="minorEastAsia" w:cstheme="minorBidi"/>
          <w:b w:val="0"/>
          <w:bCs w:val="0"/>
          <w:i w:val="0"/>
          <w:iCs w:val="0"/>
          <w:noProof/>
          <w:sz w:val="22"/>
          <w:szCs w:val="22"/>
          <w:lang w:eastAsia="en-GB"/>
        </w:rPr>
      </w:pPr>
      <w:hyperlink w:anchor="_Toc178755809" w:history="1">
        <w:r w:rsidRPr="00092AE6">
          <w:rPr>
            <w:rStyle w:val="Hyperlink"/>
            <w:i w:val="0"/>
            <w:iCs w:val="0"/>
            <w:noProof/>
          </w:rPr>
          <w:t>15.</w:t>
        </w:r>
        <w:r w:rsidRPr="00092AE6">
          <w:rPr>
            <w:rFonts w:eastAsiaTheme="minorEastAsia" w:cstheme="minorBidi"/>
            <w:b w:val="0"/>
            <w:bCs w:val="0"/>
            <w:i w:val="0"/>
            <w:iCs w:val="0"/>
            <w:noProof/>
            <w:sz w:val="22"/>
            <w:szCs w:val="22"/>
            <w:lang w:eastAsia="en-GB"/>
          </w:rPr>
          <w:tab/>
        </w:r>
        <w:r w:rsidRPr="00092AE6">
          <w:rPr>
            <w:rStyle w:val="Hyperlink"/>
            <w:i w:val="0"/>
            <w:iCs w:val="0"/>
            <w:noProof/>
          </w:rPr>
          <w:t>Convergence</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_Toc178755809 \h </w:instrText>
        </w:r>
        <w:r w:rsidRPr="00092AE6">
          <w:rPr>
            <w:i w:val="0"/>
            <w:iCs w:val="0"/>
            <w:noProof/>
            <w:webHidden/>
          </w:rPr>
        </w:r>
        <w:r w:rsidRPr="00092AE6">
          <w:rPr>
            <w:i w:val="0"/>
            <w:iCs w:val="0"/>
            <w:noProof/>
            <w:webHidden/>
          </w:rPr>
          <w:fldChar w:fldCharType="separate"/>
        </w:r>
        <w:r w:rsidRPr="00092AE6">
          <w:rPr>
            <w:i w:val="0"/>
            <w:iCs w:val="0"/>
            <w:noProof/>
            <w:webHidden/>
          </w:rPr>
          <w:t>30</w:t>
        </w:r>
        <w:r w:rsidRPr="00092AE6">
          <w:rPr>
            <w:i w:val="0"/>
            <w:iCs w:val="0"/>
            <w:noProof/>
            <w:webHidden/>
          </w:rPr>
          <w:fldChar w:fldCharType="end"/>
        </w:r>
      </w:hyperlink>
    </w:p>
    <w:p w14:paraId="5B47A25E" w14:textId="1D2989FD" w:rsidR="00092AE6" w:rsidRPr="00092AE6" w:rsidRDefault="00092AE6">
      <w:pPr>
        <w:pStyle w:val="TOC1"/>
        <w:rPr>
          <w:rFonts w:eastAsiaTheme="minorEastAsia" w:cstheme="minorBidi"/>
          <w:b w:val="0"/>
          <w:bCs w:val="0"/>
          <w:i w:val="0"/>
          <w:iCs w:val="0"/>
          <w:noProof/>
          <w:sz w:val="22"/>
          <w:szCs w:val="22"/>
          <w:lang w:eastAsia="en-GB"/>
        </w:rPr>
      </w:pPr>
      <w:hyperlink w:anchor="_Toc178755810" w:history="1">
        <w:r w:rsidRPr="00092AE6">
          <w:rPr>
            <w:rStyle w:val="Hyperlink"/>
            <w:i w:val="0"/>
            <w:iCs w:val="0"/>
            <w:noProof/>
          </w:rPr>
          <w:t>16.</w:t>
        </w:r>
        <w:r w:rsidRPr="00092AE6">
          <w:rPr>
            <w:rFonts w:eastAsiaTheme="minorEastAsia" w:cstheme="minorBidi"/>
            <w:b w:val="0"/>
            <w:bCs w:val="0"/>
            <w:i w:val="0"/>
            <w:iCs w:val="0"/>
            <w:noProof/>
            <w:sz w:val="22"/>
            <w:szCs w:val="22"/>
            <w:lang w:eastAsia="en-GB"/>
          </w:rPr>
          <w:tab/>
        </w:r>
        <w:r w:rsidRPr="00092AE6">
          <w:rPr>
            <w:rStyle w:val="Hyperlink"/>
            <w:i w:val="0"/>
            <w:iCs w:val="0"/>
            <w:noProof/>
          </w:rPr>
          <w:t>Analysis and Evaluation</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_Toc178755810 \h </w:instrText>
        </w:r>
        <w:r w:rsidRPr="00092AE6">
          <w:rPr>
            <w:i w:val="0"/>
            <w:iCs w:val="0"/>
            <w:noProof/>
            <w:webHidden/>
          </w:rPr>
        </w:r>
        <w:r w:rsidRPr="00092AE6">
          <w:rPr>
            <w:i w:val="0"/>
            <w:iCs w:val="0"/>
            <w:noProof/>
            <w:webHidden/>
          </w:rPr>
          <w:fldChar w:fldCharType="separate"/>
        </w:r>
        <w:r w:rsidRPr="00092AE6">
          <w:rPr>
            <w:i w:val="0"/>
            <w:iCs w:val="0"/>
            <w:noProof/>
            <w:webHidden/>
          </w:rPr>
          <w:t>30</w:t>
        </w:r>
        <w:r w:rsidRPr="00092AE6">
          <w:rPr>
            <w:i w:val="0"/>
            <w:iCs w:val="0"/>
            <w:noProof/>
            <w:webHidden/>
          </w:rPr>
          <w:fldChar w:fldCharType="end"/>
        </w:r>
      </w:hyperlink>
    </w:p>
    <w:p w14:paraId="662CDC7E" w14:textId="618A2E25" w:rsidR="00092AE6" w:rsidRPr="00092AE6" w:rsidRDefault="00092AE6">
      <w:pPr>
        <w:pStyle w:val="TOC1"/>
        <w:rPr>
          <w:rFonts w:eastAsiaTheme="minorEastAsia" w:cstheme="minorBidi"/>
          <w:b w:val="0"/>
          <w:bCs w:val="0"/>
          <w:i w:val="0"/>
          <w:iCs w:val="0"/>
          <w:noProof/>
          <w:sz w:val="22"/>
          <w:szCs w:val="22"/>
          <w:lang w:eastAsia="en-GB"/>
        </w:rPr>
      </w:pPr>
      <w:hyperlink w:anchor="_Toc178755811" w:history="1">
        <w:r w:rsidRPr="00092AE6">
          <w:rPr>
            <w:rStyle w:val="Hyperlink"/>
            <w:i w:val="0"/>
            <w:iCs w:val="0"/>
            <w:noProof/>
          </w:rPr>
          <w:t>Authorship and Acknowledgements</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_Toc178755811 \h </w:instrText>
        </w:r>
        <w:r w:rsidRPr="00092AE6">
          <w:rPr>
            <w:i w:val="0"/>
            <w:iCs w:val="0"/>
            <w:noProof/>
            <w:webHidden/>
          </w:rPr>
        </w:r>
        <w:r w:rsidRPr="00092AE6">
          <w:rPr>
            <w:i w:val="0"/>
            <w:iCs w:val="0"/>
            <w:noProof/>
            <w:webHidden/>
          </w:rPr>
          <w:fldChar w:fldCharType="separate"/>
        </w:r>
        <w:r w:rsidRPr="00092AE6">
          <w:rPr>
            <w:i w:val="0"/>
            <w:iCs w:val="0"/>
            <w:noProof/>
            <w:webHidden/>
          </w:rPr>
          <w:t>32</w:t>
        </w:r>
        <w:r w:rsidRPr="00092AE6">
          <w:rPr>
            <w:i w:val="0"/>
            <w:iCs w:val="0"/>
            <w:noProof/>
            <w:webHidden/>
          </w:rPr>
          <w:fldChar w:fldCharType="end"/>
        </w:r>
      </w:hyperlink>
    </w:p>
    <w:p w14:paraId="6213C0A3" w14:textId="5F175520" w:rsidR="00092AE6" w:rsidRPr="00092AE6" w:rsidRDefault="00092AE6">
      <w:pPr>
        <w:pStyle w:val="TOC1"/>
        <w:rPr>
          <w:rFonts w:eastAsiaTheme="minorEastAsia" w:cstheme="minorBidi"/>
          <w:b w:val="0"/>
          <w:bCs w:val="0"/>
          <w:i w:val="0"/>
          <w:iCs w:val="0"/>
          <w:noProof/>
          <w:sz w:val="22"/>
          <w:szCs w:val="22"/>
          <w:lang w:eastAsia="en-GB"/>
        </w:rPr>
      </w:pPr>
      <w:hyperlink w:anchor="_Toc178755812" w:history="1">
        <w:r w:rsidRPr="00092AE6">
          <w:rPr>
            <w:rStyle w:val="Hyperlink"/>
            <w:i w:val="0"/>
            <w:iCs w:val="0"/>
            <w:noProof/>
          </w:rPr>
          <w:t>References</w:t>
        </w:r>
        <w:r w:rsidRPr="00092AE6">
          <w:rPr>
            <w:i w:val="0"/>
            <w:iCs w:val="0"/>
            <w:noProof/>
            <w:webHidden/>
          </w:rPr>
          <w:tab/>
        </w:r>
        <w:r w:rsidRPr="00092AE6">
          <w:rPr>
            <w:i w:val="0"/>
            <w:iCs w:val="0"/>
            <w:noProof/>
            <w:webHidden/>
          </w:rPr>
          <w:fldChar w:fldCharType="begin"/>
        </w:r>
        <w:r w:rsidRPr="00092AE6">
          <w:rPr>
            <w:i w:val="0"/>
            <w:iCs w:val="0"/>
            <w:noProof/>
            <w:webHidden/>
          </w:rPr>
          <w:instrText xml:space="preserve"> PAGEREF _Toc178755812 \h </w:instrText>
        </w:r>
        <w:r w:rsidRPr="00092AE6">
          <w:rPr>
            <w:i w:val="0"/>
            <w:iCs w:val="0"/>
            <w:noProof/>
            <w:webHidden/>
          </w:rPr>
        </w:r>
        <w:r w:rsidRPr="00092AE6">
          <w:rPr>
            <w:i w:val="0"/>
            <w:iCs w:val="0"/>
            <w:noProof/>
            <w:webHidden/>
          </w:rPr>
          <w:fldChar w:fldCharType="separate"/>
        </w:r>
        <w:r w:rsidRPr="00092AE6">
          <w:rPr>
            <w:i w:val="0"/>
            <w:iCs w:val="0"/>
            <w:noProof/>
            <w:webHidden/>
          </w:rPr>
          <w:t>33</w:t>
        </w:r>
        <w:r w:rsidRPr="00092AE6">
          <w:rPr>
            <w:i w:val="0"/>
            <w:iCs w:val="0"/>
            <w:noProof/>
            <w:webHidden/>
          </w:rPr>
          <w:fldChar w:fldCharType="end"/>
        </w:r>
      </w:hyperlink>
    </w:p>
    <w:p w14:paraId="721E32BE" w14:textId="2AD21884" w:rsidR="00147453" w:rsidRPr="00B7477E" w:rsidRDefault="00147453" w:rsidP="020C5B6F">
      <w:pPr>
        <w:pStyle w:val="SubtitleH2"/>
        <w:rPr>
          <w:i/>
          <w:iCs/>
        </w:rPr>
      </w:pPr>
      <w:r>
        <w:fldChar w:fldCharType="end"/>
      </w:r>
    </w:p>
    <w:p w14:paraId="41CA496E" w14:textId="59849A9E" w:rsidR="00147453" w:rsidRPr="00B7477E" w:rsidRDefault="00147453" w:rsidP="00147453">
      <w:pPr>
        <w:rPr>
          <w:rFonts w:eastAsia="Times New Roman"/>
          <w:b/>
          <w:bCs/>
          <w:color w:val="767171"/>
          <w:sz w:val="36"/>
          <w:szCs w:val="36"/>
          <w:shd w:val="clear" w:color="auto" w:fill="FFFFFF"/>
        </w:rPr>
      </w:pPr>
    </w:p>
    <w:p w14:paraId="615F2EBE" w14:textId="79B4040A" w:rsidR="00581055" w:rsidRPr="00B7477E" w:rsidRDefault="00147453" w:rsidP="00147453">
      <w:pPr>
        <w:pStyle w:val="SectionHead"/>
        <w:numPr>
          <w:ilvl w:val="0"/>
          <w:numId w:val="0"/>
        </w:numPr>
        <w:rPr>
          <w:rFonts w:cs="Arial"/>
        </w:rPr>
      </w:pPr>
      <w:bookmarkStart w:id="1" w:name="_Toc169692774"/>
      <w:bookmarkStart w:id="2" w:name="_Toc178755794"/>
      <w:r w:rsidRPr="00B7477E">
        <w:rPr>
          <w:rFonts w:cs="Arial"/>
        </w:rPr>
        <w:lastRenderedPageBreak/>
        <w:t>Introduction</w:t>
      </w:r>
      <w:bookmarkEnd w:id="1"/>
      <w:bookmarkEnd w:id="2"/>
    </w:p>
    <w:p w14:paraId="04BEEB4A" w14:textId="77777777" w:rsidR="00581055" w:rsidRPr="00B7477E" w:rsidRDefault="00581055" w:rsidP="00581055"/>
    <w:p w14:paraId="1B911BE6" w14:textId="0A0BE0E2" w:rsidR="00581055" w:rsidRPr="00B7477E" w:rsidRDefault="00581055" w:rsidP="00581055">
      <w:r w:rsidRPr="00B7477E">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B7477E" w:rsidRDefault="00581055" w:rsidP="00581055">
      <w:r w:rsidRPr="00B7477E">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rsidRPr="00B7477E">
        <w:t>audiovisual</w:t>
      </w:r>
      <w:proofErr w:type="spellEnd"/>
      <w:r w:rsidRPr="00B7477E">
        <w:t xml:space="preserve">, audio, digital advertising, social media marketing, outdoor, </w:t>
      </w:r>
      <w:proofErr w:type="gramStart"/>
      <w:r w:rsidRPr="00B7477E">
        <w:t>experiential</w:t>
      </w:r>
      <w:proofErr w:type="gramEnd"/>
      <w:r w:rsidRPr="00B7477E">
        <w:t xml:space="preserve"> and other.</w:t>
      </w:r>
    </w:p>
    <w:p w14:paraId="65FFBB9F" w14:textId="77777777" w:rsidR="00581055" w:rsidRPr="00B7477E" w:rsidRDefault="00581055" w:rsidP="00581055">
      <w:r w:rsidRPr="00B7477E">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B7477E" w:rsidRDefault="00581055" w:rsidP="00581055">
      <w:r w:rsidRPr="00B7477E">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B7477E">
        <w:t>Sanchez-Rebato</w:t>
      </w:r>
      <w:proofErr w:type="spellEnd"/>
      <w:r w:rsidRPr="00B7477E">
        <w:t xml:space="preserve"> </w:t>
      </w:r>
      <w:proofErr w:type="spellStart"/>
      <w:r w:rsidRPr="00B7477E">
        <w:t>Valiente</w:t>
      </w:r>
      <w:proofErr w:type="spellEnd"/>
      <w:r w:rsidRPr="00B7477E">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B7477E">
        <w:t>Complutense</w:t>
      </w:r>
      <w:proofErr w:type="spellEnd"/>
      <w:r w:rsidRPr="00B7477E">
        <w:t xml:space="preserve"> University of Madrid. Our project research team also includes </w:t>
      </w:r>
      <w:proofErr w:type="spellStart"/>
      <w:r w:rsidRPr="00B7477E">
        <w:t>Dr.</w:t>
      </w:r>
      <w:proofErr w:type="spellEnd"/>
      <w:r w:rsidRPr="00B7477E">
        <w:t xml:space="preserve"> Celia Rangel, </w:t>
      </w:r>
      <w:proofErr w:type="spellStart"/>
      <w:r w:rsidRPr="00B7477E">
        <w:t>Computense</w:t>
      </w:r>
      <w:proofErr w:type="spellEnd"/>
      <w:r w:rsidRPr="00B7477E">
        <w:t xml:space="preserve"> University, Dr Beatriz Carmen Martínez Isidoro, </w:t>
      </w:r>
      <w:proofErr w:type="spellStart"/>
      <w:r w:rsidRPr="00B7477E">
        <w:t>Complutense</w:t>
      </w:r>
      <w:proofErr w:type="spellEnd"/>
      <w:r w:rsidRPr="00B7477E">
        <w:t xml:space="preserve"> University, </w:t>
      </w:r>
      <w:proofErr w:type="spellStart"/>
      <w:r w:rsidRPr="00B7477E">
        <w:t>Dr.</w:t>
      </w:r>
      <w:proofErr w:type="spellEnd"/>
      <w:r w:rsidRPr="00B7477E">
        <w:t xml:space="preserve"> Maria Establés, University of Castilla-La Mancha and </w:t>
      </w:r>
      <w:proofErr w:type="spellStart"/>
      <w:r w:rsidRPr="00B7477E">
        <w:t>Dr.</w:t>
      </w:r>
      <w:proofErr w:type="spellEnd"/>
      <w:r w:rsidRPr="00B7477E">
        <w:t xml:space="preserve"> Lucia Gloria Vázquez Rodrígeuz, University College London. </w:t>
      </w:r>
    </w:p>
    <w:p w14:paraId="520325D9" w14:textId="77777777" w:rsidR="00581055" w:rsidRPr="00B7477E" w:rsidRDefault="00581055" w:rsidP="00581055">
      <w:r w:rsidRPr="00B7477E">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DCFD7D6" w14:textId="77777777" w:rsidR="00581055" w:rsidRPr="00B7477E" w:rsidRDefault="00581055" w:rsidP="00581055">
      <w:r w:rsidRPr="00B7477E">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B7477E">
          <w:rPr>
            <w:rStyle w:val="Hyperlink"/>
          </w:rPr>
          <w:t>BCGproject@arts.ac.uk</w:t>
        </w:r>
      </w:hyperlink>
      <w:r w:rsidRPr="00B7477E">
        <w:t xml:space="preserve">. </w:t>
      </w:r>
    </w:p>
    <w:p w14:paraId="09981D10" w14:textId="77777777" w:rsidR="00581055" w:rsidRPr="00B7477E" w:rsidRDefault="00581055" w:rsidP="00581055"/>
    <w:p w14:paraId="2B9FAD01" w14:textId="77777777" w:rsidR="00581055" w:rsidRPr="00B7477E" w:rsidRDefault="00581055" w:rsidP="00581055">
      <w:pPr>
        <w:rPr>
          <w:rFonts w:eastAsia="Times New Roman"/>
          <w:b/>
          <w:bCs/>
          <w:color w:val="767171"/>
          <w:sz w:val="36"/>
          <w:szCs w:val="36"/>
          <w:shd w:val="clear" w:color="auto" w:fill="FFFFFF"/>
        </w:rPr>
      </w:pPr>
      <w:r w:rsidRPr="00B7477E">
        <w:br w:type="page"/>
      </w:r>
    </w:p>
    <w:p w14:paraId="1474A564" w14:textId="71F2B714" w:rsidR="00FD6CC1" w:rsidRPr="00B7477E" w:rsidRDefault="00FD6CC1" w:rsidP="00FD6CC1">
      <w:pPr>
        <w:pStyle w:val="SubtitleH2"/>
      </w:pPr>
      <w:r w:rsidRPr="00B7477E">
        <w:lastRenderedPageBreak/>
        <w:t>Sections 1-3: Media System</w:t>
      </w:r>
    </w:p>
    <w:p w14:paraId="1C50AA3E" w14:textId="77777777" w:rsidR="005A06EA" w:rsidRPr="00B7477E" w:rsidRDefault="005A06EA" w:rsidP="005A06EA">
      <w:pPr>
        <w:pStyle w:val="SectionHead"/>
        <w:rPr>
          <w:rFonts w:cs="Arial"/>
        </w:rPr>
      </w:pPr>
      <w:bookmarkStart w:id="3" w:name="_Toc178755795"/>
      <w:r w:rsidRPr="00B7477E">
        <w:rPr>
          <w:rFonts w:cs="Arial"/>
        </w:rPr>
        <w:t>Country Data</w:t>
      </w:r>
      <w:bookmarkEnd w:id="3"/>
      <w:r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B7477E"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B7477E" w:rsidRDefault="00FE5BD4" w:rsidP="00CB46D4">
            <w:pPr>
              <w:pStyle w:val="Tableheadings"/>
              <w:spacing w:line="240" w:lineRule="auto"/>
              <w:rPr>
                <w:b/>
                <w:bCs/>
              </w:rPr>
            </w:pPr>
            <w:r w:rsidRPr="00B7477E">
              <w:rPr>
                <w:b/>
                <w:bCs/>
              </w:rPr>
              <w:t>Item</w:t>
            </w:r>
          </w:p>
        </w:tc>
        <w:tc>
          <w:tcPr>
            <w:tcW w:w="2126" w:type="dxa"/>
            <w:tcBorders>
              <w:bottom w:val="none" w:sz="0" w:space="0" w:color="auto"/>
            </w:tcBorders>
          </w:tcPr>
          <w:p w14:paraId="40C66F0C" w14:textId="77777777" w:rsidR="00FE5BD4" w:rsidRPr="00B7477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179F01BE" w14:textId="77777777" w:rsidR="00FE5BD4" w:rsidRPr="00B7477E"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4A129C75" w14:textId="77777777" w:rsidR="00FE5BD4" w:rsidRPr="00B7477E"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FE5BD4" w:rsidRPr="00B7477E"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B7477E" w:rsidRDefault="005A06EA" w:rsidP="00CB46D4">
            <w:pPr>
              <w:rPr>
                <w:b w:val="0"/>
                <w:bCs w:val="0"/>
                <w:color w:val="747474" w:themeColor="background2" w:themeShade="80"/>
              </w:rPr>
            </w:pPr>
            <w:r w:rsidRPr="00B7477E">
              <w:rPr>
                <w:color w:val="747474" w:themeColor="background2" w:themeShade="80"/>
              </w:rPr>
              <w:t>1</w:t>
            </w:r>
            <w:r w:rsidR="00FE5BD4" w:rsidRPr="00B7477E">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B7477E"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B7477E">
              <w:t>Geographical Area</w:t>
            </w:r>
          </w:p>
        </w:tc>
        <w:tc>
          <w:tcPr>
            <w:tcW w:w="2127" w:type="dxa"/>
            <w:tcBorders>
              <w:top w:val="none" w:sz="0" w:space="0" w:color="auto"/>
              <w:bottom w:val="none" w:sz="0" w:space="0" w:color="auto"/>
            </w:tcBorders>
          </w:tcPr>
          <w:p w14:paraId="0BBDE88F" w14:textId="1C28E094" w:rsidR="00FD6ABF" w:rsidRPr="00B7477E" w:rsidRDefault="00021DF8"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B7477E">
              <w:rPr>
                <w:rStyle w:val="normaltextrun"/>
                <w:rFonts w:eastAsiaTheme="majorEastAsia"/>
                <w:color w:val="000000"/>
                <w:shd w:val="clear" w:color="auto" w:fill="FFFFFF"/>
              </w:rPr>
              <w:t>43,094 square km (</w:t>
            </w:r>
            <w:hyperlink r:id="rId13"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B7477E"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B7477E"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B7477E" w:rsidRDefault="005A06EA" w:rsidP="00CB46D4">
            <w:pPr>
              <w:rPr>
                <w:color w:val="3A3A3A" w:themeColor="background2" w:themeShade="40"/>
              </w:rPr>
            </w:pPr>
            <w:r w:rsidRPr="00B7477E">
              <w:rPr>
                <w:color w:val="747474" w:themeColor="background2" w:themeShade="80"/>
              </w:rPr>
              <w:t>1</w:t>
            </w:r>
            <w:r w:rsidR="00FE5BD4" w:rsidRPr="00B7477E">
              <w:rPr>
                <w:color w:val="747474" w:themeColor="background2" w:themeShade="80"/>
              </w:rPr>
              <w:t>.2</w:t>
            </w:r>
          </w:p>
        </w:tc>
        <w:tc>
          <w:tcPr>
            <w:tcW w:w="2126" w:type="dxa"/>
          </w:tcPr>
          <w:p w14:paraId="090658C7" w14:textId="066EEB61" w:rsidR="00FE5BD4" w:rsidRPr="00B7477E"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B7477E">
              <w:t>Population</w:t>
            </w:r>
          </w:p>
        </w:tc>
        <w:tc>
          <w:tcPr>
            <w:tcW w:w="2127" w:type="dxa"/>
          </w:tcPr>
          <w:p w14:paraId="53888C74" w14:textId="447BF916" w:rsidR="00FE5BD4" w:rsidRPr="00B7477E" w:rsidRDefault="00021DF8"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B7477E">
              <w:rPr>
                <w:rStyle w:val="normaltextrun"/>
                <w:rFonts w:eastAsiaTheme="majorEastAsia"/>
                <w:color w:val="000000"/>
                <w:shd w:val="clear" w:color="auto" w:fill="FFFFFF"/>
              </w:rPr>
              <w:t>5,920,767 (2022 est.) (</w:t>
            </w:r>
            <w:hyperlink r:id="rId14"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Pr>
          <w:p w14:paraId="388126E4" w14:textId="77777777" w:rsidR="00FE5BD4" w:rsidRPr="00B7477E"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B7477E"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B7477E" w:rsidRDefault="005A06EA" w:rsidP="00CB46D4">
            <w:pPr>
              <w:rPr>
                <w:color w:val="747474" w:themeColor="background2" w:themeShade="80"/>
              </w:rPr>
            </w:pPr>
            <w:r w:rsidRPr="00B7477E">
              <w:rPr>
                <w:color w:val="747474" w:themeColor="background2" w:themeShade="80"/>
              </w:rPr>
              <w:t>1</w:t>
            </w:r>
            <w:r w:rsidR="00FE5BD4" w:rsidRPr="00B7477E">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B7477E"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B7477E">
              <w:t>High/low income</w:t>
            </w:r>
          </w:p>
        </w:tc>
        <w:tc>
          <w:tcPr>
            <w:tcW w:w="2127" w:type="dxa"/>
            <w:tcBorders>
              <w:top w:val="none" w:sz="0" w:space="0" w:color="auto"/>
              <w:bottom w:val="none" w:sz="0" w:space="0" w:color="auto"/>
            </w:tcBorders>
          </w:tcPr>
          <w:p w14:paraId="5E464A0B" w14:textId="6969CBC8" w:rsidR="00FE5BD4" w:rsidRPr="00B7477E" w:rsidRDefault="00021DF8"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B7477E">
              <w:rPr>
                <w:rStyle w:val="normaltextrun"/>
                <w:rFonts w:eastAsiaTheme="majorEastAsia"/>
                <w:color w:val="000000"/>
                <w:shd w:val="clear" w:color="auto" w:fill="FFFFFF"/>
              </w:rPr>
              <w:t>High income (</w:t>
            </w:r>
            <w:hyperlink r:id="rId15" w:tgtFrame="_blank" w:history="1">
              <w:r w:rsidRPr="00B7477E">
                <w:rPr>
                  <w:rStyle w:val="normaltextrun"/>
                  <w:rFonts w:eastAsiaTheme="majorEastAsia"/>
                  <w:color w:val="0563C1"/>
                  <w:u w:val="single"/>
                  <w:shd w:val="clear" w:color="auto" w:fill="FFFFFF"/>
                </w:rPr>
                <w:t>The World Bank Data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B7477E"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B7477E"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B7477E" w:rsidRDefault="00A521A0" w:rsidP="00CB46D4">
            <w:pPr>
              <w:rPr>
                <w:color w:val="747474" w:themeColor="background2" w:themeShade="80"/>
              </w:rPr>
            </w:pPr>
            <w:r w:rsidRPr="00B7477E">
              <w:rPr>
                <w:color w:val="747474" w:themeColor="background2" w:themeShade="80"/>
              </w:rPr>
              <w:t>1.4</w:t>
            </w:r>
          </w:p>
        </w:tc>
        <w:tc>
          <w:tcPr>
            <w:tcW w:w="2126" w:type="dxa"/>
          </w:tcPr>
          <w:p w14:paraId="0EF0430D" w14:textId="714DF506" w:rsidR="00A521A0" w:rsidRPr="00B7477E"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B7477E">
              <w:t xml:space="preserve">Real GDP </w:t>
            </w:r>
            <w:r w:rsidRPr="00B7477E">
              <w:br/>
              <w:t>per capita</w:t>
            </w:r>
          </w:p>
        </w:tc>
        <w:tc>
          <w:tcPr>
            <w:tcW w:w="2127" w:type="dxa"/>
          </w:tcPr>
          <w:p w14:paraId="324904D8" w14:textId="5A61E2CB" w:rsidR="00A521A0" w:rsidRPr="00B7477E" w:rsidRDefault="00021DF8"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7477E">
              <w:rPr>
                <w:rStyle w:val="normaltextrun"/>
                <w:rFonts w:eastAsiaTheme="majorEastAsia"/>
                <w:color w:val="000000"/>
                <w:shd w:val="clear" w:color="auto" w:fill="FFFFFF"/>
              </w:rPr>
              <w:t>$58,000 (2021 est.) (</w:t>
            </w:r>
            <w:hyperlink r:id="rId16"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Pr>
          <w:p w14:paraId="364B9202" w14:textId="77777777" w:rsidR="00A521A0" w:rsidRPr="00B7477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B7477E"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B7477E" w:rsidRDefault="00A521A0" w:rsidP="00CB46D4">
            <w:pPr>
              <w:rPr>
                <w:color w:val="747474" w:themeColor="background2" w:themeShade="80"/>
              </w:rPr>
            </w:pPr>
            <w:r w:rsidRPr="00B7477E">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B7477E"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B7477E">
              <w:t>Languages (official)</w:t>
            </w:r>
          </w:p>
        </w:tc>
        <w:tc>
          <w:tcPr>
            <w:tcW w:w="2127" w:type="dxa"/>
            <w:tcBorders>
              <w:top w:val="none" w:sz="0" w:space="0" w:color="auto"/>
              <w:bottom w:val="none" w:sz="0" w:space="0" w:color="auto"/>
            </w:tcBorders>
          </w:tcPr>
          <w:p w14:paraId="694879AD" w14:textId="57131E1B" w:rsidR="00A521A0" w:rsidRPr="00B7477E" w:rsidRDefault="00021DF8"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B7477E">
              <w:rPr>
                <w:rStyle w:val="normaltextrun"/>
                <w:rFonts w:eastAsiaTheme="majorEastAsia"/>
                <w:color w:val="000000"/>
                <w:shd w:val="clear" w:color="auto" w:fill="FFFFFF"/>
              </w:rPr>
              <w:t>Danish, Faroese, Greenlandic (an Inuit dialect), German (small minority); note - English is the predominant second language (</w:t>
            </w:r>
            <w:hyperlink r:id="rId17"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77777777" w:rsidR="00A521A0" w:rsidRPr="00B7477E"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B7477E"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B7477E" w:rsidRDefault="00A521A0" w:rsidP="00CB46D4">
            <w:pPr>
              <w:rPr>
                <w:color w:val="747474" w:themeColor="background2" w:themeShade="80"/>
              </w:rPr>
            </w:pPr>
            <w:r w:rsidRPr="00B7477E">
              <w:rPr>
                <w:color w:val="747474" w:themeColor="background2" w:themeShade="80"/>
              </w:rPr>
              <w:t>1.6</w:t>
            </w:r>
          </w:p>
        </w:tc>
        <w:tc>
          <w:tcPr>
            <w:tcW w:w="2126" w:type="dxa"/>
          </w:tcPr>
          <w:p w14:paraId="7E1CB711" w14:textId="6B3DCD93" w:rsidR="00A521A0" w:rsidRPr="00B7477E"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B7477E">
              <w:t>Government type</w:t>
            </w:r>
          </w:p>
        </w:tc>
        <w:tc>
          <w:tcPr>
            <w:tcW w:w="2127" w:type="dxa"/>
          </w:tcPr>
          <w:p w14:paraId="2EA80462" w14:textId="625E09D6" w:rsidR="00A521A0" w:rsidRPr="00B7477E" w:rsidRDefault="00021DF8"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7477E">
              <w:rPr>
                <w:rStyle w:val="normaltextrun"/>
                <w:rFonts w:eastAsiaTheme="majorEastAsia"/>
                <w:color w:val="000000"/>
                <w:shd w:val="clear" w:color="auto" w:fill="FFFFFF"/>
              </w:rPr>
              <w:t>Parliamentary constitutional monarchy (</w:t>
            </w:r>
            <w:hyperlink r:id="rId18"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Pr>
          <w:p w14:paraId="7EBCEB28" w14:textId="77777777" w:rsidR="00A521A0" w:rsidRPr="00B7477E"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B7477E"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B7477E" w:rsidRDefault="00A521A0" w:rsidP="00CB46D4">
            <w:pPr>
              <w:rPr>
                <w:color w:val="747474" w:themeColor="background2" w:themeShade="80"/>
              </w:rPr>
            </w:pPr>
            <w:r w:rsidRPr="00B7477E">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B7477E"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B7477E">
              <w:t>Legal system</w:t>
            </w:r>
          </w:p>
        </w:tc>
        <w:tc>
          <w:tcPr>
            <w:tcW w:w="2127" w:type="dxa"/>
            <w:tcBorders>
              <w:top w:val="none" w:sz="0" w:space="0" w:color="auto"/>
              <w:bottom w:val="none" w:sz="0" w:space="0" w:color="auto"/>
            </w:tcBorders>
          </w:tcPr>
          <w:p w14:paraId="2C773CB3" w14:textId="77777777" w:rsidR="00A521A0" w:rsidRPr="00B7477E"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2C831A28" w:rsidR="00A521A0" w:rsidRPr="00B7477E" w:rsidRDefault="00021DF8" w:rsidP="00CB46D4">
            <w:pPr>
              <w:cnfStyle w:val="000000100000" w:firstRow="0" w:lastRow="0" w:firstColumn="0" w:lastColumn="0" w:oddVBand="0" w:evenVBand="0" w:oddHBand="1" w:evenHBand="0" w:firstRowFirstColumn="0" w:firstRowLastColumn="0" w:lastRowFirstColumn="0" w:lastRowLastColumn="0"/>
            </w:pPr>
            <w:r w:rsidRPr="00B7477E">
              <w:rPr>
                <w:rStyle w:val="normaltextrun"/>
                <w:color w:val="000000"/>
                <w:shd w:val="clear" w:color="auto" w:fill="FFFFFF"/>
              </w:rPr>
              <w:t>Civil law; judicial review of legislative acts (</w:t>
            </w:r>
            <w:hyperlink r:id="rId19" w:tgtFrame="_blank" w:history="1">
              <w:r w:rsidRPr="00B7477E">
                <w:rPr>
                  <w:rStyle w:val="normaltextrun"/>
                  <w:color w:val="0563C1"/>
                  <w:u w:val="single"/>
                  <w:shd w:val="clear" w:color="auto" w:fill="FFFFFF"/>
                </w:rPr>
                <w:t>CIA 2023</w:t>
              </w:r>
            </w:hyperlink>
            <w:r w:rsidRPr="00B7477E">
              <w:rPr>
                <w:rStyle w:val="normaltextrun"/>
                <w:color w:val="000000"/>
                <w:shd w:val="clear" w:color="auto" w:fill="FFFFFF"/>
              </w:rPr>
              <w:t>)</w:t>
            </w:r>
            <w:r w:rsidRPr="00B7477E">
              <w:rPr>
                <w:rStyle w:val="eop"/>
                <w:color w:val="000000"/>
                <w:shd w:val="clear" w:color="auto" w:fill="FFFFFF"/>
              </w:rPr>
              <w:t> </w:t>
            </w:r>
          </w:p>
        </w:tc>
      </w:tr>
      <w:tr w:rsidR="00A521A0" w:rsidRPr="00B7477E"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B7477E" w:rsidRDefault="00A521A0" w:rsidP="00CB46D4">
            <w:pPr>
              <w:rPr>
                <w:color w:val="747474" w:themeColor="background2" w:themeShade="80"/>
              </w:rPr>
            </w:pPr>
            <w:r w:rsidRPr="00B7477E">
              <w:rPr>
                <w:color w:val="747474" w:themeColor="background2" w:themeShade="80"/>
              </w:rPr>
              <w:t>1.8</w:t>
            </w:r>
          </w:p>
        </w:tc>
        <w:tc>
          <w:tcPr>
            <w:tcW w:w="2126" w:type="dxa"/>
          </w:tcPr>
          <w:p w14:paraId="40E1C827" w14:textId="31714C34" w:rsidR="00A521A0" w:rsidRPr="00B7477E"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B7477E">
              <w:t>Internet users</w:t>
            </w:r>
            <w:r w:rsidRPr="00B7477E">
              <w:br/>
              <w:t>(% of pop)</w:t>
            </w:r>
          </w:p>
        </w:tc>
        <w:tc>
          <w:tcPr>
            <w:tcW w:w="2127" w:type="dxa"/>
          </w:tcPr>
          <w:p w14:paraId="30C858A9" w14:textId="3DC3D46C" w:rsidR="00A521A0" w:rsidRPr="00B7477E" w:rsidRDefault="00F3444E"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7477E">
              <w:rPr>
                <w:rStyle w:val="normaltextrun"/>
                <w:rFonts w:eastAsiaTheme="majorEastAsia"/>
                <w:color w:val="000000"/>
                <w:shd w:val="clear" w:color="auto" w:fill="FFFFFF"/>
              </w:rPr>
              <w:t>97% (2020 est.) (</w:t>
            </w:r>
            <w:hyperlink r:id="rId20" w:tgtFrame="_blank" w:history="1">
              <w:r w:rsidRPr="00B7477E">
                <w:rPr>
                  <w:rStyle w:val="normaltextrun"/>
                  <w:rFonts w:eastAsiaTheme="majorEastAsia"/>
                  <w:color w:val="0563C1"/>
                  <w:u w:val="single"/>
                  <w:shd w:val="clear" w:color="auto" w:fill="FFFFFF"/>
                </w:rPr>
                <w:t>CIA 2023</w:t>
              </w:r>
            </w:hyperlink>
            <w:r w:rsidRPr="00B7477E">
              <w:rPr>
                <w:rStyle w:val="normaltextrun"/>
                <w:rFonts w:eastAsiaTheme="majorEastAsia"/>
                <w:color w:val="000000"/>
                <w:shd w:val="clear" w:color="auto" w:fill="FFFFFF"/>
              </w:rPr>
              <w:t>)</w:t>
            </w:r>
            <w:r w:rsidRPr="00B7477E">
              <w:rPr>
                <w:rStyle w:val="eop"/>
                <w:rFonts w:eastAsiaTheme="majorEastAsia"/>
                <w:color w:val="000000"/>
                <w:shd w:val="clear" w:color="auto" w:fill="FFFFFF"/>
              </w:rPr>
              <w:t> </w:t>
            </w:r>
          </w:p>
        </w:tc>
        <w:tc>
          <w:tcPr>
            <w:tcW w:w="5670" w:type="dxa"/>
          </w:tcPr>
          <w:p w14:paraId="10FE12BB" w14:textId="77777777" w:rsidR="00A521A0" w:rsidRPr="00B7477E"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B7477E"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B7477E" w:rsidRDefault="00747689" w:rsidP="00CB46D4">
            <w:pPr>
              <w:rPr>
                <w:color w:val="747474" w:themeColor="background2" w:themeShade="80"/>
              </w:rPr>
            </w:pPr>
            <w:r w:rsidRPr="00B7477E">
              <w:rPr>
                <w:color w:val="747474" w:themeColor="background2" w:themeShade="80"/>
              </w:rPr>
              <w:t>1.9</w:t>
            </w:r>
          </w:p>
        </w:tc>
        <w:tc>
          <w:tcPr>
            <w:tcW w:w="2126" w:type="dxa"/>
          </w:tcPr>
          <w:p w14:paraId="41FF2173" w14:textId="2327C125" w:rsidR="00747689" w:rsidRPr="00B7477E"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B7477E">
              <w:t xml:space="preserve">Media </w:t>
            </w:r>
            <w:r w:rsidR="00747689" w:rsidRPr="00B7477E">
              <w:t>Freedom Ranking</w:t>
            </w:r>
          </w:p>
        </w:tc>
        <w:tc>
          <w:tcPr>
            <w:tcW w:w="2127" w:type="dxa"/>
          </w:tcPr>
          <w:p w14:paraId="4F3B05D0" w14:textId="4475CE96" w:rsidR="00F3444E" w:rsidRPr="00B7477E" w:rsidRDefault="00F3444E" w:rsidP="00A521A0">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00B7477E">
              <w:rPr>
                <w:rStyle w:val="normaltextrun"/>
                <w:rFonts w:eastAsiaTheme="majorEastAsia"/>
                <w:color w:val="000000"/>
                <w:shd w:val="clear" w:color="auto" w:fill="FFFFFF"/>
              </w:rPr>
              <w:t>RSF 2024: 2</w:t>
            </w:r>
          </w:p>
          <w:p w14:paraId="0AFC6A24" w14:textId="77777777" w:rsidR="00F3444E" w:rsidRPr="00B7477E" w:rsidRDefault="00F3444E" w:rsidP="00A521A0">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p>
          <w:p w14:paraId="73B2FE62" w14:textId="3EFB716C" w:rsidR="00747689" w:rsidRPr="00B7477E" w:rsidRDefault="00F3444E"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B7477E">
              <w:rPr>
                <w:rStyle w:val="normaltextrun"/>
                <w:rFonts w:eastAsiaTheme="majorEastAsia"/>
                <w:color w:val="000000"/>
                <w:shd w:val="clear" w:color="auto" w:fill="FFFFFF"/>
              </w:rPr>
              <w:t xml:space="preserve">RSF 2023: 3 </w:t>
            </w:r>
            <w:r w:rsidRPr="00B7477E">
              <w:rPr>
                <w:rStyle w:val="eop"/>
                <w:rFonts w:eastAsiaTheme="majorEastAsia"/>
                <w:color w:val="000000"/>
                <w:shd w:val="clear" w:color="auto" w:fill="FFFFFF"/>
              </w:rPr>
              <w:t> </w:t>
            </w:r>
          </w:p>
        </w:tc>
        <w:tc>
          <w:tcPr>
            <w:tcW w:w="5670" w:type="dxa"/>
          </w:tcPr>
          <w:p w14:paraId="08022686" w14:textId="24794C87" w:rsidR="00F3444E" w:rsidRPr="00B7477E" w:rsidRDefault="00F3444E" w:rsidP="00CB46D4">
            <w:pPr>
              <w:cnfStyle w:val="000000100000" w:firstRow="0" w:lastRow="0" w:firstColumn="0" w:lastColumn="0" w:oddVBand="0" w:evenVBand="0" w:oddHBand="1" w:evenHBand="0" w:firstRowFirstColumn="0" w:firstRowLastColumn="0" w:lastRowFirstColumn="0" w:lastRowLastColumn="0"/>
            </w:pPr>
            <w:r w:rsidRPr="00B7477E">
              <w:t>Good</w:t>
            </w:r>
          </w:p>
          <w:p w14:paraId="2299BDEE" w14:textId="77777777" w:rsidR="00F3444E" w:rsidRPr="00B7477E" w:rsidRDefault="00F3444E" w:rsidP="00CB46D4">
            <w:pPr>
              <w:cnfStyle w:val="000000100000" w:firstRow="0" w:lastRow="0" w:firstColumn="0" w:lastColumn="0" w:oddVBand="0" w:evenVBand="0" w:oddHBand="1" w:evenHBand="0" w:firstRowFirstColumn="0" w:firstRowLastColumn="0" w:lastRowFirstColumn="0" w:lastRowLastColumn="0"/>
            </w:pPr>
          </w:p>
          <w:p w14:paraId="34D5EBFD" w14:textId="7683351E" w:rsidR="00747689" w:rsidRPr="00B7477E" w:rsidRDefault="00F3444E" w:rsidP="00CB46D4">
            <w:pPr>
              <w:cnfStyle w:val="000000100000" w:firstRow="0" w:lastRow="0" w:firstColumn="0" w:lastColumn="0" w:oddVBand="0" w:evenVBand="0" w:oddHBand="1" w:evenHBand="0" w:firstRowFirstColumn="0" w:firstRowLastColumn="0" w:lastRowFirstColumn="0" w:lastRowLastColumn="0"/>
            </w:pPr>
            <w:r w:rsidRPr="00B7477E">
              <w:t>Good</w:t>
            </w:r>
          </w:p>
        </w:tc>
      </w:tr>
    </w:tbl>
    <w:p w14:paraId="7C1291AD" w14:textId="56BDDC37" w:rsidR="00D25F75" w:rsidRPr="00B7477E" w:rsidRDefault="00AE3D31" w:rsidP="00B653BC">
      <w:pPr>
        <w:pStyle w:val="SectionHead"/>
        <w:rPr>
          <w:rFonts w:cs="Arial"/>
        </w:rPr>
      </w:pPr>
      <w:bookmarkStart w:id="4" w:name="_Toc178755796"/>
      <w:r w:rsidRPr="00B7477E">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B7477E"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B7477E" w:rsidRDefault="00786213" w:rsidP="00CB46D4">
            <w:pPr>
              <w:pStyle w:val="Tableheadings"/>
              <w:spacing w:line="240" w:lineRule="auto"/>
              <w:rPr>
                <w:b/>
                <w:bCs/>
              </w:rPr>
            </w:pPr>
            <w:r w:rsidRPr="00B7477E">
              <w:rPr>
                <w:b/>
                <w:bCs/>
              </w:rPr>
              <w:lastRenderedPageBreak/>
              <w:t>Item</w:t>
            </w:r>
          </w:p>
        </w:tc>
        <w:tc>
          <w:tcPr>
            <w:tcW w:w="2126" w:type="dxa"/>
            <w:tcBorders>
              <w:bottom w:val="none" w:sz="0" w:space="0" w:color="auto"/>
            </w:tcBorders>
          </w:tcPr>
          <w:p w14:paraId="0B466FD1" w14:textId="77777777" w:rsidR="00786213" w:rsidRPr="00B7477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283C654A" w14:textId="77777777" w:rsidR="00786213" w:rsidRPr="00B7477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3006A2D9" w14:textId="77777777" w:rsidR="00786213" w:rsidRPr="00B7477E"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786213" w:rsidRPr="00B7477E"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B7477E" w:rsidRDefault="0081774C" w:rsidP="00CB46D4">
            <w:pPr>
              <w:rPr>
                <w:b w:val="0"/>
                <w:bCs w:val="0"/>
                <w:color w:val="747474" w:themeColor="background2" w:themeShade="80"/>
              </w:rPr>
            </w:pPr>
            <w:r w:rsidRPr="00B7477E">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B7477E"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Media system classification</w:t>
            </w:r>
          </w:p>
        </w:tc>
        <w:tc>
          <w:tcPr>
            <w:tcW w:w="2127" w:type="dxa"/>
            <w:tcBorders>
              <w:top w:val="none" w:sz="0" w:space="0" w:color="auto"/>
              <w:bottom w:val="none" w:sz="0" w:space="0" w:color="auto"/>
            </w:tcBorders>
          </w:tcPr>
          <w:p w14:paraId="4FDC6444" w14:textId="36B172E9" w:rsidR="00786213" w:rsidRPr="00B7477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6D92F6A5" w:rsidR="00786213"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Style w:val="normaltextrun"/>
                <w:color w:val="000000"/>
                <w:shd w:val="clear" w:color="auto" w:fill="FFFFFF"/>
              </w:rPr>
              <w:t>Northern European or Democratic Corporatist Model (Hallin and Mancini 2004). </w:t>
            </w:r>
          </w:p>
        </w:tc>
      </w:tr>
      <w:tr w:rsidR="00786213" w:rsidRPr="00B7477E"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B7477E" w:rsidRDefault="0081774C" w:rsidP="00CB46D4">
            <w:pPr>
              <w:rPr>
                <w:color w:val="3A3A3A" w:themeColor="background2" w:themeShade="40"/>
              </w:rPr>
            </w:pPr>
            <w:r w:rsidRPr="00B7477E">
              <w:rPr>
                <w:color w:val="747474" w:themeColor="background2" w:themeShade="80"/>
              </w:rPr>
              <w:t>2.2</w:t>
            </w:r>
          </w:p>
        </w:tc>
        <w:tc>
          <w:tcPr>
            <w:tcW w:w="2126" w:type="dxa"/>
          </w:tcPr>
          <w:p w14:paraId="486D08BD" w14:textId="19459C6C" w:rsidR="00786213" w:rsidRPr="00B7477E"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Role of State (type)</w:t>
            </w:r>
          </w:p>
        </w:tc>
        <w:tc>
          <w:tcPr>
            <w:tcW w:w="2127" w:type="dxa"/>
          </w:tcPr>
          <w:p w14:paraId="19F51F24" w14:textId="509220C5" w:rsidR="00786213" w:rsidRPr="00B7477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3A0CFE4B" w:rsidR="00786213" w:rsidRPr="00B7477E" w:rsidRDefault="0050767D" w:rsidP="00CB46D4">
            <w:pPr>
              <w:cnfStyle w:val="000000000000" w:firstRow="0" w:lastRow="0" w:firstColumn="0" w:lastColumn="0" w:oddVBand="0" w:evenVBand="0" w:oddHBand="0" w:evenHBand="0" w:firstRowFirstColumn="0" w:firstRowLastColumn="0" w:lastRowFirstColumn="0" w:lastRowLastColumn="0"/>
            </w:pPr>
            <w:r w:rsidRPr="00B7477E">
              <w:rPr>
                <w:rFonts w:eastAsia="Times New Roman"/>
                <w:lang w:eastAsia="en-GB"/>
              </w:rPr>
              <w:t>Northern European or Democratic Corporatist Model is characterised by strong state intervention, with the freedom of the press being protected, and involves state press subsidies and a strong public service broadcasting system (Hallin and Mancini 2004). According to the author of the Media Pluralism Report for Denmark, Sandra Simonsen, the Denmark's media environment’s distinguishing feature is ‘the government's support for Danish media and cultural production’ (MPM 2024: 6). State involvement in audio-visual media is high, public sector strong, and media support schemes, supporting both private and public media, are ‘distributed in a transparent and equitable manner’ (MPM 2024: 6).</w:t>
            </w:r>
          </w:p>
        </w:tc>
      </w:tr>
      <w:tr w:rsidR="00786213" w:rsidRPr="00B7477E"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B7477E" w:rsidRDefault="0081774C" w:rsidP="00CB46D4">
            <w:pPr>
              <w:rPr>
                <w:color w:val="747474" w:themeColor="background2" w:themeShade="80"/>
              </w:rPr>
            </w:pPr>
            <w:r w:rsidRPr="00B7477E">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B7477E"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Media Plurality indicators</w:t>
            </w:r>
          </w:p>
        </w:tc>
        <w:tc>
          <w:tcPr>
            <w:tcW w:w="2127" w:type="dxa"/>
            <w:tcBorders>
              <w:top w:val="none" w:sz="0" w:space="0" w:color="auto"/>
              <w:bottom w:val="none" w:sz="0" w:space="0" w:color="auto"/>
            </w:tcBorders>
          </w:tcPr>
          <w:p w14:paraId="3D834E6B" w14:textId="16309B53"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Fonts w:eastAsia="Times New Roman"/>
                <w:lang w:eastAsia="en-GB"/>
              </w:rPr>
              <w:t>Fundamental Protection: 14% - low risk </w:t>
            </w:r>
          </w:p>
          <w:p w14:paraId="023D87EF" w14:textId="77777777"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2ABFBCF9" w14:textId="77777777"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Fonts w:eastAsia="Times New Roman"/>
                <w:lang w:eastAsia="en-GB"/>
              </w:rPr>
              <w:t>Market Plurality: 59% - medium risk</w:t>
            </w:r>
          </w:p>
          <w:p w14:paraId="71643EED" w14:textId="617D9B68"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  </w:t>
            </w:r>
          </w:p>
          <w:p w14:paraId="77247242" w14:textId="77777777"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Fonts w:eastAsia="Times New Roman"/>
                <w:lang w:eastAsia="en-GB"/>
              </w:rPr>
              <w:t>Political Independence: 31% - low risk</w:t>
            </w:r>
          </w:p>
          <w:p w14:paraId="2DCF050E" w14:textId="261E6564"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  </w:t>
            </w:r>
          </w:p>
          <w:p w14:paraId="6384111E" w14:textId="77777777"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Fonts w:eastAsia="Times New Roman"/>
                <w:lang w:eastAsia="en-GB"/>
              </w:rPr>
              <w:t>Social Inclusiveness: 31% - low risk</w:t>
            </w:r>
          </w:p>
          <w:p w14:paraId="7A01C6C5" w14:textId="4F64A7BE" w:rsidR="0050767D"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 </w:t>
            </w:r>
          </w:p>
          <w:p w14:paraId="664D761C" w14:textId="19999636" w:rsidR="00786213" w:rsidRPr="00B7477E" w:rsidRDefault="0050767D" w:rsidP="0050767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(MPM 2023). </w:t>
            </w:r>
          </w:p>
        </w:tc>
        <w:tc>
          <w:tcPr>
            <w:tcW w:w="5670" w:type="dxa"/>
            <w:tcBorders>
              <w:top w:val="none" w:sz="0" w:space="0" w:color="auto"/>
              <w:bottom w:val="none" w:sz="0" w:space="0" w:color="auto"/>
            </w:tcBorders>
          </w:tcPr>
          <w:p w14:paraId="44B8EEE2" w14:textId="0B609534" w:rsidR="00786213" w:rsidRPr="00B7477E"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B7477E"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B7477E" w:rsidRDefault="0081774C" w:rsidP="00CB46D4">
            <w:pPr>
              <w:rPr>
                <w:color w:val="747474" w:themeColor="background2" w:themeShade="80"/>
              </w:rPr>
            </w:pPr>
            <w:r w:rsidRPr="00B7477E">
              <w:rPr>
                <w:color w:val="747474" w:themeColor="background2" w:themeShade="80"/>
              </w:rPr>
              <w:t>2.4</w:t>
            </w:r>
          </w:p>
        </w:tc>
        <w:tc>
          <w:tcPr>
            <w:tcW w:w="2126" w:type="dxa"/>
          </w:tcPr>
          <w:p w14:paraId="7F7582D6" w14:textId="288288B7" w:rsidR="00786213" w:rsidRPr="00B7477E"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Media Market (MM)</w:t>
            </w:r>
          </w:p>
        </w:tc>
        <w:tc>
          <w:tcPr>
            <w:tcW w:w="2127" w:type="dxa"/>
          </w:tcPr>
          <w:p w14:paraId="5A293F35" w14:textId="61E903E8" w:rsidR="00786213" w:rsidRPr="00B7477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1BE118" w14:textId="21D7AA13" w:rsidR="00786213" w:rsidRDefault="0050767D" w:rsidP="0050767D">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B7477E">
              <w:t xml:space="preserve">The Danish media market is small but productive and dynamic, and characterised by strong public service sector </w:t>
            </w:r>
            <w:r w:rsidRPr="00B7477E">
              <w:rPr>
                <w:rFonts w:eastAsia="Times New Roman"/>
                <w:lang w:eastAsia="en-GB"/>
              </w:rPr>
              <w:t>(MPM 2024: 6).</w:t>
            </w:r>
            <w:r w:rsidR="00BA36AB" w:rsidRPr="00B7477E">
              <w:rPr>
                <w:rFonts w:eastAsia="Times New Roman"/>
                <w:lang w:eastAsia="en-GB"/>
              </w:rPr>
              <w:t xml:space="preserve"> Statista estimates that in 2024 the media market revenue is going to </w:t>
            </w:r>
            <w:r w:rsidRPr="00B7477E">
              <w:rPr>
                <w:rFonts w:eastAsia="Times New Roman"/>
                <w:lang w:eastAsia="en-GB"/>
              </w:rPr>
              <w:t>reach 5.39</w:t>
            </w:r>
            <w:r w:rsidR="00BA36AB" w:rsidRPr="00B7477E">
              <w:rPr>
                <w:rFonts w:eastAsia="Times New Roman"/>
                <w:lang w:eastAsia="en-GB"/>
              </w:rPr>
              <w:t xml:space="preserve"> billion US dollars. TV and video make up the largest segment of the market with an estimated 2.36 billion US dollars revenue of in the same year (</w:t>
            </w:r>
            <w:hyperlink r:id="rId21" w:history="1">
              <w:r w:rsidR="00BA36AB" w:rsidRPr="00B7477E">
                <w:rPr>
                  <w:rStyle w:val="Hyperlink"/>
                  <w:rFonts w:eastAsia="Times New Roman"/>
                  <w:lang w:eastAsia="en-GB"/>
                </w:rPr>
                <w:t>Statista 2024</w:t>
              </w:r>
            </w:hyperlink>
            <w:r w:rsidR="00BA36AB" w:rsidRPr="00B7477E">
              <w:rPr>
                <w:rFonts w:eastAsia="Times New Roman"/>
                <w:lang w:eastAsia="en-GB"/>
              </w:rPr>
              <w:t>).</w:t>
            </w:r>
          </w:p>
          <w:p w14:paraId="2C756233" w14:textId="77777777" w:rsidR="00515B38" w:rsidRDefault="00515B38" w:rsidP="0050767D">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7B6AAAA5" w14:textId="0E2EE034" w:rsidR="00515B38" w:rsidRPr="00B7477E" w:rsidRDefault="00515B38" w:rsidP="0050767D">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Fonts w:eastAsia="Times New Roman"/>
                <w:lang w:eastAsia="en-GB"/>
              </w:rPr>
              <w:t xml:space="preserve">According to </w:t>
            </w:r>
            <w:r w:rsidR="00846E23" w:rsidRPr="00846E23">
              <w:rPr>
                <w:rFonts w:eastAsia="Times New Roman"/>
                <w:lang w:eastAsia="en-GB"/>
              </w:rPr>
              <w:t>Henrik Søndergaard &amp; Rasmus Helles</w:t>
            </w:r>
            <w:r w:rsidR="00846E23">
              <w:rPr>
                <w:rFonts w:eastAsia="Times New Roman"/>
                <w:lang w:eastAsia="en-GB"/>
              </w:rPr>
              <w:t>, the Danish media mar</w:t>
            </w:r>
            <w:r w:rsidR="00372D1A">
              <w:rPr>
                <w:rFonts w:eastAsia="Times New Roman"/>
                <w:lang w:eastAsia="en-GB"/>
              </w:rPr>
              <w:t>ket shows a remarkable consistency in</w:t>
            </w:r>
            <w:r w:rsidR="00F436B4">
              <w:rPr>
                <w:rFonts w:eastAsia="Times New Roman"/>
                <w:lang w:eastAsia="en-GB"/>
              </w:rPr>
              <w:t xml:space="preserve"> </w:t>
            </w:r>
            <w:r w:rsidR="00372D1A">
              <w:rPr>
                <w:rFonts w:eastAsia="Times New Roman"/>
                <w:lang w:eastAsia="en-GB"/>
              </w:rPr>
              <w:t xml:space="preserve">policy and political focus despite </w:t>
            </w:r>
            <w:r w:rsidR="002F618D">
              <w:rPr>
                <w:rFonts w:eastAsia="Times New Roman"/>
                <w:lang w:eastAsia="en-GB"/>
              </w:rPr>
              <w:t xml:space="preserve">undergoing </w:t>
            </w:r>
            <w:r w:rsidR="000C4D87">
              <w:rPr>
                <w:rFonts w:eastAsia="Times New Roman"/>
                <w:lang w:eastAsia="en-GB"/>
              </w:rPr>
              <w:t>rapid changes</w:t>
            </w:r>
            <w:r w:rsidR="000A6086">
              <w:rPr>
                <w:rFonts w:eastAsia="Times New Roman"/>
                <w:lang w:eastAsia="en-GB"/>
              </w:rPr>
              <w:t>:</w:t>
            </w:r>
            <w:r w:rsidR="000C4D87">
              <w:rPr>
                <w:rFonts w:eastAsia="Times New Roman"/>
                <w:lang w:eastAsia="en-GB"/>
              </w:rPr>
              <w:t xml:space="preserve"> </w:t>
            </w:r>
            <w:r w:rsidR="00F436B4">
              <w:rPr>
                <w:rFonts w:eastAsia="Times New Roman"/>
                <w:lang w:eastAsia="en-GB"/>
              </w:rPr>
              <w:t>‘</w:t>
            </w:r>
            <w:r w:rsidRPr="00515B38">
              <w:rPr>
                <w:rFonts w:eastAsia="Times New Roman"/>
                <w:lang w:eastAsia="en-GB"/>
              </w:rPr>
              <w:t>securing the freedom of expression and pluralism of voices by actively supporting both private and public media</w:t>
            </w:r>
            <w:r w:rsidR="00F436B4">
              <w:rPr>
                <w:rFonts w:eastAsia="Times New Roman"/>
                <w:lang w:eastAsia="en-GB"/>
              </w:rPr>
              <w:t xml:space="preserve">’ </w:t>
            </w:r>
            <w:r w:rsidR="000E154D">
              <w:rPr>
                <w:rFonts w:eastAsia="Times New Roman"/>
                <w:lang w:eastAsia="en-GB"/>
              </w:rPr>
              <w:t>remai</w:t>
            </w:r>
            <w:r w:rsidR="000A6086">
              <w:rPr>
                <w:rFonts w:eastAsia="Times New Roman"/>
                <w:lang w:eastAsia="en-GB"/>
              </w:rPr>
              <w:t>ns</w:t>
            </w:r>
            <w:r w:rsidR="000E154D">
              <w:rPr>
                <w:rFonts w:eastAsia="Times New Roman"/>
                <w:lang w:eastAsia="en-GB"/>
              </w:rPr>
              <w:t xml:space="preserve"> the</w:t>
            </w:r>
            <w:r w:rsidR="00087292">
              <w:rPr>
                <w:rFonts w:eastAsia="Times New Roman"/>
                <w:lang w:eastAsia="en-GB"/>
              </w:rPr>
              <w:t xml:space="preserve"> central</w:t>
            </w:r>
            <w:r w:rsidR="000E154D">
              <w:rPr>
                <w:rFonts w:eastAsia="Times New Roman"/>
                <w:lang w:eastAsia="en-GB"/>
              </w:rPr>
              <w:t xml:space="preserve"> </w:t>
            </w:r>
            <w:r w:rsidR="00FB59AD">
              <w:rPr>
                <w:rFonts w:eastAsia="Times New Roman"/>
                <w:lang w:eastAsia="en-GB"/>
              </w:rPr>
              <w:t>concern</w:t>
            </w:r>
            <w:r w:rsidRPr="00515B38">
              <w:rPr>
                <w:rFonts w:eastAsia="Times New Roman"/>
                <w:lang w:eastAsia="en-GB"/>
              </w:rPr>
              <w:t>.</w:t>
            </w:r>
            <w:r w:rsidR="00E36D25">
              <w:rPr>
                <w:rFonts w:eastAsia="Times New Roman"/>
                <w:lang w:eastAsia="en-GB"/>
              </w:rPr>
              <w:t xml:space="preserve"> This is due to, amongst other factors, the small </w:t>
            </w:r>
            <w:r w:rsidR="000A6086">
              <w:rPr>
                <w:rFonts w:eastAsia="Times New Roman"/>
                <w:lang w:eastAsia="en-GB"/>
              </w:rPr>
              <w:t>size,</w:t>
            </w:r>
            <w:r w:rsidR="00E36D25">
              <w:rPr>
                <w:rFonts w:eastAsia="Times New Roman"/>
                <w:lang w:eastAsia="en-GB"/>
              </w:rPr>
              <w:t xml:space="preserve"> and the fragility of the market, which </w:t>
            </w:r>
            <w:r w:rsidR="007F4438">
              <w:rPr>
                <w:rFonts w:eastAsia="Times New Roman"/>
                <w:lang w:eastAsia="en-GB"/>
              </w:rPr>
              <w:t>requires state support to survive</w:t>
            </w:r>
            <w:r w:rsidR="00B431ED">
              <w:rPr>
                <w:rFonts w:eastAsia="Times New Roman"/>
                <w:lang w:eastAsia="en-GB"/>
              </w:rPr>
              <w:t>,</w:t>
            </w:r>
            <w:r w:rsidR="007F4438">
              <w:rPr>
                <w:rFonts w:eastAsia="Times New Roman"/>
                <w:lang w:eastAsia="en-GB"/>
              </w:rPr>
              <w:t xml:space="preserve"> and the</w:t>
            </w:r>
            <w:r w:rsidR="00B431ED">
              <w:rPr>
                <w:rFonts w:eastAsia="Times New Roman"/>
                <w:lang w:eastAsia="en-GB"/>
              </w:rPr>
              <w:t xml:space="preserve"> importance ascribed t</w:t>
            </w:r>
            <w:r w:rsidR="00C259A1">
              <w:rPr>
                <w:rFonts w:eastAsia="Times New Roman"/>
                <w:lang w:eastAsia="en-GB"/>
              </w:rPr>
              <w:t>o</w:t>
            </w:r>
            <w:r w:rsidR="00B431ED">
              <w:rPr>
                <w:rFonts w:eastAsia="Times New Roman"/>
                <w:lang w:eastAsia="en-GB"/>
              </w:rPr>
              <w:t xml:space="preserve"> </w:t>
            </w:r>
            <w:r w:rsidR="007F4438">
              <w:rPr>
                <w:rFonts w:eastAsia="Times New Roman"/>
                <w:lang w:eastAsia="en-GB"/>
              </w:rPr>
              <w:t xml:space="preserve">values </w:t>
            </w:r>
            <w:r w:rsidR="00C259A1">
              <w:rPr>
                <w:rFonts w:eastAsia="Times New Roman"/>
                <w:lang w:eastAsia="en-GB"/>
              </w:rPr>
              <w:t>underpinning</w:t>
            </w:r>
            <w:r w:rsidR="007F4438">
              <w:rPr>
                <w:rFonts w:eastAsia="Times New Roman"/>
                <w:lang w:eastAsia="en-GB"/>
              </w:rPr>
              <w:t xml:space="preserve"> </w:t>
            </w:r>
            <w:r w:rsidRPr="00515B38">
              <w:rPr>
                <w:rFonts w:eastAsia="Times New Roman"/>
                <w:lang w:eastAsia="en-GB"/>
              </w:rPr>
              <w:t xml:space="preserve">the </w:t>
            </w:r>
            <w:r w:rsidRPr="00515B38">
              <w:rPr>
                <w:rFonts w:eastAsia="Times New Roman"/>
                <w:lang w:eastAsia="en-GB"/>
              </w:rPr>
              <w:lastRenderedPageBreak/>
              <w:t>egalitarian Scandinavian welfare state model</w:t>
            </w:r>
            <w:r w:rsidR="00C259A1">
              <w:rPr>
                <w:rFonts w:eastAsia="Times New Roman"/>
                <w:lang w:eastAsia="en-GB"/>
              </w:rPr>
              <w:t xml:space="preserve"> (</w:t>
            </w:r>
            <w:r w:rsidR="00C259A1" w:rsidRPr="00846E23">
              <w:rPr>
                <w:rFonts w:eastAsia="Times New Roman"/>
                <w:lang w:eastAsia="en-GB"/>
              </w:rPr>
              <w:t xml:space="preserve">Søndergaard </w:t>
            </w:r>
            <w:r w:rsidR="00C259A1">
              <w:rPr>
                <w:rFonts w:eastAsia="Times New Roman"/>
                <w:lang w:eastAsia="en-GB"/>
              </w:rPr>
              <w:t>and</w:t>
            </w:r>
            <w:r w:rsidR="00C259A1" w:rsidRPr="00846E23">
              <w:rPr>
                <w:rFonts w:eastAsia="Times New Roman"/>
                <w:lang w:eastAsia="en-GB"/>
              </w:rPr>
              <w:t xml:space="preserve"> Helles</w:t>
            </w:r>
            <w:r w:rsidR="00C259A1">
              <w:rPr>
                <w:rFonts w:eastAsia="Times New Roman"/>
                <w:lang w:eastAsia="en-GB"/>
              </w:rPr>
              <w:t xml:space="preserve"> 2014)</w:t>
            </w:r>
            <w:r w:rsidRPr="00515B38">
              <w:rPr>
                <w:rFonts w:eastAsia="Times New Roman"/>
                <w:lang w:eastAsia="en-GB"/>
              </w:rPr>
              <w:t>.</w:t>
            </w:r>
          </w:p>
        </w:tc>
      </w:tr>
      <w:tr w:rsidR="00786213" w:rsidRPr="00B7477E"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B7477E" w:rsidRDefault="0081774C" w:rsidP="00CB46D4">
            <w:pPr>
              <w:rPr>
                <w:color w:val="747474" w:themeColor="background2" w:themeShade="80"/>
              </w:rPr>
            </w:pPr>
            <w:r w:rsidRPr="00B7477E">
              <w:rPr>
                <w:color w:val="747474" w:themeColor="background2" w:themeShade="80"/>
              </w:rPr>
              <w:lastRenderedPageBreak/>
              <w:t>2.5</w:t>
            </w:r>
          </w:p>
        </w:tc>
        <w:tc>
          <w:tcPr>
            <w:tcW w:w="2126" w:type="dxa"/>
            <w:tcBorders>
              <w:top w:val="none" w:sz="0" w:space="0" w:color="auto"/>
              <w:bottom w:val="none" w:sz="0" w:space="0" w:color="auto"/>
            </w:tcBorders>
          </w:tcPr>
          <w:p w14:paraId="1D56F8BE" w14:textId="52565816" w:rsidR="00786213" w:rsidRPr="00B7477E"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MM news publishing</w:t>
            </w:r>
          </w:p>
        </w:tc>
        <w:tc>
          <w:tcPr>
            <w:tcW w:w="2127" w:type="dxa"/>
            <w:tcBorders>
              <w:top w:val="none" w:sz="0" w:space="0" w:color="auto"/>
              <w:bottom w:val="none" w:sz="0" w:space="0" w:color="auto"/>
            </w:tcBorders>
          </w:tcPr>
          <w:p w14:paraId="2C916552" w14:textId="7CD64054" w:rsidR="00786213" w:rsidRPr="00B7477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49077910" w:rsidR="00786213" w:rsidRPr="00B7477E" w:rsidRDefault="00BA36AB" w:rsidP="00CB46D4">
            <w:pPr>
              <w:cnfStyle w:val="000000100000" w:firstRow="0" w:lastRow="0" w:firstColumn="0" w:lastColumn="0" w:oddVBand="0" w:evenVBand="0" w:oddHBand="1" w:evenHBand="0" w:firstRowFirstColumn="0" w:firstRowLastColumn="0" w:lastRowFirstColumn="0" w:lastRowLastColumn="0"/>
              <w:rPr>
                <w:i/>
                <w:iCs/>
              </w:rPr>
            </w:pPr>
            <w:r w:rsidRPr="00B7477E">
              <w:rPr>
                <w:i/>
                <w:iCs/>
              </w:rPr>
              <w:t>This section is under development.</w:t>
            </w:r>
          </w:p>
        </w:tc>
      </w:tr>
      <w:tr w:rsidR="00786213" w:rsidRPr="00B7477E"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B7477E" w:rsidRDefault="0081774C" w:rsidP="00CB46D4">
            <w:pPr>
              <w:rPr>
                <w:color w:val="747474" w:themeColor="background2" w:themeShade="80"/>
              </w:rPr>
            </w:pPr>
            <w:r w:rsidRPr="00B7477E">
              <w:rPr>
                <w:color w:val="747474" w:themeColor="background2" w:themeShade="80"/>
              </w:rPr>
              <w:t>2.6</w:t>
            </w:r>
          </w:p>
        </w:tc>
        <w:tc>
          <w:tcPr>
            <w:tcW w:w="2126" w:type="dxa"/>
          </w:tcPr>
          <w:p w14:paraId="1CAD36D2" w14:textId="2980C256" w:rsidR="00786213" w:rsidRPr="00B7477E"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MM AV production</w:t>
            </w:r>
          </w:p>
        </w:tc>
        <w:tc>
          <w:tcPr>
            <w:tcW w:w="2127" w:type="dxa"/>
          </w:tcPr>
          <w:p w14:paraId="3C1CD887" w14:textId="0CE476CC" w:rsidR="00786213" w:rsidRPr="00B7477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781574C0" w:rsidR="00786213" w:rsidRPr="00B7477E" w:rsidRDefault="00BA36AB" w:rsidP="00CB46D4">
            <w:pPr>
              <w:cnfStyle w:val="000000000000" w:firstRow="0" w:lastRow="0" w:firstColumn="0" w:lastColumn="0" w:oddVBand="0" w:evenVBand="0" w:oddHBand="0" w:evenHBand="0" w:firstRowFirstColumn="0" w:firstRowLastColumn="0" w:lastRowFirstColumn="0" w:lastRowLastColumn="0"/>
            </w:pPr>
            <w:r w:rsidRPr="00B7477E">
              <w:rPr>
                <w:i/>
                <w:iCs/>
              </w:rPr>
              <w:t>This section is under development.</w:t>
            </w:r>
          </w:p>
        </w:tc>
      </w:tr>
      <w:tr w:rsidR="00786213" w:rsidRPr="00B7477E"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B7477E" w:rsidRDefault="0081774C" w:rsidP="00CB46D4">
            <w:pPr>
              <w:rPr>
                <w:color w:val="747474" w:themeColor="background2" w:themeShade="80"/>
              </w:rPr>
            </w:pPr>
            <w:r w:rsidRPr="00B7477E">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B7477E"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MM Public Service Media</w:t>
            </w:r>
          </w:p>
        </w:tc>
        <w:tc>
          <w:tcPr>
            <w:tcW w:w="2127" w:type="dxa"/>
            <w:tcBorders>
              <w:top w:val="none" w:sz="0" w:space="0" w:color="auto"/>
              <w:bottom w:val="none" w:sz="0" w:space="0" w:color="auto"/>
            </w:tcBorders>
          </w:tcPr>
          <w:p w14:paraId="46184305" w14:textId="2E2642FC" w:rsidR="00786213" w:rsidRPr="00B7477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6A2CEB86" w:rsidR="00786213" w:rsidRPr="00B7477E" w:rsidRDefault="00BA36AB" w:rsidP="00CB46D4">
            <w:pPr>
              <w:cnfStyle w:val="000000100000" w:firstRow="0" w:lastRow="0" w:firstColumn="0" w:lastColumn="0" w:oddVBand="0" w:evenVBand="0" w:oddHBand="1" w:evenHBand="0" w:firstRowFirstColumn="0" w:firstRowLastColumn="0" w:lastRowFirstColumn="0" w:lastRowLastColumn="0"/>
            </w:pPr>
            <w:r w:rsidRPr="00B7477E">
              <w:rPr>
                <w:i/>
                <w:iCs/>
              </w:rPr>
              <w:t>This section is under development.</w:t>
            </w:r>
          </w:p>
        </w:tc>
      </w:tr>
      <w:tr w:rsidR="00786213" w:rsidRPr="00B7477E"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B7477E" w:rsidRDefault="0081774C" w:rsidP="00CB46D4">
            <w:pPr>
              <w:rPr>
                <w:color w:val="747474" w:themeColor="background2" w:themeShade="80"/>
              </w:rPr>
            </w:pPr>
            <w:r w:rsidRPr="00B7477E">
              <w:rPr>
                <w:color w:val="747474" w:themeColor="background2" w:themeShade="80"/>
              </w:rPr>
              <w:t>2.8</w:t>
            </w:r>
          </w:p>
        </w:tc>
        <w:tc>
          <w:tcPr>
            <w:tcW w:w="2126" w:type="dxa"/>
          </w:tcPr>
          <w:p w14:paraId="7B5B2051" w14:textId="794A7534" w:rsidR="00786213" w:rsidRPr="00B7477E"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MM other</w:t>
            </w:r>
          </w:p>
        </w:tc>
        <w:tc>
          <w:tcPr>
            <w:tcW w:w="2127" w:type="dxa"/>
          </w:tcPr>
          <w:p w14:paraId="71F3B996" w14:textId="77777777" w:rsidR="00786213" w:rsidRPr="00B7477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B7477E"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B7477E"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B7477E" w:rsidRDefault="0081774C" w:rsidP="00CB46D4">
            <w:pPr>
              <w:rPr>
                <w:color w:val="747474" w:themeColor="background2" w:themeShade="80"/>
              </w:rPr>
            </w:pPr>
            <w:r w:rsidRPr="00B7477E">
              <w:rPr>
                <w:color w:val="747474" w:themeColor="background2" w:themeShade="80"/>
              </w:rPr>
              <w:t>2.9</w:t>
            </w:r>
          </w:p>
        </w:tc>
        <w:tc>
          <w:tcPr>
            <w:tcW w:w="2126" w:type="dxa"/>
          </w:tcPr>
          <w:p w14:paraId="120ECACA" w14:textId="6C32FF1A" w:rsidR="00786213" w:rsidRPr="00B7477E"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Media Viability (from MPM)</w:t>
            </w:r>
          </w:p>
        </w:tc>
        <w:tc>
          <w:tcPr>
            <w:tcW w:w="2127" w:type="dxa"/>
          </w:tcPr>
          <w:p w14:paraId="6F9C3F00" w14:textId="3E367AAD" w:rsidR="00BA36AB" w:rsidRPr="00B7477E" w:rsidRDefault="00BA36AB" w:rsidP="00BA36AB">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7477E">
              <w:rPr>
                <w:rFonts w:eastAsia="Times New Roman"/>
                <w:lang w:eastAsia="en-GB"/>
              </w:rPr>
              <w:t xml:space="preserve">MPM 2024: 51% </w:t>
            </w:r>
          </w:p>
          <w:p w14:paraId="4DE8B60E" w14:textId="24E7E72C" w:rsidR="00BA36AB" w:rsidRPr="00B7477E" w:rsidRDefault="00BA36AB" w:rsidP="00BA36A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MPM 2023: 43% </w:t>
            </w:r>
          </w:p>
          <w:p w14:paraId="5C866F3D" w14:textId="1D822591" w:rsidR="00786213" w:rsidRPr="00B7477E" w:rsidRDefault="00BA36AB" w:rsidP="00BA36A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lang w:eastAsia="en-GB"/>
              </w:rPr>
              <w:t>MPM 2022: 49% </w:t>
            </w:r>
          </w:p>
        </w:tc>
        <w:tc>
          <w:tcPr>
            <w:tcW w:w="5670" w:type="dxa"/>
          </w:tcPr>
          <w:p w14:paraId="2C66586B" w14:textId="380D24C1" w:rsidR="00786213" w:rsidRPr="00B7477E" w:rsidRDefault="00BA36AB" w:rsidP="00CB46D4">
            <w:pPr>
              <w:cnfStyle w:val="000000100000" w:firstRow="0" w:lastRow="0" w:firstColumn="0" w:lastColumn="0" w:oddVBand="0" w:evenVBand="0" w:oddHBand="1" w:evenHBand="0" w:firstRowFirstColumn="0" w:firstRowLastColumn="0" w:lastRowFirstColumn="0" w:lastRowLastColumn="0"/>
            </w:pPr>
            <w:r w:rsidRPr="00B7477E">
              <w:t>Medium risk</w:t>
            </w:r>
          </w:p>
        </w:tc>
      </w:tr>
      <w:tr w:rsidR="00786213" w:rsidRPr="00B7477E"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B7477E" w:rsidRDefault="0081774C" w:rsidP="00CB46D4">
            <w:pPr>
              <w:rPr>
                <w:color w:val="747474" w:themeColor="background2" w:themeShade="80"/>
              </w:rPr>
            </w:pPr>
            <w:r w:rsidRPr="00B7477E">
              <w:rPr>
                <w:color w:val="747474" w:themeColor="background2" w:themeShade="80"/>
              </w:rPr>
              <w:t>2.10</w:t>
            </w:r>
          </w:p>
        </w:tc>
        <w:tc>
          <w:tcPr>
            <w:tcW w:w="2126" w:type="dxa"/>
          </w:tcPr>
          <w:p w14:paraId="2CF7D4AD" w14:textId="5F9A4C73" w:rsidR="00786213" w:rsidRPr="00B7477E"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Advertising Market (AM)</w:t>
            </w:r>
          </w:p>
        </w:tc>
        <w:tc>
          <w:tcPr>
            <w:tcW w:w="2127" w:type="dxa"/>
          </w:tcPr>
          <w:p w14:paraId="3AA6B93B" w14:textId="77777777" w:rsidR="00786213" w:rsidRPr="00B7477E"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4F36F818" w:rsidR="00786213" w:rsidRPr="00B7477E" w:rsidRDefault="00BA36AB" w:rsidP="00CB46D4">
            <w:pPr>
              <w:cnfStyle w:val="000000000000" w:firstRow="0" w:lastRow="0" w:firstColumn="0" w:lastColumn="0" w:oddVBand="0" w:evenVBand="0" w:oddHBand="0" w:evenHBand="0" w:firstRowFirstColumn="0" w:firstRowLastColumn="0" w:lastRowFirstColumn="0" w:lastRowLastColumn="0"/>
            </w:pPr>
            <w:r w:rsidRPr="00B7477E">
              <w:rPr>
                <w:i/>
                <w:iCs/>
              </w:rPr>
              <w:t>This section is under development.</w:t>
            </w:r>
          </w:p>
        </w:tc>
      </w:tr>
      <w:tr w:rsidR="00786213" w:rsidRPr="00B7477E"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B7477E" w:rsidRDefault="0081774C" w:rsidP="00CB46D4">
            <w:pPr>
              <w:rPr>
                <w:color w:val="747474" w:themeColor="background2" w:themeShade="80"/>
              </w:rPr>
            </w:pPr>
            <w:r w:rsidRPr="00B7477E">
              <w:rPr>
                <w:color w:val="747474" w:themeColor="background2" w:themeShade="80"/>
              </w:rPr>
              <w:t>2.11</w:t>
            </w:r>
          </w:p>
        </w:tc>
        <w:tc>
          <w:tcPr>
            <w:tcW w:w="2126" w:type="dxa"/>
          </w:tcPr>
          <w:p w14:paraId="43A89369" w14:textId="58B58BB9" w:rsidR="00786213" w:rsidRPr="00B7477E"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Digital Ad market</w:t>
            </w:r>
          </w:p>
        </w:tc>
        <w:tc>
          <w:tcPr>
            <w:tcW w:w="2127" w:type="dxa"/>
          </w:tcPr>
          <w:p w14:paraId="352BF4BE" w14:textId="77777777" w:rsidR="00786213" w:rsidRPr="00B7477E"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0AD88B50" w:rsidR="00786213" w:rsidRPr="00B7477E" w:rsidRDefault="00BA36AB" w:rsidP="00CB46D4">
            <w:pPr>
              <w:cnfStyle w:val="000000100000" w:firstRow="0" w:lastRow="0" w:firstColumn="0" w:lastColumn="0" w:oddVBand="0" w:evenVBand="0" w:oddHBand="1" w:evenHBand="0" w:firstRowFirstColumn="0" w:firstRowLastColumn="0" w:lastRowFirstColumn="0" w:lastRowLastColumn="0"/>
            </w:pPr>
            <w:r w:rsidRPr="00B7477E">
              <w:rPr>
                <w:i/>
                <w:iCs/>
              </w:rPr>
              <w:t>This section is under development.</w:t>
            </w:r>
          </w:p>
        </w:tc>
      </w:tr>
      <w:tr w:rsidR="007D008B" w:rsidRPr="00B7477E"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B7477E" w:rsidRDefault="0081774C" w:rsidP="00CB46D4">
            <w:pPr>
              <w:rPr>
                <w:color w:val="747474" w:themeColor="background2" w:themeShade="80"/>
              </w:rPr>
            </w:pPr>
            <w:r w:rsidRPr="00B7477E">
              <w:rPr>
                <w:color w:val="747474" w:themeColor="background2" w:themeShade="80"/>
              </w:rPr>
              <w:t>2.12</w:t>
            </w:r>
          </w:p>
        </w:tc>
        <w:tc>
          <w:tcPr>
            <w:tcW w:w="2126" w:type="dxa"/>
          </w:tcPr>
          <w:p w14:paraId="17417266" w14:textId="6C2B93EC" w:rsidR="007D008B" w:rsidRPr="00B7477E"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AM segments</w:t>
            </w:r>
          </w:p>
        </w:tc>
        <w:tc>
          <w:tcPr>
            <w:tcW w:w="2127" w:type="dxa"/>
          </w:tcPr>
          <w:p w14:paraId="44CE7DFC" w14:textId="77777777" w:rsidR="007D008B" w:rsidRPr="00B7477E"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B7477E"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B7477E" w:rsidRDefault="00703A7B" w:rsidP="00955813">
      <w:pPr>
        <w:pStyle w:val="SectionHead"/>
        <w:rPr>
          <w:rFonts w:cs="Arial"/>
          <w:i/>
        </w:rPr>
      </w:pPr>
      <w:bookmarkStart w:id="5" w:name="_Toc178755797"/>
      <w:r w:rsidRPr="00B7477E">
        <w:rPr>
          <w:rFonts w:cs="Arial"/>
        </w:rPr>
        <w:t>Communications: Legal and Regulatory Framework</w:t>
      </w:r>
      <w:bookmarkEnd w:id="5"/>
      <w:r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B7477E"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B7477E" w:rsidRDefault="00703A7B" w:rsidP="00CB46D4">
            <w:pPr>
              <w:pStyle w:val="Tableheadings"/>
              <w:spacing w:line="240" w:lineRule="auto"/>
              <w:rPr>
                <w:b/>
                <w:bCs/>
              </w:rPr>
            </w:pPr>
            <w:r w:rsidRPr="00B7477E">
              <w:rPr>
                <w:b/>
                <w:bCs/>
              </w:rPr>
              <w:t>Item</w:t>
            </w:r>
          </w:p>
        </w:tc>
        <w:tc>
          <w:tcPr>
            <w:tcW w:w="2126" w:type="dxa"/>
            <w:tcBorders>
              <w:bottom w:val="none" w:sz="0" w:space="0" w:color="auto"/>
            </w:tcBorders>
          </w:tcPr>
          <w:p w14:paraId="37EE1C86" w14:textId="77777777" w:rsidR="00703A7B" w:rsidRPr="00B7477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44C92310" w14:textId="77777777" w:rsidR="00703A7B" w:rsidRPr="00B7477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7352E33E" w14:textId="77777777" w:rsidR="00703A7B" w:rsidRPr="00B7477E"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703A7B" w:rsidRPr="00B7477E"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B7477E" w:rsidRDefault="00703A7B" w:rsidP="00CB46D4">
            <w:pPr>
              <w:rPr>
                <w:b w:val="0"/>
                <w:bCs w:val="0"/>
                <w:color w:val="747474" w:themeColor="background2" w:themeShade="80"/>
              </w:rPr>
            </w:pPr>
            <w:r w:rsidRPr="00B7477E">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B7477E"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Supranational</w:t>
            </w:r>
          </w:p>
        </w:tc>
        <w:tc>
          <w:tcPr>
            <w:tcW w:w="2127" w:type="dxa"/>
            <w:tcBorders>
              <w:top w:val="none" w:sz="0" w:space="0" w:color="auto"/>
              <w:bottom w:val="none" w:sz="0" w:space="0" w:color="auto"/>
            </w:tcBorders>
          </w:tcPr>
          <w:p w14:paraId="3239635C" w14:textId="77777777" w:rsidR="00703A7B" w:rsidRPr="00B7477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593D8A5A" w:rsidR="00D3084C" w:rsidRPr="00B7477E" w:rsidRDefault="00BA36AB"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 xml:space="preserve">Denmark </w:t>
            </w:r>
            <w:r w:rsidR="00D3084C" w:rsidRPr="00B7477E">
              <w:rPr>
                <w:rStyle w:val="normaltextrun"/>
                <w:rFonts w:ascii="Arial" w:eastAsiaTheme="majorEastAsia" w:hAnsi="Arial" w:cs="Arial"/>
                <w:sz w:val="22"/>
                <w:szCs w:val="22"/>
              </w:rPr>
              <w:t xml:space="preserve">became a member of the European Union in </w:t>
            </w:r>
            <w:r w:rsidRPr="00B7477E">
              <w:rPr>
                <w:rStyle w:val="normaltextrun"/>
                <w:rFonts w:ascii="Arial" w:eastAsiaTheme="majorEastAsia" w:hAnsi="Arial" w:cs="Arial"/>
                <w:sz w:val="22"/>
                <w:szCs w:val="22"/>
              </w:rPr>
              <w:t>1973</w:t>
            </w:r>
            <w:r w:rsidR="00D3084C" w:rsidRPr="00B7477E">
              <w:rPr>
                <w:rStyle w:val="normaltextrun"/>
                <w:rFonts w:ascii="Arial" w:eastAsiaTheme="majorEastAsia" w:hAnsi="Arial" w:cs="Arial"/>
                <w:sz w:val="22"/>
                <w:szCs w:val="22"/>
              </w:rPr>
              <w:t xml:space="preserve"> and aligns with the EU regulatory framework</w:t>
            </w:r>
            <w:r w:rsidR="009D418F" w:rsidRPr="00B7477E">
              <w:rPr>
                <w:rStyle w:val="normaltextrun"/>
                <w:rFonts w:ascii="Arial" w:eastAsiaTheme="majorEastAsia" w:hAnsi="Arial" w:cs="Arial"/>
                <w:sz w:val="22"/>
                <w:szCs w:val="22"/>
              </w:rPr>
              <w:t xml:space="preserve"> </w:t>
            </w:r>
            <w:r w:rsidR="009D418F" w:rsidRPr="00B7477E">
              <w:rPr>
                <w:rStyle w:val="normaltextrun"/>
                <w:rFonts w:ascii="Arial" w:eastAsiaTheme="majorEastAsia" w:hAnsi="Arial" w:cs="Arial"/>
                <w:color w:val="000000"/>
                <w:sz w:val="22"/>
                <w:szCs w:val="22"/>
                <w:shd w:val="clear" w:color="auto" w:fill="FFFFFF"/>
              </w:rPr>
              <w:t>(</w:t>
            </w:r>
            <w:hyperlink r:id="rId22" w:tgtFrame="_blank" w:history="1">
              <w:r w:rsidR="009D418F" w:rsidRPr="00B7477E">
                <w:rPr>
                  <w:rStyle w:val="normaltextrun"/>
                  <w:rFonts w:ascii="Arial" w:eastAsiaTheme="majorEastAsia" w:hAnsi="Arial" w:cs="Arial"/>
                  <w:color w:val="0563C1"/>
                  <w:sz w:val="22"/>
                  <w:szCs w:val="22"/>
                  <w:u w:val="single"/>
                  <w:shd w:val="clear" w:color="auto" w:fill="FFFFFF"/>
                </w:rPr>
                <w:t>EU n.d.</w:t>
              </w:r>
            </w:hyperlink>
            <w:r w:rsidR="009D418F" w:rsidRPr="00B7477E">
              <w:rPr>
                <w:rStyle w:val="normaltextrun"/>
                <w:rFonts w:ascii="Arial" w:eastAsiaTheme="majorEastAsia" w:hAnsi="Arial" w:cs="Arial"/>
                <w:color w:val="000000"/>
                <w:sz w:val="22"/>
                <w:szCs w:val="22"/>
                <w:shd w:val="clear" w:color="auto" w:fill="FFFFFF"/>
              </w:rPr>
              <w:t xml:space="preserve">). </w:t>
            </w:r>
            <w:r w:rsidR="00D3084C" w:rsidRPr="00B7477E">
              <w:rPr>
                <w:rStyle w:val="normaltextrun"/>
                <w:rFonts w:ascii="Arial" w:eastAsiaTheme="majorEastAsia" w:hAnsi="Arial" w:cs="Arial"/>
                <w:sz w:val="22"/>
                <w:szCs w:val="22"/>
              </w:rPr>
              <w:t>In the communications sector, the following key EU directives were either transposed or became directly enforceable: </w:t>
            </w:r>
            <w:r w:rsidR="00D3084C" w:rsidRPr="00B7477E">
              <w:rPr>
                <w:rStyle w:val="eop"/>
                <w:rFonts w:ascii="Arial" w:eastAsiaTheme="majorEastAsia" w:hAnsi="Arial" w:cs="Arial"/>
                <w:sz w:val="22"/>
                <w:szCs w:val="22"/>
              </w:rPr>
              <w:t> </w:t>
            </w:r>
          </w:p>
          <w:p w14:paraId="351F9DD7" w14:textId="215DF479" w:rsidR="00D3084C" w:rsidRPr="00EC5A78" w:rsidRDefault="00D3084C" w:rsidP="00EC5A78">
            <w:pPr>
              <w:pStyle w:val="ListParagraph"/>
              <w:numPr>
                <w:ilvl w:val="0"/>
                <w:numId w:val="19"/>
              </w:numPr>
              <w:cnfStyle w:val="000000100000" w:firstRow="0" w:lastRow="0" w:firstColumn="0" w:lastColumn="0" w:oddVBand="0" w:evenVBand="0" w:oddHBand="1" w:evenHBand="0" w:firstRowFirstColumn="0" w:firstRowLastColumn="0" w:lastRowFirstColumn="0" w:lastRowLastColumn="0"/>
            </w:pPr>
            <w:r w:rsidRPr="00B7477E">
              <w:rPr>
                <w:rStyle w:val="normaltextrun"/>
                <w:rFonts w:eastAsiaTheme="majorEastAsia"/>
              </w:rPr>
              <w:t>The amended Audiovisual Media Services Directive</w:t>
            </w:r>
            <w:r w:rsidRPr="00B7477E">
              <w:rPr>
                <w:rStyle w:val="normaltextrun"/>
                <w:rFonts w:eastAsiaTheme="majorEastAsia"/>
                <w:color w:val="333333"/>
              </w:rPr>
              <w:t xml:space="preserve"> (</w:t>
            </w:r>
            <w:hyperlink r:id="rId23" w:tgtFrame="_blank" w:history="1">
              <w:r w:rsidRPr="00B7477E">
                <w:rPr>
                  <w:rStyle w:val="normaltextrun"/>
                  <w:rFonts w:eastAsiaTheme="majorEastAsia"/>
                  <w:color w:val="0563C1"/>
                </w:rPr>
                <w:t>Directive 2018/1808/EU</w:t>
              </w:r>
            </w:hyperlink>
            <w:r w:rsidRPr="00B7477E">
              <w:rPr>
                <w:rStyle w:val="normaltextrun"/>
                <w:rFonts w:eastAsiaTheme="majorEastAsia"/>
                <w:color w:val="333333"/>
              </w:rPr>
              <w:t xml:space="preserve">) </w:t>
            </w:r>
            <w:r w:rsidRPr="00B7477E">
              <w:rPr>
                <w:rStyle w:val="normaltextrun"/>
                <w:rFonts w:eastAsiaTheme="majorEastAsia"/>
              </w:rPr>
              <w:t xml:space="preserve">was transposed </w:t>
            </w:r>
            <w:r w:rsidR="00144B1F" w:rsidRPr="00B7477E">
              <w:rPr>
                <w:rStyle w:val="normaltextrun"/>
                <w:rFonts w:eastAsiaTheme="majorEastAsia"/>
              </w:rPr>
              <w:t xml:space="preserve">by amending </w:t>
            </w:r>
            <w:r w:rsidR="00EC5A78">
              <w:t xml:space="preserve">The Radio and Television Broadcasting Act (w Lov om radio- </w:t>
            </w:r>
            <w:proofErr w:type="spellStart"/>
            <w:r w:rsidR="00EC5A78">
              <w:t>og</w:t>
            </w:r>
            <w:proofErr w:type="spellEnd"/>
            <w:r w:rsidR="00EC5A78">
              <w:t xml:space="preserve"> </w:t>
            </w:r>
            <w:proofErr w:type="spellStart"/>
            <w:r w:rsidR="00EC5A78">
              <w:t>fjernsynsvirksomhed</w:t>
            </w:r>
            <w:proofErr w:type="spellEnd"/>
            <w:r w:rsidR="00EC5A78">
              <w:t xml:space="preserve">). </w:t>
            </w:r>
            <w:r w:rsidR="00144B1F" w:rsidRPr="00EC5A78">
              <w:rPr>
                <w:rStyle w:val="normaltextrun"/>
                <w:rFonts w:eastAsiaTheme="majorEastAsia"/>
              </w:rPr>
              <w:t>Denmark was one of few countries which managed to implement the Directive by the deadline (along with Hungary, the Netherlands and Sweden) (European Audiovisual Observatory</w:t>
            </w:r>
            <w:r w:rsidR="00513C1F" w:rsidRPr="00EC5A78">
              <w:rPr>
                <w:rStyle w:val="normaltextrun"/>
                <w:rFonts w:eastAsiaTheme="majorEastAsia"/>
              </w:rPr>
              <w:t xml:space="preserve"> n.d.)</w:t>
            </w:r>
            <w:r w:rsidR="00BD5D03">
              <w:rPr>
                <w:rStyle w:val="normaltextrun"/>
                <w:rFonts w:eastAsiaTheme="majorEastAsia"/>
              </w:rPr>
              <w:t>.</w:t>
            </w:r>
          </w:p>
          <w:p w14:paraId="49376C83" w14:textId="5D9063C0" w:rsidR="0016070D" w:rsidRPr="0016070D" w:rsidRDefault="00D3084C" w:rsidP="0016070D">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B7477E">
              <w:rPr>
                <w:rStyle w:val="normaltextrun"/>
                <w:rFonts w:ascii="Arial" w:eastAsiaTheme="majorEastAsia" w:hAnsi="Arial" w:cs="Arial"/>
                <w:sz w:val="22"/>
                <w:szCs w:val="22"/>
              </w:rPr>
              <w:t>The Digital Content Directive (</w:t>
            </w:r>
            <w:hyperlink r:id="rId24" w:tgtFrame="_blank" w:history="1">
              <w:r w:rsidRPr="00B7477E">
                <w:rPr>
                  <w:rStyle w:val="normaltextrun"/>
                  <w:rFonts w:ascii="Arial" w:eastAsiaTheme="majorEastAsia" w:hAnsi="Arial" w:cs="Arial"/>
                  <w:color w:val="0563C1"/>
                  <w:sz w:val="22"/>
                  <w:szCs w:val="22"/>
                  <w:u w:val="single"/>
                </w:rPr>
                <w:t>Directive 2019/770</w:t>
              </w:r>
            </w:hyperlink>
            <w:r w:rsidRPr="00B7477E">
              <w:rPr>
                <w:rStyle w:val="normaltextrun"/>
                <w:rFonts w:ascii="Arial" w:eastAsiaTheme="majorEastAsia" w:hAnsi="Arial" w:cs="Arial"/>
                <w:sz w:val="22"/>
                <w:szCs w:val="22"/>
              </w:rPr>
              <w:t xml:space="preserve">) was transposed </w:t>
            </w:r>
            <w:r w:rsidR="00BC4D45">
              <w:rPr>
                <w:rStyle w:val="normaltextrun"/>
                <w:rFonts w:ascii="Arial" w:eastAsiaTheme="majorEastAsia" w:hAnsi="Arial" w:cs="Arial"/>
                <w:sz w:val="22"/>
                <w:szCs w:val="22"/>
              </w:rPr>
              <w:t xml:space="preserve">into </w:t>
            </w:r>
            <w:r w:rsidR="00BC4D45" w:rsidRPr="00BC4D45">
              <w:rPr>
                <w:rStyle w:val="normaltextrun"/>
                <w:rFonts w:ascii="Arial" w:eastAsiaTheme="majorEastAsia" w:hAnsi="Arial" w:cs="Arial"/>
                <w:sz w:val="22"/>
                <w:szCs w:val="22"/>
              </w:rPr>
              <w:t xml:space="preserve">Act supplementing the </w:t>
            </w:r>
            <w:r w:rsidR="00BC4D45" w:rsidRPr="00BC4D45">
              <w:rPr>
                <w:rStyle w:val="normaltextrun"/>
                <w:rFonts w:ascii="Arial" w:eastAsiaTheme="majorEastAsia" w:hAnsi="Arial" w:cs="Arial"/>
                <w:sz w:val="22"/>
                <w:szCs w:val="22"/>
              </w:rPr>
              <w:lastRenderedPageBreak/>
              <w:t>Regulation of the European Parliament and of the Council on digital markets</w:t>
            </w:r>
            <w:r w:rsidRPr="00B7477E">
              <w:rPr>
                <w:rStyle w:val="eop"/>
                <w:rFonts w:ascii="Arial" w:eastAsiaTheme="majorEastAsia" w:hAnsi="Arial" w:cs="Arial"/>
                <w:sz w:val="22"/>
                <w:szCs w:val="22"/>
              </w:rPr>
              <w:t> </w:t>
            </w:r>
            <w:r w:rsidR="004F2668">
              <w:rPr>
                <w:rStyle w:val="eop"/>
                <w:rFonts w:ascii="Arial" w:eastAsiaTheme="majorEastAsia" w:hAnsi="Arial" w:cs="Arial"/>
                <w:sz w:val="22"/>
                <w:szCs w:val="22"/>
              </w:rPr>
              <w:t>(</w:t>
            </w:r>
            <w:r w:rsidR="004F2668" w:rsidRPr="004F2668">
              <w:rPr>
                <w:rStyle w:val="eop"/>
                <w:rFonts w:ascii="Arial" w:eastAsiaTheme="majorEastAsia" w:hAnsi="Arial" w:cs="Arial"/>
                <w:sz w:val="22"/>
                <w:szCs w:val="22"/>
              </w:rPr>
              <w:t>ACT No 1533 of 12/12/2023</w:t>
            </w:r>
            <w:r w:rsidR="0016070D" w:rsidRPr="00D676EE">
              <w:rPr>
                <w:rStyle w:val="eop"/>
                <w:rFonts w:ascii="Arial" w:eastAsiaTheme="majorEastAsia" w:hAnsi="Arial" w:cs="Arial"/>
                <w:sz w:val="22"/>
                <w:szCs w:val="22"/>
              </w:rPr>
              <w:t>) (</w:t>
            </w:r>
            <w:hyperlink r:id="rId25" w:history="1">
              <w:r w:rsidR="00D96A0B" w:rsidRPr="00D676EE">
                <w:rPr>
                  <w:rStyle w:val="Hyperlink"/>
                  <w:rFonts w:ascii="Arial" w:eastAsiaTheme="majorEastAsia" w:hAnsi="Arial" w:cs="Arial"/>
                  <w:sz w:val="22"/>
                  <w:szCs w:val="22"/>
                </w:rPr>
                <w:t xml:space="preserve">Lov om </w:t>
              </w:r>
              <w:proofErr w:type="spellStart"/>
              <w:r w:rsidR="00D96A0B" w:rsidRPr="00D676EE">
                <w:rPr>
                  <w:rStyle w:val="Hyperlink"/>
                  <w:rFonts w:ascii="Arial" w:eastAsiaTheme="majorEastAsia" w:hAnsi="Arial" w:cs="Arial"/>
                  <w:sz w:val="22"/>
                  <w:szCs w:val="22"/>
                </w:rPr>
                <w:t>supplerende</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bestemmelser</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til</w:t>
              </w:r>
              <w:proofErr w:type="spellEnd"/>
              <w:r w:rsidR="00D96A0B" w:rsidRPr="00D676EE">
                <w:rPr>
                  <w:rStyle w:val="Hyperlink"/>
                  <w:rFonts w:ascii="Arial" w:eastAsiaTheme="majorEastAsia" w:hAnsi="Arial" w:cs="Arial"/>
                  <w:sz w:val="22"/>
                  <w:szCs w:val="22"/>
                </w:rPr>
                <w:t xml:space="preserve"> Europa-</w:t>
              </w:r>
              <w:proofErr w:type="spellStart"/>
              <w:r w:rsidR="00D96A0B" w:rsidRPr="00D676EE">
                <w:rPr>
                  <w:rStyle w:val="Hyperlink"/>
                  <w:rFonts w:ascii="Arial" w:eastAsiaTheme="majorEastAsia" w:hAnsi="Arial" w:cs="Arial"/>
                  <w:sz w:val="22"/>
                  <w:szCs w:val="22"/>
                </w:rPr>
                <w:t>Parlamentets</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og</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Rådets</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forordning</w:t>
              </w:r>
              <w:proofErr w:type="spellEnd"/>
              <w:r w:rsidR="00D96A0B" w:rsidRPr="00D676EE">
                <w:rPr>
                  <w:rStyle w:val="Hyperlink"/>
                  <w:rFonts w:ascii="Arial" w:eastAsiaTheme="majorEastAsia" w:hAnsi="Arial" w:cs="Arial"/>
                  <w:sz w:val="22"/>
                  <w:szCs w:val="22"/>
                </w:rPr>
                <w:t xml:space="preserve"> om </w:t>
              </w:r>
              <w:proofErr w:type="spellStart"/>
              <w:r w:rsidR="00D96A0B" w:rsidRPr="00D676EE">
                <w:rPr>
                  <w:rStyle w:val="Hyperlink"/>
                  <w:rFonts w:ascii="Arial" w:eastAsiaTheme="majorEastAsia" w:hAnsi="Arial" w:cs="Arial"/>
                  <w:sz w:val="22"/>
                  <w:szCs w:val="22"/>
                </w:rPr>
                <w:t>digitale</w:t>
              </w:r>
              <w:proofErr w:type="spellEnd"/>
              <w:r w:rsidR="00D96A0B" w:rsidRPr="00D676EE">
                <w:rPr>
                  <w:rStyle w:val="Hyperlink"/>
                  <w:rFonts w:ascii="Arial" w:eastAsiaTheme="majorEastAsia" w:hAnsi="Arial" w:cs="Arial"/>
                  <w:sz w:val="22"/>
                  <w:szCs w:val="22"/>
                </w:rPr>
                <w:t xml:space="preserve"> </w:t>
              </w:r>
              <w:proofErr w:type="spellStart"/>
              <w:r w:rsidR="00D96A0B" w:rsidRPr="00D676EE">
                <w:rPr>
                  <w:rStyle w:val="Hyperlink"/>
                  <w:rFonts w:ascii="Arial" w:eastAsiaTheme="majorEastAsia" w:hAnsi="Arial" w:cs="Arial"/>
                  <w:sz w:val="22"/>
                  <w:szCs w:val="22"/>
                </w:rPr>
                <w:t>markeder</w:t>
              </w:r>
              <w:proofErr w:type="spellEnd"/>
            </w:hyperlink>
            <w:r w:rsidR="00D96A0B" w:rsidRPr="00D676EE">
              <w:rPr>
                <w:rStyle w:val="eop"/>
                <w:rFonts w:ascii="Arial" w:eastAsiaTheme="majorEastAsia" w:hAnsi="Arial" w:cs="Arial"/>
                <w:sz w:val="22"/>
                <w:szCs w:val="22"/>
              </w:rPr>
              <w:t>)</w:t>
            </w:r>
            <w:r w:rsidR="00D676EE">
              <w:rPr>
                <w:rStyle w:val="eop"/>
                <w:rFonts w:ascii="Arial" w:eastAsiaTheme="majorEastAsia" w:hAnsi="Arial" w:cs="Arial"/>
                <w:sz w:val="22"/>
                <w:szCs w:val="22"/>
              </w:rPr>
              <w:t>.</w:t>
            </w:r>
          </w:p>
          <w:p w14:paraId="0DB31464" w14:textId="1420CBCE" w:rsidR="00D3084C" w:rsidRPr="0016070D" w:rsidRDefault="00D3084C" w:rsidP="0016070D">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6070D">
              <w:rPr>
                <w:rStyle w:val="normaltextrun"/>
                <w:rFonts w:ascii="Arial" w:eastAsiaTheme="majorEastAsia" w:hAnsi="Arial" w:cs="Arial"/>
                <w:sz w:val="22"/>
                <w:szCs w:val="22"/>
              </w:rPr>
              <w:t>The eCommerce Directive (</w:t>
            </w:r>
            <w:hyperlink r:id="rId26" w:tgtFrame="_blank" w:history="1">
              <w:r w:rsidRPr="0016070D">
                <w:rPr>
                  <w:rStyle w:val="normaltextrun"/>
                  <w:rFonts w:ascii="Arial" w:eastAsiaTheme="majorEastAsia" w:hAnsi="Arial" w:cs="Arial"/>
                  <w:color w:val="0563C1"/>
                  <w:sz w:val="22"/>
                  <w:szCs w:val="22"/>
                </w:rPr>
                <w:t>Directive 2000/31/EC</w:t>
              </w:r>
            </w:hyperlink>
            <w:r w:rsidRPr="0016070D">
              <w:rPr>
                <w:rStyle w:val="normaltextrun"/>
                <w:rFonts w:ascii="Arial" w:eastAsiaTheme="majorEastAsia" w:hAnsi="Arial" w:cs="Arial"/>
                <w:sz w:val="22"/>
                <w:szCs w:val="22"/>
              </w:rPr>
              <w:t>) was transposed through</w:t>
            </w:r>
            <w:r w:rsidR="00C318DA" w:rsidRPr="0016070D">
              <w:rPr>
                <w:rStyle w:val="normaltextrun"/>
                <w:rFonts w:ascii="Arial" w:eastAsiaTheme="majorEastAsia" w:hAnsi="Arial" w:cs="Arial"/>
                <w:sz w:val="22"/>
                <w:szCs w:val="22"/>
              </w:rPr>
              <w:t xml:space="preserve"> </w:t>
            </w:r>
            <w:r w:rsidR="00B41844" w:rsidRPr="0016070D">
              <w:rPr>
                <w:rStyle w:val="normaltextrun"/>
                <w:rFonts w:ascii="Arial" w:eastAsiaTheme="majorEastAsia" w:hAnsi="Arial" w:cs="Arial"/>
                <w:sz w:val="22"/>
                <w:szCs w:val="22"/>
              </w:rPr>
              <w:t xml:space="preserve">the E-Commerce Act (LAW No 227 of 22/04/2002, or the Law on Information Society Services, including certain aspects of electronic commerce) (Lov om </w:t>
            </w:r>
            <w:proofErr w:type="spellStart"/>
            <w:r w:rsidR="00B41844" w:rsidRPr="0016070D">
              <w:rPr>
                <w:rStyle w:val="normaltextrun"/>
                <w:rFonts w:ascii="Arial" w:eastAsiaTheme="majorEastAsia" w:hAnsi="Arial" w:cs="Arial"/>
                <w:sz w:val="22"/>
                <w:szCs w:val="22"/>
              </w:rPr>
              <w:t>tjenester</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i</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informationssamfundet</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herunder</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visse</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aspekter</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af</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elektronisk</w:t>
            </w:r>
            <w:proofErr w:type="spellEnd"/>
            <w:r w:rsidR="00B41844" w:rsidRPr="0016070D">
              <w:rPr>
                <w:rStyle w:val="normaltextrun"/>
                <w:rFonts w:ascii="Arial" w:eastAsiaTheme="majorEastAsia" w:hAnsi="Arial" w:cs="Arial"/>
                <w:sz w:val="22"/>
                <w:szCs w:val="22"/>
              </w:rPr>
              <w:t xml:space="preserve"> </w:t>
            </w:r>
            <w:proofErr w:type="spellStart"/>
            <w:r w:rsidR="00B41844" w:rsidRPr="0016070D">
              <w:rPr>
                <w:rStyle w:val="normaltextrun"/>
                <w:rFonts w:ascii="Arial" w:eastAsiaTheme="majorEastAsia" w:hAnsi="Arial" w:cs="Arial"/>
                <w:sz w:val="22"/>
                <w:szCs w:val="22"/>
              </w:rPr>
              <w:t>handel</w:t>
            </w:r>
            <w:proofErr w:type="spellEnd"/>
            <w:r w:rsidR="00B41844" w:rsidRPr="0016070D">
              <w:rPr>
                <w:rStyle w:val="normaltextrun"/>
                <w:rFonts w:ascii="Arial" w:eastAsiaTheme="majorEastAsia" w:hAnsi="Arial" w:cs="Arial"/>
                <w:sz w:val="22"/>
                <w:szCs w:val="22"/>
              </w:rPr>
              <w:t>).</w:t>
            </w:r>
          </w:p>
          <w:p w14:paraId="2A21E5CB" w14:textId="577DF6BF" w:rsidR="00D3084C" w:rsidRPr="00B7477E" w:rsidRDefault="00BD5D03"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The European Electronic Communications Code (ECE) (</w:t>
            </w:r>
            <w:hyperlink r:id="rId27" w:tgtFrame="_blank" w:history="1">
              <w:r w:rsidRPr="00B7477E">
                <w:rPr>
                  <w:rStyle w:val="normaltextrun"/>
                  <w:rFonts w:ascii="Arial" w:eastAsiaTheme="majorEastAsia" w:hAnsi="Arial" w:cs="Arial"/>
                  <w:color w:val="0563C1"/>
                  <w:sz w:val="22"/>
                  <w:szCs w:val="22"/>
                </w:rPr>
                <w:t>Directive (EU) 2018/1972</w:t>
              </w:r>
            </w:hyperlink>
            <w:r w:rsidRPr="00B7477E">
              <w:rPr>
                <w:rStyle w:val="normaltextrun"/>
                <w:rFonts w:ascii="Arial" w:eastAsiaTheme="majorEastAsia" w:hAnsi="Arial" w:cs="Arial"/>
                <w:sz w:val="22"/>
                <w:szCs w:val="22"/>
              </w:rPr>
              <w:t xml:space="preserve">) </w:t>
            </w:r>
            <w:r>
              <w:rPr>
                <w:rStyle w:val="normaltextrun"/>
                <w:rFonts w:ascii="Arial" w:eastAsiaTheme="majorEastAsia" w:hAnsi="Arial" w:cs="Arial"/>
                <w:sz w:val="22"/>
                <w:szCs w:val="22"/>
              </w:rPr>
              <w:t>and t</w:t>
            </w:r>
            <w:r w:rsidR="00D3084C" w:rsidRPr="00B7477E">
              <w:rPr>
                <w:rStyle w:val="normaltextrun"/>
                <w:rFonts w:ascii="Arial" w:eastAsiaTheme="majorEastAsia" w:hAnsi="Arial" w:cs="Arial"/>
                <w:sz w:val="22"/>
                <w:szCs w:val="22"/>
              </w:rPr>
              <w:t xml:space="preserve">he </w:t>
            </w:r>
            <w:proofErr w:type="spellStart"/>
            <w:r w:rsidR="00D3084C" w:rsidRPr="00B7477E">
              <w:rPr>
                <w:rStyle w:val="normaltextrun"/>
                <w:rFonts w:ascii="Arial" w:eastAsiaTheme="majorEastAsia" w:hAnsi="Arial" w:cs="Arial"/>
                <w:sz w:val="22"/>
                <w:szCs w:val="22"/>
              </w:rPr>
              <w:t>ePrivacy</w:t>
            </w:r>
            <w:proofErr w:type="spellEnd"/>
            <w:r w:rsidR="00D3084C" w:rsidRPr="00B7477E">
              <w:rPr>
                <w:rStyle w:val="normaltextrun"/>
                <w:rFonts w:ascii="Arial" w:eastAsiaTheme="majorEastAsia" w:hAnsi="Arial" w:cs="Arial"/>
                <w:sz w:val="22"/>
                <w:szCs w:val="22"/>
              </w:rPr>
              <w:t xml:space="preserve"> Directive (</w:t>
            </w:r>
            <w:hyperlink r:id="rId28" w:tgtFrame="_blank" w:history="1">
              <w:r w:rsidR="00D3084C" w:rsidRPr="00B7477E">
                <w:rPr>
                  <w:rStyle w:val="normaltextrun"/>
                  <w:rFonts w:ascii="Arial" w:eastAsiaTheme="majorEastAsia" w:hAnsi="Arial" w:cs="Arial"/>
                  <w:color w:val="0563C1"/>
                  <w:sz w:val="22"/>
                  <w:szCs w:val="22"/>
                  <w:u w:val="single"/>
                </w:rPr>
                <w:t>2009/136/EC</w:t>
              </w:r>
            </w:hyperlink>
            <w:r w:rsidR="00D3084C" w:rsidRPr="00B7477E">
              <w:rPr>
                <w:rStyle w:val="normaltextrun"/>
                <w:rFonts w:ascii="Arial" w:eastAsiaTheme="majorEastAsia" w:hAnsi="Arial" w:cs="Arial"/>
                <w:sz w:val="22"/>
                <w:szCs w:val="22"/>
              </w:rPr>
              <w:t xml:space="preserve">) was transposed through </w:t>
            </w:r>
            <w:r w:rsidR="00A41742" w:rsidRPr="00624AA3">
              <w:rPr>
                <w:rStyle w:val="normaltextrun"/>
                <w:rFonts w:ascii="Arial" w:eastAsiaTheme="majorEastAsia" w:hAnsi="Arial" w:cs="Arial"/>
                <w:sz w:val="22"/>
                <w:szCs w:val="22"/>
              </w:rPr>
              <w:t xml:space="preserve">the Danish Act on Electronic Communications Networks and Services </w:t>
            </w:r>
            <w:r w:rsidR="008635E0">
              <w:rPr>
                <w:rStyle w:val="normaltextrun"/>
                <w:rFonts w:ascii="Arial" w:eastAsiaTheme="majorEastAsia" w:hAnsi="Arial" w:cs="Arial"/>
                <w:sz w:val="22"/>
                <w:szCs w:val="22"/>
              </w:rPr>
              <w:t xml:space="preserve">2014, with amendments </w:t>
            </w:r>
            <w:r w:rsidR="00A41742" w:rsidRPr="00624AA3">
              <w:rPr>
                <w:rStyle w:val="normaltextrun"/>
                <w:rFonts w:ascii="Arial" w:eastAsiaTheme="majorEastAsia" w:hAnsi="Arial" w:cs="Arial"/>
                <w:sz w:val="22"/>
                <w:szCs w:val="22"/>
              </w:rPr>
              <w:t>(</w:t>
            </w:r>
            <w:hyperlink r:id="rId29" w:anchor="ide47d2bce-ac3f-4a7d-9281-b328e3a3882c" w:history="1">
              <w:r w:rsidR="00A41742" w:rsidRPr="00D409FD">
                <w:rPr>
                  <w:rStyle w:val="Hyperlink"/>
                  <w:rFonts w:ascii="Arial" w:eastAsiaTheme="majorEastAsia" w:hAnsi="Arial" w:cs="Arial"/>
                  <w:sz w:val="22"/>
                  <w:szCs w:val="22"/>
                </w:rPr>
                <w:t xml:space="preserve">Lov om </w:t>
              </w:r>
              <w:proofErr w:type="spellStart"/>
              <w:r w:rsidR="00A41742" w:rsidRPr="00D409FD">
                <w:rPr>
                  <w:rStyle w:val="Hyperlink"/>
                  <w:rFonts w:ascii="Arial" w:eastAsiaTheme="majorEastAsia" w:hAnsi="Arial" w:cs="Arial"/>
                  <w:sz w:val="22"/>
                  <w:szCs w:val="22"/>
                </w:rPr>
                <w:t>elektroniske</w:t>
              </w:r>
              <w:proofErr w:type="spellEnd"/>
              <w:r w:rsidR="00A41742" w:rsidRPr="00D409FD">
                <w:rPr>
                  <w:rStyle w:val="Hyperlink"/>
                  <w:rFonts w:ascii="Arial" w:eastAsiaTheme="majorEastAsia" w:hAnsi="Arial" w:cs="Arial"/>
                  <w:sz w:val="22"/>
                  <w:szCs w:val="22"/>
                </w:rPr>
                <w:t xml:space="preserve"> </w:t>
              </w:r>
              <w:proofErr w:type="spellStart"/>
              <w:r w:rsidR="00A41742" w:rsidRPr="00D409FD">
                <w:rPr>
                  <w:rStyle w:val="Hyperlink"/>
                  <w:rFonts w:ascii="Arial" w:eastAsiaTheme="majorEastAsia" w:hAnsi="Arial" w:cs="Arial"/>
                  <w:sz w:val="22"/>
                  <w:szCs w:val="22"/>
                </w:rPr>
                <w:t>kommunikationsnet</w:t>
              </w:r>
              <w:proofErr w:type="spellEnd"/>
              <w:r w:rsidR="00A41742" w:rsidRPr="00D409FD">
                <w:rPr>
                  <w:rStyle w:val="Hyperlink"/>
                  <w:rFonts w:ascii="Arial" w:eastAsiaTheme="majorEastAsia" w:hAnsi="Arial" w:cs="Arial"/>
                  <w:sz w:val="22"/>
                  <w:szCs w:val="22"/>
                </w:rPr>
                <w:t xml:space="preserve"> </w:t>
              </w:r>
              <w:proofErr w:type="spellStart"/>
              <w:r w:rsidR="00A41742" w:rsidRPr="00D409FD">
                <w:rPr>
                  <w:rStyle w:val="Hyperlink"/>
                  <w:rFonts w:ascii="Arial" w:eastAsiaTheme="majorEastAsia" w:hAnsi="Arial" w:cs="Arial"/>
                  <w:sz w:val="22"/>
                  <w:szCs w:val="22"/>
                </w:rPr>
                <w:t>og</w:t>
              </w:r>
              <w:proofErr w:type="spellEnd"/>
              <w:r w:rsidR="00A41742" w:rsidRPr="00D409FD">
                <w:rPr>
                  <w:rStyle w:val="Hyperlink"/>
                  <w:rFonts w:ascii="Arial" w:eastAsiaTheme="majorEastAsia" w:hAnsi="Arial" w:cs="Arial"/>
                  <w:sz w:val="22"/>
                  <w:szCs w:val="22"/>
                </w:rPr>
                <w:t xml:space="preserve"> -</w:t>
              </w:r>
              <w:proofErr w:type="spellStart"/>
              <w:r w:rsidR="00A41742" w:rsidRPr="00D409FD">
                <w:rPr>
                  <w:rStyle w:val="Hyperlink"/>
                  <w:rFonts w:ascii="Arial" w:eastAsiaTheme="majorEastAsia" w:hAnsi="Arial" w:cs="Arial"/>
                  <w:sz w:val="22"/>
                  <w:szCs w:val="22"/>
                </w:rPr>
                <w:t>tjenester</w:t>
              </w:r>
              <w:proofErr w:type="spellEnd"/>
            </w:hyperlink>
            <w:r w:rsidR="00A41742" w:rsidRPr="00624AA3">
              <w:rPr>
                <w:rStyle w:val="normaltextrun"/>
                <w:rFonts w:ascii="Arial" w:eastAsiaTheme="majorEastAsia" w:hAnsi="Arial" w:cs="Arial"/>
                <w:sz w:val="22"/>
                <w:szCs w:val="22"/>
              </w:rPr>
              <w:t>)</w:t>
            </w:r>
            <w:r w:rsidR="00A41742">
              <w:rPr>
                <w:rStyle w:val="normaltextrun"/>
                <w:rFonts w:ascii="Arial" w:eastAsiaTheme="majorEastAsia" w:hAnsi="Arial" w:cs="Arial"/>
                <w:sz w:val="22"/>
                <w:szCs w:val="22"/>
              </w:rPr>
              <w:t>.</w:t>
            </w:r>
          </w:p>
          <w:p w14:paraId="5EA5910B" w14:textId="0440CF2B" w:rsidR="00703A7B" w:rsidRPr="00B7477E" w:rsidRDefault="00D3084C" w:rsidP="00CB46D4">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 xml:space="preserve">The General Data Protection Regulation (the GDPR, </w:t>
            </w:r>
            <w:hyperlink r:id="rId30" w:tgtFrame="_blank" w:history="1">
              <w:r w:rsidRPr="00B7477E">
                <w:rPr>
                  <w:rStyle w:val="normaltextrun"/>
                  <w:rFonts w:ascii="Arial" w:eastAsiaTheme="majorEastAsia" w:hAnsi="Arial" w:cs="Arial"/>
                  <w:color w:val="0563C1"/>
                  <w:sz w:val="22"/>
                  <w:szCs w:val="22"/>
                </w:rPr>
                <w:t>EU Regulation 2016/679</w:t>
              </w:r>
            </w:hyperlink>
            <w:r w:rsidRPr="00B7477E">
              <w:rPr>
                <w:rStyle w:val="normaltextrun"/>
                <w:rFonts w:ascii="Arial" w:eastAsiaTheme="majorEastAsia" w:hAnsi="Arial" w:cs="Arial"/>
                <w:sz w:val="22"/>
                <w:szCs w:val="22"/>
              </w:rPr>
              <w:t xml:space="preserve">) and the Digital Services Act (the DSA, </w:t>
            </w:r>
            <w:hyperlink r:id="rId31" w:tgtFrame="_blank" w:history="1">
              <w:r w:rsidRPr="00B7477E">
                <w:rPr>
                  <w:rStyle w:val="normaltextrun"/>
                  <w:rFonts w:ascii="Arial" w:eastAsiaTheme="majorEastAsia" w:hAnsi="Arial" w:cs="Arial"/>
                  <w:color w:val="0563C1"/>
                  <w:sz w:val="22"/>
                  <w:szCs w:val="22"/>
                </w:rPr>
                <w:t>EU Regulation 2022/2065</w:t>
              </w:r>
            </w:hyperlink>
            <w:r w:rsidRPr="00B7477E">
              <w:rPr>
                <w:rStyle w:val="normaltextrun"/>
                <w:rFonts w:ascii="Arial" w:eastAsiaTheme="majorEastAsia" w:hAnsi="Arial" w:cs="Arial"/>
                <w:sz w:val="22"/>
                <w:szCs w:val="22"/>
              </w:rPr>
              <w:t>) are directly enforceable in</w:t>
            </w:r>
            <w:r w:rsidR="009366B9">
              <w:rPr>
                <w:rStyle w:val="normaltextrun"/>
                <w:rFonts w:ascii="Arial" w:eastAsiaTheme="majorEastAsia" w:hAnsi="Arial" w:cs="Arial"/>
                <w:sz w:val="22"/>
                <w:szCs w:val="22"/>
              </w:rPr>
              <w:t xml:space="preserve"> Denmark.</w:t>
            </w:r>
          </w:p>
        </w:tc>
      </w:tr>
      <w:tr w:rsidR="00703A7B" w:rsidRPr="00B7477E"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B7477E" w:rsidRDefault="00703A7B" w:rsidP="00CB46D4">
            <w:pPr>
              <w:rPr>
                <w:color w:val="3A3A3A" w:themeColor="background2" w:themeShade="40"/>
              </w:rPr>
            </w:pPr>
            <w:r w:rsidRPr="00B7477E">
              <w:rPr>
                <w:color w:val="747474" w:themeColor="background2" w:themeShade="80"/>
              </w:rPr>
              <w:lastRenderedPageBreak/>
              <w:t>3.2</w:t>
            </w:r>
          </w:p>
        </w:tc>
        <w:tc>
          <w:tcPr>
            <w:tcW w:w="2126" w:type="dxa"/>
          </w:tcPr>
          <w:p w14:paraId="437C0DF8" w14:textId="5BFAECA1" w:rsidR="00703A7B" w:rsidRPr="00B7477E"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Major legislation</w:t>
            </w:r>
          </w:p>
        </w:tc>
        <w:tc>
          <w:tcPr>
            <w:tcW w:w="2127" w:type="dxa"/>
          </w:tcPr>
          <w:p w14:paraId="0930BA04" w14:textId="77777777" w:rsidR="00703A7B" w:rsidRPr="00B7477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D0ADEF6" w14:textId="0E78C64F" w:rsidR="008A4C3F" w:rsidRDefault="008A4C3F" w:rsidP="00853835">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The Radio and Television Broadcasting Act</w:t>
            </w:r>
            <w:r w:rsidR="00641993">
              <w:t xml:space="preserve"> </w:t>
            </w:r>
            <w:r w:rsidR="00296406">
              <w:t xml:space="preserve">(w Lov om radio- </w:t>
            </w:r>
            <w:proofErr w:type="spellStart"/>
            <w:r w:rsidR="00296406">
              <w:t>og</w:t>
            </w:r>
            <w:proofErr w:type="spellEnd"/>
            <w:r w:rsidR="00296406">
              <w:t xml:space="preserve"> </w:t>
            </w:r>
            <w:proofErr w:type="spellStart"/>
            <w:r w:rsidR="00296406">
              <w:t>fjernsynsvirksomhed</w:t>
            </w:r>
            <w:proofErr w:type="spellEnd"/>
            <w:r w:rsidR="00296406">
              <w:t>).</w:t>
            </w:r>
          </w:p>
          <w:p w14:paraId="373B81A0" w14:textId="0780AF63" w:rsidR="006C69DD" w:rsidRDefault="002311AD" w:rsidP="00853835">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The Act on Radio and Television Activities (</w:t>
            </w:r>
            <w:r w:rsidRPr="00E40404">
              <w:t xml:space="preserve">Lov Om Radio- </w:t>
            </w:r>
            <w:proofErr w:type="spellStart"/>
            <w:r w:rsidRPr="00E40404">
              <w:t>Og</w:t>
            </w:r>
            <w:proofErr w:type="spellEnd"/>
            <w:r w:rsidRPr="00E40404">
              <w:t xml:space="preserve"> </w:t>
            </w:r>
            <w:proofErr w:type="spellStart"/>
            <w:r w:rsidRPr="00E40404">
              <w:t>Fjernsynsvirksomhed</w:t>
            </w:r>
            <w:proofErr w:type="spellEnd"/>
            <w:r>
              <w:t>)</w:t>
            </w:r>
            <w:r w:rsidR="0073161D">
              <w:t>.</w:t>
            </w:r>
            <w:r w:rsidR="00FD6DA6">
              <w:t xml:space="preserve"> </w:t>
            </w:r>
          </w:p>
          <w:p w14:paraId="617A0E4F" w14:textId="2A901A55" w:rsidR="00477450" w:rsidRDefault="004B7E73" w:rsidP="00853835">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00477450">
              <w:t>The Media Support Act</w:t>
            </w:r>
            <w:r w:rsidR="00FA6DED">
              <w:t xml:space="preserve"> 2013</w:t>
            </w:r>
            <w:r>
              <w:t xml:space="preserve"> (</w:t>
            </w:r>
            <w:hyperlink r:id="rId32" w:history="1">
              <w:r w:rsidRPr="00FA6DED">
                <w:rPr>
                  <w:rStyle w:val="Hyperlink"/>
                </w:rPr>
                <w:t xml:space="preserve">Lov Om </w:t>
              </w:r>
              <w:proofErr w:type="spellStart"/>
              <w:r w:rsidRPr="00FA6DED">
                <w:rPr>
                  <w:rStyle w:val="Hyperlink"/>
                </w:rPr>
                <w:t>Mediestøtte</w:t>
              </w:r>
              <w:proofErr w:type="spellEnd"/>
            </w:hyperlink>
            <w:r>
              <w:t>).</w:t>
            </w:r>
            <w:r w:rsidR="0073161D">
              <w:t xml:space="preserve"> </w:t>
            </w:r>
          </w:p>
          <w:p w14:paraId="53DE2988" w14:textId="373A56B6" w:rsidR="004A7290" w:rsidRDefault="00296406" w:rsidP="00853835">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00742338">
              <w:t xml:space="preserve">The Act </w:t>
            </w:r>
            <w:r>
              <w:t>o</w:t>
            </w:r>
            <w:r w:rsidRPr="00742338">
              <w:t xml:space="preserve">n Tv 2/Danmark A/S </w:t>
            </w:r>
            <w:r>
              <w:t>(</w:t>
            </w:r>
            <w:r w:rsidRPr="00316805">
              <w:t>Lov Om Tv 2/Danmark A/S</w:t>
            </w:r>
            <w:r>
              <w:t>)</w:t>
            </w:r>
            <w:r w:rsidR="000956AE">
              <w:t xml:space="preserve">; </w:t>
            </w:r>
            <w:r w:rsidR="004A7290">
              <w:t>Executive Order on the Act on TV 2/DANMARK A/S</w:t>
            </w:r>
            <w:r w:rsidR="00114E12">
              <w:t xml:space="preserve"> (</w:t>
            </w:r>
            <w:hyperlink r:id="rId33" w:history="1">
              <w:r w:rsidR="00FD06F1" w:rsidRPr="00904D9D">
                <w:rPr>
                  <w:rStyle w:val="Hyperlink"/>
                </w:rPr>
                <w:t>Bekendtgørelse om TV 2 DANMARK A/S’ public service-programvirksomhed</w:t>
              </w:r>
            </w:hyperlink>
            <w:r w:rsidR="00FD06F1">
              <w:t xml:space="preserve">, </w:t>
            </w:r>
            <w:r w:rsidR="007F32CA" w:rsidRPr="007F32CA">
              <w:t xml:space="preserve">BEK nr 976 </w:t>
            </w:r>
            <w:proofErr w:type="spellStart"/>
            <w:r w:rsidR="007F32CA" w:rsidRPr="007F32CA">
              <w:t>af</w:t>
            </w:r>
            <w:proofErr w:type="spellEnd"/>
            <w:r w:rsidR="007F32CA" w:rsidRPr="007F32CA">
              <w:t xml:space="preserve"> 18/06/2020</w:t>
            </w:r>
            <w:r w:rsidR="007F32CA">
              <w:t>).</w:t>
            </w:r>
          </w:p>
          <w:p w14:paraId="7250C08F" w14:textId="77777777" w:rsidR="00821BA5" w:rsidRDefault="004A7290" w:rsidP="00853835">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Act no. 1154 of 23 September 2013</w:t>
            </w:r>
            <w:r w:rsidR="00853835">
              <w:t xml:space="preserve"> (</w:t>
            </w:r>
            <w:proofErr w:type="spellStart"/>
            <w:r w:rsidR="00853835">
              <w:t>Bekendtgørelse</w:t>
            </w:r>
            <w:proofErr w:type="spellEnd"/>
            <w:r w:rsidR="00853835">
              <w:t xml:space="preserve"> </w:t>
            </w:r>
            <w:proofErr w:type="spellStart"/>
            <w:r w:rsidR="00853835">
              <w:t>af</w:t>
            </w:r>
            <w:proofErr w:type="spellEnd"/>
            <w:r w:rsidR="00853835">
              <w:t xml:space="preserve"> </w:t>
            </w:r>
            <w:proofErr w:type="spellStart"/>
            <w:r w:rsidR="00853835">
              <w:t>lov</w:t>
            </w:r>
            <w:proofErr w:type="spellEnd"/>
            <w:r w:rsidR="00853835">
              <w:t xml:space="preserve"> om TV 2/DANMARK A/S </w:t>
            </w:r>
            <w:proofErr w:type="spellStart"/>
            <w:r w:rsidR="00853835">
              <w:t>Lovbekendtgørelse</w:t>
            </w:r>
            <w:proofErr w:type="spellEnd"/>
            <w:r w:rsidR="00853835">
              <w:t xml:space="preserve"> nr. 1154 </w:t>
            </w:r>
            <w:proofErr w:type="spellStart"/>
            <w:r w:rsidR="00853835">
              <w:t>af</w:t>
            </w:r>
            <w:proofErr w:type="spellEnd"/>
            <w:r w:rsidR="00853835">
              <w:t xml:space="preserve"> 23. </w:t>
            </w:r>
            <w:proofErr w:type="spellStart"/>
            <w:r w:rsidR="00853835">
              <w:t>september</w:t>
            </w:r>
            <w:proofErr w:type="spellEnd"/>
            <w:r w:rsidR="00853835">
              <w:t xml:space="preserve"> 2013).</w:t>
            </w:r>
          </w:p>
          <w:p w14:paraId="77A61D42" w14:textId="77777777" w:rsidR="00E026E1" w:rsidRDefault="00E026E1" w:rsidP="00D542E0">
            <w:pPr>
              <w:ind w:left="360"/>
              <w:cnfStyle w:val="000000000000" w:firstRow="0" w:lastRow="0" w:firstColumn="0" w:lastColumn="0" w:oddVBand="0" w:evenVBand="0" w:oddHBand="0" w:evenHBand="0" w:firstRowFirstColumn="0" w:firstRowLastColumn="0" w:lastRowFirstColumn="0" w:lastRowLastColumn="0"/>
            </w:pPr>
          </w:p>
          <w:p w14:paraId="2D5CD38B" w14:textId="328A1DCD" w:rsidR="00D542E0" w:rsidRPr="00B7477E" w:rsidRDefault="00D542E0" w:rsidP="00D542E0">
            <w:pPr>
              <w:ind w:left="360"/>
              <w:cnfStyle w:val="000000000000" w:firstRow="0" w:lastRow="0" w:firstColumn="0" w:lastColumn="0" w:oddVBand="0" w:evenVBand="0" w:oddHBand="0" w:evenHBand="0" w:firstRowFirstColumn="0" w:firstRowLastColumn="0" w:lastRowFirstColumn="0" w:lastRowLastColumn="0"/>
            </w:pPr>
            <w:r>
              <w:t xml:space="preserve">For a full list of amendments and orders, please see the official page of the Ministry of Culture: </w:t>
            </w:r>
            <w:hyperlink r:id="rId34" w:history="1">
              <w:r>
                <w:rPr>
                  <w:rStyle w:val="Hyperlink"/>
                </w:rPr>
                <w:t>Media (kum.dk)</w:t>
              </w:r>
            </w:hyperlink>
          </w:p>
        </w:tc>
      </w:tr>
      <w:tr w:rsidR="00703A7B" w:rsidRPr="00B7477E"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B7477E" w:rsidRDefault="00703A7B" w:rsidP="00CB46D4">
            <w:pPr>
              <w:rPr>
                <w:color w:val="747474" w:themeColor="background2" w:themeShade="80"/>
              </w:rPr>
            </w:pPr>
            <w:r w:rsidRPr="00B7477E">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B7477E"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Regulatory Authorities</w:t>
            </w:r>
          </w:p>
        </w:tc>
        <w:tc>
          <w:tcPr>
            <w:tcW w:w="2127" w:type="dxa"/>
            <w:tcBorders>
              <w:top w:val="none" w:sz="0" w:space="0" w:color="auto"/>
              <w:bottom w:val="none" w:sz="0" w:space="0" w:color="auto"/>
            </w:tcBorders>
          </w:tcPr>
          <w:p w14:paraId="3C1830EA" w14:textId="77777777" w:rsidR="00703A7B" w:rsidRPr="00B7477E"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67CCB27" w14:textId="62FB2689" w:rsidR="00AD5DBC" w:rsidRDefault="00AD5DBC" w:rsidP="00AD5DBC">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rsidRPr="00B7477E">
              <w:t>Denmark Radio and Television Board (</w:t>
            </w:r>
            <w:hyperlink r:id="rId35" w:history="1">
              <w:r w:rsidRPr="00B7477E">
                <w:rPr>
                  <w:rStyle w:val="Hyperlink"/>
                </w:rPr>
                <w:t xml:space="preserve">Radio </w:t>
              </w:r>
              <w:proofErr w:type="spellStart"/>
              <w:r w:rsidRPr="00B7477E">
                <w:rPr>
                  <w:rStyle w:val="Hyperlink"/>
                </w:rPr>
                <w:t>og</w:t>
              </w:r>
              <w:proofErr w:type="spellEnd"/>
              <w:r w:rsidRPr="00B7477E">
                <w:rPr>
                  <w:rStyle w:val="Hyperlink"/>
                </w:rPr>
                <w:t xml:space="preserve"> tv-</w:t>
              </w:r>
              <w:proofErr w:type="spellStart"/>
              <w:r w:rsidRPr="00B7477E">
                <w:rPr>
                  <w:rStyle w:val="Hyperlink"/>
                </w:rPr>
                <w:t>nævnet</w:t>
              </w:r>
              <w:proofErr w:type="spellEnd"/>
            </w:hyperlink>
            <w:r w:rsidRPr="00B7477E">
              <w:t>) is appointed by the Minister of Culture and comprises of 11 members</w:t>
            </w:r>
            <w:r w:rsidR="005F032C" w:rsidRPr="00B7477E">
              <w:t>, including legal experts, economists, specialists in business and culture, and candidates chosen by trade unions and media associations</w:t>
            </w:r>
            <w:r w:rsidR="000F3E4B" w:rsidRPr="00B7477E">
              <w:t xml:space="preserve">. </w:t>
            </w:r>
            <w:r w:rsidR="005F032C" w:rsidRPr="00B7477E">
              <w:t xml:space="preserve">The Board fulfils </w:t>
            </w:r>
            <w:r w:rsidR="005F032C" w:rsidRPr="00B7477E">
              <w:lastRenderedPageBreak/>
              <w:t>regulatory duties in the media sector (</w:t>
            </w:r>
            <w:hyperlink r:id="rId36" w:history="1">
              <w:r w:rsidR="005F032C" w:rsidRPr="00B7477E">
                <w:rPr>
                  <w:rStyle w:val="Hyperlink"/>
                </w:rPr>
                <w:t>Danish Ministry of Culture n.d.</w:t>
              </w:r>
            </w:hyperlink>
            <w:r w:rsidR="005F032C" w:rsidRPr="00B7477E">
              <w:t>)</w:t>
            </w:r>
            <w:r w:rsidRPr="00B7477E">
              <w:t>.</w:t>
            </w:r>
          </w:p>
          <w:p w14:paraId="3073F65E" w14:textId="552F82E1" w:rsidR="00B21DB6" w:rsidRPr="00B7477E" w:rsidRDefault="00B21DB6" w:rsidP="00B21DB6">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The Media Council for Children and Young People</w:t>
            </w:r>
            <w:r w:rsidR="001669B3">
              <w:t xml:space="preserve"> (</w:t>
            </w:r>
            <w:hyperlink r:id="rId37" w:history="1">
              <w:r w:rsidR="001669B3">
                <w:rPr>
                  <w:rStyle w:val="Hyperlink"/>
                  <w:rFonts w:ascii="Helvetica" w:hAnsi="Helvetica"/>
                  <w:sz w:val="23"/>
                  <w:szCs w:val="23"/>
                  <w:shd w:val="clear" w:color="auto" w:fill="FFFFFF"/>
                </w:rPr>
                <w:t>Medierådet</w:t>
              </w:r>
            </w:hyperlink>
            <w:r w:rsidR="001669B3">
              <w:t>)</w:t>
            </w:r>
            <w:r>
              <w:t xml:space="preserve"> is responsible for evaluating</w:t>
            </w:r>
            <w:r w:rsidRPr="00B10866">
              <w:t xml:space="preserve"> age-appropriate content</w:t>
            </w:r>
            <w:r>
              <w:t xml:space="preserve"> </w:t>
            </w:r>
            <w:r w:rsidRPr="00B10866">
              <w:t>and</w:t>
            </w:r>
            <w:r>
              <w:t xml:space="preserve"> offers</w:t>
            </w:r>
            <w:r w:rsidRPr="00B10866">
              <w:t xml:space="preserve"> </w:t>
            </w:r>
            <w:r>
              <w:t xml:space="preserve">guidance </w:t>
            </w:r>
            <w:r w:rsidRPr="00B10866">
              <w:t>on digital media for young audiences</w:t>
            </w:r>
            <w:r w:rsidR="00D059BD">
              <w:t xml:space="preserve"> (</w:t>
            </w:r>
            <w:hyperlink r:id="rId38" w:history="1">
              <w:r w:rsidR="00D059BD">
                <w:rPr>
                  <w:rStyle w:val="Hyperlink"/>
                  <w:rFonts w:ascii="Helvetica" w:hAnsi="Helvetica"/>
                  <w:sz w:val="23"/>
                  <w:szCs w:val="23"/>
                  <w:shd w:val="clear" w:color="auto" w:fill="FFFFFF"/>
                </w:rPr>
                <w:t>Medierådet n.d.</w:t>
              </w:r>
            </w:hyperlink>
            <w:r w:rsidR="00D059BD">
              <w:t>).</w:t>
            </w:r>
          </w:p>
          <w:p w14:paraId="07196591" w14:textId="6D6D4C21" w:rsidR="00703A7B" w:rsidRPr="00B7477E" w:rsidRDefault="00AD5DBC" w:rsidP="00AD5DBC">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rsidRPr="00B7477E">
              <w:t xml:space="preserve">The Danish Media Authority (LEX) </w:t>
            </w:r>
            <w:r w:rsidR="00FE6103">
              <w:t>handles many</w:t>
            </w:r>
            <w:r w:rsidRPr="00B7477E">
              <w:t xml:space="preserve"> tasks in the media sector: </w:t>
            </w:r>
            <w:r w:rsidR="00FE6103">
              <w:t>‘</w:t>
            </w:r>
            <w:r w:rsidRPr="00B7477E">
              <w:t>press and media subsidies, handling of radio and television broadcasts and advertising complaints, producing media usage statistics, regulatory issues in the media sector, rules on the selection of TV providers.’ (The Swedish Media Authority n.d.).</w:t>
            </w:r>
          </w:p>
        </w:tc>
      </w:tr>
      <w:tr w:rsidR="00703A7B" w:rsidRPr="00B7477E"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B7477E" w:rsidRDefault="00703A7B" w:rsidP="00CB46D4">
            <w:pPr>
              <w:rPr>
                <w:color w:val="747474" w:themeColor="background2" w:themeShade="80"/>
              </w:rPr>
            </w:pPr>
            <w:r w:rsidRPr="00B7477E">
              <w:rPr>
                <w:color w:val="747474" w:themeColor="background2" w:themeShade="80"/>
              </w:rPr>
              <w:lastRenderedPageBreak/>
              <w:t>3.4</w:t>
            </w:r>
          </w:p>
        </w:tc>
        <w:tc>
          <w:tcPr>
            <w:tcW w:w="2126" w:type="dxa"/>
          </w:tcPr>
          <w:p w14:paraId="2D2156D6" w14:textId="1ECD2D01" w:rsidR="00703A7B" w:rsidRPr="00B7477E"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Co-regulation</w:t>
            </w:r>
          </w:p>
        </w:tc>
        <w:tc>
          <w:tcPr>
            <w:tcW w:w="2127" w:type="dxa"/>
          </w:tcPr>
          <w:p w14:paraId="730D169F" w14:textId="77777777" w:rsidR="00703A7B" w:rsidRPr="00B7477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03A4D229" w:rsidR="004772A3" w:rsidRPr="007333DB" w:rsidRDefault="001A657A" w:rsidP="00CB46D4">
            <w:pPr>
              <w:cnfStyle w:val="000000000000" w:firstRow="0" w:lastRow="0" w:firstColumn="0" w:lastColumn="0" w:oddVBand="0" w:evenVBand="0" w:oddHBand="0" w:evenHBand="0" w:firstRowFirstColumn="0" w:firstRowLastColumn="0" w:lastRowFirstColumn="0" w:lastRowLastColumn="0"/>
            </w:pPr>
            <w:r w:rsidRPr="007333DB">
              <w:rPr>
                <w:rStyle w:val="normaltextrun"/>
                <w:color w:val="000000"/>
                <w:shd w:val="clear" w:color="auto" w:fill="FFFFFF"/>
              </w:rPr>
              <w:t xml:space="preserve">According to </w:t>
            </w:r>
            <w:r w:rsidRPr="007333DB">
              <w:t>Sandra Simonsen,</w:t>
            </w:r>
            <w:r w:rsidR="00041953" w:rsidRPr="007333DB">
              <w:t xml:space="preserve"> the Press Council (</w:t>
            </w:r>
            <w:hyperlink r:id="rId39" w:history="1">
              <w:r w:rsidR="00041953" w:rsidRPr="007333DB">
                <w:rPr>
                  <w:rStyle w:val="Hyperlink"/>
                </w:rPr>
                <w:t xml:space="preserve">Presse </w:t>
              </w:r>
              <w:proofErr w:type="spellStart"/>
              <w:r w:rsidR="00041953" w:rsidRPr="007333DB">
                <w:rPr>
                  <w:rStyle w:val="Hyperlink"/>
                </w:rPr>
                <w:t>naevnet</w:t>
              </w:r>
              <w:proofErr w:type="spellEnd"/>
            </w:hyperlink>
            <w:r w:rsidR="00041953" w:rsidRPr="007333DB">
              <w:t>), an independent regulatory body enforcing journalistic norms</w:t>
            </w:r>
            <w:r w:rsidR="00521E5E" w:rsidRPr="007333DB">
              <w:t xml:space="preserve"> (for a discussion of its status as a self-regulator, please see </w:t>
            </w:r>
            <w:r w:rsidR="00521E5E" w:rsidRPr="007333DB">
              <w:rPr>
                <w:b/>
                <w:bCs/>
              </w:rPr>
              <w:t>3.5</w:t>
            </w:r>
            <w:r w:rsidR="00521E5E" w:rsidRPr="007333DB">
              <w:t>),</w:t>
            </w:r>
            <w:r w:rsidR="00C153D3" w:rsidRPr="007333DB">
              <w:t xml:space="preserve"> </w:t>
            </w:r>
            <w:r w:rsidR="00CF1E8E" w:rsidRPr="007333DB">
              <w:t>was offered</w:t>
            </w:r>
            <w:r w:rsidR="00C153D3" w:rsidRPr="007333DB">
              <w:t xml:space="preserve"> some statutory powers under </w:t>
            </w:r>
            <w:r w:rsidR="00C153D3" w:rsidRPr="007333DB">
              <w:rPr>
                <w:rStyle w:val="normaltextrun"/>
                <w:color w:val="000000"/>
                <w:shd w:val="clear" w:color="auto" w:fill="FFFFFF"/>
              </w:rPr>
              <w:t xml:space="preserve">§ 49 </w:t>
            </w:r>
            <w:r w:rsidR="00425D6A" w:rsidRPr="007333DB">
              <w:rPr>
                <w:rStyle w:val="normaltextrun"/>
                <w:color w:val="000000"/>
                <w:shd w:val="clear" w:color="auto" w:fill="FFFFFF"/>
              </w:rPr>
              <w:t xml:space="preserve">of </w:t>
            </w:r>
            <w:r w:rsidR="00425D6A" w:rsidRPr="007333DB">
              <w:t>the Media Liability/Responsibility Act (</w:t>
            </w:r>
            <w:hyperlink r:id="rId40" w:history="1">
              <w:r w:rsidR="00425D6A" w:rsidRPr="007333DB">
                <w:rPr>
                  <w:rStyle w:val="Hyperlink"/>
                </w:rPr>
                <w:t>Medieansvarsloven</w:t>
              </w:r>
            </w:hyperlink>
            <w:r w:rsidR="00425D6A" w:rsidRPr="007333DB">
              <w:t>)</w:t>
            </w:r>
            <w:r w:rsidR="00352D04">
              <w:t xml:space="preserve">. </w:t>
            </w:r>
            <w:r w:rsidR="00D71DD1" w:rsidRPr="007333DB">
              <w:t>The Council can mandate</w:t>
            </w:r>
            <w:r w:rsidR="00352D04">
              <w:t xml:space="preserve"> the</w:t>
            </w:r>
            <w:r w:rsidR="007333DB" w:rsidRPr="007333DB">
              <w:t xml:space="preserve"> publication of its decisions within a media outlet, which means that it is empowered to</w:t>
            </w:r>
            <w:r w:rsidRPr="007333DB">
              <w:t xml:space="preserve"> </w:t>
            </w:r>
            <w:r w:rsidR="007333DB" w:rsidRPr="007333DB">
              <w:rPr>
                <w:rStyle w:val="normaltextrun"/>
                <w:color w:val="000000"/>
                <w:shd w:val="clear" w:color="auto" w:fill="FFFFFF"/>
              </w:rPr>
              <w:t>‘</w:t>
            </w:r>
            <w:r w:rsidR="004772A3" w:rsidRPr="007333DB">
              <w:rPr>
                <w:rStyle w:val="normaltextrun"/>
                <w:color w:val="000000"/>
                <w:shd w:val="clear" w:color="auto" w:fill="FFFFFF"/>
              </w:rPr>
              <w:t>both establish standards for ethical press practices and adjudicate on violations thereof</w:t>
            </w:r>
            <w:r w:rsidR="00474D4E" w:rsidRPr="007333DB">
              <w:rPr>
                <w:rStyle w:val="normaltextrun"/>
                <w:color w:val="000000"/>
                <w:shd w:val="clear" w:color="auto" w:fill="FFFFFF"/>
              </w:rPr>
              <w:t>’ (MPM 2024: 21).</w:t>
            </w:r>
          </w:p>
        </w:tc>
      </w:tr>
      <w:tr w:rsidR="00703A7B" w:rsidRPr="00B7477E"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B7477E" w:rsidRDefault="00703A7B" w:rsidP="00CB46D4">
            <w:pPr>
              <w:rPr>
                <w:color w:val="747474" w:themeColor="background2" w:themeShade="80"/>
              </w:rPr>
            </w:pPr>
            <w:r w:rsidRPr="00B7477E">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B7477E"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Self-regulation</w:t>
            </w:r>
          </w:p>
        </w:tc>
        <w:tc>
          <w:tcPr>
            <w:tcW w:w="2127" w:type="dxa"/>
            <w:tcBorders>
              <w:top w:val="none" w:sz="0" w:space="0" w:color="auto"/>
              <w:bottom w:val="none" w:sz="0" w:space="0" w:color="auto"/>
            </w:tcBorders>
          </w:tcPr>
          <w:p w14:paraId="199710D2" w14:textId="77777777" w:rsidR="00703A7B" w:rsidRPr="00FF526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rPr>
                <w:color w:val="C00000"/>
              </w:rPr>
            </w:pPr>
          </w:p>
        </w:tc>
        <w:tc>
          <w:tcPr>
            <w:tcW w:w="5670" w:type="dxa"/>
            <w:tcBorders>
              <w:top w:val="none" w:sz="0" w:space="0" w:color="auto"/>
              <w:bottom w:val="none" w:sz="0" w:space="0" w:color="auto"/>
            </w:tcBorders>
          </w:tcPr>
          <w:p w14:paraId="536D1816" w14:textId="078B85E5" w:rsidR="00703A7B" w:rsidRPr="00FF526A" w:rsidRDefault="00FF526A" w:rsidP="00CB46D4">
            <w:pPr>
              <w:cnfStyle w:val="000000100000" w:firstRow="0" w:lastRow="0" w:firstColumn="0" w:lastColumn="0" w:oddVBand="0" w:evenVBand="0" w:oddHBand="1" w:evenHBand="0" w:firstRowFirstColumn="0" w:firstRowLastColumn="0" w:lastRowFirstColumn="0" w:lastRowLastColumn="0"/>
              <w:rPr>
                <w:color w:val="C00000"/>
              </w:rPr>
            </w:pPr>
            <w:r w:rsidRPr="003503F0">
              <w:t>The Press Council</w:t>
            </w:r>
            <w:r w:rsidR="00F4200B" w:rsidRPr="003503F0">
              <w:t xml:space="preserve"> (</w:t>
            </w:r>
            <w:hyperlink r:id="rId41" w:history="1">
              <w:r w:rsidR="00F4200B" w:rsidRPr="00E27143">
                <w:rPr>
                  <w:rStyle w:val="Hyperlink"/>
                </w:rPr>
                <w:t xml:space="preserve">Presse </w:t>
              </w:r>
              <w:proofErr w:type="spellStart"/>
              <w:r w:rsidR="00F4200B" w:rsidRPr="00E27143">
                <w:rPr>
                  <w:rStyle w:val="Hyperlink"/>
                </w:rPr>
                <w:t>naevnet</w:t>
              </w:r>
              <w:proofErr w:type="spellEnd"/>
            </w:hyperlink>
            <w:r w:rsidR="003503F0" w:rsidRPr="003503F0">
              <w:t>)</w:t>
            </w:r>
            <w:r w:rsidR="003503F0">
              <w:t>, established</w:t>
            </w:r>
            <w:r w:rsidR="00A51C64">
              <w:t xml:space="preserve"> by t</w:t>
            </w:r>
            <w:r w:rsidR="00A51C64" w:rsidRPr="00671DB2">
              <w:t>he Media Liability</w:t>
            </w:r>
            <w:r w:rsidR="00425D6A">
              <w:t>/Responsibility</w:t>
            </w:r>
            <w:r w:rsidR="00A51C64" w:rsidRPr="00671DB2">
              <w:t xml:space="preserve"> Act</w:t>
            </w:r>
            <w:r w:rsidR="00A51C64">
              <w:t xml:space="preserve"> (</w:t>
            </w:r>
            <w:hyperlink r:id="rId42" w:history="1">
              <w:r w:rsidR="0085292F" w:rsidRPr="003C1225">
                <w:rPr>
                  <w:rStyle w:val="Hyperlink"/>
                </w:rPr>
                <w:t>Medieansvarsloven</w:t>
              </w:r>
            </w:hyperlink>
            <w:r w:rsidR="0085292F">
              <w:t>)</w:t>
            </w:r>
            <w:r w:rsidR="003503F0">
              <w:t xml:space="preserve"> in 1992, is</w:t>
            </w:r>
            <w:r w:rsidR="00CA1F3F">
              <w:t xml:space="preserve"> a public tribunal</w:t>
            </w:r>
            <w:r w:rsidR="0056625B">
              <w:t>, which produced a Code of Ethics</w:t>
            </w:r>
            <w:r w:rsidR="00706309">
              <w:t>,</w:t>
            </w:r>
            <w:r w:rsidR="00B628F2">
              <w:t xml:space="preserve"> Guidelines on Good Practice</w:t>
            </w:r>
            <w:r w:rsidR="00706309">
              <w:t xml:space="preserve"> </w:t>
            </w:r>
            <w:r w:rsidR="00B628F2">
              <w:t>(</w:t>
            </w:r>
            <w:hyperlink r:id="rId43" w:history="1">
              <w:r w:rsidR="00706309" w:rsidRPr="00AB4382">
                <w:rPr>
                  <w:rStyle w:val="Hyperlink"/>
                </w:rPr>
                <w:t>Vejledning om god presseskik</w:t>
              </w:r>
            </w:hyperlink>
            <w:r w:rsidR="00B628F2">
              <w:t>)</w:t>
            </w:r>
            <w:r w:rsidR="00706309">
              <w:t>, and is</w:t>
            </w:r>
            <w:r w:rsidR="00CA1F3F">
              <w:t xml:space="preserve"> </w:t>
            </w:r>
            <w:r w:rsidR="00706309">
              <w:t>responsible</w:t>
            </w:r>
            <w:r w:rsidR="0056625B">
              <w:t xml:space="preserve"> for</w:t>
            </w:r>
            <w:r w:rsidR="00706309">
              <w:t xml:space="preserve"> processing complaints. Its remit</w:t>
            </w:r>
            <w:r w:rsidR="00B628F2">
              <w:t xml:space="preserve"> encompasses</w:t>
            </w:r>
            <w:r w:rsidR="00EE236E">
              <w:t xml:space="preserve"> news in</w:t>
            </w:r>
            <w:r w:rsidR="00B628F2">
              <w:t xml:space="preserve"> </w:t>
            </w:r>
            <w:r w:rsidR="00E437C3">
              <w:t xml:space="preserve">printed </w:t>
            </w:r>
            <w:r w:rsidR="00EE236E">
              <w:t xml:space="preserve">and online </w:t>
            </w:r>
            <w:r w:rsidR="00E437C3">
              <w:t>media</w:t>
            </w:r>
            <w:r w:rsidR="007A480B">
              <w:t>,</w:t>
            </w:r>
            <w:r w:rsidR="00EE236E">
              <w:t xml:space="preserve"> as well as</w:t>
            </w:r>
            <w:r w:rsidR="00811424">
              <w:t xml:space="preserve"> on</w:t>
            </w:r>
            <w:r w:rsidR="00E437C3">
              <w:t xml:space="preserve"> TV and radio</w:t>
            </w:r>
            <w:r w:rsidR="00EE236E">
              <w:t xml:space="preserve">. </w:t>
            </w:r>
            <w:r w:rsidR="00811424">
              <w:t xml:space="preserve">Half of the members are chosen by the Ministry of Justice and </w:t>
            </w:r>
            <w:r w:rsidR="000B0137">
              <w:t xml:space="preserve">the President of the Danish </w:t>
            </w:r>
            <w:r w:rsidR="00930F12">
              <w:t>Supreme Court and the other half represents the industry</w:t>
            </w:r>
            <w:r w:rsidR="00BA5E97">
              <w:t xml:space="preserve"> and the public</w:t>
            </w:r>
            <w:r w:rsidR="00930F12">
              <w:t>. T</w:t>
            </w:r>
            <w:r w:rsidR="0087551C">
              <w:t>herefore, t</w:t>
            </w:r>
            <w:r w:rsidR="00930F12">
              <w:t xml:space="preserve">his body, </w:t>
            </w:r>
            <w:r w:rsidR="0087551C">
              <w:t xml:space="preserve">despite </w:t>
            </w:r>
            <w:r w:rsidR="008A5FD8">
              <w:t xml:space="preserve">being </w:t>
            </w:r>
            <w:r w:rsidR="0087551C">
              <w:t xml:space="preserve">independent from the government, is partially </w:t>
            </w:r>
            <w:r w:rsidR="004E15AE">
              <w:t xml:space="preserve">statutory and </w:t>
            </w:r>
            <w:r w:rsidR="0087551C">
              <w:t>self-regulatory</w:t>
            </w:r>
            <w:r w:rsidR="00070284">
              <w:t xml:space="preserve"> (</w:t>
            </w:r>
            <w:hyperlink r:id="rId44" w:history="1">
              <w:r w:rsidR="00070284" w:rsidRPr="00070284">
                <w:rPr>
                  <w:rStyle w:val="Hyperlink"/>
                </w:rPr>
                <w:t>Press Councils EU n.d.</w:t>
              </w:r>
            </w:hyperlink>
            <w:r w:rsidR="00B560DC">
              <w:t xml:space="preserve">; </w:t>
            </w:r>
            <w:hyperlink r:id="rId45" w:history="1">
              <w:r w:rsidR="00B560DC" w:rsidRPr="00B560DC">
                <w:rPr>
                  <w:rStyle w:val="Hyperlink"/>
                </w:rPr>
                <w:t>The Press Council n.d.</w:t>
              </w:r>
            </w:hyperlink>
            <w:r w:rsidR="00B560DC">
              <w:t>)</w:t>
            </w:r>
            <w:r w:rsidR="00671DB2">
              <w:t xml:space="preserve">. </w:t>
            </w:r>
            <w:r w:rsidR="001D04FE">
              <w:t>GALA does not list the Press Council amongst the Danish self-regulatory bodies</w:t>
            </w:r>
            <w:r w:rsidR="00297EB2">
              <w:t xml:space="preserve"> relevant to advertising</w:t>
            </w:r>
            <w:r w:rsidR="001D04FE">
              <w:t xml:space="preserve">, while </w:t>
            </w:r>
            <w:r w:rsidR="00602543" w:rsidRPr="00602543">
              <w:t>Sandra Simonsen</w:t>
            </w:r>
            <w:r w:rsidR="00297EB2">
              <w:t>, does</w:t>
            </w:r>
            <w:r w:rsidR="003444BB">
              <w:t xml:space="preserve"> categorise it as such</w:t>
            </w:r>
            <w:r w:rsidR="007649D2">
              <w:t xml:space="preserve"> (GALA 2024: 298 – 299; MPM 2024: </w:t>
            </w:r>
            <w:r w:rsidR="004C2BB7">
              <w:t>8).</w:t>
            </w:r>
          </w:p>
        </w:tc>
      </w:tr>
      <w:tr w:rsidR="00703A7B" w:rsidRPr="00B7477E"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B7477E" w:rsidRDefault="00703A7B" w:rsidP="00CB46D4">
            <w:pPr>
              <w:rPr>
                <w:color w:val="747474" w:themeColor="background2" w:themeShade="80"/>
              </w:rPr>
            </w:pPr>
            <w:r w:rsidRPr="00B7477E">
              <w:rPr>
                <w:color w:val="747474" w:themeColor="background2" w:themeShade="80"/>
              </w:rPr>
              <w:t>3.6</w:t>
            </w:r>
          </w:p>
        </w:tc>
        <w:tc>
          <w:tcPr>
            <w:tcW w:w="2126" w:type="dxa"/>
          </w:tcPr>
          <w:p w14:paraId="2D39B313" w14:textId="366BF0B1" w:rsidR="00703A7B" w:rsidRPr="00B7477E"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 xml:space="preserve">Regulatory Environment </w:t>
            </w:r>
            <w:r w:rsidRPr="00B7477E">
              <w:br/>
              <w:t>(2020-2025)</w:t>
            </w:r>
          </w:p>
        </w:tc>
        <w:tc>
          <w:tcPr>
            <w:tcW w:w="2127" w:type="dxa"/>
          </w:tcPr>
          <w:p w14:paraId="1997B732" w14:textId="77777777" w:rsidR="00703A7B" w:rsidRPr="00B7477E"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23A343EE" w:rsidR="00703A7B" w:rsidRPr="00B7477E" w:rsidRDefault="00BC7428" w:rsidP="00CB46D4">
            <w:pPr>
              <w:cnfStyle w:val="000000000000" w:firstRow="0" w:lastRow="0" w:firstColumn="0" w:lastColumn="0" w:oddVBand="0" w:evenVBand="0" w:oddHBand="0" w:evenHBand="0" w:firstRowFirstColumn="0" w:firstRowLastColumn="0" w:lastRowFirstColumn="0" w:lastRowLastColumn="0"/>
            </w:pPr>
            <w:r w:rsidRPr="00BC7428">
              <w:rPr>
                <w:i/>
                <w:iCs/>
              </w:rPr>
              <w:t>This section is under development.</w:t>
            </w:r>
          </w:p>
        </w:tc>
      </w:tr>
    </w:tbl>
    <w:p w14:paraId="43FBC9B1" w14:textId="77777777" w:rsidR="004F0B6F" w:rsidRPr="00B7477E" w:rsidRDefault="004F0B6F" w:rsidP="004F0B6F">
      <w:pPr>
        <w:pStyle w:val="SubtitleH2"/>
        <w:rPr>
          <w:rFonts w:eastAsiaTheme="minorEastAsia"/>
          <w:iCs/>
          <w:color w:val="000000" w:themeColor="text1"/>
          <w:sz w:val="24"/>
          <w:szCs w:val="24"/>
          <w:shd w:val="clear" w:color="auto" w:fill="auto"/>
        </w:rPr>
      </w:pPr>
      <w:r w:rsidRPr="00B7477E">
        <w:t>Sections 4-5 Advertising Framework</w:t>
      </w:r>
    </w:p>
    <w:p w14:paraId="06A0F993" w14:textId="3D10AE4E" w:rsidR="006C07EB" w:rsidRPr="00B7477E" w:rsidRDefault="005F3475" w:rsidP="00955813">
      <w:pPr>
        <w:pStyle w:val="SectionHead"/>
        <w:rPr>
          <w:rFonts w:cs="Arial"/>
        </w:rPr>
      </w:pPr>
      <w:bookmarkStart w:id="6" w:name="_Toc178755798"/>
      <w:r w:rsidRPr="00B7477E">
        <w:rPr>
          <w:rFonts w:cs="Arial"/>
        </w:rPr>
        <w:lastRenderedPageBreak/>
        <w:t>Advertising:  Legal and Regulatory Framework</w:t>
      </w:r>
      <w:bookmarkEnd w:id="6"/>
      <w:r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B7477E"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B7477E" w:rsidRDefault="006C07EB" w:rsidP="00CB46D4">
            <w:pPr>
              <w:pStyle w:val="Tableheadings"/>
              <w:spacing w:line="240" w:lineRule="auto"/>
              <w:rPr>
                <w:b/>
                <w:bCs/>
              </w:rPr>
            </w:pPr>
            <w:r w:rsidRPr="00B7477E">
              <w:rPr>
                <w:b/>
                <w:bCs/>
              </w:rPr>
              <w:t>Item</w:t>
            </w:r>
          </w:p>
        </w:tc>
        <w:tc>
          <w:tcPr>
            <w:tcW w:w="2126" w:type="dxa"/>
            <w:tcBorders>
              <w:bottom w:val="none" w:sz="0" w:space="0" w:color="auto"/>
            </w:tcBorders>
          </w:tcPr>
          <w:p w14:paraId="70CBE5FA" w14:textId="77777777" w:rsidR="006C07EB" w:rsidRPr="00B7477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5942A5A0" w14:textId="77777777" w:rsidR="006C07EB" w:rsidRPr="00B7477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6CD8C410" w14:textId="77777777" w:rsidR="006C07EB" w:rsidRPr="00B7477E"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6C07EB" w:rsidRPr="00B7477E"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B7477E" w:rsidRDefault="005F3475" w:rsidP="00CB46D4">
            <w:pPr>
              <w:rPr>
                <w:b w:val="0"/>
                <w:bCs w:val="0"/>
                <w:color w:val="747474" w:themeColor="background2" w:themeShade="80"/>
              </w:rPr>
            </w:pPr>
            <w:r w:rsidRPr="00B7477E">
              <w:rPr>
                <w:color w:val="747474" w:themeColor="background2" w:themeShade="80"/>
              </w:rPr>
              <w:t>4</w:t>
            </w:r>
            <w:r w:rsidR="006C07EB" w:rsidRPr="00B7477E">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B7477E"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How is advertising regulated in [Country]?</w:t>
            </w:r>
          </w:p>
        </w:tc>
        <w:tc>
          <w:tcPr>
            <w:tcW w:w="2127" w:type="dxa"/>
            <w:tcBorders>
              <w:top w:val="none" w:sz="0" w:space="0" w:color="auto"/>
              <w:bottom w:val="none" w:sz="0" w:space="0" w:color="auto"/>
            </w:tcBorders>
          </w:tcPr>
          <w:p w14:paraId="03EF38DB" w14:textId="77777777" w:rsidR="006C07EB" w:rsidRPr="00B7477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097C6B4" w14:textId="77777777" w:rsidR="00213AB9" w:rsidRDefault="00D3084C" w:rsidP="00CB46D4">
            <w:pPr>
              <w:cnfStyle w:val="000000100000" w:firstRow="0" w:lastRow="0" w:firstColumn="0" w:lastColumn="0" w:oddVBand="0" w:evenVBand="0" w:oddHBand="1" w:evenHBand="0" w:firstRowFirstColumn="0" w:firstRowLastColumn="0" w:lastRowFirstColumn="0" w:lastRowLastColumn="0"/>
              <w:rPr>
                <w:rStyle w:val="eop"/>
              </w:rPr>
            </w:pPr>
            <w:r w:rsidRPr="00B7477E">
              <w:rPr>
                <w:rStyle w:val="normaltextrun"/>
                <w:color w:val="000000"/>
                <w:shd w:val="clear" w:color="auto" w:fill="FFFFFF"/>
              </w:rPr>
              <w:t>As a member state of the EU,</w:t>
            </w:r>
            <w:r w:rsidR="00AD5DBC" w:rsidRPr="00B7477E">
              <w:rPr>
                <w:rStyle w:val="normaltextrun"/>
                <w:color w:val="000000"/>
                <w:shd w:val="clear" w:color="auto" w:fill="FFFFFF"/>
              </w:rPr>
              <w:t xml:space="preserve"> Denmark</w:t>
            </w:r>
            <w:r w:rsidRPr="00B7477E">
              <w:rPr>
                <w:rStyle w:val="normaltextrun"/>
                <w:color w:val="000000"/>
                <w:shd w:val="clear" w:color="auto" w:fill="FFFFFF"/>
              </w:rPr>
              <w:t xml:space="preserve"> is subject to European Union laws and regulation concerning marketing communications.</w:t>
            </w:r>
            <w:r w:rsidR="00044D5A">
              <w:rPr>
                <w:rStyle w:val="normaltextrun"/>
                <w:color w:val="000000"/>
                <w:shd w:val="clear" w:color="auto" w:fill="FFFFFF"/>
              </w:rPr>
              <w:t xml:space="preserve"> According to Chambers and Partners, the Unfair</w:t>
            </w:r>
            <w:r w:rsidR="002208DF" w:rsidRPr="002208DF">
              <w:rPr>
                <w:rStyle w:val="normaltextrun"/>
                <w:color w:val="000000"/>
                <w:shd w:val="clear" w:color="auto" w:fill="FFFFFF"/>
              </w:rPr>
              <w:t xml:space="preserve"> Commercial Practices Directive (</w:t>
            </w:r>
            <w:hyperlink r:id="rId46" w:history="1">
              <w:r w:rsidR="002208DF" w:rsidRPr="00902F6F">
                <w:rPr>
                  <w:rStyle w:val="Hyperlink"/>
                  <w:shd w:val="clear" w:color="auto" w:fill="FFFFFF"/>
                </w:rPr>
                <w:t>Directive 2005/29/EC</w:t>
              </w:r>
            </w:hyperlink>
            <w:r w:rsidR="002208DF" w:rsidRPr="002208DF">
              <w:rPr>
                <w:rStyle w:val="normaltextrun"/>
                <w:color w:val="000000"/>
                <w:shd w:val="clear" w:color="auto" w:fill="FFFFFF"/>
              </w:rPr>
              <w:t xml:space="preserve">) </w:t>
            </w:r>
            <w:r w:rsidR="002208DF">
              <w:rPr>
                <w:rStyle w:val="normaltextrun"/>
                <w:color w:val="000000"/>
                <w:shd w:val="clear" w:color="auto" w:fill="FFFFFF"/>
              </w:rPr>
              <w:t>is the primary driving force behind</w:t>
            </w:r>
            <w:r w:rsidR="004A797D">
              <w:rPr>
                <w:rStyle w:val="normaltextrun"/>
                <w:color w:val="000000"/>
                <w:shd w:val="clear" w:color="auto" w:fill="FFFFFF"/>
              </w:rPr>
              <w:t xml:space="preserve"> changes to Denmark’s</w:t>
            </w:r>
            <w:r w:rsidR="00F45484">
              <w:rPr>
                <w:rStyle w:val="normaltextrun"/>
                <w:color w:val="000000"/>
                <w:shd w:val="clear" w:color="auto" w:fill="FFFFFF"/>
              </w:rPr>
              <w:t xml:space="preserve"> </w:t>
            </w:r>
            <w:r w:rsidR="004A797D">
              <w:rPr>
                <w:rStyle w:val="normaltextrun"/>
                <w:color w:val="000000"/>
                <w:shd w:val="clear" w:color="auto" w:fill="FFFFFF"/>
              </w:rPr>
              <w:t>advertising law</w:t>
            </w:r>
            <w:r w:rsidR="00F45484">
              <w:rPr>
                <w:rStyle w:val="normaltextrun"/>
                <w:color w:val="000000"/>
                <w:shd w:val="clear" w:color="auto" w:fill="FFFFFF"/>
              </w:rPr>
              <w:t xml:space="preserve"> </w:t>
            </w:r>
            <w:r w:rsidR="00F45484" w:rsidRPr="00F45484">
              <w:rPr>
                <w:rStyle w:val="normaltextrun"/>
                <w:color w:val="000000"/>
                <w:shd w:val="clear" w:color="auto" w:fill="FFFFFF"/>
              </w:rPr>
              <w:t>(</w:t>
            </w:r>
            <w:hyperlink r:id="rId47" w:history="1">
              <w:r w:rsidR="00F45484" w:rsidRPr="008A5358">
                <w:rPr>
                  <w:rStyle w:val="Hyperlink"/>
                  <w:shd w:val="clear" w:color="auto" w:fill="FFFFFF"/>
                </w:rPr>
                <w:t>Løje, Cansi, Vangstrup, Huusom 2023</w:t>
              </w:r>
            </w:hyperlink>
            <w:r w:rsidR="00F45484" w:rsidRPr="00F45484">
              <w:rPr>
                <w:rStyle w:val="normaltextrun"/>
                <w:color w:val="000000"/>
                <w:shd w:val="clear" w:color="auto" w:fill="FFFFFF"/>
              </w:rPr>
              <w:t>)</w:t>
            </w:r>
            <w:r w:rsidR="004A797D">
              <w:rPr>
                <w:rStyle w:val="normaltextrun"/>
                <w:color w:val="000000"/>
                <w:shd w:val="clear" w:color="auto" w:fill="FFFFFF"/>
              </w:rPr>
              <w:t>.</w:t>
            </w:r>
            <w:r w:rsidR="00044D5A">
              <w:rPr>
                <w:rStyle w:val="normaltextrun"/>
                <w:color w:val="000000"/>
                <w:shd w:val="clear" w:color="auto" w:fill="FFFFFF"/>
              </w:rPr>
              <w:t xml:space="preserve"> </w:t>
            </w:r>
            <w:r w:rsidR="00492491">
              <w:rPr>
                <w:rStyle w:val="normaltextrun"/>
                <w:color w:val="000000"/>
                <w:shd w:val="clear" w:color="auto" w:fill="FFFFFF"/>
              </w:rPr>
              <w:t>A</w:t>
            </w:r>
            <w:r w:rsidRPr="00B7477E">
              <w:rPr>
                <w:rStyle w:val="normaltextrun"/>
                <w:color w:val="000000"/>
                <w:shd w:val="clear" w:color="auto" w:fill="FFFFFF"/>
              </w:rPr>
              <w:t xml:space="preserve">dvertising is regulated through a </w:t>
            </w:r>
            <w:r w:rsidRPr="00ED369E">
              <w:rPr>
                <w:rStyle w:val="normaltextrun"/>
                <w:shd w:val="clear" w:color="auto" w:fill="FFFFFF"/>
              </w:rPr>
              <w:t>combination of transposed and directly enforceable EU regulations,</w:t>
            </w:r>
            <w:r w:rsidR="00B458BA" w:rsidRPr="00ED369E">
              <w:rPr>
                <w:rStyle w:val="normaltextrun"/>
                <w:shd w:val="clear" w:color="auto" w:fill="FFFFFF"/>
              </w:rPr>
              <w:t xml:space="preserve"> and</w:t>
            </w:r>
            <w:r w:rsidRPr="00ED369E">
              <w:rPr>
                <w:rStyle w:val="normaltextrun"/>
                <w:shd w:val="clear" w:color="auto" w:fill="FFFFFF"/>
              </w:rPr>
              <w:t xml:space="preserve"> national legislation</w:t>
            </w:r>
            <w:r w:rsidR="002B33DB">
              <w:rPr>
                <w:rStyle w:val="normaltextrun"/>
                <w:shd w:val="clear" w:color="auto" w:fill="FFFFFF"/>
              </w:rPr>
              <w:t>. Denmark has</w:t>
            </w:r>
            <w:r w:rsidR="00B458BA" w:rsidRPr="00ED369E">
              <w:rPr>
                <w:rStyle w:val="normaltextrun"/>
                <w:shd w:val="clear" w:color="auto" w:fill="FFFFFF"/>
              </w:rPr>
              <w:t xml:space="preserve"> no primary self-regulatory body</w:t>
            </w:r>
            <w:r w:rsidR="00625F85">
              <w:rPr>
                <w:rStyle w:val="normaltextrun"/>
                <w:shd w:val="clear" w:color="auto" w:fill="FFFFFF"/>
              </w:rPr>
              <w:t>,</w:t>
            </w:r>
            <w:r w:rsidR="00020CF2">
              <w:rPr>
                <w:rStyle w:val="normaltextrun"/>
                <w:shd w:val="clear" w:color="auto" w:fill="FFFFFF"/>
              </w:rPr>
              <w:t xml:space="preserve"> but the self-regulator of the press, the Press Council</w:t>
            </w:r>
            <w:r w:rsidR="002B33DB">
              <w:rPr>
                <w:rStyle w:val="normaltextrun"/>
                <w:shd w:val="clear" w:color="auto" w:fill="FFFFFF"/>
              </w:rPr>
              <w:t>,</w:t>
            </w:r>
            <w:r w:rsidR="00020CF2">
              <w:rPr>
                <w:rStyle w:val="normaltextrun"/>
                <w:shd w:val="clear" w:color="auto" w:fill="FFFFFF"/>
              </w:rPr>
              <w:t xml:space="preserve"> play</w:t>
            </w:r>
            <w:r w:rsidR="002B33DB">
              <w:rPr>
                <w:rStyle w:val="normaltextrun"/>
                <w:shd w:val="clear" w:color="auto" w:fill="FFFFFF"/>
              </w:rPr>
              <w:t>s</w:t>
            </w:r>
            <w:r w:rsidR="00020CF2">
              <w:rPr>
                <w:rStyle w:val="normaltextrun"/>
                <w:shd w:val="clear" w:color="auto" w:fill="FFFFFF"/>
              </w:rPr>
              <w:t xml:space="preserve"> a major role</w:t>
            </w:r>
            <w:r w:rsidR="009172C9">
              <w:rPr>
                <w:rStyle w:val="normaltextrun"/>
                <w:shd w:val="clear" w:color="auto" w:fill="FFFFFF"/>
              </w:rPr>
              <w:t xml:space="preserve"> </w:t>
            </w:r>
            <w:r w:rsidR="009172C9" w:rsidRPr="009172C9">
              <w:rPr>
                <w:rStyle w:val="normaltextrun"/>
                <w:shd w:val="clear" w:color="auto" w:fill="FFFFFF"/>
              </w:rPr>
              <w:t>(MPM 2023: 7</w:t>
            </w:r>
            <w:r w:rsidR="006B635F">
              <w:rPr>
                <w:rStyle w:val="normaltextrun"/>
                <w:shd w:val="clear" w:color="auto" w:fill="FFFFFF"/>
              </w:rPr>
              <w:t xml:space="preserve">; </w:t>
            </w:r>
            <w:hyperlink r:id="rId48" w:history="1">
              <w:r w:rsidR="006B635F" w:rsidRPr="008A5358">
                <w:rPr>
                  <w:rStyle w:val="Hyperlink"/>
                  <w:shd w:val="clear" w:color="auto" w:fill="FFFFFF"/>
                </w:rPr>
                <w:t>Løje, Cansi, Vangstrup, Huusom 2023</w:t>
              </w:r>
            </w:hyperlink>
            <w:r w:rsidR="009172C9" w:rsidRPr="009172C9">
              <w:rPr>
                <w:rStyle w:val="normaltextrun"/>
                <w:shd w:val="clear" w:color="auto" w:fill="FFFFFF"/>
              </w:rPr>
              <w:t>)</w:t>
            </w:r>
            <w:r w:rsidR="006C7B9A" w:rsidRPr="00ED369E">
              <w:rPr>
                <w:rStyle w:val="normaltextrun"/>
                <w:shd w:val="clear" w:color="auto" w:fill="FFFFFF"/>
              </w:rPr>
              <w:t xml:space="preserve">. </w:t>
            </w:r>
            <w:r w:rsidR="00D442E0" w:rsidRPr="00ED369E">
              <w:rPr>
                <w:rStyle w:val="normaltextrun"/>
                <w:shd w:val="clear" w:color="auto" w:fill="FFFFFF"/>
              </w:rPr>
              <w:t xml:space="preserve">The Danish </w:t>
            </w:r>
            <w:r w:rsidR="00D442E0" w:rsidRPr="00C6485B">
              <w:rPr>
                <w:rStyle w:val="normaltextrun"/>
                <w:shd w:val="clear" w:color="auto" w:fill="FFFFFF"/>
              </w:rPr>
              <w:t xml:space="preserve">Marketing Practices Act is the foundation of the </w:t>
            </w:r>
            <w:r w:rsidR="00687141">
              <w:rPr>
                <w:rStyle w:val="normaltextrun"/>
                <w:shd w:val="clear" w:color="auto" w:fill="FFFFFF"/>
              </w:rPr>
              <w:t>legal</w:t>
            </w:r>
            <w:r w:rsidR="00D442E0" w:rsidRPr="00C6485B">
              <w:rPr>
                <w:rStyle w:val="normaltextrun"/>
                <w:shd w:val="clear" w:color="auto" w:fill="FFFFFF"/>
              </w:rPr>
              <w:t xml:space="preserve"> framework, supplemented with guidance from the Danish </w:t>
            </w:r>
            <w:r w:rsidR="00D442E0" w:rsidRPr="00C6485B">
              <w:rPr>
                <w:rStyle w:val="normaltextrun"/>
              </w:rPr>
              <w:t>Consumer Ombudsman</w:t>
            </w:r>
            <w:r w:rsidR="00C6485B" w:rsidRPr="00C6485B">
              <w:rPr>
                <w:rStyle w:val="normaltextrun"/>
              </w:rPr>
              <w:t>, and the</w:t>
            </w:r>
            <w:r w:rsidR="00D442E0" w:rsidRPr="00C6485B">
              <w:rPr>
                <w:rStyle w:val="normaltextrun"/>
              </w:rPr>
              <w:t xml:space="preserve"> Executive Order on commercials,</w:t>
            </w:r>
            <w:r w:rsidR="00D442E0" w:rsidRPr="00C6485B">
              <w:rPr>
                <w:rStyle w:val="eop"/>
              </w:rPr>
              <w:t> </w:t>
            </w:r>
            <w:r w:rsidR="00D442E0" w:rsidRPr="00C6485B">
              <w:rPr>
                <w:rStyle w:val="normaltextrun"/>
              </w:rPr>
              <w:t>sponsoring etc of programs in radio, television and on demand audio-visual media services (GALA 2019: 222</w:t>
            </w:r>
            <w:r w:rsidR="00D442E0" w:rsidRPr="00EE0337">
              <w:rPr>
                <w:rStyle w:val="normaltextrun"/>
              </w:rPr>
              <w:t>).</w:t>
            </w:r>
            <w:r w:rsidR="00D442E0" w:rsidRPr="00EE0337">
              <w:rPr>
                <w:rStyle w:val="eop"/>
              </w:rPr>
              <w:t> </w:t>
            </w:r>
          </w:p>
          <w:p w14:paraId="601547A8" w14:textId="77777777" w:rsidR="00213AB9" w:rsidRDefault="00213AB9" w:rsidP="00CB46D4">
            <w:pPr>
              <w:cnfStyle w:val="000000100000" w:firstRow="0" w:lastRow="0" w:firstColumn="0" w:lastColumn="0" w:oddVBand="0" w:evenVBand="0" w:oddHBand="1" w:evenHBand="0" w:firstRowFirstColumn="0" w:firstRowLastColumn="0" w:lastRowFirstColumn="0" w:lastRowLastColumn="0"/>
              <w:rPr>
                <w:rStyle w:val="eop"/>
              </w:rPr>
            </w:pPr>
          </w:p>
          <w:p w14:paraId="0B64EEF2" w14:textId="19AEC055" w:rsidR="00AF4A66" w:rsidRPr="00EE3884" w:rsidRDefault="004D3782" w:rsidP="00CB46D4">
            <w:pP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EE0337">
              <w:rPr>
                <w:rStyle w:val="eop"/>
              </w:rPr>
              <w:t>Simonsen</w:t>
            </w:r>
            <w:r w:rsidR="00EE0337">
              <w:rPr>
                <w:rStyle w:val="eop"/>
              </w:rPr>
              <w:t xml:space="preserve"> notes that </w:t>
            </w:r>
            <w:r w:rsidR="000936FF">
              <w:rPr>
                <w:rStyle w:val="eop"/>
              </w:rPr>
              <w:t>the Danish media landscape</w:t>
            </w:r>
            <w:r w:rsidR="00443EC4">
              <w:rPr>
                <w:rStyle w:val="eop"/>
              </w:rPr>
              <w:t xml:space="preserve"> </w:t>
            </w:r>
            <w:r w:rsidR="000936FF">
              <w:rPr>
                <w:rStyle w:val="eop"/>
              </w:rPr>
              <w:t>tends to be regulated through general, rather than sector-specific law</w:t>
            </w:r>
            <w:r w:rsidR="000936FF" w:rsidRPr="00EE3884">
              <w:rPr>
                <w:rStyle w:val="eop"/>
              </w:rPr>
              <w:t xml:space="preserve">s, with </w:t>
            </w:r>
            <w:r w:rsidR="00EE3884" w:rsidRPr="00EE3884">
              <w:rPr>
                <w:rStyle w:val="eop"/>
              </w:rPr>
              <w:t>few legal acts focusing exclusively on the media sector</w:t>
            </w:r>
            <w:r w:rsidR="00AF4A66" w:rsidRPr="00EE3884">
              <w:rPr>
                <w:rStyle w:val="normaltextrun"/>
                <w:color w:val="000000"/>
                <w:shd w:val="clear" w:color="auto" w:fill="FFFFFF"/>
              </w:rPr>
              <w:t xml:space="preserve"> (MPM 2023: 7).</w:t>
            </w:r>
            <w:r w:rsidR="00AF4A66">
              <w:rPr>
                <w:rStyle w:val="eop"/>
                <w:rFonts w:ascii="Calibri" w:hAnsi="Calibri" w:cs="Calibri"/>
                <w:color w:val="000000"/>
                <w:shd w:val="clear" w:color="auto" w:fill="FFFFFF"/>
              </w:rPr>
              <w:t> </w:t>
            </w:r>
          </w:p>
        </w:tc>
      </w:tr>
      <w:tr w:rsidR="006C07EB" w:rsidRPr="00B7477E"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B7477E" w:rsidRDefault="005F3475" w:rsidP="00CB46D4">
            <w:pPr>
              <w:rPr>
                <w:color w:val="3A3A3A" w:themeColor="background2" w:themeShade="40"/>
              </w:rPr>
            </w:pPr>
            <w:r w:rsidRPr="00B7477E">
              <w:rPr>
                <w:color w:val="747474" w:themeColor="background2" w:themeShade="80"/>
              </w:rPr>
              <w:t>4</w:t>
            </w:r>
            <w:r w:rsidR="006C07EB" w:rsidRPr="00B7477E">
              <w:rPr>
                <w:color w:val="747474" w:themeColor="background2" w:themeShade="80"/>
              </w:rPr>
              <w:t>.2</w:t>
            </w:r>
          </w:p>
        </w:tc>
        <w:tc>
          <w:tcPr>
            <w:tcW w:w="2126" w:type="dxa"/>
          </w:tcPr>
          <w:p w14:paraId="0A7E753E" w14:textId="3C8D51AE" w:rsidR="006C07EB" w:rsidRPr="00B7477E"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types of communications are deemed ‘advertising’? How is this determined?</w:t>
            </w:r>
          </w:p>
        </w:tc>
        <w:tc>
          <w:tcPr>
            <w:tcW w:w="2127" w:type="dxa"/>
          </w:tcPr>
          <w:p w14:paraId="3064733D" w14:textId="77777777" w:rsidR="006C07EB" w:rsidRPr="00B7477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A5A8FB" w14:textId="63D646C7" w:rsidR="006C07EB" w:rsidRPr="00B7477E" w:rsidRDefault="00CD20BE" w:rsidP="00CB46D4">
            <w:pPr>
              <w:cnfStyle w:val="000000000000" w:firstRow="0" w:lastRow="0" w:firstColumn="0" w:lastColumn="0" w:oddVBand="0" w:evenVBand="0" w:oddHBand="0" w:evenHBand="0" w:firstRowFirstColumn="0" w:firstRowLastColumn="0" w:lastRowFirstColumn="0" w:lastRowLastColumn="0"/>
            </w:pPr>
            <w:r>
              <w:rPr>
                <w:rStyle w:val="normaltextrun"/>
                <w:color w:val="000000"/>
                <w:shd w:val="clear" w:color="auto" w:fill="FFFFFF"/>
              </w:rPr>
              <w:t>According to Chambers and Partners</w:t>
            </w:r>
            <w:r w:rsidR="005D2F23">
              <w:rPr>
                <w:rStyle w:val="normaltextrun"/>
                <w:color w:val="000000"/>
                <w:shd w:val="clear" w:color="auto" w:fill="FFFFFF"/>
              </w:rPr>
              <w:t>,</w:t>
            </w:r>
            <w:r>
              <w:rPr>
                <w:rStyle w:val="normaltextrun"/>
                <w:color w:val="000000"/>
                <w:shd w:val="clear" w:color="auto" w:fill="FFFFFF"/>
              </w:rPr>
              <w:t xml:space="preserve"> there is no ‘</w:t>
            </w:r>
            <w:r w:rsidRPr="00CD20BE">
              <w:rPr>
                <w:rStyle w:val="normaltextrun"/>
                <w:color w:val="000000"/>
                <w:shd w:val="clear" w:color="auto" w:fill="FFFFFF"/>
              </w:rPr>
              <w:t>definitive</w:t>
            </w:r>
            <w:r>
              <w:rPr>
                <w:rStyle w:val="normaltextrun"/>
                <w:color w:val="000000"/>
                <w:shd w:val="clear" w:color="auto" w:fill="FFFFFF"/>
              </w:rPr>
              <w:t>’</w:t>
            </w:r>
            <w:r w:rsidRPr="00CD20BE">
              <w:rPr>
                <w:rStyle w:val="normaltextrun"/>
                <w:color w:val="000000"/>
                <w:shd w:val="clear" w:color="auto" w:fill="FFFFFF"/>
              </w:rPr>
              <w:t xml:space="preserve"> definition of what constitutes advertising in Denmark</w:t>
            </w:r>
            <w:r w:rsidR="00CD6F0A">
              <w:rPr>
                <w:rStyle w:val="normaltextrun"/>
                <w:color w:val="000000"/>
                <w:shd w:val="clear" w:color="auto" w:fill="FFFFFF"/>
              </w:rPr>
              <w:t>, but</w:t>
            </w:r>
            <w:r w:rsidR="005D2F23">
              <w:rPr>
                <w:rStyle w:val="normaltextrun"/>
                <w:color w:val="000000"/>
                <w:shd w:val="clear" w:color="auto" w:fill="FFFFFF"/>
              </w:rPr>
              <w:t xml:space="preserve"> </w:t>
            </w:r>
            <w:r w:rsidR="005D2F23" w:rsidRPr="00CD6F0A">
              <w:rPr>
                <w:rStyle w:val="normaltextrun"/>
                <w:color w:val="000000"/>
                <w:shd w:val="clear" w:color="auto" w:fill="FFFFFF"/>
              </w:rPr>
              <w:t>2017</w:t>
            </w:r>
            <w:r w:rsidR="005D2F23">
              <w:rPr>
                <w:rStyle w:val="normaltextrun"/>
                <w:color w:val="000000"/>
                <w:shd w:val="clear" w:color="auto" w:fill="FFFFFF"/>
              </w:rPr>
              <w:t xml:space="preserve"> the understanding of the term in t</w:t>
            </w:r>
            <w:r w:rsidR="00CD6F0A" w:rsidRPr="00CD6F0A">
              <w:rPr>
                <w:rStyle w:val="normaltextrun"/>
                <w:color w:val="000000"/>
                <w:shd w:val="clear" w:color="auto" w:fill="FFFFFF"/>
              </w:rPr>
              <w:t xml:space="preserve">he Danish Marketing Act </w:t>
            </w:r>
            <w:r w:rsidR="00CD6F0A">
              <w:rPr>
                <w:rStyle w:val="normaltextrun"/>
                <w:color w:val="000000"/>
                <w:shd w:val="clear" w:color="auto" w:fill="FFFFFF"/>
              </w:rPr>
              <w:t>is</w:t>
            </w:r>
            <w:r w:rsidR="005D2F23">
              <w:rPr>
                <w:rStyle w:val="normaltextrun"/>
                <w:color w:val="000000"/>
                <w:shd w:val="clear" w:color="auto" w:fill="FFFFFF"/>
              </w:rPr>
              <w:t xml:space="preserve"> at least</w:t>
            </w:r>
            <w:r w:rsidR="00CD6F0A">
              <w:rPr>
                <w:rStyle w:val="normaltextrun"/>
                <w:color w:val="000000"/>
                <w:shd w:val="clear" w:color="auto" w:fill="FFFFFF"/>
              </w:rPr>
              <w:t xml:space="preserve"> ‘partially’ </w:t>
            </w:r>
            <w:r w:rsidR="005D2F23">
              <w:rPr>
                <w:rStyle w:val="normaltextrun"/>
                <w:color w:val="000000"/>
                <w:shd w:val="clear" w:color="auto" w:fill="FFFFFF"/>
              </w:rPr>
              <w:t>derived from</w:t>
            </w:r>
            <w:r w:rsidR="00D3084C" w:rsidRPr="00B7477E">
              <w:rPr>
                <w:rStyle w:val="normaltextrun"/>
                <w:color w:val="000000"/>
                <w:shd w:val="clear" w:color="auto" w:fill="FFFFFF"/>
              </w:rPr>
              <w:t xml:space="preserve"> the Misleading and Comparative Advertising Directive</w:t>
            </w:r>
            <w:r w:rsidR="00CD6F0A">
              <w:rPr>
                <w:rStyle w:val="normaltextrun"/>
                <w:color w:val="000000"/>
                <w:shd w:val="clear" w:color="auto" w:fill="FFFFFF"/>
              </w:rPr>
              <w:t xml:space="preserve">, which </w:t>
            </w:r>
            <w:r w:rsidR="00D3084C" w:rsidRPr="00B7477E">
              <w:rPr>
                <w:rStyle w:val="normaltextrun"/>
                <w:color w:val="000000"/>
                <w:shd w:val="clear" w:color="auto" w:fill="FFFFFF"/>
              </w:rPr>
              <w:t>harmonises EU countries' rules on comparative advertising</w:t>
            </w:r>
            <w:r w:rsidR="005D2F23">
              <w:rPr>
                <w:rStyle w:val="normaltextrun"/>
                <w:color w:val="000000"/>
                <w:shd w:val="clear" w:color="auto" w:fill="FFFFFF"/>
              </w:rPr>
              <w:t xml:space="preserve"> </w:t>
            </w:r>
            <w:r w:rsidR="002D75D6">
              <w:rPr>
                <w:rStyle w:val="normaltextrun"/>
                <w:color w:val="000000"/>
                <w:shd w:val="clear" w:color="auto" w:fill="FFFFFF"/>
              </w:rPr>
              <w:t xml:space="preserve"> </w:t>
            </w:r>
            <w:r w:rsidR="002D75D6" w:rsidRPr="00F45484">
              <w:rPr>
                <w:rStyle w:val="normaltextrun"/>
                <w:color w:val="000000"/>
                <w:shd w:val="clear" w:color="auto" w:fill="FFFFFF"/>
              </w:rPr>
              <w:t>(</w:t>
            </w:r>
            <w:hyperlink r:id="rId49" w:history="1">
              <w:r w:rsidR="002D75D6" w:rsidRPr="008A5358">
                <w:rPr>
                  <w:rStyle w:val="Hyperlink"/>
                  <w:shd w:val="clear" w:color="auto" w:fill="FFFFFF"/>
                </w:rPr>
                <w:t>Løje, Cansi, Vangstrup, Huusom 2023</w:t>
              </w:r>
            </w:hyperlink>
            <w:r w:rsidR="002D75D6" w:rsidRPr="00F45484">
              <w:rPr>
                <w:rStyle w:val="normaltextrun"/>
                <w:color w:val="000000"/>
                <w:shd w:val="clear" w:color="auto" w:fill="FFFFFF"/>
              </w:rPr>
              <w:t>)</w:t>
            </w:r>
            <w:r w:rsidR="00D3084C" w:rsidRPr="00B7477E">
              <w:rPr>
                <w:rStyle w:val="normaltextrun"/>
                <w:color w:val="000000"/>
                <w:shd w:val="clear" w:color="auto" w:fill="FFFFFF"/>
              </w:rPr>
              <w:t xml:space="preserve">. </w:t>
            </w:r>
            <w:r w:rsidR="005D2F23">
              <w:rPr>
                <w:rStyle w:val="normaltextrun"/>
                <w:color w:val="000000"/>
                <w:shd w:val="clear" w:color="auto" w:fill="FFFFFF"/>
              </w:rPr>
              <w:t>The Directive</w:t>
            </w:r>
            <w:r w:rsidR="00D3084C" w:rsidRPr="00B7477E">
              <w:rPr>
                <w:rStyle w:val="normaltextrun"/>
                <w:color w:val="000000"/>
                <w:shd w:val="clear" w:color="auto" w:fill="FFFFFF"/>
              </w:rPr>
              <w:t xml:space="preserve"> contains the main EU definition of advertising: ‘the making of a representation in any form in connection with a trade, business, craft or profession in order to promote the supply of goods or services, including immovable property, rights and obligations’ (</w:t>
            </w:r>
            <w:hyperlink r:id="rId50" w:tgtFrame="_blank" w:history="1">
              <w:r w:rsidR="00D3084C" w:rsidRPr="00B7477E">
                <w:rPr>
                  <w:rStyle w:val="normaltextrun"/>
                  <w:color w:val="0563C1"/>
                  <w:u w:val="single"/>
                  <w:shd w:val="clear" w:color="auto" w:fill="FFFFFF"/>
                </w:rPr>
                <w:t>Directive 2006/114/EC</w:t>
              </w:r>
            </w:hyperlink>
            <w:r w:rsidR="00D3084C" w:rsidRPr="00B7477E">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51" w:tgtFrame="_blank" w:history="1">
              <w:r w:rsidR="00D3084C" w:rsidRPr="00B7477E">
                <w:rPr>
                  <w:rStyle w:val="normaltextrun"/>
                  <w:color w:val="0563C1"/>
                  <w:u w:val="single"/>
                  <w:shd w:val="clear" w:color="auto" w:fill="FFFFFF"/>
                </w:rPr>
                <w:t>Directive 2006/114/EC</w:t>
              </w:r>
            </w:hyperlink>
            <w:r w:rsidR="00D3084C" w:rsidRPr="00B7477E">
              <w:rPr>
                <w:rStyle w:val="normaltextrun"/>
                <w:color w:val="000000"/>
                <w:shd w:val="clear" w:color="auto" w:fill="FFFFFF"/>
              </w:rPr>
              <w:t>), Article 2 (b)).</w:t>
            </w:r>
            <w:r w:rsidR="00D3084C" w:rsidRPr="00B7477E">
              <w:rPr>
                <w:rStyle w:val="eop"/>
                <w:color w:val="000000"/>
                <w:shd w:val="clear" w:color="auto" w:fill="FFFFFF"/>
              </w:rPr>
              <w:t> </w:t>
            </w:r>
          </w:p>
        </w:tc>
      </w:tr>
      <w:tr w:rsidR="006C07EB" w:rsidRPr="00B7477E"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B7477E" w:rsidRDefault="005F3475" w:rsidP="00CB46D4">
            <w:pPr>
              <w:rPr>
                <w:color w:val="747474" w:themeColor="background2" w:themeShade="80"/>
              </w:rPr>
            </w:pPr>
            <w:r w:rsidRPr="00B7477E">
              <w:rPr>
                <w:color w:val="747474" w:themeColor="background2" w:themeShade="80"/>
              </w:rPr>
              <w:t>4</w:t>
            </w:r>
            <w:r w:rsidR="006C07EB" w:rsidRPr="00B7477E">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B7477E"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 xml:space="preserve">Is there a general definition, or many sector or </w:t>
            </w:r>
            <w:r w:rsidRPr="00B7477E">
              <w:lastRenderedPageBreak/>
              <w:t>legislation-specific definitions?</w:t>
            </w:r>
          </w:p>
        </w:tc>
        <w:tc>
          <w:tcPr>
            <w:tcW w:w="2127" w:type="dxa"/>
            <w:tcBorders>
              <w:top w:val="none" w:sz="0" w:space="0" w:color="auto"/>
              <w:bottom w:val="none" w:sz="0" w:space="0" w:color="auto"/>
            </w:tcBorders>
          </w:tcPr>
          <w:p w14:paraId="62F27FD7" w14:textId="77777777" w:rsidR="006C07EB" w:rsidRPr="00B7477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39968C11" w:rsidR="006C07EB" w:rsidRPr="00B7477E" w:rsidRDefault="00D6593C" w:rsidP="00CB46D4">
            <w:pPr>
              <w:cnfStyle w:val="000000100000" w:firstRow="0" w:lastRow="0" w:firstColumn="0" w:lastColumn="0" w:oddVBand="0" w:evenVBand="0" w:oddHBand="1" w:evenHBand="0" w:firstRowFirstColumn="0" w:firstRowLastColumn="0" w:lastRowFirstColumn="0" w:lastRowLastColumn="0"/>
            </w:pPr>
            <w:r>
              <w:t xml:space="preserve">There is no general definition of advertising in Danish law. For more details, please see </w:t>
            </w:r>
            <w:r w:rsidRPr="00D6593C">
              <w:rPr>
                <w:b/>
                <w:bCs/>
              </w:rPr>
              <w:t>4.2</w:t>
            </w:r>
            <w:r>
              <w:t>.</w:t>
            </w:r>
          </w:p>
        </w:tc>
      </w:tr>
      <w:tr w:rsidR="006C07EB" w:rsidRPr="00B7477E"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B7477E" w:rsidRDefault="005F3475" w:rsidP="00CB46D4">
            <w:pPr>
              <w:rPr>
                <w:color w:val="747474" w:themeColor="background2" w:themeShade="80"/>
              </w:rPr>
            </w:pPr>
            <w:r w:rsidRPr="00B7477E">
              <w:rPr>
                <w:color w:val="747474" w:themeColor="background2" w:themeShade="80"/>
              </w:rPr>
              <w:t>4</w:t>
            </w:r>
            <w:r w:rsidR="006C07EB" w:rsidRPr="00B7477E">
              <w:rPr>
                <w:color w:val="747474" w:themeColor="background2" w:themeShade="80"/>
              </w:rPr>
              <w:t>.4</w:t>
            </w:r>
          </w:p>
        </w:tc>
        <w:tc>
          <w:tcPr>
            <w:tcW w:w="2126" w:type="dxa"/>
          </w:tcPr>
          <w:p w14:paraId="3F0D9FC6" w14:textId="5CF41791" w:rsidR="006C07EB" w:rsidRPr="00B7477E"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Supranational law</w:t>
            </w:r>
          </w:p>
        </w:tc>
        <w:tc>
          <w:tcPr>
            <w:tcW w:w="2127" w:type="dxa"/>
          </w:tcPr>
          <w:p w14:paraId="08B751B0" w14:textId="77777777" w:rsidR="006C07EB" w:rsidRPr="00B7477E"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6433DE0B" w:rsidR="00D3084C" w:rsidRPr="00B7477E"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In the advertising sector, the following key EU directives were either transposed or became directly enforceable</w:t>
            </w:r>
            <w:r w:rsidR="002725AD">
              <w:rPr>
                <w:rStyle w:val="normaltextrun"/>
                <w:rFonts w:ascii="Arial" w:eastAsiaTheme="majorEastAsia" w:hAnsi="Arial" w:cs="Arial"/>
                <w:sz w:val="22"/>
                <w:szCs w:val="22"/>
              </w:rPr>
              <w:t>:</w:t>
            </w:r>
          </w:p>
          <w:p w14:paraId="10981BFA" w14:textId="536A3919" w:rsidR="00010985" w:rsidRDefault="00D3084C" w:rsidP="00010985">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B7477E">
              <w:rPr>
                <w:rStyle w:val="normaltextrun"/>
                <w:rFonts w:ascii="Arial" w:eastAsiaTheme="majorEastAsia" w:hAnsi="Arial" w:cs="Arial"/>
                <w:color w:val="000000"/>
                <w:sz w:val="22"/>
                <w:szCs w:val="22"/>
              </w:rPr>
              <w:t>The Unfair Commercial Practices Directive (</w:t>
            </w:r>
            <w:hyperlink r:id="rId52" w:tgtFrame="_blank" w:history="1">
              <w:r w:rsidRPr="00B7477E">
                <w:rPr>
                  <w:rStyle w:val="normaltextrun"/>
                  <w:rFonts w:ascii="Arial" w:eastAsiaTheme="majorEastAsia" w:hAnsi="Arial" w:cs="Arial"/>
                  <w:color w:val="0563C1"/>
                  <w:sz w:val="22"/>
                  <w:szCs w:val="22"/>
                  <w:u w:val="single"/>
                </w:rPr>
                <w:t>Directive 2005/29/EC</w:t>
              </w:r>
            </w:hyperlink>
            <w:r w:rsidRPr="00B7477E">
              <w:rPr>
                <w:rStyle w:val="normaltextrun"/>
                <w:rFonts w:ascii="Arial" w:eastAsiaTheme="majorEastAsia" w:hAnsi="Arial" w:cs="Arial"/>
                <w:color w:val="000000"/>
                <w:sz w:val="22"/>
                <w:szCs w:val="22"/>
              </w:rPr>
              <w:t xml:space="preserve">) </w:t>
            </w:r>
            <w:r w:rsidR="00040BC7">
              <w:rPr>
                <w:rStyle w:val="normaltextrun"/>
                <w:rFonts w:ascii="Arial" w:eastAsiaTheme="majorEastAsia" w:hAnsi="Arial" w:cs="Arial"/>
                <w:color w:val="000000"/>
                <w:sz w:val="22"/>
                <w:szCs w:val="22"/>
              </w:rPr>
              <w:t>and t</w:t>
            </w:r>
            <w:r w:rsidR="00040BC7" w:rsidRPr="00B7477E">
              <w:rPr>
                <w:rStyle w:val="normaltextrun"/>
                <w:rFonts w:ascii="Arial" w:eastAsiaTheme="majorEastAsia" w:hAnsi="Arial" w:cs="Arial"/>
                <w:color w:val="000000"/>
                <w:sz w:val="22"/>
                <w:szCs w:val="22"/>
              </w:rPr>
              <w:t>he Misleading and Comparative Advertising Directive (</w:t>
            </w:r>
            <w:hyperlink r:id="rId53" w:tgtFrame="_blank" w:history="1">
              <w:r w:rsidR="00040BC7" w:rsidRPr="00B7477E">
                <w:rPr>
                  <w:rStyle w:val="normaltextrun"/>
                  <w:rFonts w:ascii="Arial" w:eastAsiaTheme="majorEastAsia" w:hAnsi="Arial" w:cs="Arial"/>
                  <w:color w:val="0563C1"/>
                  <w:sz w:val="22"/>
                  <w:szCs w:val="22"/>
                  <w:u w:val="single"/>
                </w:rPr>
                <w:t>Directive 2006/114/EC</w:t>
              </w:r>
            </w:hyperlink>
            <w:r w:rsidR="00040BC7" w:rsidRPr="00B7477E">
              <w:rPr>
                <w:rStyle w:val="normaltextrun"/>
                <w:rFonts w:ascii="Arial" w:eastAsiaTheme="majorEastAsia" w:hAnsi="Arial" w:cs="Arial"/>
                <w:color w:val="000000"/>
                <w:sz w:val="22"/>
                <w:szCs w:val="22"/>
              </w:rPr>
              <w:t xml:space="preserve">) </w:t>
            </w:r>
            <w:r w:rsidR="00040BC7">
              <w:rPr>
                <w:rStyle w:val="normaltextrun"/>
                <w:rFonts w:ascii="Arial" w:eastAsiaTheme="majorEastAsia" w:hAnsi="Arial" w:cs="Arial"/>
                <w:color w:val="000000"/>
                <w:sz w:val="22"/>
                <w:szCs w:val="22"/>
              </w:rPr>
              <w:t>were</w:t>
            </w:r>
            <w:r w:rsidRPr="00B7477E">
              <w:rPr>
                <w:rStyle w:val="normaltextrun"/>
                <w:rFonts w:ascii="Arial" w:eastAsiaTheme="majorEastAsia" w:hAnsi="Arial" w:cs="Arial"/>
                <w:sz w:val="22"/>
                <w:szCs w:val="22"/>
              </w:rPr>
              <w:t xml:space="preserve"> transposed through</w:t>
            </w:r>
            <w:r w:rsidR="009A7CBB">
              <w:rPr>
                <w:rStyle w:val="normaltextrun"/>
                <w:rFonts w:ascii="Arial" w:eastAsiaTheme="majorEastAsia" w:hAnsi="Arial" w:cs="Arial"/>
                <w:sz w:val="22"/>
                <w:szCs w:val="22"/>
              </w:rPr>
              <w:t xml:space="preserve"> the </w:t>
            </w:r>
            <w:r w:rsidR="009A7CBB" w:rsidRPr="00ED5283">
              <w:rPr>
                <w:rStyle w:val="normaltextrun"/>
                <w:rFonts w:ascii="Arial" w:eastAsiaTheme="majorEastAsia" w:hAnsi="Arial" w:cs="Arial"/>
                <w:sz w:val="22"/>
                <w:szCs w:val="22"/>
              </w:rPr>
              <w:t>amendments to the Danish Marketing Practices Act 2017</w:t>
            </w:r>
            <w:r w:rsidR="00ED5283" w:rsidRPr="00ED5283">
              <w:rPr>
                <w:rStyle w:val="normaltextrun"/>
                <w:rFonts w:ascii="Arial" w:eastAsiaTheme="majorEastAsia" w:hAnsi="Arial" w:cs="Arial"/>
                <w:sz w:val="22"/>
                <w:szCs w:val="22"/>
              </w:rPr>
              <w:t xml:space="preserve"> </w:t>
            </w:r>
            <w:r w:rsidR="00ED5283" w:rsidRPr="00ED5283">
              <w:rPr>
                <w:rFonts w:ascii="Arial" w:hAnsi="Arial" w:cs="Arial"/>
                <w:sz w:val="22"/>
                <w:szCs w:val="22"/>
              </w:rPr>
              <w:t>(</w:t>
            </w:r>
            <w:hyperlink r:id="rId54" w:history="1">
              <w:r w:rsidR="00ED5283" w:rsidRPr="00ED5283">
                <w:rPr>
                  <w:rStyle w:val="Hyperlink"/>
                  <w:rFonts w:ascii="Arial" w:hAnsi="Arial" w:cs="Arial"/>
                  <w:sz w:val="22"/>
                  <w:szCs w:val="22"/>
                </w:rPr>
                <w:t>Lovbekendtgørelse 2017-05-03 nr. 426 om markedsføring</w:t>
              </w:r>
            </w:hyperlink>
            <w:r w:rsidR="00ED5283" w:rsidRPr="00ED5283">
              <w:rPr>
                <w:rFonts w:ascii="Arial" w:hAnsi="Arial" w:cs="Arial"/>
                <w:sz w:val="22"/>
                <w:szCs w:val="22"/>
              </w:rPr>
              <w:t>).</w:t>
            </w:r>
          </w:p>
          <w:p w14:paraId="7277FA8A" w14:textId="77777777" w:rsidR="006332D6" w:rsidRPr="006332D6" w:rsidRDefault="00D3084C" w:rsidP="006332D6">
            <w:pPr>
              <w:pStyle w:val="paragraph"/>
              <w:numPr>
                <w:ilvl w:val="0"/>
                <w:numId w:val="17"/>
              </w:numPr>
              <w:spacing w:after="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010985">
              <w:rPr>
                <w:rStyle w:val="normaltextrun"/>
                <w:rFonts w:ascii="Arial" w:eastAsiaTheme="majorEastAsia" w:hAnsi="Arial" w:cs="Arial"/>
                <w:color w:val="000000"/>
                <w:sz w:val="22"/>
                <w:szCs w:val="22"/>
              </w:rPr>
              <w:t>The eCommerce Directive (</w:t>
            </w:r>
            <w:hyperlink r:id="rId55" w:tgtFrame="_blank" w:history="1">
              <w:r w:rsidRPr="00010985">
                <w:rPr>
                  <w:rStyle w:val="normaltextrun"/>
                  <w:rFonts w:ascii="Arial" w:eastAsiaTheme="majorEastAsia" w:hAnsi="Arial" w:cs="Arial"/>
                  <w:color w:val="0563C1"/>
                  <w:sz w:val="22"/>
                  <w:szCs w:val="22"/>
                  <w:u w:val="single"/>
                </w:rPr>
                <w:t>2000/31/EC</w:t>
              </w:r>
            </w:hyperlink>
            <w:r w:rsidRPr="00010985">
              <w:rPr>
                <w:rStyle w:val="normaltextrun"/>
                <w:rFonts w:ascii="Arial" w:eastAsiaTheme="majorEastAsia" w:hAnsi="Arial" w:cs="Arial"/>
                <w:color w:val="000000"/>
                <w:sz w:val="22"/>
                <w:szCs w:val="22"/>
              </w:rPr>
              <w:t xml:space="preserve">) </w:t>
            </w:r>
            <w:r w:rsidRPr="00010985">
              <w:rPr>
                <w:rStyle w:val="normaltextrun"/>
                <w:rFonts w:ascii="Arial" w:eastAsiaTheme="majorEastAsia" w:hAnsi="Arial" w:cs="Arial"/>
                <w:sz w:val="22"/>
                <w:szCs w:val="22"/>
              </w:rPr>
              <w:t>was transposed through</w:t>
            </w:r>
            <w:r w:rsidR="00D52A40" w:rsidRPr="00010985">
              <w:rPr>
                <w:rStyle w:val="normaltextrun"/>
                <w:rFonts w:ascii="Arial" w:eastAsiaTheme="majorEastAsia" w:hAnsi="Arial" w:cs="Arial"/>
                <w:sz w:val="22"/>
                <w:szCs w:val="22"/>
              </w:rPr>
              <w:t xml:space="preserve"> the E-Commerce Act (</w:t>
            </w:r>
            <w:r w:rsidR="00DC32D4" w:rsidRPr="00010985">
              <w:rPr>
                <w:rStyle w:val="normaltextrun"/>
                <w:rFonts w:ascii="Arial" w:eastAsiaTheme="majorEastAsia" w:hAnsi="Arial" w:cs="Arial"/>
                <w:sz w:val="22"/>
                <w:szCs w:val="22"/>
              </w:rPr>
              <w:t>LAW No 227 of 22/04/2002, or the Law on Information Society Services, including certain aspects of electronic commerce)</w:t>
            </w:r>
            <w:r w:rsidR="00F23A8A" w:rsidRPr="00010985">
              <w:rPr>
                <w:rStyle w:val="normaltextrun"/>
                <w:rFonts w:ascii="Arial" w:eastAsiaTheme="majorEastAsia" w:hAnsi="Arial" w:cs="Arial"/>
                <w:sz w:val="22"/>
                <w:szCs w:val="22"/>
              </w:rPr>
              <w:t xml:space="preserve"> (</w:t>
            </w:r>
            <w:r w:rsidR="006332D6" w:rsidRPr="006332D6">
              <w:rPr>
                <w:rStyle w:val="normaltextrun"/>
                <w:rFonts w:ascii="Arial" w:eastAsiaTheme="majorEastAsia" w:hAnsi="Arial" w:cs="Arial"/>
                <w:sz w:val="22"/>
                <w:szCs w:val="22"/>
              </w:rPr>
              <w:t xml:space="preserve">Lov om </w:t>
            </w:r>
            <w:proofErr w:type="spellStart"/>
            <w:r w:rsidR="006332D6" w:rsidRPr="006332D6">
              <w:rPr>
                <w:rStyle w:val="normaltextrun"/>
                <w:rFonts w:ascii="Arial" w:eastAsiaTheme="majorEastAsia" w:hAnsi="Arial" w:cs="Arial"/>
                <w:sz w:val="22"/>
                <w:szCs w:val="22"/>
              </w:rPr>
              <w:t>tjenester</w:t>
            </w:r>
            <w:proofErr w:type="spellEnd"/>
            <w:r w:rsidR="006332D6" w:rsidRPr="006332D6">
              <w:rPr>
                <w:rStyle w:val="normaltextrun"/>
                <w:rFonts w:ascii="Arial" w:eastAsiaTheme="majorEastAsia" w:hAnsi="Arial" w:cs="Arial"/>
                <w:sz w:val="22"/>
                <w:szCs w:val="22"/>
              </w:rPr>
              <w:t xml:space="preserve"> </w:t>
            </w:r>
            <w:proofErr w:type="spellStart"/>
            <w:r w:rsidR="006332D6" w:rsidRPr="006332D6">
              <w:rPr>
                <w:rStyle w:val="normaltextrun"/>
                <w:rFonts w:ascii="Arial" w:eastAsiaTheme="majorEastAsia" w:hAnsi="Arial" w:cs="Arial"/>
                <w:sz w:val="22"/>
                <w:szCs w:val="22"/>
              </w:rPr>
              <w:t>i</w:t>
            </w:r>
            <w:proofErr w:type="spellEnd"/>
            <w:r w:rsidR="006332D6" w:rsidRPr="006332D6">
              <w:rPr>
                <w:rStyle w:val="normaltextrun"/>
                <w:rFonts w:ascii="Arial" w:eastAsiaTheme="majorEastAsia" w:hAnsi="Arial" w:cs="Arial"/>
                <w:sz w:val="22"/>
                <w:szCs w:val="22"/>
              </w:rPr>
              <w:t xml:space="preserve"> </w:t>
            </w:r>
            <w:proofErr w:type="spellStart"/>
            <w:r w:rsidR="006332D6" w:rsidRPr="006332D6">
              <w:rPr>
                <w:rStyle w:val="normaltextrun"/>
                <w:rFonts w:ascii="Arial" w:eastAsiaTheme="majorEastAsia" w:hAnsi="Arial" w:cs="Arial"/>
                <w:sz w:val="22"/>
                <w:szCs w:val="22"/>
              </w:rPr>
              <w:t>informationssamfundet</w:t>
            </w:r>
            <w:proofErr w:type="spellEnd"/>
            <w:r w:rsidR="006332D6" w:rsidRPr="006332D6">
              <w:rPr>
                <w:rStyle w:val="normaltextrun"/>
                <w:rFonts w:ascii="Arial" w:eastAsiaTheme="majorEastAsia" w:hAnsi="Arial" w:cs="Arial"/>
                <w:sz w:val="22"/>
                <w:szCs w:val="22"/>
              </w:rPr>
              <w:t xml:space="preserve">, </w:t>
            </w:r>
            <w:proofErr w:type="spellStart"/>
            <w:r w:rsidR="006332D6" w:rsidRPr="006332D6">
              <w:rPr>
                <w:rStyle w:val="normaltextrun"/>
                <w:rFonts w:ascii="Arial" w:eastAsiaTheme="majorEastAsia" w:hAnsi="Arial" w:cs="Arial"/>
                <w:sz w:val="22"/>
                <w:szCs w:val="22"/>
              </w:rPr>
              <w:t>herunder</w:t>
            </w:r>
            <w:proofErr w:type="spellEnd"/>
            <w:r w:rsidR="006332D6" w:rsidRPr="006332D6">
              <w:rPr>
                <w:rStyle w:val="normaltextrun"/>
                <w:rFonts w:ascii="Arial" w:eastAsiaTheme="majorEastAsia" w:hAnsi="Arial" w:cs="Arial"/>
                <w:sz w:val="22"/>
                <w:szCs w:val="22"/>
              </w:rPr>
              <w:t xml:space="preserve"> </w:t>
            </w:r>
            <w:proofErr w:type="spellStart"/>
            <w:r w:rsidR="006332D6" w:rsidRPr="006332D6">
              <w:rPr>
                <w:rStyle w:val="normaltextrun"/>
                <w:rFonts w:ascii="Arial" w:eastAsiaTheme="majorEastAsia" w:hAnsi="Arial" w:cs="Arial"/>
                <w:sz w:val="22"/>
                <w:szCs w:val="22"/>
              </w:rPr>
              <w:t>visse</w:t>
            </w:r>
            <w:proofErr w:type="spellEnd"/>
          </w:p>
          <w:p w14:paraId="38AD7D58" w14:textId="7FD3620F" w:rsidR="00D3084C" w:rsidRPr="00010985" w:rsidRDefault="006332D6" w:rsidP="006332D6">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6332D6">
              <w:rPr>
                <w:rStyle w:val="normaltextrun"/>
                <w:rFonts w:ascii="Arial" w:eastAsiaTheme="majorEastAsia" w:hAnsi="Arial" w:cs="Arial"/>
                <w:sz w:val="22"/>
                <w:szCs w:val="22"/>
              </w:rPr>
              <w:t>aspekter</w:t>
            </w:r>
            <w:proofErr w:type="spellEnd"/>
            <w:r w:rsidRPr="006332D6">
              <w:rPr>
                <w:rStyle w:val="normaltextrun"/>
                <w:rFonts w:ascii="Arial" w:eastAsiaTheme="majorEastAsia" w:hAnsi="Arial" w:cs="Arial"/>
                <w:sz w:val="22"/>
                <w:szCs w:val="22"/>
              </w:rPr>
              <w:t xml:space="preserve"> </w:t>
            </w:r>
            <w:proofErr w:type="spellStart"/>
            <w:r w:rsidRPr="006332D6">
              <w:rPr>
                <w:rStyle w:val="normaltextrun"/>
                <w:rFonts w:ascii="Arial" w:eastAsiaTheme="majorEastAsia" w:hAnsi="Arial" w:cs="Arial"/>
                <w:sz w:val="22"/>
                <w:szCs w:val="22"/>
              </w:rPr>
              <w:t>af</w:t>
            </w:r>
            <w:proofErr w:type="spellEnd"/>
            <w:r w:rsidRPr="006332D6">
              <w:rPr>
                <w:rStyle w:val="normaltextrun"/>
                <w:rFonts w:ascii="Arial" w:eastAsiaTheme="majorEastAsia" w:hAnsi="Arial" w:cs="Arial"/>
                <w:sz w:val="22"/>
                <w:szCs w:val="22"/>
              </w:rPr>
              <w:t xml:space="preserve"> </w:t>
            </w:r>
            <w:proofErr w:type="spellStart"/>
            <w:r w:rsidRPr="006332D6">
              <w:rPr>
                <w:rStyle w:val="normaltextrun"/>
                <w:rFonts w:ascii="Arial" w:eastAsiaTheme="majorEastAsia" w:hAnsi="Arial" w:cs="Arial"/>
                <w:sz w:val="22"/>
                <w:szCs w:val="22"/>
              </w:rPr>
              <w:t>elektronisk</w:t>
            </w:r>
            <w:proofErr w:type="spellEnd"/>
            <w:r w:rsidRPr="006332D6">
              <w:rPr>
                <w:rStyle w:val="normaltextrun"/>
                <w:rFonts w:ascii="Arial" w:eastAsiaTheme="majorEastAsia" w:hAnsi="Arial" w:cs="Arial"/>
                <w:sz w:val="22"/>
                <w:szCs w:val="22"/>
              </w:rPr>
              <w:t xml:space="preserve"> </w:t>
            </w:r>
            <w:proofErr w:type="spellStart"/>
            <w:r w:rsidRPr="006332D6">
              <w:rPr>
                <w:rStyle w:val="normaltextrun"/>
                <w:rFonts w:ascii="Arial" w:eastAsiaTheme="majorEastAsia" w:hAnsi="Arial" w:cs="Arial"/>
                <w:sz w:val="22"/>
                <w:szCs w:val="22"/>
              </w:rPr>
              <w:t>handel</w:t>
            </w:r>
            <w:proofErr w:type="spellEnd"/>
            <w:r w:rsidR="00620FFD">
              <w:rPr>
                <w:rStyle w:val="normaltextrun"/>
                <w:rFonts w:ascii="Arial" w:eastAsiaTheme="majorEastAsia" w:hAnsi="Arial" w:cs="Arial"/>
                <w:sz w:val="22"/>
                <w:szCs w:val="22"/>
              </w:rPr>
              <w:t>)</w:t>
            </w:r>
            <w:r w:rsidR="00620FFD">
              <w:rPr>
                <w:rStyle w:val="normaltextrun"/>
                <w:rFonts w:eastAsiaTheme="majorEastAsia"/>
              </w:rPr>
              <w:t>.</w:t>
            </w:r>
          </w:p>
          <w:p w14:paraId="72AE58E2" w14:textId="5451D826" w:rsidR="00D3084C" w:rsidRPr="00671B88" w:rsidRDefault="00D3084C" w:rsidP="00671B88">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00B7477E">
              <w:rPr>
                <w:rStyle w:val="normaltextrun"/>
                <w:rFonts w:eastAsiaTheme="majorEastAsia"/>
              </w:rPr>
              <w:t>The amended Audiovisual Media Services Directive</w:t>
            </w:r>
            <w:r w:rsidRPr="00B7477E">
              <w:rPr>
                <w:rStyle w:val="normaltextrun"/>
                <w:rFonts w:eastAsiaTheme="majorEastAsia"/>
                <w:color w:val="333333"/>
              </w:rPr>
              <w:t xml:space="preserve"> (</w:t>
            </w:r>
            <w:hyperlink r:id="rId56" w:tgtFrame="_blank" w:history="1">
              <w:r w:rsidRPr="00B7477E">
                <w:rPr>
                  <w:rStyle w:val="normaltextrun"/>
                  <w:rFonts w:eastAsiaTheme="majorEastAsia"/>
                  <w:color w:val="0563C1"/>
                </w:rPr>
                <w:t>Directive 2018/1808/EU</w:t>
              </w:r>
            </w:hyperlink>
            <w:r w:rsidRPr="00B7477E">
              <w:rPr>
                <w:rStyle w:val="normaltextrun"/>
                <w:rFonts w:eastAsiaTheme="majorEastAsia"/>
                <w:color w:val="333333"/>
              </w:rPr>
              <w:t xml:space="preserve">) </w:t>
            </w:r>
            <w:r w:rsidRPr="00B7477E">
              <w:rPr>
                <w:rStyle w:val="normaltextrun"/>
                <w:rFonts w:eastAsiaTheme="majorEastAsia"/>
              </w:rPr>
              <w:t xml:space="preserve">was transposed into </w:t>
            </w:r>
            <w:r w:rsidR="00671B88">
              <w:rPr>
                <w:rStyle w:val="normaltextrun"/>
                <w:rFonts w:eastAsiaTheme="majorEastAsia"/>
              </w:rPr>
              <w:t>t</w:t>
            </w:r>
            <w:r w:rsidR="00671B88">
              <w:t xml:space="preserve">he Radio and Television Broadcasting Act (w Lov om radio- </w:t>
            </w:r>
            <w:proofErr w:type="spellStart"/>
            <w:r w:rsidR="00671B88">
              <w:t>og</w:t>
            </w:r>
            <w:proofErr w:type="spellEnd"/>
            <w:r w:rsidR="00671B88">
              <w:t xml:space="preserve"> </w:t>
            </w:r>
            <w:proofErr w:type="spellStart"/>
            <w:r w:rsidR="00671B88">
              <w:t>fjernsynsvirksomhed</w:t>
            </w:r>
            <w:proofErr w:type="spellEnd"/>
            <w:r w:rsidR="00671B88">
              <w:t>).</w:t>
            </w:r>
          </w:p>
          <w:p w14:paraId="2594B915" w14:textId="76364D87" w:rsidR="00D3084C" w:rsidRPr="00B7477E"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 xml:space="preserve">The </w:t>
            </w:r>
            <w:proofErr w:type="spellStart"/>
            <w:r w:rsidRPr="00B7477E">
              <w:rPr>
                <w:rStyle w:val="normaltextrun"/>
                <w:rFonts w:ascii="Arial" w:eastAsiaTheme="majorEastAsia" w:hAnsi="Arial" w:cs="Arial"/>
                <w:sz w:val="22"/>
                <w:szCs w:val="22"/>
              </w:rPr>
              <w:t>ePrivacy</w:t>
            </w:r>
            <w:proofErr w:type="spellEnd"/>
            <w:r w:rsidRPr="00B7477E">
              <w:rPr>
                <w:rStyle w:val="normaltextrun"/>
                <w:rFonts w:ascii="Arial" w:eastAsiaTheme="majorEastAsia" w:hAnsi="Arial" w:cs="Arial"/>
                <w:sz w:val="22"/>
                <w:szCs w:val="22"/>
              </w:rPr>
              <w:t xml:space="preserve"> Directive (</w:t>
            </w:r>
            <w:hyperlink r:id="rId57" w:tgtFrame="_blank" w:history="1">
              <w:r w:rsidRPr="00B7477E">
                <w:rPr>
                  <w:rStyle w:val="normaltextrun"/>
                  <w:rFonts w:ascii="Arial" w:eastAsiaTheme="majorEastAsia" w:hAnsi="Arial" w:cs="Arial"/>
                  <w:color w:val="0563C1"/>
                  <w:sz w:val="22"/>
                  <w:szCs w:val="22"/>
                  <w:u w:val="single"/>
                </w:rPr>
                <w:t>2009/136/EC</w:t>
              </w:r>
            </w:hyperlink>
            <w:r w:rsidRPr="00B7477E">
              <w:rPr>
                <w:rStyle w:val="normaltextrun"/>
                <w:rFonts w:ascii="Arial" w:eastAsiaTheme="majorEastAsia" w:hAnsi="Arial" w:cs="Arial"/>
                <w:sz w:val="22"/>
                <w:szCs w:val="22"/>
              </w:rPr>
              <w:t>) was transposed through</w:t>
            </w:r>
            <w:r w:rsidR="00624AA3">
              <w:rPr>
                <w:rStyle w:val="normaltextrun"/>
                <w:rFonts w:ascii="Arial" w:eastAsiaTheme="majorEastAsia" w:hAnsi="Arial" w:cs="Arial"/>
                <w:sz w:val="22"/>
                <w:szCs w:val="22"/>
              </w:rPr>
              <w:t xml:space="preserve"> </w:t>
            </w:r>
            <w:r w:rsidR="00624AA3" w:rsidRPr="00624AA3">
              <w:rPr>
                <w:rStyle w:val="normaltextrun"/>
                <w:rFonts w:ascii="Arial" w:eastAsiaTheme="majorEastAsia" w:hAnsi="Arial" w:cs="Arial"/>
                <w:sz w:val="22"/>
                <w:szCs w:val="22"/>
              </w:rPr>
              <w:t xml:space="preserve">the Danish Act on Electronic Communications Networks and Services (Lov om </w:t>
            </w:r>
            <w:proofErr w:type="spellStart"/>
            <w:r w:rsidR="00624AA3" w:rsidRPr="00624AA3">
              <w:rPr>
                <w:rStyle w:val="normaltextrun"/>
                <w:rFonts w:ascii="Arial" w:eastAsiaTheme="majorEastAsia" w:hAnsi="Arial" w:cs="Arial"/>
                <w:sz w:val="22"/>
                <w:szCs w:val="22"/>
              </w:rPr>
              <w:t>elektroniske</w:t>
            </w:r>
            <w:proofErr w:type="spellEnd"/>
            <w:r w:rsidR="00624AA3" w:rsidRPr="00624AA3">
              <w:rPr>
                <w:rStyle w:val="normaltextrun"/>
                <w:rFonts w:ascii="Arial" w:eastAsiaTheme="majorEastAsia" w:hAnsi="Arial" w:cs="Arial"/>
                <w:sz w:val="22"/>
                <w:szCs w:val="22"/>
              </w:rPr>
              <w:t xml:space="preserve"> </w:t>
            </w:r>
            <w:proofErr w:type="spellStart"/>
            <w:r w:rsidR="00624AA3" w:rsidRPr="00624AA3">
              <w:rPr>
                <w:rStyle w:val="normaltextrun"/>
                <w:rFonts w:ascii="Arial" w:eastAsiaTheme="majorEastAsia" w:hAnsi="Arial" w:cs="Arial"/>
                <w:sz w:val="22"/>
                <w:szCs w:val="22"/>
              </w:rPr>
              <w:t>kommunikationsnet</w:t>
            </w:r>
            <w:proofErr w:type="spellEnd"/>
            <w:r w:rsidR="00624AA3" w:rsidRPr="00624AA3">
              <w:rPr>
                <w:rStyle w:val="normaltextrun"/>
                <w:rFonts w:ascii="Arial" w:eastAsiaTheme="majorEastAsia" w:hAnsi="Arial" w:cs="Arial"/>
                <w:sz w:val="22"/>
                <w:szCs w:val="22"/>
              </w:rPr>
              <w:t xml:space="preserve"> </w:t>
            </w:r>
            <w:proofErr w:type="spellStart"/>
            <w:r w:rsidR="00624AA3" w:rsidRPr="00624AA3">
              <w:rPr>
                <w:rStyle w:val="normaltextrun"/>
                <w:rFonts w:ascii="Arial" w:eastAsiaTheme="majorEastAsia" w:hAnsi="Arial" w:cs="Arial"/>
                <w:sz w:val="22"/>
                <w:szCs w:val="22"/>
              </w:rPr>
              <w:t>og</w:t>
            </w:r>
            <w:proofErr w:type="spellEnd"/>
            <w:r w:rsidR="00624AA3" w:rsidRPr="00624AA3">
              <w:rPr>
                <w:rStyle w:val="normaltextrun"/>
                <w:rFonts w:ascii="Arial" w:eastAsiaTheme="majorEastAsia" w:hAnsi="Arial" w:cs="Arial"/>
                <w:sz w:val="22"/>
                <w:szCs w:val="22"/>
              </w:rPr>
              <w:t xml:space="preserve"> -</w:t>
            </w:r>
            <w:proofErr w:type="spellStart"/>
            <w:r w:rsidR="00624AA3" w:rsidRPr="00624AA3">
              <w:rPr>
                <w:rStyle w:val="normaltextrun"/>
                <w:rFonts w:ascii="Arial" w:eastAsiaTheme="majorEastAsia" w:hAnsi="Arial" w:cs="Arial"/>
                <w:sz w:val="22"/>
                <w:szCs w:val="22"/>
              </w:rPr>
              <w:t>tjenester</w:t>
            </w:r>
            <w:proofErr w:type="spellEnd"/>
            <w:r w:rsidR="00624AA3" w:rsidRPr="00624AA3">
              <w:rPr>
                <w:rStyle w:val="normaltextrun"/>
                <w:rFonts w:ascii="Arial" w:eastAsiaTheme="majorEastAsia" w:hAnsi="Arial" w:cs="Arial"/>
                <w:sz w:val="22"/>
                <w:szCs w:val="22"/>
              </w:rPr>
              <w:t>)</w:t>
            </w:r>
            <w:r w:rsidR="00624AA3">
              <w:rPr>
                <w:rStyle w:val="normaltextrun"/>
                <w:rFonts w:ascii="Arial" w:eastAsiaTheme="majorEastAsia" w:hAnsi="Arial" w:cs="Arial"/>
                <w:sz w:val="22"/>
                <w:szCs w:val="22"/>
              </w:rPr>
              <w:t>.</w:t>
            </w:r>
          </w:p>
          <w:p w14:paraId="7BC58FD8" w14:textId="5A45CB84" w:rsidR="006C07EB" w:rsidRPr="00B7477E" w:rsidRDefault="00D3084C" w:rsidP="00CB46D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7477E">
              <w:rPr>
                <w:rStyle w:val="normaltextrun"/>
                <w:rFonts w:ascii="Arial" w:eastAsiaTheme="majorEastAsia" w:hAnsi="Arial" w:cs="Arial"/>
                <w:sz w:val="22"/>
                <w:szCs w:val="22"/>
              </w:rPr>
              <w:t xml:space="preserve">The General Data Protection Regulation (the GDPR, </w:t>
            </w:r>
            <w:hyperlink r:id="rId58" w:tgtFrame="_blank" w:history="1">
              <w:r w:rsidRPr="00B7477E">
                <w:rPr>
                  <w:rStyle w:val="normaltextrun"/>
                  <w:rFonts w:ascii="Arial" w:eastAsiaTheme="majorEastAsia" w:hAnsi="Arial" w:cs="Arial"/>
                  <w:color w:val="0563C1"/>
                  <w:sz w:val="22"/>
                  <w:szCs w:val="22"/>
                </w:rPr>
                <w:t>EU Regulation 2016/679</w:t>
              </w:r>
            </w:hyperlink>
            <w:r w:rsidRPr="00B7477E">
              <w:rPr>
                <w:rStyle w:val="normaltextrun"/>
                <w:rFonts w:ascii="Arial" w:eastAsiaTheme="majorEastAsia" w:hAnsi="Arial" w:cs="Arial"/>
                <w:sz w:val="22"/>
                <w:szCs w:val="22"/>
              </w:rPr>
              <w:t xml:space="preserve">), the </w:t>
            </w:r>
            <w:r w:rsidRPr="00B7477E">
              <w:rPr>
                <w:rStyle w:val="normaltextrun"/>
                <w:rFonts w:ascii="Arial" w:eastAsiaTheme="majorEastAsia" w:hAnsi="Arial" w:cs="Arial"/>
                <w:color w:val="000000"/>
                <w:sz w:val="22"/>
                <w:szCs w:val="22"/>
              </w:rPr>
              <w:t>Data Governance Act (</w:t>
            </w:r>
            <w:hyperlink r:id="rId59" w:tgtFrame="_blank" w:history="1">
              <w:r w:rsidRPr="00B7477E">
                <w:rPr>
                  <w:rStyle w:val="normaltextrun"/>
                  <w:rFonts w:ascii="Arial" w:eastAsiaTheme="majorEastAsia" w:hAnsi="Arial" w:cs="Arial"/>
                  <w:color w:val="0563C1"/>
                  <w:sz w:val="22"/>
                  <w:szCs w:val="22"/>
                  <w:u w:val="single"/>
                </w:rPr>
                <w:t>2022/868</w:t>
              </w:r>
            </w:hyperlink>
            <w:r w:rsidRPr="00B7477E">
              <w:rPr>
                <w:rStyle w:val="normaltextrun"/>
                <w:rFonts w:ascii="Arial" w:eastAsiaTheme="majorEastAsia" w:hAnsi="Arial" w:cs="Arial"/>
                <w:color w:val="000000"/>
                <w:sz w:val="22"/>
                <w:szCs w:val="22"/>
              </w:rPr>
              <w:t xml:space="preserve">), </w:t>
            </w:r>
            <w:r w:rsidRPr="00B7477E">
              <w:rPr>
                <w:rStyle w:val="normaltextrun"/>
                <w:rFonts w:ascii="Arial" w:eastAsiaTheme="majorEastAsia" w:hAnsi="Arial" w:cs="Arial"/>
                <w:sz w:val="22"/>
                <w:szCs w:val="22"/>
              </w:rPr>
              <w:t xml:space="preserve">the Digital Services Act (the DSA, </w:t>
            </w:r>
            <w:hyperlink r:id="rId60" w:tgtFrame="_blank" w:history="1">
              <w:r w:rsidRPr="00B7477E">
                <w:rPr>
                  <w:rStyle w:val="normaltextrun"/>
                  <w:rFonts w:ascii="Arial" w:eastAsiaTheme="majorEastAsia" w:hAnsi="Arial" w:cs="Arial"/>
                  <w:color w:val="0563C1"/>
                  <w:sz w:val="22"/>
                  <w:szCs w:val="22"/>
                </w:rPr>
                <w:t>EU Regulation 2022/2065</w:t>
              </w:r>
            </w:hyperlink>
            <w:r w:rsidRPr="00B7477E">
              <w:rPr>
                <w:rStyle w:val="normaltextrun"/>
                <w:rFonts w:ascii="Arial" w:eastAsiaTheme="majorEastAsia" w:hAnsi="Arial" w:cs="Arial"/>
                <w:sz w:val="22"/>
                <w:szCs w:val="22"/>
              </w:rPr>
              <w:t>),</w:t>
            </w:r>
            <w:r w:rsidR="007F6658">
              <w:rPr>
                <w:rStyle w:val="normaltextrun"/>
                <w:rFonts w:ascii="Arial" w:eastAsiaTheme="majorEastAsia" w:hAnsi="Arial" w:cs="Arial"/>
                <w:sz w:val="22"/>
                <w:szCs w:val="22"/>
              </w:rPr>
              <w:t xml:space="preserve"> and</w:t>
            </w:r>
            <w:r w:rsidRPr="00B7477E">
              <w:rPr>
                <w:rStyle w:val="normaltextrun"/>
                <w:rFonts w:ascii="Arial" w:eastAsiaTheme="majorEastAsia" w:hAnsi="Arial" w:cs="Arial"/>
                <w:sz w:val="22"/>
                <w:szCs w:val="22"/>
              </w:rPr>
              <w:t xml:space="preserve"> </w:t>
            </w:r>
            <w:r w:rsidR="007F6658">
              <w:rPr>
                <w:rStyle w:val="normaltextrun"/>
                <w:rFonts w:ascii="Arial" w:eastAsiaTheme="majorEastAsia" w:hAnsi="Arial" w:cs="Arial"/>
                <w:sz w:val="22"/>
                <w:szCs w:val="22"/>
              </w:rPr>
              <w:t>t</w:t>
            </w:r>
            <w:r w:rsidRPr="00B7477E">
              <w:rPr>
                <w:rStyle w:val="normaltextrun"/>
                <w:rFonts w:ascii="Arial" w:eastAsiaTheme="majorEastAsia" w:hAnsi="Arial" w:cs="Arial"/>
                <w:color w:val="000000"/>
                <w:sz w:val="22"/>
                <w:szCs w:val="22"/>
              </w:rPr>
              <w:t>he Digital Markets Act (</w:t>
            </w:r>
            <w:hyperlink r:id="rId61" w:tgtFrame="_blank" w:history="1">
              <w:r w:rsidRPr="00B7477E">
                <w:rPr>
                  <w:rStyle w:val="normaltextrun"/>
                  <w:rFonts w:ascii="Arial" w:eastAsiaTheme="majorEastAsia" w:hAnsi="Arial" w:cs="Arial"/>
                  <w:color w:val="0563C1"/>
                  <w:sz w:val="22"/>
                  <w:szCs w:val="22"/>
                  <w:u w:val="single"/>
                </w:rPr>
                <w:t>2022/1925</w:t>
              </w:r>
            </w:hyperlink>
            <w:r w:rsidRPr="00B7477E">
              <w:rPr>
                <w:rStyle w:val="normaltextrun"/>
                <w:rFonts w:ascii="Arial" w:eastAsiaTheme="majorEastAsia" w:hAnsi="Arial" w:cs="Arial"/>
                <w:color w:val="000000"/>
                <w:sz w:val="22"/>
                <w:szCs w:val="22"/>
              </w:rPr>
              <w:t>)</w:t>
            </w:r>
            <w:r w:rsidRPr="00B7477E">
              <w:rPr>
                <w:rStyle w:val="normaltextrun"/>
                <w:rFonts w:ascii="Arial" w:eastAsiaTheme="majorEastAsia" w:hAnsi="Arial" w:cs="Arial"/>
                <w:sz w:val="22"/>
                <w:szCs w:val="22"/>
              </w:rPr>
              <w:t xml:space="preserve"> are directly enforceable </w:t>
            </w:r>
            <w:r w:rsidR="007F6658">
              <w:rPr>
                <w:rStyle w:val="normaltextrun"/>
                <w:rFonts w:ascii="Arial" w:eastAsiaTheme="majorEastAsia" w:hAnsi="Arial" w:cs="Arial"/>
                <w:sz w:val="22"/>
                <w:szCs w:val="22"/>
              </w:rPr>
              <w:t>in Denmark.</w:t>
            </w:r>
          </w:p>
        </w:tc>
      </w:tr>
      <w:tr w:rsidR="006C07EB" w:rsidRPr="00B7477E"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B7477E" w:rsidRDefault="004239C6" w:rsidP="00CB46D4">
            <w:pPr>
              <w:rPr>
                <w:color w:val="747474" w:themeColor="background2" w:themeShade="80"/>
              </w:rPr>
            </w:pPr>
            <w:r w:rsidRPr="00B7477E">
              <w:rPr>
                <w:color w:val="747474" w:themeColor="background2" w:themeShade="80"/>
              </w:rPr>
              <w:t>4</w:t>
            </w:r>
            <w:r w:rsidR="006C07EB" w:rsidRPr="00B7477E">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B7477E"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Major legislation</w:t>
            </w:r>
          </w:p>
        </w:tc>
        <w:tc>
          <w:tcPr>
            <w:tcW w:w="2127" w:type="dxa"/>
            <w:tcBorders>
              <w:top w:val="none" w:sz="0" w:space="0" w:color="auto"/>
              <w:bottom w:val="none" w:sz="0" w:space="0" w:color="auto"/>
            </w:tcBorders>
          </w:tcPr>
          <w:p w14:paraId="2AEA1967" w14:textId="77777777" w:rsidR="006C07EB" w:rsidRPr="00B7477E"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9E77635" w14:textId="346814E4" w:rsidR="007F6658" w:rsidRDefault="008E5B03" w:rsidP="00356EB1">
            <w:pPr>
              <w:pStyle w:val="ListParagraph"/>
              <w:numPr>
                <w:ilvl w:val="0"/>
                <w:numId w:val="22"/>
              </w:numPr>
              <w:cnfStyle w:val="000000100000" w:firstRow="0" w:lastRow="0" w:firstColumn="0" w:lastColumn="0" w:oddVBand="0" w:evenVBand="0" w:oddHBand="1" w:evenHBand="0" w:firstRowFirstColumn="0" w:firstRowLastColumn="0" w:lastRowFirstColumn="0" w:lastRowLastColumn="0"/>
            </w:pPr>
            <w:r>
              <w:t xml:space="preserve">The Danish </w:t>
            </w:r>
            <w:r w:rsidRPr="008E5B03">
              <w:t xml:space="preserve">Marketing </w:t>
            </w:r>
            <w:r w:rsidR="00A8276F">
              <w:t xml:space="preserve">Practices </w:t>
            </w:r>
            <w:r w:rsidRPr="008E5B03">
              <w:t>Act 2017 (L 2017-05-03 nr 426 with amendments)</w:t>
            </w:r>
            <w:r w:rsidR="0040294E">
              <w:t xml:space="preserve"> (</w:t>
            </w:r>
            <w:hyperlink r:id="rId62" w:history="1">
              <w:r w:rsidR="0040294E" w:rsidRPr="00465277">
                <w:rPr>
                  <w:rStyle w:val="Hyperlink"/>
                </w:rPr>
                <w:t>Lovbekendtgørelse 2017-05-03 nr. 426 om markedsføring</w:t>
              </w:r>
            </w:hyperlink>
            <w:r w:rsidR="0040294E">
              <w:t>)</w:t>
            </w:r>
            <w:r>
              <w:t>.</w:t>
            </w:r>
          </w:p>
          <w:p w14:paraId="3883067C" w14:textId="48EC0D1F" w:rsidR="00355624" w:rsidRDefault="007F6658" w:rsidP="00356EB1">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 xml:space="preserve">The Radio and Television Broadcasting Act (w Lov om radio- </w:t>
            </w:r>
            <w:proofErr w:type="spellStart"/>
            <w:r>
              <w:t>og</w:t>
            </w:r>
            <w:proofErr w:type="spellEnd"/>
            <w:r>
              <w:t xml:space="preserve"> </w:t>
            </w:r>
            <w:proofErr w:type="spellStart"/>
            <w:r>
              <w:t>fjernsynsvirksomhed</w:t>
            </w:r>
            <w:proofErr w:type="spellEnd"/>
            <w:r>
              <w:t>).</w:t>
            </w:r>
          </w:p>
          <w:p w14:paraId="706E43FC" w14:textId="5E263949" w:rsidR="00355624" w:rsidRDefault="00355624" w:rsidP="00356EB1">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97172C">
              <w:t>Executive Order on the Act on Radio and Television Activities</w:t>
            </w:r>
            <w:r>
              <w:t xml:space="preserve"> (</w:t>
            </w:r>
            <w:r w:rsidRPr="00C8269B">
              <w:t>LBK nr 1350 of 04/09/2020</w:t>
            </w:r>
            <w:r>
              <w:t>) (</w:t>
            </w:r>
            <w:hyperlink r:id="rId63" w:history="1">
              <w:r w:rsidRPr="00E40269">
                <w:rPr>
                  <w:rStyle w:val="Hyperlink"/>
                </w:rPr>
                <w:t>Bekendtgørelse af lov om radio- og fjernsynsvirksomhed m.v.</w:t>
              </w:r>
            </w:hyperlink>
            <w:r>
              <w:t xml:space="preserve">). </w:t>
            </w:r>
          </w:p>
          <w:p w14:paraId="2324753D" w14:textId="4051328D" w:rsidR="00355624" w:rsidRDefault="00355624" w:rsidP="00356EB1">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Executive Order on Advertising and Sponsorship, etc. of Programmes in Radio, Television and On-Demand Audiovisual Media Services and the Entering into Partnerships (Executive Order No. 1155 of 18 June 2020) (</w:t>
            </w:r>
            <w:hyperlink r:id="rId64" w:history="1">
              <w:r w:rsidRPr="009531BB">
                <w:rPr>
                  <w:rStyle w:val="Hyperlink"/>
                </w:rPr>
                <w:t xml:space="preserve">Bekendtgørelse om reklamer og sponsorering m.v. af programmer i </w:t>
              </w:r>
              <w:r w:rsidRPr="009531BB">
                <w:rPr>
                  <w:rStyle w:val="Hyperlink"/>
                </w:rPr>
                <w:lastRenderedPageBreak/>
                <w:t>radio, fjernsyn og on demand audiovisuelle medietjenester samt indgåelse af partnerskaber</w:t>
              </w:r>
            </w:hyperlink>
            <w:r>
              <w:t xml:space="preserve">, </w:t>
            </w:r>
            <w:r w:rsidRPr="009531BB">
              <w:t xml:space="preserve">BEK nr 1155 </w:t>
            </w:r>
            <w:proofErr w:type="spellStart"/>
            <w:r w:rsidRPr="009531BB">
              <w:t>af</w:t>
            </w:r>
            <w:proofErr w:type="spellEnd"/>
            <w:r w:rsidRPr="009531BB">
              <w:t xml:space="preserve"> 18/06/2020</w:t>
            </w:r>
            <w:r>
              <w:t>).</w:t>
            </w:r>
          </w:p>
          <w:p w14:paraId="0308114C" w14:textId="6AE7BB27" w:rsidR="00355624" w:rsidRDefault="00355624" w:rsidP="00355624">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DB02FF">
              <w:t>Executive Order on the Prohibition of Tobacco Advertising</w:t>
            </w:r>
            <w:r>
              <w:t xml:space="preserve"> (</w:t>
            </w:r>
            <w:r w:rsidRPr="00FD6AEC">
              <w:t>LBK nr 586 of 26/03/2021</w:t>
            </w:r>
            <w:r>
              <w:t>) (</w:t>
            </w:r>
            <w:hyperlink r:id="rId65" w:history="1">
              <w:r w:rsidRPr="0089099E">
                <w:rPr>
                  <w:rStyle w:val="Hyperlink"/>
                </w:rPr>
                <w:t>Bekendtgørelse af lov om forbud mod tobaksreklame m.v.</w:t>
              </w:r>
            </w:hyperlink>
            <w:r>
              <w:t>).</w:t>
            </w:r>
          </w:p>
          <w:p w14:paraId="00AE0C79" w14:textId="2A5C313B" w:rsidR="00355624" w:rsidRDefault="00355624" w:rsidP="00356EB1">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75032A">
              <w:t>Executive Order on Advertising, etc. for Medicinal Products</w:t>
            </w:r>
            <w:r>
              <w:t xml:space="preserve"> (</w:t>
            </w:r>
            <w:r w:rsidRPr="00CA7135">
              <w:t>BEK nr 849 of 29/04/2021</w:t>
            </w:r>
            <w:r>
              <w:t>) (</w:t>
            </w:r>
            <w:hyperlink r:id="rId66" w:history="1">
              <w:r w:rsidRPr="00E736FE">
                <w:rPr>
                  <w:rStyle w:val="Hyperlink"/>
                </w:rPr>
                <w:t>Bekendtgørelse om reklame m.v. for lægemidler</w:t>
              </w:r>
            </w:hyperlink>
            <w:r>
              <w:t>).</w:t>
            </w:r>
          </w:p>
          <w:p w14:paraId="2FDE0A29" w14:textId="4613A2FC" w:rsidR="007149E6" w:rsidRDefault="00E33030" w:rsidP="00356EB1">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67" w:history="1">
              <w:r w:rsidRPr="009D7E32">
                <w:rPr>
                  <w:rStyle w:val="Hyperlink"/>
                </w:rPr>
                <w:t>Forbrugerombudsmanden</w:t>
              </w:r>
            </w:hyperlink>
            <w:r w:rsidRPr="0068797B">
              <w:t>)</w:t>
            </w:r>
            <w:r>
              <w:t xml:space="preserve"> produces guidelines and advice, available here: </w:t>
            </w:r>
            <w:hyperlink r:id="rId68" w:history="1">
              <w:r>
                <w:rPr>
                  <w:rStyle w:val="Hyperlink"/>
                </w:rPr>
                <w:t>Guidelines and guidelines (forbrugerombudsmanden.dk)</w:t>
              </w:r>
            </w:hyperlink>
          </w:p>
          <w:p w14:paraId="541E7B89" w14:textId="77777777" w:rsidR="00862A86" w:rsidRDefault="00730A22" w:rsidP="0040294E">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The Consumer Contracts Act (</w:t>
            </w:r>
            <w:r w:rsidRPr="00730A22">
              <w:t>ACT No 1457 of 17/12/2013</w:t>
            </w:r>
            <w:r>
              <w:t>)</w:t>
            </w:r>
            <w:r w:rsidRPr="00730A22">
              <w:t xml:space="preserve"> </w:t>
            </w:r>
            <w:r w:rsidR="007149E6">
              <w:t>(</w:t>
            </w:r>
            <w:hyperlink r:id="rId69" w:history="1">
              <w:r w:rsidR="007149E6" w:rsidRPr="003F48FD">
                <w:rPr>
                  <w:rStyle w:val="Hyperlink"/>
                </w:rPr>
                <w:t xml:space="preserve">Lov om </w:t>
              </w:r>
              <w:proofErr w:type="spellStart"/>
              <w:r w:rsidR="007149E6" w:rsidRPr="003F48FD">
                <w:rPr>
                  <w:rStyle w:val="Hyperlink"/>
                </w:rPr>
                <w:t>forbrugeraftaler</w:t>
              </w:r>
              <w:proofErr w:type="spellEnd"/>
            </w:hyperlink>
            <w:r w:rsidR="007149E6">
              <w:t>)</w:t>
            </w:r>
            <w:r w:rsidR="003F48FD">
              <w:t>.</w:t>
            </w:r>
          </w:p>
          <w:p w14:paraId="71DD459A" w14:textId="50E9FC38" w:rsidR="0040294E" w:rsidRPr="00B7477E" w:rsidRDefault="00E13296" w:rsidP="0040294E">
            <w:pPr>
              <w:pStyle w:val="ListParagraph"/>
              <w:numPr>
                <w:ilvl w:val="0"/>
                <w:numId w:val="21"/>
              </w:numPr>
              <w:cnfStyle w:val="000000100000" w:firstRow="0" w:lastRow="0" w:firstColumn="0" w:lastColumn="0" w:oddVBand="0" w:evenVBand="0" w:oddHBand="1" w:evenHBand="0" w:firstRowFirstColumn="0" w:firstRowLastColumn="0" w:lastRowFirstColumn="0" w:lastRowLastColumn="0"/>
            </w:pPr>
            <w:r>
              <w:t xml:space="preserve">The </w:t>
            </w:r>
            <w:r w:rsidRPr="00E13296">
              <w:t>Danish Competition Act (</w:t>
            </w:r>
            <w:proofErr w:type="spellStart"/>
            <w:r w:rsidRPr="00E13296">
              <w:t>lov</w:t>
            </w:r>
            <w:proofErr w:type="spellEnd"/>
            <w:r w:rsidRPr="00E13296">
              <w:t xml:space="preserve"> nr. 384/1997 with amendments).</w:t>
            </w:r>
            <w:r w:rsidR="0040294E">
              <w:t xml:space="preserve">  </w:t>
            </w:r>
          </w:p>
        </w:tc>
      </w:tr>
      <w:tr w:rsidR="005F3475" w:rsidRPr="00B7477E"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B7477E" w:rsidRDefault="004239C6" w:rsidP="00CB46D4">
            <w:pPr>
              <w:rPr>
                <w:color w:val="747474" w:themeColor="background2" w:themeShade="80"/>
              </w:rPr>
            </w:pPr>
            <w:r w:rsidRPr="00B7477E">
              <w:rPr>
                <w:color w:val="747474" w:themeColor="background2" w:themeShade="80"/>
              </w:rPr>
              <w:lastRenderedPageBreak/>
              <w:t>4.6</w:t>
            </w:r>
          </w:p>
        </w:tc>
        <w:tc>
          <w:tcPr>
            <w:tcW w:w="2126" w:type="dxa"/>
          </w:tcPr>
          <w:p w14:paraId="05053392" w14:textId="504551E3" w:rsidR="005F3475" w:rsidRPr="00B7477E"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Regulatory Authorities</w:t>
            </w:r>
          </w:p>
        </w:tc>
        <w:tc>
          <w:tcPr>
            <w:tcW w:w="2127" w:type="dxa"/>
          </w:tcPr>
          <w:p w14:paraId="3398227C" w14:textId="77777777" w:rsidR="005F3475" w:rsidRPr="00B7477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3E4F9E2" w14:textId="123B2D24" w:rsidR="000F3E4B" w:rsidRDefault="0003785F" w:rsidP="000F3E4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t xml:space="preserve">The </w:t>
            </w:r>
            <w:r w:rsidR="000F3E4B" w:rsidRPr="00B7477E">
              <w:t>Denmark Radio and Television Board (</w:t>
            </w:r>
            <w:hyperlink r:id="rId70" w:history="1">
              <w:r w:rsidR="000F3E4B" w:rsidRPr="00B7477E">
                <w:rPr>
                  <w:rStyle w:val="Hyperlink"/>
                </w:rPr>
                <w:t xml:space="preserve">Radio </w:t>
              </w:r>
              <w:proofErr w:type="spellStart"/>
              <w:r w:rsidR="000F3E4B" w:rsidRPr="00B7477E">
                <w:rPr>
                  <w:rStyle w:val="Hyperlink"/>
                </w:rPr>
                <w:t>og</w:t>
              </w:r>
              <w:proofErr w:type="spellEnd"/>
              <w:r w:rsidR="000F3E4B" w:rsidRPr="00B7477E">
                <w:rPr>
                  <w:rStyle w:val="Hyperlink"/>
                </w:rPr>
                <w:t xml:space="preserve"> tv-</w:t>
              </w:r>
              <w:proofErr w:type="spellStart"/>
              <w:r w:rsidR="000F3E4B" w:rsidRPr="00B7477E">
                <w:rPr>
                  <w:rStyle w:val="Hyperlink"/>
                </w:rPr>
                <w:t>nævnet</w:t>
              </w:r>
              <w:proofErr w:type="spellEnd"/>
            </w:hyperlink>
            <w:r w:rsidR="000F3E4B" w:rsidRPr="00B7477E">
              <w:t>) fulfils regulatory duties in the media sector, including making decisions ‘on the identification, placement and scope of advertising as well as in cases concerning sponsorship and product placement, etc.’ (</w:t>
            </w:r>
            <w:hyperlink r:id="rId71" w:history="1">
              <w:r w:rsidR="000F3E4B" w:rsidRPr="00B7477E">
                <w:rPr>
                  <w:rStyle w:val="Hyperlink"/>
                </w:rPr>
                <w:t>Danish Ministry of Culture n.d.</w:t>
              </w:r>
            </w:hyperlink>
            <w:r w:rsidR="000F3E4B" w:rsidRPr="00B7477E">
              <w:t>).</w:t>
            </w:r>
          </w:p>
          <w:p w14:paraId="2164C757" w14:textId="3ADC74F2" w:rsidR="005F3475" w:rsidRDefault="00C42137" w:rsidP="00CB46D4">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hyperlink r:id="rId72" w:history="1">
              <w:r w:rsidR="00AB119B" w:rsidRPr="00B7477E">
                <w:rPr>
                  <w:rStyle w:val="Hyperlink"/>
                </w:rPr>
                <w:t>The Danish Competition and Consumer Authority</w:t>
              </w:r>
            </w:hyperlink>
            <w:r w:rsidR="00AB119B" w:rsidRPr="00B7477E">
              <w:t xml:space="preserve"> (</w:t>
            </w:r>
            <w:proofErr w:type="spellStart"/>
            <w:r w:rsidR="00AB119B" w:rsidRPr="00B7477E">
              <w:t>Konkurrence</w:t>
            </w:r>
            <w:proofErr w:type="spellEnd"/>
            <w:r w:rsidR="00AB119B" w:rsidRPr="00B7477E">
              <w:t xml:space="preserve">- </w:t>
            </w:r>
            <w:proofErr w:type="spellStart"/>
            <w:r w:rsidR="00AB119B" w:rsidRPr="00B7477E">
              <w:t>og</w:t>
            </w:r>
            <w:proofErr w:type="spellEnd"/>
            <w:r w:rsidR="00AB119B" w:rsidRPr="00B7477E">
              <w:t xml:space="preserve"> </w:t>
            </w:r>
            <w:proofErr w:type="spellStart"/>
            <w:r w:rsidR="00AB119B" w:rsidRPr="00B7477E">
              <w:t>Forbrugerstyrelsen</w:t>
            </w:r>
            <w:proofErr w:type="spellEnd"/>
            <w:r w:rsidR="00AB119B" w:rsidRPr="00B7477E">
              <w:t>)</w:t>
            </w:r>
            <w:r w:rsidR="00260B6C">
              <w:t xml:space="preserve"> </w:t>
            </w:r>
            <w:r w:rsidR="00260B6C" w:rsidRPr="00260B6C">
              <w:t>is a government agency under the Danish Ministry of Industry, Business and Financial Affairs</w:t>
            </w:r>
            <w:r w:rsidR="00260B6C">
              <w:t xml:space="preserve"> </w:t>
            </w:r>
            <w:r w:rsidR="004A3882">
              <w:t>(</w:t>
            </w:r>
            <w:hyperlink r:id="rId73" w:history="1">
              <w:r w:rsidR="004A3882" w:rsidRPr="004A3882">
                <w:rPr>
                  <w:rStyle w:val="Hyperlink"/>
                </w:rPr>
                <w:t>The Danish Competition and Consumer Authority n.d.</w:t>
              </w:r>
            </w:hyperlink>
            <w:r w:rsidR="004A3882">
              <w:t>)</w:t>
            </w:r>
            <w:r w:rsidR="00AB119B" w:rsidRPr="00B7477E">
              <w:t>.</w:t>
            </w:r>
          </w:p>
          <w:p w14:paraId="6E6FBC98" w14:textId="1F6F3089" w:rsidR="00A30897" w:rsidRPr="00B7477E" w:rsidRDefault="00E80F61" w:rsidP="00A30897">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68797B">
              <w:t>The Danish Consumer Ombudsman</w:t>
            </w:r>
            <w:r w:rsidR="0068797B" w:rsidRPr="0068797B">
              <w:t xml:space="preserve"> (</w:t>
            </w:r>
            <w:hyperlink r:id="rId74" w:history="1">
              <w:r w:rsidR="0068797B" w:rsidRPr="009D7E32">
                <w:rPr>
                  <w:rStyle w:val="Hyperlink"/>
                </w:rPr>
                <w:t>Forbrugerombudsmanden</w:t>
              </w:r>
            </w:hyperlink>
            <w:r w:rsidR="0068797B" w:rsidRPr="0068797B">
              <w:t>)</w:t>
            </w:r>
            <w:r w:rsidRPr="0068797B">
              <w:t xml:space="preserve"> is an independent public </w:t>
            </w:r>
            <w:r w:rsidR="00DF6F7B">
              <w:t>regulator</w:t>
            </w:r>
            <w:r w:rsidRPr="0068797B">
              <w:t xml:space="preserve"> </w:t>
            </w:r>
            <w:r w:rsidR="00DF6F7B">
              <w:t>monitoring</w:t>
            </w:r>
            <w:r w:rsidRPr="0068797B">
              <w:t xml:space="preserve"> compliance with</w:t>
            </w:r>
            <w:r w:rsidR="00DF6F7B">
              <w:t xml:space="preserve"> </w:t>
            </w:r>
            <w:r w:rsidR="00DF6F7B" w:rsidRPr="00A30897">
              <w:t>the Marketing Practices Act</w:t>
            </w:r>
            <w:r w:rsidR="00F63A4F">
              <w:t xml:space="preserve"> </w:t>
            </w:r>
            <w:r w:rsidR="00EF64DD">
              <w:t xml:space="preserve">2017 </w:t>
            </w:r>
            <w:r w:rsidR="00F63A4F">
              <w:t>(</w:t>
            </w:r>
            <w:hyperlink r:id="rId75" w:history="1">
              <w:r w:rsidR="00F63A4F" w:rsidRPr="00465277">
                <w:rPr>
                  <w:rStyle w:val="Hyperlink"/>
                </w:rPr>
                <w:t>Lovbekendtgørelse 2017-05-03 nr. 426 om markedsføring</w:t>
              </w:r>
            </w:hyperlink>
            <w:r w:rsidR="00F63A4F">
              <w:t>)</w:t>
            </w:r>
            <w:r w:rsidR="006220DD">
              <w:t xml:space="preserve"> and other consumer protection legislation. It </w:t>
            </w:r>
            <w:r w:rsidRPr="0068797B">
              <w:t>issu</w:t>
            </w:r>
            <w:r w:rsidR="006220DD">
              <w:t>es</w:t>
            </w:r>
            <w:r w:rsidRPr="0068797B">
              <w:t xml:space="preserve"> guidance </w:t>
            </w:r>
            <w:r w:rsidR="00960360">
              <w:t xml:space="preserve">and sustains a </w:t>
            </w:r>
            <w:r w:rsidRPr="0068797B">
              <w:t>close collaboration with industry and consumer organizations</w:t>
            </w:r>
            <w:r w:rsidR="0068797B" w:rsidRPr="0068797B">
              <w:t xml:space="preserve"> (</w:t>
            </w:r>
            <w:hyperlink r:id="rId76" w:history="1">
              <w:r w:rsidR="0068797B" w:rsidRPr="00DF6F7B">
                <w:rPr>
                  <w:rStyle w:val="Hyperlink"/>
                </w:rPr>
                <w:t>The Danish Consumer Ombudsman n.d.</w:t>
              </w:r>
            </w:hyperlink>
            <w:r w:rsidR="0068797B" w:rsidRPr="0068797B">
              <w:t>).</w:t>
            </w:r>
          </w:p>
        </w:tc>
      </w:tr>
      <w:tr w:rsidR="005F3475" w:rsidRPr="00B7477E"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B7477E" w:rsidRDefault="004239C6" w:rsidP="00CB46D4">
            <w:pPr>
              <w:rPr>
                <w:color w:val="747474" w:themeColor="background2" w:themeShade="80"/>
              </w:rPr>
            </w:pPr>
            <w:r w:rsidRPr="00B7477E">
              <w:rPr>
                <w:color w:val="747474" w:themeColor="background2" w:themeShade="80"/>
              </w:rPr>
              <w:t>4.7</w:t>
            </w:r>
          </w:p>
        </w:tc>
        <w:tc>
          <w:tcPr>
            <w:tcW w:w="2126" w:type="dxa"/>
          </w:tcPr>
          <w:p w14:paraId="32786721" w14:textId="43AC07D3" w:rsidR="005F3475" w:rsidRPr="00B7477E"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Co-regulation</w:t>
            </w:r>
          </w:p>
        </w:tc>
        <w:tc>
          <w:tcPr>
            <w:tcW w:w="2127" w:type="dxa"/>
          </w:tcPr>
          <w:p w14:paraId="50193D1F" w14:textId="77777777" w:rsidR="005F3475" w:rsidRPr="00B7477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C046582" w:rsidR="005F3475" w:rsidRPr="00BC7428" w:rsidRDefault="00BC7428" w:rsidP="00CB46D4">
            <w:pPr>
              <w:cnfStyle w:val="000000100000" w:firstRow="0" w:lastRow="0" w:firstColumn="0" w:lastColumn="0" w:oddVBand="0" w:evenVBand="0" w:oddHBand="1" w:evenHBand="0" w:firstRowFirstColumn="0" w:firstRowLastColumn="0" w:lastRowFirstColumn="0" w:lastRowLastColumn="0"/>
              <w:rPr>
                <w:i/>
                <w:iCs/>
              </w:rPr>
            </w:pPr>
            <w:r w:rsidRPr="00BC7428">
              <w:rPr>
                <w:i/>
                <w:iCs/>
              </w:rPr>
              <w:t>This section is under development.</w:t>
            </w:r>
          </w:p>
        </w:tc>
      </w:tr>
      <w:tr w:rsidR="005F3475" w:rsidRPr="00B7477E"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B7477E" w:rsidRDefault="004239C6" w:rsidP="00CB46D4">
            <w:pPr>
              <w:rPr>
                <w:color w:val="747474" w:themeColor="background2" w:themeShade="80"/>
              </w:rPr>
            </w:pPr>
            <w:r w:rsidRPr="00B7477E">
              <w:rPr>
                <w:color w:val="747474" w:themeColor="background2" w:themeShade="80"/>
              </w:rPr>
              <w:t>4.8</w:t>
            </w:r>
          </w:p>
        </w:tc>
        <w:tc>
          <w:tcPr>
            <w:tcW w:w="2126" w:type="dxa"/>
          </w:tcPr>
          <w:p w14:paraId="3DB77ADE" w14:textId="555B3FE4" w:rsidR="005F3475" w:rsidRPr="00B7477E"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How does the government enforce advertising laws?</w:t>
            </w:r>
          </w:p>
        </w:tc>
        <w:tc>
          <w:tcPr>
            <w:tcW w:w="2127" w:type="dxa"/>
          </w:tcPr>
          <w:p w14:paraId="42F15956" w14:textId="77777777" w:rsidR="005F3475" w:rsidRPr="00B7477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3AF95FB1" w:rsidR="00602C49" w:rsidRPr="00B7477E" w:rsidRDefault="000713DB" w:rsidP="005F4F35">
            <w:pPr>
              <w:cnfStyle w:val="000000000000" w:firstRow="0" w:lastRow="0" w:firstColumn="0" w:lastColumn="0" w:oddVBand="0" w:evenVBand="0" w:oddHBand="0" w:evenHBand="0" w:firstRowFirstColumn="0" w:firstRowLastColumn="0" w:lastRowFirstColumn="0" w:lastRowLastColumn="0"/>
            </w:pPr>
            <w:r w:rsidRPr="0068797B">
              <w:t>The Danish Consumer Ombudsman (</w:t>
            </w:r>
            <w:hyperlink r:id="rId77" w:history="1">
              <w:r w:rsidRPr="009D7E32">
                <w:rPr>
                  <w:rStyle w:val="Hyperlink"/>
                </w:rPr>
                <w:t>Forbrugerombudsmanden</w:t>
              </w:r>
            </w:hyperlink>
            <w:r w:rsidRPr="0068797B">
              <w:t xml:space="preserve">) </w:t>
            </w:r>
            <w:r>
              <w:t>enforces</w:t>
            </w:r>
            <w:r w:rsidRPr="0068797B">
              <w:t xml:space="preserve"> compliance with</w:t>
            </w:r>
            <w:r>
              <w:t xml:space="preserve"> </w:t>
            </w:r>
            <w:r w:rsidRPr="00A30897">
              <w:t>the Marketing Practices Act</w:t>
            </w:r>
            <w:r>
              <w:t xml:space="preserve"> 2017 (</w:t>
            </w:r>
            <w:hyperlink r:id="rId78" w:history="1">
              <w:r w:rsidRPr="00465277">
                <w:rPr>
                  <w:rStyle w:val="Hyperlink"/>
                </w:rPr>
                <w:t>Lovbekendtgørelse 2017-05-03 nr. 426 om markedsføring</w:t>
              </w:r>
            </w:hyperlink>
            <w:r>
              <w:t>)</w:t>
            </w:r>
            <w:r w:rsidR="0003785F">
              <w:t xml:space="preserve"> and the </w:t>
            </w:r>
            <w:r w:rsidR="0003785F" w:rsidRPr="00B7477E">
              <w:t>Denmark Radio and Television Board (</w:t>
            </w:r>
            <w:hyperlink r:id="rId79" w:history="1">
              <w:r w:rsidR="0003785F" w:rsidRPr="00B7477E">
                <w:rPr>
                  <w:rStyle w:val="Hyperlink"/>
                </w:rPr>
                <w:t xml:space="preserve">Radio </w:t>
              </w:r>
              <w:proofErr w:type="spellStart"/>
              <w:r w:rsidR="0003785F" w:rsidRPr="00B7477E">
                <w:rPr>
                  <w:rStyle w:val="Hyperlink"/>
                </w:rPr>
                <w:t>og</w:t>
              </w:r>
              <w:proofErr w:type="spellEnd"/>
              <w:r w:rsidR="0003785F" w:rsidRPr="00B7477E">
                <w:rPr>
                  <w:rStyle w:val="Hyperlink"/>
                </w:rPr>
                <w:t xml:space="preserve"> tv-</w:t>
              </w:r>
              <w:proofErr w:type="spellStart"/>
              <w:r w:rsidR="0003785F" w:rsidRPr="00B7477E">
                <w:rPr>
                  <w:rStyle w:val="Hyperlink"/>
                </w:rPr>
                <w:t>nævnet</w:t>
              </w:r>
              <w:proofErr w:type="spellEnd"/>
            </w:hyperlink>
            <w:r w:rsidR="0003785F" w:rsidRPr="00B7477E">
              <w:t>)</w:t>
            </w:r>
            <w:r w:rsidR="0003785F">
              <w:t xml:space="preserve"> enforces</w:t>
            </w:r>
            <w:r w:rsidR="000C5A72">
              <w:t xml:space="preserve"> compliance with</w:t>
            </w:r>
            <w:r w:rsidR="0003785F">
              <w:t xml:space="preserve"> the Radio and Television Broadcasting </w:t>
            </w:r>
            <w:r w:rsidR="0003785F">
              <w:lastRenderedPageBreak/>
              <w:t xml:space="preserve">Act (w Lov om radio- </w:t>
            </w:r>
            <w:proofErr w:type="spellStart"/>
            <w:r w:rsidR="0003785F">
              <w:t>og</w:t>
            </w:r>
            <w:proofErr w:type="spellEnd"/>
            <w:r w:rsidR="0003785F">
              <w:t xml:space="preserve"> </w:t>
            </w:r>
            <w:proofErr w:type="spellStart"/>
            <w:r w:rsidR="0003785F">
              <w:t>fjernsynsvirksomhed</w:t>
            </w:r>
            <w:proofErr w:type="spellEnd"/>
            <w:r w:rsidR="0003785F">
              <w:t>)</w:t>
            </w:r>
            <w:r w:rsidR="006E29EA">
              <w:t xml:space="preserve"> </w:t>
            </w:r>
            <w:r w:rsidR="006E29EA" w:rsidRPr="00F45484">
              <w:rPr>
                <w:rStyle w:val="normaltextrun"/>
                <w:color w:val="000000"/>
                <w:shd w:val="clear" w:color="auto" w:fill="FFFFFF"/>
              </w:rPr>
              <w:t>(</w:t>
            </w:r>
            <w:hyperlink r:id="rId80" w:history="1">
              <w:r w:rsidR="006E29EA" w:rsidRPr="008A5358">
                <w:rPr>
                  <w:rStyle w:val="Hyperlink"/>
                  <w:shd w:val="clear" w:color="auto" w:fill="FFFFFF"/>
                </w:rPr>
                <w:t>Løje, Cansi, Vangstrup, Huusom 2023</w:t>
              </w:r>
            </w:hyperlink>
            <w:r w:rsidR="006E29EA" w:rsidRPr="00F45484">
              <w:rPr>
                <w:rStyle w:val="normaltextrun"/>
                <w:color w:val="000000"/>
                <w:shd w:val="clear" w:color="auto" w:fill="FFFFFF"/>
              </w:rPr>
              <w:t>)</w:t>
            </w:r>
            <w:r w:rsidR="0003785F">
              <w:t xml:space="preserve">. </w:t>
            </w:r>
          </w:p>
        </w:tc>
      </w:tr>
      <w:tr w:rsidR="005F3475" w:rsidRPr="00B7477E"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B7477E" w:rsidRDefault="004239C6" w:rsidP="00CB46D4">
            <w:pPr>
              <w:rPr>
                <w:color w:val="747474" w:themeColor="background2" w:themeShade="80"/>
              </w:rPr>
            </w:pPr>
            <w:r w:rsidRPr="00B7477E">
              <w:rPr>
                <w:color w:val="747474" w:themeColor="background2" w:themeShade="80"/>
              </w:rPr>
              <w:lastRenderedPageBreak/>
              <w:t>4.9</w:t>
            </w:r>
          </w:p>
        </w:tc>
        <w:tc>
          <w:tcPr>
            <w:tcW w:w="2126" w:type="dxa"/>
          </w:tcPr>
          <w:p w14:paraId="531F1313" w14:textId="0B2A61D6" w:rsidR="005F3475" w:rsidRPr="00B7477E"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are the potential remedies?</w:t>
            </w:r>
          </w:p>
        </w:tc>
        <w:tc>
          <w:tcPr>
            <w:tcW w:w="2127" w:type="dxa"/>
          </w:tcPr>
          <w:p w14:paraId="6A2BA953" w14:textId="77777777" w:rsidR="005F3475" w:rsidRPr="00B7477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86E0F52" w14:textId="1E31C6BD" w:rsidR="00CB0C45" w:rsidRDefault="00002FF2" w:rsidP="00CB0C45">
            <w:pPr>
              <w:cnfStyle w:val="000000100000" w:firstRow="0" w:lastRow="0" w:firstColumn="0" w:lastColumn="0" w:oddVBand="0" w:evenVBand="0" w:oddHBand="1" w:evenHBand="0" w:firstRowFirstColumn="0" w:firstRowLastColumn="0" w:lastRowFirstColumn="0" w:lastRowLastColumn="0"/>
            </w:pPr>
            <w:r>
              <w:t xml:space="preserve">Breach of </w:t>
            </w:r>
            <w:r w:rsidR="00CB0C45">
              <w:t xml:space="preserve">some </w:t>
            </w:r>
            <w:r>
              <w:t xml:space="preserve">rules within </w:t>
            </w:r>
            <w:r w:rsidRPr="00A30897">
              <w:t>the Marketing Practices Act</w:t>
            </w:r>
            <w:r>
              <w:t xml:space="preserve"> 2017 (</w:t>
            </w:r>
            <w:hyperlink r:id="rId81" w:history="1">
              <w:r w:rsidRPr="00465277">
                <w:rPr>
                  <w:rStyle w:val="Hyperlink"/>
                </w:rPr>
                <w:t>Lovbekendtgørelse 2017-05-03 nr. 426 om markedsføring</w:t>
              </w:r>
            </w:hyperlink>
            <w:r>
              <w:t>)</w:t>
            </w:r>
            <w:r w:rsidR="00CB0C45">
              <w:t>, including those regulating misleading information, covert, or hidden advertising, and marketing</w:t>
            </w:r>
          </w:p>
          <w:p w14:paraId="280BC4CC" w14:textId="776BB1DF" w:rsidR="006A0C16" w:rsidRPr="00B7477E" w:rsidRDefault="00CB0C45" w:rsidP="000C5A72">
            <w:pPr>
              <w:cnfStyle w:val="000000100000" w:firstRow="0" w:lastRow="0" w:firstColumn="0" w:lastColumn="0" w:oddVBand="0" w:evenVBand="0" w:oddHBand="1" w:evenHBand="0" w:firstRowFirstColumn="0" w:firstRowLastColumn="0" w:lastRowFirstColumn="0" w:lastRowLastColumn="0"/>
            </w:pPr>
            <w:r>
              <w:t xml:space="preserve">targeted to children and young people, are </w:t>
            </w:r>
            <w:r w:rsidR="009A1452">
              <w:t xml:space="preserve">punishable by fines (GALA 2024: 297). </w:t>
            </w:r>
            <w:r w:rsidR="00BE7233">
              <w:t>In some cases, the same behaviour can lead to more severe consequences based on</w:t>
            </w:r>
            <w:r w:rsidR="000E3AFE">
              <w:t xml:space="preserve"> a</w:t>
            </w:r>
            <w:r w:rsidR="00BE7233">
              <w:t xml:space="preserve"> </w:t>
            </w:r>
            <w:r w:rsidR="005B2129">
              <w:t>different</w:t>
            </w:r>
            <w:r w:rsidR="000E3AFE">
              <w:t xml:space="preserve"> piece of</w:t>
            </w:r>
            <w:r w:rsidR="005B2129">
              <w:t xml:space="preserve"> legislation (GALA 2024: 297). In 2023, the Danish Parliament amended the</w:t>
            </w:r>
            <w:r w:rsidR="00A6502F">
              <w:t xml:space="preserve"> Marketing Practices Act 2017 to introduce harsher sanctions</w:t>
            </w:r>
            <w:r w:rsidR="000E3AFE">
              <w:t xml:space="preserve"> for more serious offences</w:t>
            </w:r>
            <w:r w:rsidR="00A6502F">
              <w:t>, including</w:t>
            </w:r>
            <w:r w:rsidR="00E41A4E">
              <w:t xml:space="preserve"> imprisonment </w:t>
            </w:r>
            <w:r w:rsidR="0004671E">
              <w:t xml:space="preserve">for up to four months </w:t>
            </w:r>
            <w:r w:rsidR="00E41A4E">
              <w:t>and fine</w:t>
            </w:r>
            <w:r w:rsidR="0004671E">
              <w:t xml:space="preserve">s based on </w:t>
            </w:r>
            <w:r w:rsidR="0004671E" w:rsidRPr="007E632F">
              <w:t>marketer’s annual revenue</w:t>
            </w:r>
            <w:r w:rsidR="000E3AFE">
              <w:t>,</w:t>
            </w:r>
            <w:r w:rsidR="00A6502F">
              <w:t xml:space="preserve"> for ‘</w:t>
            </w:r>
            <w:r w:rsidR="00F25D9F" w:rsidRPr="007E632F">
              <w:t>gross and systematic violations of the prohibition against deceptive and aggressive advertising</w:t>
            </w:r>
            <w:r w:rsidR="00E41A4E">
              <w:t>’</w:t>
            </w:r>
            <w:r w:rsidR="000E3AFE">
              <w:t xml:space="preserve">, amongst others </w:t>
            </w:r>
            <w:r w:rsidR="000E3AFE" w:rsidRPr="00F45484">
              <w:rPr>
                <w:rStyle w:val="normaltextrun"/>
                <w:color w:val="000000"/>
                <w:shd w:val="clear" w:color="auto" w:fill="FFFFFF"/>
              </w:rPr>
              <w:t>(</w:t>
            </w:r>
            <w:hyperlink r:id="rId82" w:history="1">
              <w:r w:rsidR="000E3AFE" w:rsidRPr="008A5358">
                <w:rPr>
                  <w:rStyle w:val="Hyperlink"/>
                  <w:shd w:val="clear" w:color="auto" w:fill="FFFFFF"/>
                </w:rPr>
                <w:t>Løje, Cansi, Vangstrup, Huusom 2023</w:t>
              </w:r>
            </w:hyperlink>
            <w:r w:rsidR="000E3AFE" w:rsidRPr="00F45484">
              <w:rPr>
                <w:rStyle w:val="normaltextrun"/>
                <w:color w:val="000000"/>
                <w:shd w:val="clear" w:color="auto" w:fill="FFFFFF"/>
              </w:rPr>
              <w:t>)</w:t>
            </w:r>
            <w:r w:rsidR="00E41A4E">
              <w:t xml:space="preserve">. </w:t>
            </w:r>
          </w:p>
        </w:tc>
      </w:tr>
      <w:tr w:rsidR="005F3475" w:rsidRPr="00B7477E"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B7477E" w:rsidRDefault="008C6FA9" w:rsidP="00CB46D4">
            <w:pPr>
              <w:rPr>
                <w:color w:val="747474" w:themeColor="background2" w:themeShade="80"/>
              </w:rPr>
            </w:pPr>
            <w:r w:rsidRPr="00B7477E">
              <w:rPr>
                <w:color w:val="747474" w:themeColor="background2" w:themeShade="80"/>
              </w:rPr>
              <w:t>4.10</w:t>
            </w:r>
          </w:p>
        </w:tc>
        <w:tc>
          <w:tcPr>
            <w:tcW w:w="2126" w:type="dxa"/>
          </w:tcPr>
          <w:p w14:paraId="1811106B" w14:textId="77716D68" w:rsidR="005F3475" w:rsidRPr="00B7477E"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When does a competitor have a right of action?</w:t>
            </w:r>
          </w:p>
        </w:tc>
        <w:tc>
          <w:tcPr>
            <w:tcW w:w="2127" w:type="dxa"/>
          </w:tcPr>
          <w:p w14:paraId="61AF9C4E" w14:textId="77777777" w:rsidR="005F3475" w:rsidRPr="00B7477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0BBEEC3" w:rsidR="005F3475" w:rsidRPr="00B7477E" w:rsidRDefault="00F028AE" w:rsidP="00CB46D4">
            <w:pPr>
              <w:cnfStyle w:val="000000000000" w:firstRow="0" w:lastRow="0" w:firstColumn="0" w:lastColumn="0" w:oddVBand="0" w:evenVBand="0" w:oddHBand="0" w:evenHBand="0" w:firstRowFirstColumn="0" w:firstRowLastColumn="0" w:lastRowFirstColumn="0" w:lastRowLastColumn="0"/>
            </w:pPr>
            <w:r w:rsidRPr="00BC7428">
              <w:rPr>
                <w:i/>
                <w:iCs/>
              </w:rPr>
              <w:t>This section is under development.</w:t>
            </w:r>
          </w:p>
        </w:tc>
      </w:tr>
      <w:tr w:rsidR="005F3475" w:rsidRPr="00B7477E"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B7477E" w:rsidRDefault="008C6FA9" w:rsidP="00CB46D4">
            <w:pPr>
              <w:rPr>
                <w:color w:val="747474" w:themeColor="background2" w:themeShade="80"/>
              </w:rPr>
            </w:pPr>
            <w:r w:rsidRPr="00B7477E">
              <w:rPr>
                <w:color w:val="747474" w:themeColor="background2" w:themeShade="80"/>
              </w:rPr>
              <w:t>4.11</w:t>
            </w:r>
          </w:p>
        </w:tc>
        <w:tc>
          <w:tcPr>
            <w:tcW w:w="2126" w:type="dxa"/>
          </w:tcPr>
          <w:p w14:paraId="223F4313" w14:textId="5CD0C54A" w:rsidR="005F3475" w:rsidRPr="00B7477E"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are the potential remedies (4.10)?</w:t>
            </w:r>
          </w:p>
        </w:tc>
        <w:tc>
          <w:tcPr>
            <w:tcW w:w="2127" w:type="dxa"/>
          </w:tcPr>
          <w:p w14:paraId="6FFCF00A" w14:textId="77777777" w:rsidR="005F3475" w:rsidRPr="00B7477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3F63BFA5" w:rsidR="005F3475" w:rsidRPr="00B7477E" w:rsidRDefault="00F028AE" w:rsidP="00CB46D4">
            <w:pPr>
              <w:cnfStyle w:val="000000100000" w:firstRow="0" w:lastRow="0" w:firstColumn="0" w:lastColumn="0" w:oddVBand="0" w:evenVBand="0" w:oddHBand="1" w:evenHBand="0" w:firstRowFirstColumn="0" w:firstRowLastColumn="0" w:lastRowFirstColumn="0" w:lastRowLastColumn="0"/>
            </w:pPr>
            <w:r w:rsidRPr="00BC7428">
              <w:rPr>
                <w:i/>
                <w:iCs/>
              </w:rPr>
              <w:t>This section is under development.</w:t>
            </w:r>
          </w:p>
        </w:tc>
      </w:tr>
      <w:tr w:rsidR="005F3475" w:rsidRPr="00B7477E"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B7477E" w:rsidRDefault="008C6FA9" w:rsidP="00CB46D4">
            <w:pPr>
              <w:rPr>
                <w:color w:val="747474" w:themeColor="background2" w:themeShade="80"/>
              </w:rPr>
            </w:pPr>
            <w:r w:rsidRPr="00B7477E">
              <w:rPr>
                <w:color w:val="747474" w:themeColor="background2" w:themeShade="80"/>
              </w:rPr>
              <w:t>4.12</w:t>
            </w:r>
          </w:p>
        </w:tc>
        <w:tc>
          <w:tcPr>
            <w:tcW w:w="2126" w:type="dxa"/>
          </w:tcPr>
          <w:p w14:paraId="39123F6A" w14:textId="7CB6A0C7" w:rsidR="005F3475" w:rsidRPr="00B7477E"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When do consumers have a right of action (4.11)?</w:t>
            </w:r>
          </w:p>
        </w:tc>
        <w:tc>
          <w:tcPr>
            <w:tcW w:w="2127" w:type="dxa"/>
          </w:tcPr>
          <w:p w14:paraId="0C179C94" w14:textId="77777777" w:rsidR="005F3475" w:rsidRPr="00B7477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55EEA604" w:rsidR="005F3475" w:rsidRPr="00B7477E" w:rsidRDefault="00F028AE" w:rsidP="00CB46D4">
            <w:pPr>
              <w:cnfStyle w:val="000000000000" w:firstRow="0" w:lastRow="0" w:firstColumn="0" w:lastColumn="0" w:oddVBand="0" w:evenVBand="0" w:oddHBand="0" w:evenHBand="0" w:firstRowFirstColumn="0" w:firstRowLastColumn="0" w:lastRowFirstColumn="0" w:lastRowLastColumn="0"/>
            </w:pPr>
            <w:r w:rsidRPr="00BC7428">
              <w:rPr>
                <w:i/>
                <w:iCs/>
              </w:rPr>
              <w:t>This section is under development.</w:t>
            </w:r>
          </w:p>
        </w:tc>
      </w:tr>
      <w:tr w:rsidR="005F3475" w:rsidRPr="00B7477E"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B7477E" w:rsidRDefault="008C6FA9" w:rsidP="00CB46D4">
            <w:pPr>
              <w:rPr>
                <w:color w:val="747474" w:themeColor="background2" w:themeShade="80"/>
              </w:rPr>
            </w:pPr>
            <w:r w:rsidRPr="00B7477E">
              <w:rPr>
                <w:color w:val="747474" w:themeColor="background2" w:themeShade="80"/>
              </w:rPr>
              <w:t>4.13</w:t>
            </w:r>
          </w:p>
        </w:tc>
        <w:tc>
          <w:tcPr>
            <w:tcW w:w="2126" w:type="dxa"/>
          </w:tcPr>
          <w:p w14:paraId="5B967DD8" w14:textId="7997784F" w:rsidR="005F3475" w:rsidRPr="00B7477E"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are the potential remedies?</w:t>
            </w:r>
          </w:p>
        </w:tc>
        <w:tc>
          <w:tcPr>
            <w:tcW w:w="2127" w:type="dxa"/>
          </w:tcPr>
          <w:p w14:paraId="3766A475" w14:textId="77777777" w:rsidR="005F3475" w:rsidRPr="00B7477E"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45292148" w:rsidR="005F3475" w:rsidRPr="00B7477E" w:rsidRDefault="00F028AE" w:rsidP="00CB46D4">
            <w:pPr>
              <w:cnfStyle w:val="000000100000" w:firstRow="0" w:lastRow="0" w:firstColumn="0" w:lastColumn="0" w:oddVBand="0" w:evenVBand="0" w:oddHBand="1" w:evenHBand="0" w:firstRowFirstColumn="0" w:firstRowLastColumn="0" w:lastRowFirstColumn="0" w:lastRowLastColumn="0"/>
            </w:pPr>
            <w:r w:rsidRPr="00BC7428">
              <w:rPr>
                <w:i/>
                <w:iCs/>
              </w:rPr>
              <w:t>This section is under development.</w:t>
            </w:r>
          </w:p>
        </w:tc>
      </w:tr>
      <w:tr w:rsidR="005F3475" w:rsidRPr="00B7477E"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B7477E" w:rsidRDefault="008C6FA9" w:rsidP="00CB46D4">
            <w:pPr>
              <w:rPr>
                <w:color w:val="747474" w:themeColor="background2" w:themeShade="80"/>
              </w:rPr>
            </w:pPr>
            <w:r w:rsidRPr="00B7477E">
              <w:rPr>
                <w:color w:val="747474" w:themeColor="background2" w:themeShade="80"/>
              </w:rPr>
              <w:t>4.14</w:t>
            </w:r>
          </w:p>
        </w:tc>
        <w:tc>
          <w:tcPr>
            <w:tcW w:w="2126" w:type="dxa"/>
          </w:tcPr>
          <w:p w14:paraId="1DA1DD58" w14:textId="61B9D048" w:rsidR="005F3475" w:rsidRPr="00B7477E"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 xml:space="preserve">Regulatory Environment </w:t>
            </w:r>
            <w:r w:rsidRPr="00B7477E">
              <w:br/>
              <w:t>(2020-2025)</w:t>
            </w:r>
          </w:p>
        </w:tc>
        <w:tc>
          <w:tcPr>
            <w:tcW w:w="2127" w:type="dxa"/>
          </w:tcPr>
          <w:p w14:paraId="65B53CDA" w14:textId="77777777" w:rsidR="005F3475" w:rsidRPr="00B7477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50E39071" w:rsidR="005F3475" w:rsidRPr="00B7477E" w:rsidRDefault="00F028AE" w:rsidP="00CB46D4">
            <w:pPr>
              <w:cnfStyle w:val="000000000000" w:firstRow="0" w:lastRow="0" w:firstColumn="0" w:lastColumn="0" w:oddVBand="0" w:evenVBand="0" w:oddHBand="0" w:evenHBand="0" w:firstRowFirstColumn="0" w:firstRowLastColumn="0" w:lastRowFirstColumn="0" w:lastRowLastColumn="0"/>
            </w:pPr>
            <w:r w:rsidRPr="00BC7428">
              <w:rPr>
                <w:i/>
                <w:iCs/>
              </w:rPr>
              <w:t>This section is under development.</w:t>
            </w:r>
          </w:p>
        </w:tc>
      </w:tr>
    </w:tbl>
    <w:p w14:paraId="43743D72" w14:textId="12EC5DB1" w:rsidR="00955813" w:rsidRPr="00B7477E" w:rsidRDefault="00291EED" w:rsidP="00291EED">
      <w:pPr>
        <w:pStyle w:val="SectionHead"/>
        <w:rPr>
          <w:rFonts w:cs="Arial"/>
        </w:rPr>
      </w:pPr>
      <w:bookmarkStart w:id="7" w:name="_Toc178755799"/>
      <w:r w:rsidRPr="00B7477E">
        <w:rPr>
          <w:rFonts w:cs="Arial"/>
        </w:rPr>
        <w:t>Advertising:  Self-regulation</w:t>
      </w:r>
      <w:bookmarkEnd w:id="7"/>
      <w:r w:rsidR="00955813"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6"/>
        <w:gridCol w:w="2192"/>
        <w:gridCol w:w="2115"/>
        <w:gridCol w:w="5621"/>
      </w:tblGrid>
      <w:tr w:rsidR="00955813" w:rsidRPr="00B7477E" w14:paraId="6C73D816"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B7477E" w:rsidRDefault="00955813" w:rsidP="00CB46D4">
            <w:pPr>
              <w:pStyle w:val="Tableheadings"/>
              <w:spacing w:line="240" w:lineRule="auto"/>
              <w:rPr>
                <w:b/>
                <w:bCs/>
              </w:rPr>
            </w:pPr>
            <w:r w:rsidRPr="00B7477E">
              <w:rPr>
                <w:b/>
                <w:bCs/>
              </w:rPr>
              <w:t>Item</w:t>
            </w:r>
          </w:p>
        </w:tc>
        <w:tc>
          <w:tcPr>
            <w:tcW w:w="2126" w:type="dxa"/>
            <w:tcBorders>
              <w:bottom w:val="none" w:sz="0" w:space="0" w:color="auto"/>
            </w:tcBorders>
          </w:tcPr>
          <w:p w14:paraId="2DCC292C" w14:textId="77777777" w:rsidR="00955813" w:rsidRPr="00B7477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0C54358F" w14:textId="77777777" w:rsidR="00955813" w:rsidRPr="00B7477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159767BF" w14:textId="77777777" w:rsidR="00955813" w:rsidRPr="00B7477E"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955813" w:rsidRPr="00B7477E" w14:paraId="68F67FDB"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B7477E" w:rsidRDefault="00D064B9" w:rsidP="00CB46D4">
            <w:pPr>
              <w:rPr>
                <w:b w:val="0"/>
                <w:bCs w:val="0"/>
                <w:color w:val="747474" w:themeColor="background2" w:themeShade="80"/>
              </w:rPr>
            </w:pPr>
            <w:r w:rsidRPr="00B7477E">
              <w:rPr>
                <w:color w:val="747474" w:themeColor="background2" w:themeShade="80"/>
              </w:rPr>
              <w:t>5</w:t>
            </w:r>
            <w:r w:rsidR="00955813" w:rsidRPr="00B7477E">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B7477E"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Does [Country] have a primary advertising SRO?</w:t>
            </w:r>
          </w:p>
        </w:tc>
        <w:tc>
          <w:tcPr>
            <w:tcW w:w="2127" w:type="dxa"/>
            <w:tcBorders>
              <w:top w:val="none" w:sz="0" w:space="0" w:color="auto"/>
              <w:bottom w:val="none" w:sz="0" w:space="0" w:color="auto"/>
            </w:tcBorders>
          </w:tcPr>
          <w:p w14:paraId="3C413FE3"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77D00C67" w:rsidR="00353E43" w:rsidRPr="00B7477E" w:rsidRDefault="007879FD" w:rsidP="00CB46D4">
            <w:pPr>
              <w:cnfStyle w:val="000000100000" w:firstRow="0" w:lastRow="0" w:firstColumn="0" w:lastColumn="0" w:oddVBand="0" w:evenVBand="0" w:oddHBand="1" w:evenHBand="0" w:firstRowFirstColumn="0" w:firstRowLastColumn="0" w:lastRowFirstColumn="0" w:lastRowLastColumn="0"/>
            </w:pPr>
            <w:r>
              <w:t xml:space="preserve">According to GALA, there is </w:t>
            </w:r>
            <w:r w:rsidR="00625259">
              <w:t>‘</w:t>
            </w:r>
            <w:r w:rsidR="00625259" w:rsidRPr="00625259">
              <w:t>no single primary advertising self-regulation system</w:t>
            </w:r>
            <w:r w:rsidR="00625259">
              <w:t>’</w:t>
            </w:r>
            <w:r w:rsidR="00625259" w:rsidRPr="00625259">
              <w:t xml:space="preserve"> in Denmark</w:t>
            </w:r>
            <w:r w:rsidR="00625259">
              <w:t xml:space="preserve"> (GALA 2024: </w:t>
            </w:r>
            <w:r w:rsidR="00C1007F">
              <w:t>298).</w:t>
            </w:r>
            <w:r w:rsidR="0034545F">
              <w:t xml:space="preserve"> </w:t>
            </w:r>
          </w:p>
        </w:tc>
      </w:tr>
      <w:tr w:rsidR="00955813" w:rsidRPr="00B7477E" w14:paraId="03C0A1A2"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B7477E" w:rsidRDefault="00D064B9" w:rsidP="00CB46D4">
            <w:pPr>
              <w:rPr>
                <w:color w:val="3A3A3A" w:themeColor="background2" w:themeShade="40"/>
              </w:rPr>
            </w:pPr>
            <w:r w:rsidRPr="00B7477E">
              <w:rPr>
                <w:color w:val="747474" w:themeColor="background2" w:themeShade="80"/>
              </w:rPr>
              <w:lastRenderedPageBreak/>
              <w:t>5</w:t>
            </w:r>
            <w:r w:rsidR="00955813" w:rsidRPr="00B7477E">
              <w:rPr>
                <w:color w:val="747474" w:themeColor="background2" w:themeShade="80"/>
              </w:rPr>
              <w:t>.2</w:t>
            </w:r>
          </w:p>
        </w:tc>
        <w:tc>
          <w:tcPr>
            <w:tcW w:w="2126" w:type="dxa"/>
          </w:tcPr>
          <w:p w14:paraId="69F45E9E" w14:textId="6049CAAC" w:rsidR="00955813" w:rsidRPr="00B7477E"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year was the SRO created [revised]?</w:t>
            </w:r>
          </w:p>
        </w:tc>
        <w:tc>
          <w:tcPr>
            <w:tcW w:w="2127" w:type="dxa"/>
          </w:tcPr>
          <w:p w14:paraId="5EDED1A7"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18AAA7AD" w:rsidR="00955813" w:rsidRPr="00B7477E" w:rsidRDefault="0034545F"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3CEC7F0A"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B7477E"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No. of staff at SRO [year]?</w:t>
            </w:r>
          </w:p>
        </w:tc>
        <w:tc>
          <w:tcPr>
            <w:tcW w:w="2127" w:type="dxa"/>
            <w:tcBorders>
              <w:top w:val="none" w:sz="0" w:space="0" w:color="auto"/>
              <w:bottom w:val="none" w:sz="0" w:space="0" w:color="auto"/>
            </w:tcBorders>
          </w:tcPr>
          <w:p w14:paraId="67542701"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498661EF" w:rsidR="00955813" w:rsidRPr="00B7477E" w:rsidRDefault="0034545F"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955813" w:rsidRPr="00B7477E" w14:paraId="5F25C89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.4</w:t>
            </w:r>
          </w:p>
        </w:tc>
        <w:tc>
          <w:tcPr>
            <w:tcW w:w="2126" w:type="dxa"/>
          </w:tcPr>
          <w:p w14:paraId="3F5A5283" w14:textId="37CD39A6" w:rsidR="00955813" w:rsidRPr="00B7477E"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SRO Annual Budget? [year]</w:t>
            </w:r>
          </w:p>
        </w:tc>
        <w:tc>
          <w:tcPr>
            <w:tcW w:w="2127" w:type="dxa"/>
          </w:tcPr>
          <w:p w14:paraId="071C38D8"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4367DC6D" w:rsidR="00955813" w:rsidRPr="00B7477E" w:rsidRDefault="0034545F"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3B655659"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B7477E"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How is SRO financed? [type]</w:t>
            </w:r>
          </w:p>
        </w:tc>
        <w:tc>
          <w:tcPr>
            <w:tcW w:w="2127" w:type="dxa"/>
            <w:tcBorders>
              <w:top w:val="none" w:sz="0" w:space="0" w:color="auto"/>
              <w:bottom w:val="none" w:sz="0" w:space="0" w:color="auto"/>
            </w:tcBorders>
          </w:tcPr>
          <w:p w14:paraId="512D1B8F"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0B4CCDD0" w:rsidR="00955813" w:rsidRPr="00B7477E" w:rsidRDefault="00C30E63"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D15589" w:rsidRPr="00B7477E" w14:paraId="4659D8D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B7477E" w:rsidRDefault="00D15589" w:rsidP="00CB46D4">
            <w:pPr>
              <w:rPr>
                <w:color w:val="747474" w:themeColor="background2" w:themeShade="80"/>
              </w:rPr>
            </w:pPr>
            <w:r w:rsidRPr="00B7477E">
              <w:rPr>
                <w:color w:val="747474" w:themeColor="background2" w:themeShade="80"/>
              </w:rPr>
              <w:t>5.6</w:t>
            </w:r>
          </w:p>
        </w:tc>
        <w:tc>
          <w:tcPr>
            <w:tcW w:w="2126" w:type="dxa"/>
          </w:tcPr>
          <w:p w14:paraId="1EEE2356" w14:textId="45BCA62C" w:rsidR="00D15589" w:rsidRPr="00B7477E"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are the entities (market actors/sectors) included in the SRO 5.6a[Note scope and exclusions 5.6b</w:t>
            </w:r>
          </w:p>
        </w:tc>
        <w:tc>
          <w:tcPr>
            <w:tcW w:w="2127" w:type="dxa"/>
          </w:tcPr>
          <w:p w14:paraId="30CE5596" w14:textId="77777777" w:rsidR="00D15589" w:rsidRPr="00B7477E"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1C805126" w:rsidR="00D15589" w:rsidRPr="00B7477E" w:rsidRDefault="00C30E63"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35ADC04D"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.6</w:t>
            </w:r>
          </w:p>
        </w:tc>
        <w:tc>
          <w:tcPr>
            <w:tcW w:w="2126" w:type="dxa"/>
          </w:tcPr>
          <w:p w14:paraId="74215B84" w14:textId="3D5D2728" w:rsidR="00955813" w:rsidRPr="00B7477E"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Is there a self-reg. code?</w:t>
            </w:r>
          </w:p>
        </w:tc>
        <w:tc>
          <w:tcPr>
            <w:tcW w:w="2127" w:type="dxa"/>
          </w:tcPr>
          <w:p w14:paraId="3EC0C5EC"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01B5D535" w:rsidR="00955813" w:rsidRPr="00B7477E" w:rsidRDefault="00C30E63"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955813" w:rsidRPr="00B7477E" w14:paraId="09268F8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.7</w:t>
            </w:r>
          </w:p>
        </w:tc>
        <w:tc>
          <w:tcPr>
            <w:tcW w:w="2126" w:type="dxa"/>
          </w:tcPr>
          <w:p w14:paraId="3A1FDFB0" w14:textId="08B9A475" w:rsidR="00955813" w:rsidRPr="00B7477E"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are the key principles of the code?</w:t>
            </w:r>
          </w:p>
        </w:tc>
        <w:tc>
          <w:tcPr>
            <w:tcW w:w="2127" w:type="dxa"/>
          </w:tcPr>
          <w:p w14:paraId="73D53FEC"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65BEFE03" w:rsidR="00955813" w:rsidRPr="00B7477E" w:rsidRDefault="008D0CCA"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3B41F18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.8</w:t>
            </w:r>
          </w:p>
        </w:tc>
        <w:tc>
          <w:tcPr>
            <w:tcW w:w="2126" w:type="dxa"/>
          </w:tcPr>
          <w:p w14:paraId="37A253A9" w14:textId="7AE84B86" w:rsidR="00955813" w:rsidRPr="00B7477E"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Is the code ICC derived?</w:t>
            </w:r>
          </w:p>
        </w:tc>
        <w:tc>
          <w:tcPr>
            <w:tcW w:w="2127" w:type="dxa"/>
          </w:tcPr>
          <w:p w14:paraId="6970574E"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6B2396F7" w:rsidR="00955813" w:rsidRPr="00B7477E" w:rsidRDefault="008D0CCA"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955813" w:rsidRPr="00B7477E" w14:paraId="69A84C2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.9</w:t>
            </w:r>
          </w:p>
        </w:tc>
        <w:tc>
          <w:tcPr>
            <w:tcW w:w="2126" w:type="dxa"/>
          </w:tcPr>
          <w:p w14:paraId="3C2FB5D0" w14:textId="64C569D4" w:rsidR="00955813" w:rsidRPr="00B7477E"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Is the primary SRO a formal member of a supranational association?</w:t>
            </w:r>
          </w:p>
        </w:tc>
        <w:tc>
          <w:tcPr>
            <w:tcW w:w="2127" w:type="dxa"/>
          </w:tcPr>
          <w:p w14:paraId="0D5EB7B8"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4F636323" w:rsidR="00955813" w:rsidRPr="00B7477E" w:rsidRDefault="008D0CCA"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5AB641D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.10</w:t>
            </w:r>
          </w:p>
        </w:tc>
        <w:tc>
          <w:tcPr>
            <w:tcW w:w="2126" w:type="dxa"/>
          </w:tcPr>
          <w:p w14:paraId="41C2D577" w14:textId="16AD1739" w:rsidR="00955813" w:rsidRPr="00B7477E"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Are there multiple SRO codes?</w:t>
            </w:r>
          </w:p>
        </w:tc>
        <w:tc>
          <w:tcPr>
            <w:tcW w:w="2127" w:type="dxa"/>
          </w:tcPr>
          <w:p w14:paraId="6A840CC5"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32DF14A6" w:rsidR="00955813" w:rsidRPr="00B7477E" w:rsidRDefault="008D0CCA"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955813" w:rsidRPr="00B7477E" w14:paraId="5C095444"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.11</w:t>
            </w:r>
          </w:p>
        </w:tc>
        <w:tc>
          <w:tcPr>
            <w:tcW w:w="2126" w:type="dxa"/>
          </w:tcPr>
          <w:p w14:paraId="5037A728" w14:textId="0C865103" w:rsidR="00955813" w:rsidRPr="00B7477E"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Main codes (</w:t>
            </w:r>
            <w:proofErr w:type="spellStart"/>
            <w:r w:rsidRPr="00B7477E">
              <w:t>desc</w:t>
            </w:r>
            <w:proofErr w:type="spellEnd"/>
            <w:r w:rsidRPr="00B7477E">
              <w:t>.)</w:t>
            </w:r>
          </w:p>
        </w:tc>
        <w:tc>
          <w:tcPr>
            <w:tcW w:w="2127" w:type="dxa"/>
          </w:tcPr>
          <w:p w14:paraId="02148DCA"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33280377" w:rsidR="00955813" w:rsidRPr="00B7477E" w:rsidRDefault="008D0CCA"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955813" w:rsidRPr="00B7477E" w14:paraId="6354D9AE"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.12</w:t>
            </w:r>
          </w:p>
        </w:tc>
        <w:tc>
          <w:tcPr>
            <w:tcW w:w="2126" w:type="dxa"/>
          </w:tcPr>
          <w:p w14:paraId="341630D8" w14:textId="78C74C18" w:rsidR="00955813" w:rsidRPr="00B7477E"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Other SROs affecting marketing coms?</w:t>
            </w:r>
          </w:p>
        </w:tc>
        <w:tc>
          <w:tcPr>
            <w:tcW w:w="2127" w:type="dxa"/>
          </w:tcPr>
          <w:p w14:paraId="525CA875"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9840A15" w14:textId="4AEFAE0D" w:rsidR="005033F5" w:rsidRDefault="005033F5" w:rsidP="005033F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T</w:t>
            </w:r>
            <w:r w:rsidRPr="005033F5">
              <w:t>he Danish Board of Drug Advertising (</w:t>
            </w:r>
            <w:proofErr w:type="spellStart"/>
            <w:r w:rsidRPr="005033F5">
              <w:t>Nævnet</w:t>
            </w:r>
            <w:proofErr w:type="spellEnd"/>
            <w:r w:rsidRPr="005033F5">
              <w:t xml:space="preserve"> for </w:t>
            </w:r>
            <w:proofErr w:type="spellStart"/>
            <w:r w:rsidRPr="005033F5">
              <w:t>Medicinsk</w:t>
            </w:r>
            <w:proofErr w:type="spellEnd"/>
            <w:r w:rsidRPr="005033F5">
              <w:t xml:space="preserve"> </w:t>
            </w:r>
            <w:proofErr w:type="spellStart"/>
            <w:r w:rsidRPr="005033F5">
              <w:t>Informationsmateriale</w:t>
            </w:r>
            <w:proofErr w:type="spellEnd"/>
            <w:r w:rsidRPr="005033F5">
              <w:t>)</w:t>
            </w:r>
            <w:r>
              <w:t>.</w:t>
            </w:r>
            <w:r w:rsidRPr="005033F5">
              <w:t xml:space="preserve"> </w:t>
            </w:r>
          </w:p>
          <w:p w14:paraId="7CD86E3D" w14:textId="3B50D86D" w:rsidR="005033F5" w:rsidRDefault="005033F5" w:rsidP="005033F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lastRenderedPageBreak/>
              <w:t>T</w:t>
            </w:r>
            <w:r w:rsidRPr="005033F5">
              <w:t xml:space="preserve">he Marketing Board of VIF1 (VIF’s </w:t>
            </w:r>
            <w:proofErr w:type="spellStart"/>
            <w:r w:rsidRPr="005033F5">
              <w:t>Markedsføringsnævn</w:t>
            </w:r>
            <w:proofErr w:type="spellEnd"/>
            <w:r w:rsidRPr="005033F5">
              <w:t>)</w:t>
            </w:r>
            <w:r>
              <w:t>.</w:t>
            </w:r>
            <w:r w:rsidRPr="005033F5">
              <w:t xml:space="preserve"> </w:t>
            </w:r>
          </w:p>
          <w:p w14:paraId="0D575395" w14:textId="354F9217" w:rsidR="005033F5" w:rsidRDefault="005033F5" w:rsidP="005033F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T</w:t>
            </w:r>
            <w:r w:rsidRPr="005033F5">
              <w:t>he Danish Board of Pharmacy Ethics (</w:t>
            </w:r>
            <w:proofErr w:type="spellStart"/>
            <w:r w:rsidRPr="005033F5">
              <w:t>Apotekernes</w:t>
            </w:r>
            <w:proofErr w:type="spellEnd"/>
            <w:r w:rsidRPr="005033F5">
              <w:t xml:space="preserve"> </w:t>
            </w:r>
            <w:proofErr w:type="spellStart"/>
            <w:r w:rsidRPr="005033F5">
              <w:t>Etiske</w:t>
            </w:r>
            <w:proofErr w:type="spellEnd"/>
            <w:r w:rsidRPr="005033F5">
              <w:t xml:space="preserve"> Nævn)</w:t>
            </w:r>
            <w:r>
              <w:t>.</w:t>
            </w:r>
            <w:r w:rsidRPr="005033F5">
              <w:t xml:space="preserve"> </w:t>
            </w:r>
          </w:p>
          <w:p w14:paraId="1387D34E" w14:textId="6371AEFF" w:rsidR="005033F5" w:rsidRDefault="005033F5" w:rsidP="005033F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T</w:t>
            </w:r>
            <w:r w:rsidRPr="005033F5">
              <w:t>he Danish Medical Association Ethical Council (</w:t>
            </w:r>
            <w:proofErr w:type="spellStart"/>
            <w:r w:rsidRPr="005033F5">
              <w:t>Lægeetisk</w:t>
            </w:r>
            <w:proofErr w:type="spellEnd"/>
            <w:r w:rsidRPr="005033F5">
              <w:t xml:space="preserve"> Nævn)</w:t>
            </w:r>
            <w:r>
              <w:t>.</w:t>
            </w:r>
          </w:p>
          <w:p w14:paraId="47B7701D" w14:textId="6A4128C0" w:rsidR="00955813" w:rsidRPr="00B7477E" w:rsidRDefault="005033F5" w:rsidP="005033F5">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t>T</w:t>
            </w:r>
            <w:r w:rsidRPr="005033F5">
              <w:t>he Ethical Board of the Danish Association of Suppliers to the Health Industry (</w:t>
            </w:r>
            <w:proofErr w:type="spellStart"/>
            <w:r w:rsidRPr="005033F5">
              <w:t>Helsebranchens</w:t>
            </w:r>
            <w:proofErr w:type="spellEnd"/>
            <w:r w:rsidRPr="005033F5">
              <w:t xml:space="preserve"> </w:t>
            </w:r>
            <w:proofErr w:type="spellStart"/>
            <w:r w:rsidRPr="005033F5">
              <w:t>Leverandørforenings</w:t>
            </w:r>
            <w:proofErr w:type="spellEnd"/>
            <w:r w:rsidRPr="005033F5">
              <w:t xml:space="preserve"> </w:t>
            </w:r>
            <w:proofErr w:type="spellStart"/>
            <w:r w:rsidRPr="005033F5">
              <w:t>Etiske</w:t>
            </w:r>
            <w:proofErr w:type="spellEnd"/>
            <w:r w:rsidRPr="005033F5">
              <w:t xml:space="preserve"> Nævn)</w:t>
            </w:r>
            <w:r>
              <w:t>.</w:t>
            </w:r>
          </w:p>
        </w:tc>
      </w:tr>
      <w:tr w:rsidR="00955813" w:rsidRPr="00B7477E" w14:paraId="1819B6B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B7477E" w:rsidRDefault="00D064B9" w:rsidP="00CB46D4">
            <w:pPr>
              <w:rPr>
                <w:color w:val="747474" w:themeColor="background2" w:themeShade="80"/>
              </w:rPr>
            </w:pPr>
            <w:r w:rsidRPr="00B7477E">
              <w:rPr>
                <w:color w:val="747474" w:themeColor="background2" w:themeShade="80"/>
              </w:rPr>
              <w:lastRenderedPageBreak/>
              <w:t>5</w:t>
            </w:r>
            <w:r w:rsidR="00955813" w:rsidRPr="00B7477E">
              <w:rPr>
                <w:color w:val="747474" w:themeColor="background2" w:themeShade="80"/>
              </w:rPr>
              <w:t>.13</w:t>
            </w:r>
          </w:p>
        </w:tc>
        <w:tc>
          <w:tcPr>
            <w:tcW w:w="2126" w:type="dxa"/>
          </w:tcPr>
          <w:p w14:paraId="4C532EEE" w14:textId="70EB9785" w:rsidR="00955813" w:rsidRPr="00B7477E"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 xml:space="preserve">Are any other SROs (5.7) members of </w:t>
            </w:r>
            <w:proofErr w:type="spellStart"/>
            <w:r w:rsidRPr="00B7477E">
              <w:t>supranat</w:t>
            </w:r>
            <w:proofErr w:type="spellEnd"/>
            <w:r w:rsidRPr="00B7477E">
              <w:t>. associations?</w:t>
            </w:r>
          </w:p>
        </w:tc>
        <w:tc>
          <w:tcPr>
            <w:tcW w:w="2127" w:type="dxa"/>
          </w:tcPr>
          <w:p w14:paraId="2E3C4FF5" w14:textId="77777777" w:rsidR="00955813" w:rsidRPr="00B7477E"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17CED8BB" w:rsidR="00955813" w:rsidRPr="005033F5" w:rsidRDefault="005033F5" w:rsidP="00CB46D4">
            <w:pPr>
              <w:cnfStyle w:val="000000000000" w:firstRow="0" w:lastRow="0" w:firstColumn="0" w:lastColumn="0" w:oddVBand="0" w:evenVBand="0" w:oddHBand="0" w:evenHBand="0" w:firstRowFirstColumn="0" w:firstRowLastColumn="0" w:lastRowFirstColumn="0" w:lastRowLastColumn="0"/>
              <w:rPr>
                <w:i/>
                <w:iCs/>
              </w:rPr>
            </w:pPr>
            <w:r w:rsidRPr="005033F5">
              <w:rPr>
                <w:i/>
                <w:iCs/>
              </w:rPr>
              <w:t>This section is under development.</w:t>
            </w:r>
          </w:p>
        </w:tc>
      </w:tr>
      <w:tr w:rsidR="00955813" w:rsidRPr="00B7477E" w14:paraId="7310EF7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B7477E" w:rsidRDefault="00D064B9" w:rsidP="00CB46D4">
            <w:pPr>
              <w:rPr>
                <w:color w:val="747474" w:themeColor="background2" w:themeShade="80"/>
              </w:rPr>
            </w:pPr>
            <w:r w:rsidRPr="00B7477E">
              <w:rPr>
                <w:color w:val="747474" w:themeColor="background2" w:themeShade="80"/>
              </w:rPr>
              <w:t>5</w:t>
            </w:r>
            <w:r w:rsidR="00955813" w:rsidRPr="00B7477E">
              <w:rPr>
                <w:color w:val="747474" w:themeColor="background2" w:themeShade="80"/>
              </w:rPr>
              <w:t>.14</w:t>
            </w:r>
          </w:p>
        </w:tc>
        <w:tc>
          <w:tcPr>
            <w:tcW w:w="2126" w:type="dxa"/>
          </w:tcPr>
          <w:p w14:paraId="3EA80434" w14:textId="1E7250A4" w:rsidR="00955813" w:rsidRPr="00B7477E"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enforcement powers/ sanctions do these other SROs have and how are these applied?</w:t>
            </w:r>
          </w:p>
        </w:tc>
        <w:tc>
          <w:tcPr>
            <w:tcW w:w="2127" w:type="dxa"/>
          </w:tcPr>
          <w:p w14:paraId="4EB60240" w14:textId="77777777" w:rsidR="00955813" w:rsidRPr="00B7477E"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0C52AEE9" w:rsidR="00955813" w:rsidRPr="00B7477E" w:rsidRDefault="005033F5" w:rsidP="00CB46D4">
            <w:pPr>
              <w:cnfStyle w:val="000000100000" w:firstRow="0" w:lastRow="0" w:firstColumn="0" w:lastColumn="0" w:oddVBand="0" w:evenVBand="0" w:oddHBand="1" w:evenHBand="0" w:firstRowFirstColumn="0" w:firstRowLastColumn="0" w:lastRowFirstColumn="0" w:lastRowLastColumn="0"/>
            </w:pPr>
            <w:r w:rsidRPr="005033F5">
              <w:rPr>
                <w:i/>
                <w:iCs/>
              </w:rPr>
              <w:t>This section is under development.</w:t>
            </w:r>
          </w:p>
        </w:tc>
      </w:tr>
      <w:tr w:rsidR="00794344" w:rsidRPr="00B7477E" w14:paraId="0B49DB8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B7477E" w:rsidRDefault="00794344" w:rsidP="00CB46D4">
            <w:pPr>
              <w:rPr>
                <w:color w:val="747474" w:themeColor="background2" w:themeShade="80"/>
              </w:rPr>
            </w:pPr>
            <w:r w:rsidRPr="00B7477E">
              <w:rPr>
                <w:color w:val="747474" w:themeColor="background2" w:themeShade="80"/>
              </w:rPr>
              <w:t>5.15</w:t>
            </w:r>
          </w:p>
        </w:tc>
        <w:tc>
          <w:tcPr>
            <w:tcW w:w="2126" w:type="dxa"/>
          </w:tcPr>
          <w:p w14:paraId="5FEFDA82" w14:textId="3BF633C0" w:rsidR="00C13464" w:rsidRPr="00B7477E"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Industry Regulatory Organisations IROs have codes (or formal guidance) concerning marketing communications (re</w:t>
            </w:r>
            <w:r w:rsidR="005F032C" w:rsidRPr="00B7477E">
              <w:t>le</w:t>
            </w:r>
            <w:r w:rsidRPr="00B7477E">
              <w:t>vant to branded content)</w:t>
            </w:r>
          </w:p>
          <w:p w14:paraId="3D6F6C6C" w14:textId="0D52AFD1" w:rsidR="00794344" w:rsidRPr="00B7477E"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B7477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E82114" w14:textId="72EC28AE" w:rsidR="00794344" w:rsidRPr="00B7477E" w:rsidRDefault="00AD5DBC" w:rsidP="00CB46D4">
            <w:pPr>
              <w:cnfStyle w:val="000000000000" w:firstRow="0" w:lastRow="0" w:firstColumn="0" w:lastColumn="0" w:oddVBand="0" w:evenVBand="0" w:oddHBand="0" w:evenHBand="0" w:firstRowFirstColumn="0" w:firstRowLastColumn="0" w:lastRowFirstColumn="0" w:lastRowLastColumn="0"/>
            </w:pPr>
            <w:r w:rsidRPr="00B7477E">
              <w:rPr>
                <w:color w:val="2B2B2A"/>
                <w:sz w:val="23"/>
                <w:szCs w:val="23"/>
                <w:shd w:val="clear" w:color="auto" w:fill="FFFFFF"/>
              </w:rPr>
              <w:t>The Danish Media Association (</w:t>
            </w:r>
            <w:hyperlink r:id="rId83" w:history="1">
              <w:r w:rsidRPr="00B7477E">
                <w:rPr>
                  <w:rStyle w:val="Hyperlink"/>
                  <w:sz w:val="23"/>
                  <w:szCs w:val="23"/>
                  <w:shd w:val="clear" w:color="auto" w:fill="FFFFFF"/>
                </w:rPr>
                <w:t xml:space="preserve">Danske </w:t>
              </w:r>
              <w:proofErr w:type="spellStart"/>
              <w:r w:rsidRPr="00B7477E">
                <w:rPr>
                  <w:rStyle w:val="Hyperlink"/>
                  <w:sz w:val="23"/>
                  <w:szCs w:val="23"/>
                  <w:shd w:val="clear" w:color="auto" w:fill="FFFFFF"/>
                </w:rPr>
                <w:t>Medier</w:t>
              </w:r>
              <w:proofErr w:type="spellEnd"/>
            </w:hyperlink>
            <w:r w:rsidRPr="00B7477E">
              <w:rPr>
                <w:color w:val="2B2B2A"/>
                <w:sz w:val="23"/>
                <w:szCs w:val="23"/>
                <w:shd w:val="clear" w:color="auto" w:fill="FFFFFF"/>
              </w:rPr>
              <w:t>).</w:t>
            </w:r>
          </w:p>
        </w:tc>
      </w:tr>
      <w:tr w:rsidR="00DC4123" w:rsidRPr="00B7477E" w14:paraId="37B4A83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B7477E" w:rsidRDefault="00DC4123" w:rsidP="00CB46D4">
            <w:pPr>
              <w:rPr>
                <w:color w:val="747474" w:themeColor="background2" w:themeShade="80"/>
              </w:rPr>
            </w:pPr>
            <w:r w:rsidRPr="00B7477E">
              <w:rPr>
                <w:color w:val="747474" w:themeColor="background2" w:themeShade="80"/>
              </w:rPr>
              <w:t>5.15a</w:t>
            </w:r>
          </w:p>
        </w:tc>
        <w:tc>
          <w:tcPr>
            <w:tcW w:w="2126" w:type="dxa"/>
          </w:tcPr>
          <w:p w14:paraId="52FF63FA" w14:textId="282F88EC" w:rsidR="00DC4123" w:rsidRPr="00B7477E"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Indicators of effectiveness (primary SRO)</w:t>
            </w:r>
          </w:p>
        </w:tc>
        <w:tc>
          <w:tcPr>
            <w:tcW w:w="2127" w:type="dxa"/>
          </w:tcPr>
          <w:p w14:paraId="2AAB45DD" w14:textId="77777777" w:rsidR="00DC4123" w:rsidRPr="00B7477E"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4146FDED" w:rsidR="00DC4123" w:rsidRPr="00B7477E" w:rsidRDefault="008360AB"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794344" w:rsidRPr="00B7477E" w14:paraId="555B254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B7477E" w:rsidRDefault="00695DEB" w:rsidP="00CB46D4">
            <w:pPr>
              <w:rPr>
                <w:color w:val="747474" w:themeColor="background2" w:themeShade="80"/>
              </w:rPr>
            </w:pPr>
            <w:r w:rsidRPr="00B7477E">
              <w:rPr>
                <w:color w:val="747474" w:themeColor="background2" w:themeShade="80"/>
              </w:rPr>
              <w:t>5.16</w:t>
            </w:r>
          </w:p>
        </w:tc>
        <w:tc>
          <w:tcPr>
            <w:tcW w:w="2126" w:type="dxa"/>
          </w:tcPr>
          <w:p w14:paraId="31ADDFD9" w14:textId="4430AD66" w:rsidR="00794344" w:rsidRPr="00B7477E"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Does the SRO system have an enforcement or dispute resolution mechanism?</w:t>
            </w:r>
          </w:p>
        </w:tc>
        <w:tc>
          <w:tcPr>
            <w:tcW w:w="2127" w:type="dxa"/>
          </w:tcPr>
          <w:p w14:paraId="76715528" w14:textId="77777777" w:rsidR="00794344" w:rsidRPr="00B7477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5B884AE8" w:rsidR="00794344" w:rsidRPr="00B7477E" w:rsidRDefault="008360AB"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794344" w:rsidRPr="00B7477E" w14:paraId="28A6CB5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B7477E" w:rsidRDefault="00695DEB" w:rsidP="00CB46D4">
            <w:pPr>
              <w:rPr>
                <w:color w:val="747474" w:themeColor="background2" w:themeShade="80"/>
              </w:rPr>
            </w:pPr>
            <w:r w:rsidRPr="00B7477E">
              <w:rPr>
                <w:color w:val="747474" w:themeColor="background2" w:themeShade="80"/>
              </w:rPr>
              <w:t>5.17</w:t>
            </w:r>
          </w:p>
        </w:tc>
        <w:tc>
          <w:tcPr>
            <w:tcW w:w="2126" w:type="dxa"/>
          </w:tcPr>
          <w:p w14:paraId="026C376C" w14:textId="3B2858CF" w:rsidR="00794344" w:rsidRPr="00B7477E"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Are</w:t>
            </w:r>
            <w:r w:rsidR="00854088" w:rsidRPr="00B7477E">
              <w:t xml:space="preserve"> </w:t>
            </w:r>
            <w:r w:rsidRPr="00B7477E">
              <w:t>juries</w:t>
            </w:r>
            <w:r w:rsidR="00854088" w:rsidRPr="00B7477E">
              <w:br/>
            </w:r>
            <w:r w:rsidRPr="00B7477E">
              <w:t>/adjudicators independent from the advertising sector?</w:t>
            </w:r>
          </w:p>
        </w:tc>
        <w:tc>
          <w:tcPr>
            <w:tcW w:w="2127" w:type="dxa"/>
          </w:tcPr>
          <w:p w14:paraId="0C96D46C" w14:textId="77777777" w:rsidR="00794344" w:rsidRPr="00B7477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16AE9002" w:rsidR="00794344" w:rsidRPr="00B7477E" w:rsidRDefault="008360AB"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794344" w:rsidRPr="00B7477E" w14:paraId="73573724"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B7477E" w:rsidRDefault="00695DEB" w:rsidP="00CB46D4">
            <w:pPr>
              <w:rPr>
                <w:color w:val="747474" w:themeColor="background2" w:themeShade="80"/>
              </w:rPr>
            </w:pPr>
            <w:r w:rsidRPr="00B7477E">
              <w:rPr>
                <w:color w:val="747474" w:themeColor="background2" w:themeShade="80"/>
              </w:rPr>
              <w:lastRenderedPageBreak/>
              <w:t>5.18</w:t>
            </w:r>
          </w:p>
        </w:tc>
        <w:tc>
          <w:tcPr>
            <w:tcW w:w="2126" w:type="dxa"/>
          </w:tcPr>
          <w:p w14:paraId="18878E94" w14:textId="54132730" w:rsidR="00794344" w:rsidRPr="00B7477E"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How does enforcement/dispute resolution work?</w:t>
            </w:r>
          </w:p>
        </w:tc>
        <w:tc>
          <w:tcPr>
            <w:tcW w:w="2127" w:type="dxa"/>
          </w:tcPr>
          <w:p w14:paraId="23758B66" w14:textId="77777777" w:rsidR="00794344" w:rsidRPr="00B7477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41D75B84" w:rsidR="00794344" w:rsidRPr="00B7477E" w:rsidRDefault="008360AB" w:rsidP="00CB46D4">
            <w:pPr>
              <w:cnfStyle w:val="000000000000" w:firstRow="0" w:lastRow="0" w:firstColumn="0" w:lastColumn="0" w:oddVBand="0" w:evenVBand="0" w:oddHBand="0" w:evenHBand="0" w:firstRowFirstColumn="0" w:firstRowLastColumn="0" w:lastRowFirstColumn="0" w:lastRowLastColumn="0"/>
            </w:pPr>
            <w:r>
              <w:t xml:space="preserve">Not applicable. Please see </w:t>
            </w:r>
            <w:r w:rsidRPr="0034545F">
              <w:rPr>
                <w:b/>
                <w:bCs/>
              </w:rPr>
              <w:t>5.1</w:t>
            </w:r>
            <w:r>
              <w:t>.</w:t>
            </w:r>
          </w:p>
        </w:tc>
      </w:tr>
      <w:tr w:rsidR="00794344" w:rsidRPr="00B7477E" w14:paraId="7A8205D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B7477E" w:rsidRDefault="00695DEB" w:rsidP="00CB46D4">
            <w:pPr>
              <w:rPr>
                <w:color w:val="747474" w:themeColor="background2" w:themeShade="80"/>
              </w:rPr>
            </w:pPr>
            <w:r w:rsidRPr="00B7477E">
              <w:rPr>
                <w:color w:val="747474" w:themeColor="background2" w:themeShade="80"/>
              </w:rPr>
              <w:t>5.19</w:t>
            </w:r>
          </w:p>
        </w:tc>
        <w:tc>
          <w:tcPr>
            <w:tcW w:w="2126" w:type="dxa"/>
          </w:tcPr>
          <w:p w14:paraId="59B22408" w14:textId="360C1CF0" w:rsidR="00794344" w:rsidRPr="00B7477E"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Are the SRO decisions reported?</w:t>
            </w:r>
          </w:p>
        </w:tc>
        <w:tc>
          <w:tcPr>
            <w:tcW w:w="2127" w:type="dxa"/>
          </w:tcPr>
          <w:p w14:paraId="221D24DE" w14:textId="77777777" w:rsidR="00794344" w:rsidRPr="00B7477E"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7DDEB908" w:rsidR="00794344" w:rsidRPr="00B7477E" w:rsidRDefault="008360AB" w:rsidP="00CB46D4">
            <w:pPr>
              <w:cnfStyle w:val="000000100000" w:firstRow="0" w:lastRow="0" w:firstColumn="0" w:lastColumn="0" w:oddVBand="0" w:evenVBand="0" w:oddHBand="1" w:evenHBand="0" w:firstRowFirstColumn="0" w:firstRowLastColumn="0" w:lastRowFirstColumn="0" w:lastRowLastColumn="0"/>
            </w:pPr>
            <w:r>
              <w:t xml:space="preserve">Not applicable. Please see </w:t>
            </w:r>
            <w:r w:rsidRPr="0034545F">
              <w:rPr>
                <w:b/>
                <w:bCs/>
              </w:rPr>
              <w:t>5.1</w:t>
            </w:r>
            <w:r>
              <w:t>.</w:t>
            </w:r>
          </w:p>
        </w:tc>
      </w:tr>
      <w:tr w:rsidR="00695DEB" w:rsidRPr="00B7477E" w14:paraId="13B33A5E"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B7477E" w:rsidRDefault="00695DEB" w:rsidP="00CB46D4">
            <w:pPr>
              <w:rPr>
                <w:color w:val="747474" w:themeColor="background2" w:themeShade="80"/>
              </w:rPr>
            </w:pPr>
            <w:r w:rsidRPr="00B7477E">
              <w:rPr>
                <w:color w:val="747474" w:themeColor="background2" w:themeShade="80"/>
              </w:rPr>
              <w:t>5.20</w:t>
            </w:r>
          </w:p>
        </w:tc>
        <w:tc>
          <w:tcPr>
            <w:tcW w:w="2126" w:type="dxa"/>
          </w:tcPr>
          <w:p w14:paraId="100C2B2D" w14:textId="23D3F799" w:rsidR="00695DEB" w:rsidRPr="00B7477E"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Is the self-regulation system widely used and followed?</w:t>
            </w:r>
          </w:p>
        </w:tc>
        <w:tc>
          <w:tcPr>
            <w:tcW w:w="2127" w:type="dxa"/>
          </w:tcPr>
          <w:p w14:paraId="3DE120B5" w14:textId="77777777" w:rsidR="00695DEB" w:rsidRPr="00B7477E"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4BA098E5" w:rsidR="00695DEB" w:rsidRPr="00B7477E" w:rsidRDefault="009018F7" w:rsidP="00CB46D4">
            <w:pPr>
              <w:cnfStyle w:val="000000000000" w:firstRow="0" w:lastRow="0" w:firstColumn="0" w:lastColumn="0" w:oddVBand="0" w:evenVBand="0" w:oddHBand="0" w:evenHBand="0" w:firstRowFirstColumn="0" w:firstRowLastColumn="0" w:lastRowFirstColumn="0" w:lastRowLastColumn="0"/>
            </w:pPr>
            <w:r w:rsidRPr="00334DD0">
              <w:rPr>
                <w:i/>
                <w:iCs/>
              </w:rPr>
              <w:t>This section is under development.</w:t>
            </w:r>
          </w:p>
        </w:tc>
      </w:tr>
      <w:tr w:rsidR="00695DEB" w:rsidRPr="00B7477E" w14:paraId="37CE476E"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B7477E" w:rsidRDefault="00695DEB" w:rsidP="00CB46D4">
            <w:pPr>
              <w:rPr>
                <w:color w:val="747474" w:themeColor="background2" w:themeShade="80"/>
              </w:rPr>
            </w:pPr>
            <w:r w:rsidRPr="00B7477E">
              <w:rPr>
                <w:color w:val="747474" w:themeColor="background2" w:themeShade="80"/>
              </w:rPr>
              <w:t>5.21</w:t>
            </w:r>
          </w:p>
        </w:tc>
        <w:tc>
          <w:tcPr>
            <w:tcW w:w="2126" w:type="dxa"/>
          </w:tcPr>
          <w:p w14:paraId="0A744E4E" w14:textId="77777777" w:rsidR="00CC2745" w:rsidRPr="00B7477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is the evidence of (non)/compliance with adjudications/ decisions?</w:t>
            </w:r>
          </w:p>
          <w:p w14:paraId="6E68B5A2" w14:textId="2AECAFC6" w:rsidR="00695DEB" w:rsidRPr="00B7477E"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What is the (quality of) evidence of contestation of self-regulatory system’s decisions?</w:t>
            </w:r>
          </w:p>
        </w:tc>
        <w:tc>
          <w:tcPr>
            <w:tcW w:w="2127" w:type="dxa"/>
          </w:tcPr>
          <w:p w14:paraId="420CE776" w14:textId="77777777" w:rsidR="00695DEB" w:rsidRPr="00B7477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6B1659E3" w:rsidR="00695DEB" w:rsidRPr="00B7477E" w:rsidRDefault="009018F7" w:rsidP="00CB46D4">
            <w:pPr>
              <w:cnfStyle w:val="000000100000" w:firstRow="0" w:lastRow="0" w:firstColumn="0" w:lastColumn="0" w:oddVBand="0" w:evenVBand="0" w:oddHBand="1" w:evenHBand="0" w:firstRowFirstColumn="0" w:firstRowLastColumn="0" w:lastRowFirstColumn="0" w:lastRowLastColumn="0"/>
            </w:pPr>
            <w:r w:rsidRPr="00334DD0">
              <w:rPr>
                <w:i/>
                <w:iCs/>
              </w:rPr>
              <w:t>This section is under development.</w:t>
            </w:r>
          </w:p>
        </w:tc>
      </w:tr>
      <w:tr w:rsidR="00695DEB" w:rsidRPr="00B7477E" w14:paraId="7E646927"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B7477E" w:rsidRDefault="00695DEB" w:rsidP="00CB46D4">
            <w:pPr>
              <w:rPr>
                <w:color w:val="747474" w:themeColor="background2" w:themeShade="80"/>
              </w:rPr>
            </w:pPr>
            <w:r w:rsidRPr="00B7477E">
              <w:rPr>
                <w:color w:val="747474" w:themeColor="background2" w:themeShade="80"/>
              </w:rPr>
              <w:t>5.22</w:t>
            </w:r>
          </w:p>
        </w:tc>
        <w:tc>
          <w:tcPr>
            <w:tcW w:w="2126" w:type="dxa"/>
          </w:tcPr>
          <w:p w14:paraId="78ABDDFB" w14:textId="7DEBE176" w:rsidR="00695DEB" w:rsidRPr="00B7477E"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SRO Environment (2020-2025)</w:t>
            </w:r>
          </w:p>
        </w:tc>
        <w:tc>
          <w:tcPr>
            <w:tcW w:w="2127" w:type="dxa"/>
          </w:tcPr>
          <w:p w14:paraId="746FE94E" w14:textId="77777777" w:rsidR="00695DEB" w:rsidRPr="00B7477E"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79411C99" w:rsidR="00695DEB" w:rsidRPr="00334DD0" w:rsidRDefault="00334DD0" w:rsidP="00CB46D4">
            <w:pPr>
              <w:cnfStyle w:val="000000000000" w:firstRow="0" w:lastRow="0" w:firstColumn="0" w:lastColumn="0" w:oddVBand="0" w:evenVBand="0" w:oddHBand="0" w:evenHBand="0" w:firstRowFirstColumn="0" w:firstRowLastColumn="0" w:lastRowFirstColumn="0" w:lastRowLastColumn="0"/>
              <w:rPr>
                <w:i/>
                <w:iCs/>
              </w:rPr>
            </w:pPr>
            <w:r w:rsidRPr="00334DD0">
              <w:rPr>
                <w:i/>
                <w:iCs/>
              </w:rPr>
              <w:t>This section is under development.</w:t>
            </w:r>
          </w:p>
        </w:tc>
      </w:tr>
      <w:tr w:rsidR="00695DEB" w:rsidRPr="00B7477E" w14:paraId="3970316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B7477E" w:rsidRDefault="00695DEB" w:rsidP="00CB46D4">
            <w:pPr>
              <w:rPr>
                <w:color w:val="747474" w:themeColor="background2" w:themeShade="80"/>
              </w:rPr>
            </w:pPr>
            <w:r w:rsidRPr="00B7477E">
              <w:rPr>
                <w:color w:val="747474" w:themeColor="background2" w:themeShade="80"/>
              </w:rPr>
              <w:t>5.23</w:t>
            </w:r>
          </w:p>
        </w:tc>
        <w:tc>
          <w:tcPr>
            <w:tcW w:w="2126" w:type="dxa"/>
          </w:tcPr>
          <w:p w14:paraId="2FE7805B" w14:textId="14AA6ED6" w:rsidR="00695DEB" w:rsidRPr="00B7477E"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Ranking</w:t>
            </w:r>
          </w:p>
        </w:tc>
        <w:tc>
          <w:tcPr>
            <w:tcW w:w="2127" w:type="dxa"/>
          </w:tcPr>
          <w:p w14:paraId="5F33DD6D" w14:textId="77777777" w:rsidR="00695DEB" w:rsidRPr="00B7477E"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27C7071" w:rsidR="00695DEB" w:rsidRPr="00B7477E" w:rsidRDefault="00334DD0" w:rsidP="00CB46D4">
            <w:pPr>
              <w:cnfStyle w:val="000000100000" w:firstRow="0" w:lastRow="0" w:firstColumn="0" w:lastColumn="0" w:oddVBand="0" w:evenVBand="0" w:oddHBand="1" w:evenHBand="0" w:firstRowFirstColumn="0" w:firstRowLastColumn="0" w:lastRowFirstColumn="0" w:lastRowLastColumn="0"/>
            </w:pPr>
            <w:r w:rsidRPr="00334DD0">
              <w:rPr>
                <w:i/>
                <w:iCs/>
              </w:rPr>
              <w:t>This section is under development.</w:t>
            </w:r>
          </w:p>
        </w:tc>
      </w:tr>
    </w:tbl>
    <w:p w14:paraId="0CEAD6DF" w14:textId="271BA31D" w:rsidR="005D4AEB" w:rsidRPr="00B7477E" w:rsidRDefault="005D4AEB" w:rsidP="005D4AEB">
      <w:pPr>
        <w:pStyle w:val="SubtitleH2"/>
        <w:rPr>
          <w:rFonts w:eastAsiaTheme="minorEastAsia"/>
          <w:iCs/>
          <w:color w:val="000000" w:themeColor="text1"/>
          <w:sz w:val="24"/>
          <w:szCs w:val="24"/>
          <w:shd w:val="clear" w:color="auto" w:fill="auto"/>
        </w:rPr>
      </w:pPr>
      <w:r w:rsidRPr="00B7477E">
        <w:t>Sections 6-14 Advertising Framework</w:t>
      </w:r>
    </w:p>
    <w:p w14:paraId="2841DD77" w14:textId="46F44066" w:rsidR="005D4AEB" w:rsidRPr="00B7477E" w:rsidRDefault="003A19BC" w:rsidP="003A19BC">
      <w:pPr>
        <w:pStyle w:val="SectionHead"/>
        <w:rPr>
          <w:rFonts w:cs="Arial"/>
        </w:rPr>
      </w:pPr>
      <w:bookmarkStart w:id="8" w:name="_Toc178755800"/>
      <w:r w:rsidRPr="00B7477E">
        <w:rPr>
          <w:rFonts w:cs="Arial"/>
        </w:rPr>
        <w:t>Branded Content: General legal and regulatory framework</w:t>
      </w:r>
      <w:bookmarkEnd w:id="8"/>
      <w:r w:rsidR="005D4AEB"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B7477E"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B7477E" w:rsidRDefault="005D4AEB" w:rsidP="00CB46D4">
            <w:pPr>
              <w:pStyle w:val="Tableheadings"/>
              <w:spacing w:line="240" w:lineRule="auto"/>
              <w:rPr>
                <w:b/>
                <w:bCs/>
              </w:rPr>
            </w:pPr>
            <w:r w:rsidRPr="00B7477E">
              <w:rPr>
                <w:b/>
                <w:bCs/>
              </w:rPr>
              <w:t>Item</w:t>
            </w:r>
          </w:p>
        </w:tc>
        <w:tc>
          <w:tcPr>
            <w:tcW w:w="2126" w:type="dxa"/>
            <w:tcBorders>
              <w:bottom w:val="none" w:sz="0" w:space="0" w:color="auto"/>
            </w:tcBorders>
          </w:tcPr>
          <w:p w14:paraId="1D295499" w14:textId="77777777" w:rsidR="005D4AEB" w:rsidRPr="00B7477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559F44AE" w14:textId="77777777" w:rsidR="005D4AEB" w:rsidRPr="00B7477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 xml:space="preserve">Classification </w:t>
            </w:r>
          </w:p>
        </w:tc>
        <w:tc>
          <w:tcPr>
            <w:tcW w:w="5670" w:type="dxa"/>
            <w:tcBorders>
              <w:bottom w:val="none" w:sz="0" w:space="0" w:color="auto"/>
            </w:tcBorders>
          </w:tcPr>
          <w:p w14:paraId="5A1AA28C" w14:textId="77777777" w:rsidR="005D4AEB" w:rsidRPr="00B7477E"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Description</w:t>
            </w:r>
          </w:p>
        </w:tc>
      </w:tr>
      <w:tr w:rsidR="005D4AEB" w:rsidRPr="00B7477E"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B7477E" w:rsidRDefault="003A19BC" w:rsidP="00CB46D4">
            <w:pPr>
              <w:rPr>
                <w:b w:val="0"/>
                <w:bCs w:val="0"/>
                <w:color w:val="747474" w:themeColor="background2" w:themeShade="80"/>
              </w:rPr>
            </w:pPr>
            <w:r w:rsidRPr="00B7477E">
              <w:rPr>
                <w:color w:val="747474" w:themeColor="background2" w:themeShade="80"/>
              </w:rPr>
              <w:t>6</w:t>
            </w:r>
            <w:r w:rsidR="005D4AEB" w:rsidRPr="00B7477E">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B7477E"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B7477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B7477E"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color w:val="000000"/>
                <w:lang w:eastAsia="en-GB"/>
              </w:rPr>
              <w:t>In the EU, the Unfair Commercial Practices Directive (</w:t>
            </w:r>
            <w:hyperlink r:id="rId84" w:tgtFrame="_blank" w:history="1">
              <w:r w:rsidRPr="00B7477E">
                <w:rPr>
                  <w:rFonts w:eastAsia="Times New Roman"/>
                  <w:color w:val="0563C1"/>
                  <w:u w:val="single"/>
                  <w:lang w:eastAsia="en-GB"/>
                </w:rPr>
                <w:t>Directive 2005/29/EC</w:t>
              </w:r>
            </w:hyperlink>
            <w:r w:rsidRPr="00B7477E">
              <w:rPr>
                <w:rFonts w:eastAsia="Times New Roman"/>
                <w:color w:val="000000"/>
                <w:lang w:eastAsia="en-GB"/>
              </w:rPr>
              <w:t>) and the Misleading and Comparative Advertising Directive (</w:t>
            </w:r>
            <w:hyperlink r:id="rId85" w:tgtFrame="_blank" w:history="1">
              <w:r w:rsidRPr="00B7477E">
                <w:rPr>
                  <w:rFonts w:eastAsia="Times New Roman"/>
                  <w:color w:val="0563C1"/>
                  <w:u w:val="single"/>
                  <w:lang w:eastAsia="en-GB"/>
                </w:rPr>
                <w:t>Directive 2006/114/EC</w:t>
              </w:r>
            </w:hyperlink>
            <w:r w:rsidRPr="00B7477E">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86" w:tgtFrame="_blank" w:history="1">
              <w:r w:rsidRPr="00B7477E">
                <w:rPr>
                  <w:rFonts w:eastAsia="Times New Roman"/>
                  <w:color w:val="0563C1"/>
                  <w:u w:val="single"/>
                  <w:lang w:eastAsia="en-GB"/>
                </w:rPr>
                <w:t>Directive 2005/29/EC</w:t>
              </w:r>
            </w:hyperlink>
            <w:r w:rsidRPr="00B7477E">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87" w:tgtFrame="_blank" w:history="1">
              <w:r w:rsidRPr="00B7477E">
                <w:rPr>
                  <w:rFonts w:eastAsia="Times New Roman"/>
                  <w:color w:val="0563C1"/>
                  <w:u w:val="single"/>
                  <w:lang w:eastAsia="en-GB"/>
                </w:rPr>
                <w:t>Directive 2005/29/EC</w:t>
              </w:r>
            </w:hyperlink>
            <w:r w:rsidRPr="00B7477E">
              <w:rPr>
                <w:rFonts w:eastAsia="Times New Roman"/>
                <w:color w:val="000000"/>
                <w:lang w:eastAsia="en-GB"/>
              </w:rPr>
              <w:t xml:space="preserve"> Article 7, (2)). The </w:t>
            </w:r>
            <w:r w:rsidRPr="00B7477E">
              <w:rPr>
                <w:rFonts w:eastAsia="Times New Roman"/>
                <w:color w:val="000000"/>
                <w:lang w:eastAsia="en-GB"/>
              </w:rPr>
              <w:lastRenderedPageBreak/>
              <w:t>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88" w:tgtFrame="_blank" w:history="1">
              <w:r w:rsidRPr="00B7477E">
                <w:rPr>
                  <w:rFonts w:eastAsia="Times New Roman"/>
                  <w:color w:val="0563C1"/>
                  <w:u w:val="single"/>
                  <w:lang w:eastAsia="en-GB"/>
                </w:rPr>
                <w:t>Directive 2006/114/EC</w:t>
              </w:r>
            </w:hyperlink>
            <w:r w:rsidRPr="00B7477E">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89" w:tgtFrame="_blank" w:history="1">
              <w:r w:rsidRPr="00B7477E">
                <w:rPr>
                  <w:rFonts w:eastAsia="Times New Roman"/>
                  <w:color w:val="0563C1"/>
                  <w:u w:val="single"/>
                  <w:lang w:eastAsia="en-GB"/>
                </w:rPr>
                <w:t>Directive 2006/114/EC</w:t>
              </w:r>
            </w:hyperlink>
            <w:r w:rsidRPr="00B7477E">
              <w:rPr>
                <w:rFonts w:eastAsia="Times New Roman"/>
                <w:color w:val="000000"/>
                <w:lang w:eastAsia="en-GB"/>
              </w:rPr>
              <w:t>, Article 4 (a)). </w:t>
            </w:r>
            <w:r w:rsidR="00475121" w:rsidRPr="00B7477E">
              <w:rPr>
                <w:rStyle w:val="normaltextrun"/>
                <w:color w:val="000000"/>
                <w:shd w:val="clear" w:color="auto" w:fill="FFFFFF"/>
              </w:rPr>
              <w:t xml:space="preserve">Jonathan Hardy adds that Article 22 in the </w:t>
            </w:r>
            <w:hyperlink r:id="rId90" w:tgtFrame="_blank" w:history="1">
              <w:r w:rsidR="00475121" w:rsidRPr="00B7477E">
                <w:rPr>
                  <w:rStyle w:val="normaltextrun"/>
                  <w:color w:val="0563C1"/>
                  <w:u w:val="single"/>
                  <w:shd w:val="clear" w:color="auto" w:fill="FFFFFF"/>
                </w:rPr>
                <w:t>Annex I to Directive 2005/29/EC</w:t>
              </w:r>
            </w:hyperlink>
            <w:r w:rsidR="00475121" w:rsidRPr="00B7477E">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00475121" w:rsidRPr="00B7477E">
              <w:rPr>
                <w:rStyle w:val="normaltextrun"/>
                <w:color w:val="000000"/>
                <w:shd w:val="clear" w:color="auto" w:fill="FFFFFF"/>
              </w:rPr>
              <w:t>audiovisual</w:t>
            </w:r>
            <w:proofErr w:type="spellEnd"/>
            <w:r w:rsidR="00475121" w:rsidRPr="00B7477E">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B7477E"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color w:val="000000"/>
                <w:lang w:eastAsia="en-GB"/>
              </w:rPr>
              <w:t> </w:t>
            </w:r>
          </w:p>
          <w:p w14:paraId="421BD42C" w14:textId="5489B852" w:rsidR="00745759" w:rsidRPr="0054461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B7477E">
              <w:rPr>
                <w:rFonts w:eastAsia="Times New Roman"/>
                <w:color w:val="000000"/>
                <w:lang w:eastAsia="en-GB"/>
              </w:rPr>
              <w:t>The Unfair Commercial Practices Directive and the Misleading and Comparative Advertising Directive were transposed into</w:t>
            </w:r>
            <w:r w:rsidR="008E06ED">
              <w:rPr>
                <w:rFonts w:eastAsia="Times New Roman"/>
                <w:color w:val="000000"/>
                <w:lang w:eastAsia="en-GB"/>
              </w:rPr>
              <w:t xml:space="preserve"> Danish </w:t>
            </w:r>
            <w:r w:rsidRPr="00B7477E">
              <w:rPr>
                <w:rFonts w:eastAsia="Times New Roman"/>
                <w:color w:val="000000"/>
                <w:lang w:eastAsia="en-GB"/>
              </w:rPr>
              <w:t>national law through</w:t>
            </w:r>
            <w:r w:rsidR="00ED5283">
              <w:rPr>
                <w:rFonts w:eastAsia="Times New Roman"/>
                <w:color w:val="000000"/>
                <w:lang w:eastAsia="en-GB"/>
              </w:rPr>
              <w:t xml:space="preserve"> </w:t>
            </w:r>
            <w:r w:rsidR="00ED5283">
              <w:rPr>
                <w:rStyle w:val="normaltextrun"/>
                <w:rFonts w:eastAsiaTheme="majorEastAsia"/>
              </w:rPr>
              <w:t xml:space="preserve">the </w:t>
            </w:r>
            <w:r w:rsidR="00ED5283" w:rsidRPr="00ED5283">
              <w:rPr>
                <w:rStyle w:val="normaltextrun"/>
                <w:rFonts w:eastAsiaTheme="majorEastAsia"/>
              </w:rPr>
              <w:t xml:space="preserve">amendments to the Danish Marketing Practices Act 2017 </w:t>
            </w:r>
            <w:r w:rsidR="00ED5283" w:rsidRPr="00ED5283">
              <w:t>(</w:t>
            </w:r>
            <w:hyperlink r:id="rId91" w:history="1">
              <w:r w:rsidR="00ED5283" w:rsidRPr="00ED5283">
                <w:rPr>
                  <w:rStyle w:val="Hyperlink"/>
                </w:rPr>
                <w:t>Lovbekendtgørelse 2017-05-03 nr. 426 om markedsføring</w:t>
              </w:r>
            </w:hyperlink>
            <w:r w:rsidR="00ED5283" w:rsidRPr="00ED5283">
              <w:t>).</w:t>
            </w:r>
            <w:r w:rsidR="00ED5283">
              <w:t xml:space="preserve"> Section 6, Subsection 4, states: ‘a</w:t>
            </w:r>
            <w:r w:rsidR="00ED5283" w:rsidRPr="00ED5283">
              <w:t xml:space="preserve"> trader must clearly disclose the commercial intent of any form of business practice, including advertising. Section 8 applies correspondingly.</w:t>
            </w:r>
            <w:r w:rsidR="00ED5283">
              <w:t>’</w:t>
            </w:r>
            <w:r w:rsidR="00051626">
              <w:t xml:space="preserve"> Section 8,</w:t>
            </w:r>
            <w:r w:rsidR="00652181">
              <w:t xml:space="preserve"> s</w:t>
            </w:r>
            <w:r w:rsidR="00652181" w:rsidRPr="00652181">
              <w:t>ignificant distortion of economic behaviour</w:t>
            </w:r>
            <w:r w:rsidR="00D33435">
              <w:t>, specifies that the breach of the rules must</w:t>
            </w:r>
            <w:r w:rsidR="003F0DC9">
              <w:t xml:space="preserve"> ‘distort’ or ‘likely distort’ economic behaviour,</w:t>
            </w:r>
            <w:r w:rsidR="00D33435">
              <w:t xml:space="preserve"> and includes extra protections for vulnerable groups</w:t>
            </w:r>
            <w:r w:rsidR="00051626">
              <w:t xml:space="preserve"> </w:t>
            </w:r>
            <w:r w:rsidR="0054461B">
              <w:t xml:space="preserve"> (amendment to </w:t>
            </w:r>
            <w:r w:rsidR="0054461B" w:rsidRPr="00ED5283">
              <w:rPr>
                <w:rStyle w:val="normaltextrun"/>
                <w:rFonts w:eastAsiaTheme="majorEastAsia"/>
              </w:rPr>
              <w:t>the Danish Marketing Practices Act 2017</w:t>
            </w:r>
            <w:r w:rsidR="0054461B">
              <w:rPr>
                <w:rStyle w:val="normaltextrun"/>
                <w:rFonts w:eastAsiaTheme="majorEastAsia"/>
              </w:rPr>
              <w:t xml:space="preserve">, </w:t>
            </w:r>
            <w:r w:rsidR="0054461B" w:rsidRPr="00E96E56">
              <w:t>Executive Order on Marketing</w:t>
            </w:r>
            <w:r w:rsidR="0054461B">
              <w:t xml:space="preserve"> (</w:t>
            </w:r>
            <w:hyperlink r:id="rId92" w:history="1">
              <w:r w:rsidR="0054461B" w:rsidRPr="0054461B">
                <w:rPr>
                  <w:rStyle w:val="Hyperlink"/>
                </w:rPr>
                <w:t>Bekendtgørelse af lov om markedsføring</w:t>
              </w:r>
            </w:hyperlink>
            <w:r w:rsidR="0054461B">
              <w:t xml:space="preserve">), </w:t>
            </w:r>
            <w:r w:rsidR="0054461B" w:rsidRPr="00522EA3">
              <w:t>LBK nr 866 of 15/06/2022</w:t>
            </w:r>
            <w:r w:rsidR="0054461B">
              <w:t>).</w:t>
            </w:r>
          </w:p>
        </w:tc>
      </w:tr>
      <w:tr w:rsidR="005D4AEB" w:rsidRPr="00B7477E"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B7477E" w:rsidRDefault="003A19BC" w:rsidP="00CB46D4">
            <w:pPr>
              <w:rPr>
                <w:color w:val="3A3A3A" w:themeColor="background2" w:themeShade="40"/>
              </w:rPr>
            </w:pPr>
            <w:r w:rsidRPr="00B7477E">
              <w:rPr>
                <w:color w:val="747474" w:themeColor="background2" w:themeShade="80"/>
              </w:rPr>
              <w:lastRenderedPageBreak/>
              <w:t>6</w:t>
            </w:r>
            <w:r w:rsidR="005D4AEB" w:rsidRPr="00B7477E">
              <w:rPr>
                <w:color w:val="747474" w:themeColor="background2" w:themeShade="80"/>
              </w:rPr>
              <w:t>.2</w:t>
            </w:r>
          </w:p>
        </w:tc>
        <w:tc>
          <w:tcPr>
            <w:tcW w:w="2126" w:type="dxa"/>
          </w:tcPr>
          <w:p w14:paraId="46E4F5FD" w14:textId="0FD8913A" w:rsidR="005D4AEB" w:rsidRPr="00B7477E"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Are there general rules requiring that marketing communications identify who the advertiser/sponsor of the advertising is?</w:t>
            </w:r>
          </w:p>
        </w:tc>
        <w:tc>
          <w:tcPr>
            <w:tcW w:w="2127" w:type="dxa"/>
          </w:tcPr>
          <w:p w14:paraId="58BDD7EE" w14:textId="77777777" w:rsidR="005D4AEB" w:rsidRPr="00B7477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24426E8" w14:textId="77777777" w:rsidR="005D4AEB"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 the Unfair Commercial Practices Directive (</w:t>
            </w:r>
            <w:hyperlink r:id="rId93"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B7477E">
              <w:rPr>
                <w:rStyle w:val="eop"/>
                <w:color w:val="000000"/>
                <w:shd w:val="clear" w:color="auto" w:fill="FFFFFF"/>
              </w:rPr>
              <w:t> </w:t>
            </w:r>
          </w:p>
          <w:p w14:paraId="494FBEE8" w14:textId="77777777" w:rsidR="00A04931" w:rsidRDefault="00A04931"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611AA51" w14:textId="0A7E6089" w:rsidR="00563600" w:rsidRPr="00A73EC2" w:rsidRDefault="00A04931" w:rsidP="001367DF">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B7477E">
              <w:rPr>
                <w:rFonts w:eastAsia="Times New Roman"/>
                <w:color w:val="000000"/>
                <w:lang w:eastAsia="en-GB"/>
              </w:rPr>
              <w:t xml:space="preserve">The Unfair Commercial Practices Directive </w:t>
            </w:r>
            <w:r>
              <w:rPr>
                <w:rFonts w:eastAsia="Times New Roman"/>
                <w:color w:val="000000"/>
                <w:lang w:eastAsia="en-GB"/>
              </w:rPr>
              <w:t xml:space="preserve">was </w:t>
            </w:r>
            <w:r w:rsidRPr="00B7477E">
              <w:rPr>
                <w:rFonts w:eastAsia="Times New Roman"/>
                <w:color w:val="000000"/>
                <w:lang w:eastAsia="en-GB"/>
              </w:rPr>
              <w:t>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lastRenderedPageBreak/>
              <w:t xml:space="preserve">amendments to the Danish Marketing Practices Act 2017 </w:t>
            </w:r>
            <w:r w:rsidRPr="00ED5283">
              <w:t>(</w:t>
            </w:r>
            <w:hyperlink r:id="rId94" w:history="1">
              <w:r w:rsidRPr="00ED5283">
                <w:rPr>
                  <w:rStyle w:val="Hyperlink"/>
                </w:rPr>
                <w:t>Lovbekendtgørelse 2017-05-03 nr. 426 om markedsføring</w:t>
              </w:r>
            </w:hyperlink>
            <w:r w:rsidRPr="00ED5283">
              <w:t>)</w:t>
            </w:r>
            <w:r w:rsidR="00C142CC">
              <w:t>, and the corresponding rule appears under m</w:t>
            </w:r>
            <w:r w:rsidR="001367DF">
              <w:t>isleading omissions, including calls to purchase and hidden advertising</w:t>
            </w:r>
            <w:r w:rsidR="00C142CC">
              <w:t>, Section 6, Subsection 2.2</w:t>
            </w:r>
            <w:r w:rsidR="00E96E56">
              <w:t xml:space="preserve"> (</w:t>
            </w:r>
            <w:r w:rsidR="00522EA3">
              <w:t xml:space="preserve">amendment to </w:t>
            </w:r>
            <w:r w:rsidR="00522EA3" w:rsidRPr="00ED5283">
              <w:rPr>
                <w:rStyle w:val="normaltextrun"/>
                <w:rFonts w:eastAsiaTheme="majorEastAsia"/>
              </w:rPr>
              <w:t>the Danish Marketing Practices Act 2017</w:t>
            </w:r>
            <w:r w:rsidR="00522EA3">
              <w:rPr>
                <w:rStyle w:val="normaltextrun"/>
                <w:rFonts w:eastAsiaTheme="majorEastAsia"/>
              </w:rPr>
              <w:t xml:space="preserve">, </w:t>
            </w:r>
            <w:r w:rsidR="00E96E56" w:rsidRPr="00E96E56">
              <w:t>Executive Order on Marketing</w:t>
            </w:r>
            <w:r w:rsidR="00522EA3">
              <w:t xml:space="preserve"> (</w:t>
            </w:r>
            <w:hyperlink r:id="rId95" w:history="1">
              <w:r w:rsidR="00512F96" w:rsidRPr="0054461B">
                <w:rPr>
                  <w:rStyle w:val="Hyperlink"/>
                </w:rPr>
                <w:t>Bekendtgørelse af lov om markedsføring</w:t>
              </w:r>
            </w:hyperlink>
            <w:r w:rsidR="00512F96">
              <w:t>)</w:t>
            </w:r>
            <w:r w:rsidR="00E96E56">
              <w:t xml:space="preserve">, </w:t>
            </w:r>
            <w:r w:rsidR="00522EA3" w:rsidRPr="00522EA3">
              <w:t>LBK nr 866 of 15/06/2022</w:t>
            </w:r>
            <w:r w:rsidR="00522EA3">
              <w:t>)</w:t>
            </w:r>
            <w:r w:rsidR="00C142CC">
              <w:t>.</w:t>
            </w:r>
          </w:p>
        </w:tc>
      </w:tr>
      <w:tr w:rsidR="005D4AEB" w:rsidRPr="00B7477E"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B7477E" w:rsidRDefault="003A19BC" w:rsidP="00CB46D4">
            <w:pPr>
              <w:rPr>
                <w:color w:val="747474" w:themeColor="background2" w:themeShade="80"/>
              </w:rPr>
            </w:pPr>
            <w:r w:rsidRPr="00B7477E">
              <w:rPr>
                <w:color w:val="747474" w:themeColor="background2" w:themeShade="80"/>
              </w:rPr>
              <w:lastRenderedPageBreak/>
              <w:t>6</w:t>
            </w:r>
            <w:r w:rsidR="005D4AEB" w:rsidRPr="00B7477E">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B7477E"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B7477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D7D379C"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B7477E">
              <w:rPr>
                <w:rStyle w:val="normaltextrun"/>
                <w:color w:val="000000"/>
                <w:shd w:val="clear" w:color="auto" w:fill="FFFFFF"/>
              </w:rPr>
              <w:t>In the EU, the Unfair Commercial Practices Directive (</w:t>
            </w:r>
            <w:hyperlink r:id="rId96"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97" w:tgtFrame="_blank" w:history="1">
              <w:r w:rsidRPr="00B7477E">
                <w:rPr>
                  <w:rStyle w:val="normaltextrun"/>
                  <w:color w:val="0563C1"/>
                  <w:u w:val="single"/>
                  <w:shd w:val="clear" w:color="auto" w:fill="FFFFFF"/>
                </w:rPr>
                <w:t>Annex I to Directive 2005/29/EC, (11)</w:t>
              </w:r>
            </w:hyperlink>
            <w:r w:rsidRPr="00B7477E">
              <w:rPr>
                <w:rStyle w:val="normaltextrun"/>
                <w:color w:val="000000"/>
                <w:shd w:val="clear" w:color="auto" w:fill="FFFFFF"/>
              </w:rPr>
              <w:t>).</w:t>
            </w:r>
          </w:p>
          <w:p w14:paraId="28D3BFA5" w14:textId="77777777" w:rsidR="00FD56F1" w:rsidRDefault="00FD56F1"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2B76689" w14:textId="6FDF9F2E" w:rsidR="00097064" w:rsidRPr="00B7477E" w:rsidRDefault="00FD56F1" w:rsidP="00CB46D4">
            <w:pPr>
              <w:cnfStyle w:val="000000100000" w:firstRow="0" w:lastRow="0" w:firstColumn="0" w:lastColumn="0" w:oddVBand="0" w:evenVBand="0" w:oddHBand="1" w:evenHBand="0" w:firstRowFirstColumn="0" w:firstRowLastColumn="0" w:lastRowFirstColumn="0" w:lastRowLastColumn="0"/>
            </w:pPr>
            <w:r w:rsidRPr="00B7477E">
              <w:rPr>
                <w:rFonts w:eastAsia="Times New Roman"/>
                <w:color w:val="000000"/>
                <w:lang w:eastAsia="en-GB"/>
              </w:rPr>
              <w:t xml:space="preserve">The Unfair Commercial Practices Directive </w:t>
            </w:r>
            <w:r>
              <w:rPr>
                <w:rFonts w:eastAsia="Times New Roman"/>
                <w:color w:val="000000"/>
                <w:lang w:eastAsia="en-GB"/>
              </w:rPr>
              <w:t xml:space="preserve">was </w:t>
            </w:r>
            <w:r w:rsidRPr="00B7477E">
              <w:rPr>
                <w:rFonts w:eastAsia="Times New Roman"/>
                <w:color w:val="000000"/>
                <w:lang w:eastAsia="en-GB"/>
              </w:rPr>
              <w:t>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98" w:history="1">
              <w:r w:rsidRPr="00ED5283">
                <w:rPr>
                  <w:rStyle w:val="Hyperlink"/>
                </w:rPr>
                <w:t>Lovbekendtgørelse 2017-05-03 nr. 426 om markedsføring</w:t>
              </w:r>
            </w:hyperlink>
            <w:r w:rsidRPr="00ED5283">
              <w:t>)</w:t>
            </w:r>
            <w:r>
              <w:t xml:space="preserve"> and the blacklist features under </w:t>
            </w:r>
            <w:r w:rsidR="00773105">
              <w:t>section 9, c</w:t>
            </w:r>
            <w:r w:rsidR="00773105" w:rsidRPr="00773105">
              <w:t>ommercial practices that are always considered misleading or aggressive</w:t>
            </w:r>
            <w:r w:rsidR="00773105">
              <w:t>, which directs the reader towards A</w:t>
            </w:r>
            <w:r w:rsidR="0010577F">
              <w:t>ppendix</w:t>
            </w:r>
            <w:r w:rsidR="00773105">
              <w:t xml:space="preserve"> 1. </w:t>
            </w:r>
            <w:r w:rsidR="00EA58A0">
              <w:t xml:space="preserve">The corresponding rule exists under </w:t>
            </w:r>
            <w:r w:rsidR="00D71F2B">
              <w:t xml:space="preserve">point 11 </w:t>
            </w:r>
            <w:r w:rsidR="00097064">
              <w:t xml:space="preserve">(amendment to </w:t>
            </w:r>
            <w:r w:rsidR="00097064" w:rsidRPr="00ED5283">
              <w:rPr>
                <w:rStyle w:val="normaltextrun"/>
                <w:rFonts w:eastAsiaTheme="majorEastAsia"/>
              </w:rPr>
              <w:t>the Danish Marketing Practices Act 2017</w:t>
            </w:r>
            <w:r w:rsidR="00097064">
              <w:rPr>
                <w:rStyle w:val="normaltextrun"/>
                <w:rFonts w:eastAsiaTheme="majorEastAsia"/>
              </w:rPr>
              <w:t xml:space="preserve">, </w:t>
            </w:r>
            <w:r w:rsidR="00097064" w:rsidRPr="00E96E56">
              <w:t>Executive Order on Marketing</w:t>
            </w:r>
            <w:r w:rsidR="00097064">
              <w:t xml:space="preserve"> (</w:t>
            </w:r>
            <w:hyperlink r:id="rId99" w:history="1">
              <w:r w:rsidR="00097064" w:rsidRPr="0054461B">
                <w:rPr>
                  <w:rStyle w:val="Hyperlink"/>
                </w:rPr>
                <w:t>Bekendtgørelse af lov om markedsføring</w:t>
              </w:r>
            </w:hyperlink>
            <w:r w:rsidR="00097064">
              <w:t xml:space="preserve">), </w:t>
            </w:r>
            <w:r w:rsidR="00097064" w:rsidRPr="00522EA3">
              <w:t>LBK nr 866 of 15/06/2022</w:t>
            </w:r>
            <w:r w:rsidR="00097064">
              <w:t>).</w:t>
            </w:r>
          </w:p>
        </w:tc>
      </w:tr>
      <w:tr w:rsidR="005D4AEB" w:rsidRPr="00B7477E"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B7477E" w:rsidRDefault="003A19BC" w:rsidP="00CB46D4">
            <w:pPr>
              <w:rPr>
                <w:color w:val="747474" w:themeColor="background2" w:themeShade="80"/>
              </w:rPr>
            </w:pPr>
            <w:r w:rsidRPr="00B7477E">
              <w:rPr>
                <w:color w:val="747474" w:themeColor="background2" w:themeShade="80"/>
              </w:rPr>
              <w:t>6</w:t>
            </w:r>
            <w:r w:rsidR="005D4AEB" w:rsidRPr="00B7477E">
              <w:rPr>
                <w:color w:val="747474" w:themeColor="background2" w:themeShade="80"/>
              </w:rPr>
              <w:t>.4</w:t>
            </w:r>
          </w:p>
        </w:tc>
        <w:tc>
          <w:tcPr>
            <w:tcW w:w="2126" w:type="dxa"/>
          </w:tcPr>
          <w:p w14:paraId="4FA5E021" w14:textId="5165EF48" w:rsidR="005D4AEB" w:rsidRPr="00B7477E"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B7477E">
              <w:t>What are the rules governing the use of endorsements and testimonials in advertising?</w:t>
            </w:r>
          </w:p>
        </w:tc>
        <w:tc>
          <w:tcPr>
            <w:tcW w:w="2127" w:type="dxa"/>
          </w:tcPr>
          <w:p w14:paraId="29943F29" w14:textId="77777777" w:rsidR="005D4AEB" w:rsidRPr="00B7477E"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C7DCA8" w14:textId="77777777" w:rsidR="005D4AEB"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 the Unfair Commercial Practices Directive (</w:t>
            </w:r>
            <w:hyperlink r:id="rId100"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includes commercial practices prohibited in all circumstances (‘blacklist’). The Amending Directive (EU) 2019/2161 (</w:t>
            </w:r>
            <w:hyperlink r:id="rId101" w:tgtFrame="_blank" w:history="1">
              <w:r w:rsidRPr="00B7477E">
                <w:rPr>
                  <w:rStyle w:val="normaltextrun"/>
                  <w:color w:val="0563C1"/>
                  <w:u w:val="single"/>
                  <w:shd w:val="clear" w:color="auto" w:fill="FFFFFF"/>
                </w:rPr>
                <w:t>The Omnibus Directive</w:t>
              </w:r>
            </w:hyperlink>
            <w:r w:rsidRPr="00B7477E">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B7477E">
              <w:rPr>
                <w:rStyle w:val="eop"/>
                <w:color w:val="000000"/>
                <w:shd w:val="clear" w:color="auto" w:fill="FFFFFF"/>
              </w:rPr>
              <w:t> </w:t>
            </w:r>
          </w:p>
          <w:p w14:paraId="3DA39A96" w14:textId="77777777" w:rsidR="00FF7A1D" w:rsidRDefault="00FF7A1D"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4516F706" w:rsidR="002025A5" w:rsidRPr="00D64BB8" w:rsidRDefault="00FF7A1D" w:rsidP="00CB46D4">
            <w:pPr>
              <w:cnfStyle w:val="000000000000" w:firstRow="0" w:lastRow="0" w:firstColumn="0" w:lastColumn="0" w:oddVBand="0" w:evenVBand="0" w:oddHBand="0" w:evenHBand="0" w:firstRowFirstColumn="0" w:firstRowLastColumn="0" w:lastRowFirstColumn="0" w:lastRowLastColumn="0"/>
            </w:pPr>
            <w:r w:rsidRPr="00B7477E">
              <w:rPr>
                <w:rFonts w:eastAsia="Times New Roman"/>
                <w:color w:val="000000"/>
                <w:lang w:eastAsia="en-GB"/>
              </w:rPr>
              <w:t xml:space="preserve">The Unfair Commercial Practices Directive </w:t>
            </w:r>
            <w:r>
              <w:rPr>
                <w:rFonts w:eastAsia="Times New Roman"/>
                <w:color w:val="000000"/>
                <w:lang w:eastAsia="en-GB"/>
              </w:rPr>
              <w:t xml:space="preserve">was </w:t>
            </w:r>
            <w:r w:rsidRPr="00B7477E">
              <w:rPr>
                <w:rFonts w:eastAsia="Times New Roman"/>
                <w:color w:val="000000"/>
                <w:lang w:eastAsia="en-GB"/>
              </w:rPr>
              <w:t>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102" w:history="1">
              <w:r w:rsidRPr="00ED5283">
                <w:rPr>
                  <w:rStyle w:val="Hyperlink"/>
                </w:rPr>
                <w:t>Lovbekendtgørelse 2017-05-03 nr. 426 om markedsføring</w:t>
              </w:r>
            </w:hyperlink>
            <w:r w:rsidRPr="00ED5283">
              <w:t>)</w:t>
            </w:r>
            <w:r w:rsidR="00E17028">
              <w:rPr>
                <w:rStyle w:val="eop"/>
                <w:color w:val="000000"/>
                <w:shd w:val="clear" w:color="auto" w:fill="FFFFFF"/>
              </w:rPr>
              <w:t xml:space="preserve"> </w:t>
            </w:r>
            <w:r w:rsidR="009C03D4">
              <w:t xml:space="preserve">Under </w:t>
            </w:r>
            <w:r w:rsidR="00E17028">
              <w:t>m</w:t>
            </w:r>
            <w:r w:rsidR="009C03D4" w:rsidRPr="009C03D4">
              <w:t>isleading omissions, including calls to purchase and hidden advertising</w:t>
            </w:r>
            <w:r w:rsidR="00602F6F">
              <w:t>,</w:t>
            </w:r>
            <w:r w:rsidR="009C03D4">
              <w:t xml:space="preserve"> </w:t>
            </w:r>
            <w:r w:rsidR="0050565A" w:rsidRPr="0050565A">
              <w:t>Section 6b</w:t>
            </w:r>
            <w:r w:rsidR="0061485F">
              <w:t>, the Act</w:t>
            </w:r>
            <w:r w:rsidR="00C61E35">
              <w:t xml:space="preserve"> states:</w:t>
            </w:r>
            <w:r w:rsidR="0050565A" w:rsidRPr="0050565A">
              <w:t xml:space="preserve"> </w:t>
            </w:r>
            <w:r w:rsidR="00C61E35">
              <w:t>‘a</w:t>
            </w:r>
            <w:r w:rsidR="0050565A" w:rsidRPr="0050565A">
              <w:t xml:space="preserve"> trader providing access to user reviews of products must disclose in a clear and understandable manner whether and, if so, how it ensures that the published reviews originate from consumers who have actually used or purchased the products</w:t>
            </w:r>
            <w:r w:rsidR="00A837EA">
              <w:t xml:space="preserve"> (amendment to </w:t>
            </w:r>
            <w:r w:rsidR="00A837EA" w:rsidRPr="00ED5283">
              <w:rPr>
                <w:rStyle w:val="normaltextrun"/>
                <w:rFonts w:eastAsiaTheme="majorEastAsia"/>
              </w:rPr>
              <w:lastRenderedPageBreak/>
              <w:t>the Danish Marketing Practices Act 2017</w:t>
            </w:r>
            <w:r w:rsidR="00A837EA">
              <w:rPr>
                <w:rStyle w:val="normaltextrun"/>
                <w:rFonts w:eastAsiaTheme="majorEastAsia"/>
              </w:rPr>
              <w:t xml:space="preserve">, </w:t>
            </w:r>
            <w:r w:rsidR="00A837EA" w:rsidRPr="00E96E56">
              <w:t>Executive Order on Marketing</w:t>
            </w:r>
            <w:r w:rsidR="00A837EA">
              <w:t xml:space="preserve"> (</w:t>
            </w:r>
            <w:hyperlink r:id="rId103" w:history="1">
              <w:r w:rsidR="00A837EA" w:rsidRPr="0054461B">
                <w:rPr>
                  <w:rStyle w:val="Hyperlink"/>
                </w:rPr>
                <w:t>Bekendtgørelse af lov om markedsføring</w:t>
              </w:r>
            </w:hyperlink>
            <w:r w:rsidR="00A837EA">
              <w:t xml:space="preserve">), </w:t>
            </w:r>
            <w:r w:rsidR="00A837EA" w:rsidRPr="00522EA3">
              <w:t>LBK nr 866 of 15/06/2022</w:t>
            </w:r>
            <w:r w:rsidR="00A837EA">
              <w:t>).</w:t>
            </w:r>
            <w:r w:rsidR="002025A5">
              <w:t xml:space="preserve"> Additionally</w:t>
            </w:r>
            <w:r w:rsidR="00335678">
              <w:t>, the blacklist</w:t>
            </w:r>
            <w:r w:rsidR="000524BE">
              <w:t xml:space="preserve"> </w:t>
            </w:r>
            <w:r w:rsidR="004B30D7">
              <w:t>list</w:t>
            </w:r>
            <w:r w:rsidR="000524BE">
              <w:t>ing</w:t>
            </w:r>
            <w:r w:rsidR="004B30D7">
              <w:t xml:space="preserve"> ‘c</w:t>
            </w:r>
            <w:r w:rsidR="004B30D7" w:rsidRPr="00773105">
              <w:t>ommercial practices that are always considered misleading or aggressive</w:t>
            </w:r>
            <w:r w:rsidR="004B30D7">
              <w:t>’, which appears</w:t>
            </w:r>
            <w:r w:rsidR="00335678">
              <w:t xml:space="preserve"> under section 9, direct</w:t>
            </w:r>
            <w:r w:rsidR="004B30D7">
              <w:t>ing</w:t>
            </w:r>
            <w:r w:rsidR="00335678">
              <w:t xml:space="preserve"> the reader towards Appendix 1</w:t>
            </w:r>
            <w:r w:rsidR="004B30D7">
              <w:t>, contains</w:t>
            </w:r>
            <w:r w:rsidR="00551640">
              <w:t xml:space="preserve"> multiple relevant rules. </w:t>
            </w:r>
            <w:r w:rsidR="00D64BB8">
              <w:t>Rule 22 in Appendix 1 states: ‘t</w:t>
            </w:r>
            <w:r w:rsidR="002025A5" w:rsidRPr="002025A5">
              <w:rPr>
                <w:color w:val="000000"/>
                <w:shd w:val="clear" w:color="auto" w:fill="FFFFFF"/>
              </w:rPr>
              <w:t>he trader, contrary to the truth, claims or gives the impression that he is not acting in the course of his trade, business, craft or profession, or that he is falsely claiming to be a consumer</w:t>
            </w:r>
            <w:r w:rsidR="00D64BB8">
              <w:rPr>
                <w:color w:val="000000"/>
                <w:shd w:val="clear" w:color="auto" w:fill="FFFFFF"/>
              </w:rPr>
              <w:t xml:space="preserve">’; </w:t>
            </w:r>
            <w:r w:rsidR="001A5E22">
              <w:rPr>
                <w:color w:val="000000"/>
                <w:shd w:val="clear" w:color="auto" w:fill="FFFFFF"/>
              </w:rPr>
              <w:t>r</w:t>
            </w:r>
            <w:r w:rsidR="00D64BB8">
              <w:rPr>
                <w:color w:val="000000"/>
                <w:shd w:val="clear" w:color="auto" w:fill="FFFFFF"/>
              </w:rPr>
              <w:t xml:space="preserve">ule </w:t>
            </w:r>
            <w:r w:rsidR="001A5E22" w:rsidRPr="001A5E22">
              <w:rPr>
                <w:color w:val="000000"/>
                <w:shd w:val="clear" w:color="auto" w:fill="FFFFFF"/>
              </w:rPr>
              <w:t>23b</w:t>
            </w:r>
            <w:r w:rsidR="001A5E22">
              <w:rPr>
                <w:color w:val="000000"/>
                <w:shd w:val="clear" w:color="auto" w:fill="FFFFFF"/>
              </w:rPr>
              <w:t>, states: ‘</w:t>
            </w:r>
            <w:r w:rsidR="005662B4">
              <w:rPr>
                <w:color w:val="000000"/>
                <w:shd w:val="clear" w:color="auto" w:fill="FFFFFF"/>
              </w:rPr>
              <w:t>s</w:t>
            </w:r>
            <w:r w:rsidR="005662B4" w:rsidRPr="005662B4">
              <w:rPr>
                <w:color w:val="000000"/>
                <w:shd w:val="clear" w:color="auto" w:fill="FFFFFF"/>
              </w:rPr>
              <w:t>tating that reviews of a product have been submitted by consumers who have actually used or purchased the product, without taking reasonable or proportionate steps to ensure that the review originates from such consumers</w:t>
            </w:r>
            <w:r w:rsidR="005662B4">
              <w:rPr>
                <w:color w:val="000000"/>
                <w:shd w:val="clear" w:color="auto" w:fill="FFFFFF"/>
              </w:rPr>
              <w:t>; and 23c, states: ‘s</w:t>
            </w:r>
            <w:r w:rsidR="005662B4" w:rsidRPr="005662B4">
              <w:rPr>
                <w:color w:val="000000"/>
                <w:shd w:val="clear" w:color="auto" w:fill="FFFFFF"/>
              </w:rPr>
              <w:t>ubmitting or soliciting from any other legal or natural person false user reviews or claims, or misrepresenting user reviews or social claims to promote products</w:t>
            </w:r>
            <w:r w:rsidR="005662B4">
              <w:rPr>
                <w:color w:val="000000"/>
                <w:shd w:val="clear" w:color="auto" w:fill="FFFFFF"/>
              </w:rPr>
              <w:t xml:space="preserve">’ [Google Translate] </w:t>
            </w:r>
            <w:r w:rsidR="005662B4">
              <w:t xml:space="preserve">(amendment to </w:t>
            </w:r>
            <w:r w:rsidR="005662B4" w:rsidRPr="00ED5283">
              <w:rPr>
                <w:rStyle w:val="normaltextrun"/>
                <w:rFonts w:eastAsiaTheme="majorEastAsia"/>
              </w:rPr>
              <w:t>the Danish Marketing Practices Act 2017</w:t>
            </w:r>
            <w:r w:rsidR="005662B4">
              <w:rPr>
                <w:rStyle w:val="normaltextrun"/>
                <w:rFonts w:eastAsiaTheme="majorEastAsia"/>
              </w:rPr>
              <w:t xml:space="preserve">, </w:t>
            </w:r>
            <w:r w:rsidR="005662B4" w:rsidRPr="00E96E56">
              <w:t>Executive Order on Marketing</w:t>
            </w:r>
            <w:r w:rsidR="005662B4">
              <w:t xml:space="preserve"> (</w:t>
            </w:r>
            <w:hyperlink r:id="rId104" w:history="1">
              <w:r w:rsidR="005662B4" w:rsidRPr="0054461B">
                <w:rPr>
                  <w:rStyle w:val="Hyperlink"/>
                </w:rPr>
                <w:t>Bekendtgørelse af lov om markedsføring</w:t>
              </w:r>
            </w:hyperlink>
            <w:r w:rsidR="005662B4">
              <w:t xml:space="preserve">), </w:t>
            </w:r>
            <w:r w:rsidR="005662B4" w:rsidRPr="00522EA3">
              <w:t>LBK nr 866 of 15/06/2022</w:t>
            </w:r>
            <w:r w:rsidR="005662B4">
              <w:t>).</w:t>
            </w:r>
          </w:p>
        </w:tc>
      </w:tr>
      <w:tr w:rsidR="005D4AEB" w:rsidRPr="00B7477E"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B7477E" w:rsidRDefault="003A19BC" w:rsidP="00CB46D4">
            <w:pPr>
              <w:rPr>
                <w:color w:val="747474" w:themeColor="background2" w:themeShade="80"/>
              </w:rPr>
            </w:pPr>
            <w:r w:rsidRPr="00B7477E">
              <w:rPr>
                <w:color w:val="747474" w:themeColor="background2" w:themeShade="80"/>
              </w:rPr>
              <w:lastRenderedPageBreak/>
              <w:t>6</w:t>
            </w:r>
            <w:r w:rsidR="005D4AEB" w:rsidRPr="00B7477E">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B7477E"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B7477E">
              <w:t>General indicators of effectiveness (branded content)</w:t>
            </w:r>
          </w:p>
        </w:tc>
        <w:tc>
          <w:tcPr>
            <w:tcW w:w="2127" w:type="dxa"/>
            <w:tcBorders>
              <w:top w:val="none" w:sz="0" w:space="0" w:color="auto"/>
              <w:bottom w:val="none" w:sz="0" w:space="0" w:color="auto"/>
            </w:tcBorders>
          </w:tcPr>
          <w:p w14:paraId="40DFA622" w14:textId="77777777" w:rsidR="005D4AEB" w:rsidRPr="00B7477E"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43F65FCA" w:rsidR="005D4AEB" w:rsidRPr="00A837EA" w:rsidRDefault="00A837EA" w:rsidP="00CB46D4">
            <w:pPr>
              <w:cnfStyle w:val="000000100000" w:firstRow="0" w:lastRow="0" w:firstColumn="0" w:lastColumn="0" w:oddVBand="0" w:evenVBand="0" w:oddHBand="1" w:evenHBand="0" w:firstRowFirstColumn="0" w:firstRowLastColumn="0" w:lastRowFirstColumn="0" w:lastRowLastColumn="0"/>
              <w:rPr>
                <w:i/>
                <w:iCs/>
              </w:rPr>
            </w:pPr>
            <w:r w:rsidRPr="00A837EA">
              <w:rPr>
                <w:i/>
                <w:iCs/>
              </w:rPr>
              <w:t>This section is under development.</w:t>
            </w:r>
          </w:p>
        </w:tc>
      </w:tr>
    </w:tbl>
    <w:p w14:paraId="3EF2E791" w14:textId="77777777" w:rsidR="008D27DF" w:rsidRPr="00B7477E" w:rsidRDefault="008D27DF" w:rsidP="00CB5035">
      <w:pPr>
        <w:spacing w:after="0"/>
      </w:pPr>
    </w:p>
    <w:p w14:paraId="536D0D92" w14:textId="57B32F5B" w:rsidR="00CF62AF" w:rsidRPr="00B7477E" w:rsidRDefault="008D27DF" w:rsidP="008D27DF">
      <w:pPr>
        <w:pStyle w:val="Tableheadings"/>
      </w:pPr>
      <w:r w:rsidRPr="00B7477E">
        <w:t>Branded content sections</w:t>
      </w:r>
    </w:p>
    <w:p w14:paraId="2CFF42D2" w14:textId="77777777" w:rsidR="008D27DF" w:rsidRPr="00B7477E" w:rsidRDefault="008D27DF" w:rsidP="008D27DF">
      <w:pPr>
        <w:pStyle w:val="Tableheadings"/>
      </w:pPr>
    </w:p>
    <w:p w14:paraId="5734EB32" w14:textId="77777777" w:rsidR="00533017" w:rsidRPr="00B7477E" w:rsidRDefault="00533017" w:rsidP="00533017">
      <w:pPr>
        <w:pStyle w:val="SectionHead"/>
        <w:rPr>
          <w:rFonts w:cs="Arial"/>
        </w:rPr>
      </w:pPr>
      <w:bookmarkStart w:id="9" w:name="_Toc178755801"/>
      <w:r w:rsidRPr="00B7477E">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B7477E"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B7477E" w:rsidRDefault="008D27DF" w:rsidP="0081091B">
            <w:pPr>
              <w:pStyle w:val="Tableheadings"/>
              <w:spacing w:line="240" w:lineRule="auto"/>
              <w:rPr>
                <w:b/>
                <w:bCs/>
              </w:rPr>
            </w:pPr>
            <w:r w:rsidRPr="00B7477E">
              <w:rPr>
                <w:b/>
                <w:bCs/>
              </w:rPr>
              <w:t>Item</w:t>
            </w:r>
          </w:p>
        </w:tc>
        <w:tc>
          <w:tcPr>
            <w:tcW w:w="2126" w:type="dxa"/>
            <w:tcBorders>
              <w:bottom w:val="none" w:sz="0" w:space="0" w:color="auto"/>
            </w:tcBorders>
          </w:tcPr>
          <w:p w14:paraId="2EA91F6D" w14:textId="77777777" w:rsidR="008D27DF" w:rsidRPr="00B7477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292767B9" w14:textId="77777777" w:rsidR="008D27DF" w:rsidRPr="00B7477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color w:val="595959" w:themeColor="text1" w:themeTint="A6"/>
              </w:rPr>
              <w:t xml:space="preserve">Classification </w:t>
            </w:r>
          </w:p>
        </w:tc>
        <w:tc>
          <w:tcPr>
            <w:tcW w:w="5670" w:type="dxa"/>
            <w:tcBorders>
              <w:bottom w:val="none" w:sz="0" w:space="0" w:color="auto"/>
            </w:tcBorders>
          </w:tcPr>
          <w:p w14:paraId="67C2F6DA" w14:textId="77777777" w:rsidR="008D27DF" w:rsidRPr="00B7477E"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color w:val="595959" w:themeColor="text1" w:themeTint="A6"/>
              </w:rPr>
              <w:t>Description</w:t>
            </w:r>
          </w:p>
        </w:tc>
      </w:tr>
      <w:tr w:rsidR="008D27DF" w:rsidRPr="00B7477E"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B7477E" w:rsidRDefault="00A579EE" w:rsidP="0081091B">
            <w:pPr>
              <w:rPr>
                <w:b w:val="0"/>
                <w:bCs w:val="0"/>
                <w:color w:val="747474" w:themeColor="background2" w:themeShade="80"/>
              </w:rPr>
            </w:pPr>
            <w:r w:rsidRPr="00B7477E">
              <w:rPr>
                <w:color w:val="747474" w:themeColor="background2" w:themeShade="80"/>
              </w:rPr>
              <w:t>7</w:t>
            </w:r>
            <w:r w:rsidR="008D27DF" w:rsidRPr="00B7477E">
              <w:rPr>
                <w:color w:val="747474" w:themeColor="background2" w:themeShade="80"/>
              </w:rPr>
              <w:t>.1</w:t>
            </w:r>
          </w:p>
        </w:tc>
        <w:tc>
          <w:tcPr>
            <w:tcW w:w="2126" w:type="dxa"/>
            <w:tcBorders>
              <w:top w:val="none" w:sz="0" w:space="0" w:color="auto"/>
              <w:bottom w:val="none" w:sz="0" w:space="0" w:color="auto"/>
            </w:tcBorders>
          </w:tcPr>
          <w:p w14:paraId="6ABB7E5E" w14:textId="7874DB86" w:rsidR="008D27DF" w:rsidRPr="00B7477E"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B7477E"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8F56D2" w14:textId="25AF5C53" w:rsidR="008D27DF"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European Union, the Unfair Commercial Practices Directive (</w:t>
            </w:r>
            <w:hyperlink r:id="rId105"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and the Misleading and Comparative Advertising Directive (</w:t>
            </w:r>
            <w:hyperlink r:id="rId106" w:tgtFrame="_blank" w:history="1">
              <w:r w:rsidRPr="00B7477E">
                <w:rPr>
                  <w:rStyle w:val="normaltextrun"/>
                  <w:color w:val="0563C1"/>
                  <w:u w:val="single"/>
                  <w:shd w:val="clear" w:color="auto" w:fill="FFFFFF"/>
                </w:rPr>
                <w:t>Directive 2006/114/EC</w:t>
              </w:r>
            </w:hyperlink>
            <w:r w:rsidRPr="00B7477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7477E">
              <w:rPr>
                <w:rStyle w:val="normaltextrun"/>
                <w:b/>
                <w:bCs/>
                <w:color w:val="000000"/>
                <w:shd w:val="clear" w:color="auto" w:fill="FFFFFF"/>
              </w:rPr>
              <w:t>6.1</w:t>
            </w:r>
            <w:r w:rsidRPr="00B7477E">
              <w:rPr>
                <w:rStyle w:val="normaltextrun"/>
                <w:color w:val="000000"/>
                <w:shd w:val="clear" w:color="auto" w:fill="FFFFFF"/>
              </w:rPr>
              <w:t>). The Unfair Commercial Practices Directive (</w:t>
            </w:r>
            <w:hyperlink r:id="rId107"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w:t>
            </w:r>
            <w:r w:rsidRPr="00B7477E">
              <w:rPr>
                <w:rStyle w:val="normaltextrun"/>
                <w:color w:val="000000"/>
                <w:shd w:val="clear" w:color="auto" w:fill="FFFFFF"/>
              </w:rPr>
              <w:lastRenderedPageBreak/>
              <w:t>89/552/EEC (1)’.</w:t>
            </w:r>
            <w:r w:rsidRPr="00B7477E">
              <w:rPr>
                <w:rStyle w:val="eop"/>
                <w:color w:val="000000"/>
                <w:shd w:val="clear" w:color="auto" w:fill="FFFFFF"/>
              </w:rPr>
              <w:t> </w:t>
            </w:r>
            <w:r w:rsidR="00F975B8" w:rsidRPr="00B7477E">
              <w:rPr>
                <w:rFonts w:eastAsia="Times New Roman"/>
                <w:color w:val="000000"/>
                <w:lang w:eastAsia="en-GB"/>
              </w:rPr>
              <w:t xml:space="preserve">The Unfair Commercial Practices Directive </w:t>
            </w:r>
            <w:r w:rsidR="00F975B8">
              <w:rPr>
                <w:rFonts w:eastAsia="Times New Roman"/>
                <w:color w:val="000000"/>
                <w:lang w:eastAsia="en-GB"/>
              </w:rPr>
              <w:t xml:space="preserve">was </w:t>
            </w:r>
            <w:r w:rsidR="00F975B8" w:rsidRPr="00B7477E">
              <w:rPr>
                <w:rFonts w:eastAsia="Times New Roman"/>
                <w:color w:val="000000"/>
                <w:lang w:eastAsia="en-GB"/>
              </w:rPr>
              <w:t>transposed into</w:t>
            </w:r>
            <w:r w:rsidR="00F975B8">
              <w:rPr>
                <w:rFonts w:eastAsia="Times New Roman"/>
                <w:color w:val="000000"/>
                <w:lang w:eastAsia="en-GB"/>
              </w:rPr>
              <w:t xml:space="preserve"> Danish </w:t>
            </w:r>
            <w:r w:rsidR="00F975B8" w:rsidRPr="00B7477E">
              <w:rPr>
                <w:rFonts w:eastAsia="Times New Roman"/>
                <w:color w:val="000000"/>
                <w:lang w:eastAsia="en-GB"/>
              </w:rPr>
              <w:t>national law through</w:t>
            </w:r>
            <w:r w:rsidR="00F975B8">
              <w:rPr>
                <w:rFonts w:eastAsia="Times New Roman"/>
                <w:color w:val="000000"/>
                <w:lang w:eastAsia="en-GB"/>
              </w:rPr>
              <w:t xml:space="preserve"> </w:t>
            </w:r>
            <w:r w:rsidR="00F975B8">
              <w:rPr>
                <w:rStyle w:val="normaltextrun"/>
                <w:rFonts w:eastAsiaTheme="majorEastAsia"/>
              </w:rPr>
              <w:t xml:space="preserve">the </w:t>
            </w:r>
            <w:r w:rsidR="00F975B8" w:rsidRPr="00ED5283">
              <w:rPr>
                <w:rStyle w:val="normaltextrun"/>
                <w:rFonts w:eastAsiaTheme="majorEastAsia"/>
              </w:rPr>
              <w:t xml:space="preserve">amendments to the Danish Marketing Practices Act 2017 </w:t>
            </w:r>
            <w:r w:rsidR="00F975B8" w:rsidRPr="00ED5283">
              <w:t>(</w:t>
            </w:r>
            <w:hyperlink r:id="rId108" w:history="1">
              <w:r w:rsidR="00F975B8" w:rsidRPr="00ED5283">
                <w:rPr>
                  <w:rStyle w:val="Hyperlink"/>
                </w:rPr>
                <w:t>Lovbekendtgørelse 2017-05-03 nr. 426 om markedsføring</w:t>
              </w:r>
            </w:hyperlink>
            <w:r w:rsidR="00F975B8" w:rsidRPr="00ED5283">
              <w:t>)</w:t>
            </w:r>
            <w:r w:rsidR="00F975B8">
              <w:t xml:space="preserve"> and the blacklist features under section 9, c</w:t>
            </w:r>
            <w:r w:rsidR="00F975B8" w:rsidRPr="00773105">
              <w:t>ommercial practices that are always considered misleading or aggressive</w:t>
            </w:r>
            <w:r w:rsidR="00F975B8">
              <w:t xml:space="preserve">, which directs the reader towards Appendix 1. The corresponding rule exists under point 11 (amendment to </w:t>
            </w:r>
            <w:r w:rsidR="00F975B8" w:rsidRPr="00ED5283">
              <w:rPr>
                <w:rStyle w:val="normaltextrun"/>
                <w:rFonts w:eastAsiaTheme="majorEastAsia"/>
              </w:rPr>
              <w:t>the Danish Marketing Practices Act 2017</w:t>
            </w:r>
            <w:r w:rsidR="00F975B8">
              <w:rPr>
                <w:rStyle w:val="normaltextrun"/>
                <w:rFonts w:eastAsiaTheme="majorEastAsia"/>
              </w:rPr>
              <w:t xml:space="preserve">, </w:t>
            </w:r>
            <w:r w:rsidR="00F975B8" w:rsidRPr="00E96E56">
              <w:t>Executive Order on Marketing</w:t>
            </w:r>
            <w:r w:rsidR="00F975B8">
              <w:t xml:space="preserve"> (</w:t>
            </w:r>
            <w:hyperlink r:id="rId109" w:history="1">
              <w:r w:rsidR="00F975B8" w:rsidRPr="0054461B">
                <w:rPr>
                  <w:rStyle w:val="Hyperlink"/>
                </w:rPr>
                <w:t>Bekendtgørelse af lov om markedsføring</w:t>
              </w:r>
            </w:hyperlink>
            <w:r w:rsidR="00F975B8">
              <w:t xml:space="preserve">), </w:t>
            </w:r>
            <w:r w:rsidR="00F975B8" w:rsidRPr="00522EA3">
              <w:t>LBK nr 866 of 15/06/2022</w:t>
            </w:r>
            <w:r w:rsidR="00F975B8">
              <w:t>).</w:t>
            </w:r>
          </w:p>
          <w:p w14:paraId="32D72B2D" w14:textId="77777777" w:rsidR="004D5681" w:rsidRDefault="004D5681" w:rsidP="0081091B">
            <w:pPr>
              <w:cnfStyle w:val="000000100000" w:firstRow="0" w:lastRow="0" w:firstColumn="0" w:lastColumn="0" w:oddVBand="0" w:evenVBand="0" w:oddHBand="1" w:evenHBand="0" w:firstRowFirstColumn="0" w:firstRowLastColumn="0" w:lastRowFirstColumn="0" w:lastRowLastColumn="0"/>
              <w:rPr>
                <w:color w:val="C00000"/>
              </w:rPr>
            </w:pPr>
          </w:p>
          <w:p w14:paraId="7C25C87C" w14:textId="5F81FA14" w:rsidR="009721E8" w:rsidRDefault="00667388" w:rsidP="0081091B">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110" w:history="1">
              <w:r w:rsidRPr="009D7E32">
                <w:rPr>
                  <w:rStyle w:val="Hyperlink"/>
                </w:rPr>
                <w:t>Forbrugerombudsmanden</w:t>
              </w:r>
            </w:hyperlink>
            <w:r w:rsidRPr="0068797B">
              <w:t xml:space="preserve">) </w:t>
            </w:r>
            <w:r>
              <w:t>monitor</w:t>
            </w:r>
            <w:r w:rsidR="004B5F9B">
              <w:t>s</w:t>
            </w:r>
            <w:r w:rsidRPr="0068797B">
              <w:t xml:space="preserve"> compliance with</w:t>
            </w:r>
            <w:r>
              <w:t xml:space="preserve"> </w:t>
            </w:r>
            <w:r w:rsidRPr="00A30897">
              <w:t>the</w:t>
            </w:r>
            <w:r w:rsidR="00AF7909">
              <w:t xml:space="preserve"> Danish</w:t>
            </w:r>
            <w:r w:rsidRPr="00A30897">
              <w:t xml:space="preserve"> Marketing Practices Act</w:t>
            </w:r>
            <w:r w:rsidR="002A2161">
              <w:t xml:space="preserve"> 2017 (</w:t>
            </w:r>
            <w:hyperlink r:id="rId111" w:history="1">
              <w:r w:rsidR="002A2161" w:rsidRPr="00465277">
                <w:rPr>
                  <w:rStyle w:val="Hyperlink"/>
                </w:rPr>
                <w:t>Lovbekendtgørelse 2017-05-03 nr. 426 om markedsføring</w:t>
              </w:r>
            </w:hyperlink>
            <w:r w:rsidR="002A2161">
              <w:t>)</w:t>
            </w:r>
            <w:r>
              <w:t xml:space="preserve"> and other consumer protection legislation. </w:t>
            </w:r>
            <w:r w:rsidR="009721E8" w:rsidRPr="00BF54AC">
              <w:t>According to Sandra</w:t>
            </w:r>
            <w:r w:rsidR="00255D81" w:rsidRPr="00BF54AC">
              <w:t xml:space="preserve"> Simonsen, t</w:t>
            </w:r>
            <w:r w:rsidR="009721E8" w:rsidRPr="00BF54AC">
              <w:t xml:space="preserve">he Consumer Ombudsman </w:t>
            </w:r>
            <w:r w:rsidR="00255D81" w:rsidRPr="00BF54AC">
              <w:t>‘</w:t>
            </w:r>
            <w:r w:rsidR="009721E8" w:rsidRPr="00BF54AC">
              <w:t>oversees journalistic practices</w:t>
            </w:r>
            <w:r w:rsidR="004B5F9B">
              <w:t>’</w:t>
            </w:r>
            <w:r w:rsidR="009721E8" w:rsidRPr="00BF54AC">
              <w:t>,</w:t>
            </w:r>
            <w:r w:rsidR="004B5F9B">
              <w:t xml:space="preserve"> with a particular focus on ‘</w:t>
            </w:r>
            <w:r w:rsidR="009721E8" w:rsidRPr="00BF54AC">
              <w:t>transparent advertising practices</w:t>
            </w:r>
            <w:r w:rsidR="00255D81" w:rsidRPr="00BF54AC">
              <w:t xml:space="preserve">’ (MPM 2024: </w:t>
            </w:r>
            <w:r w:rsidR="006D654B" w:rsidRPr="00BF54AC">
              <w:t>18</w:t>
            </w:r>
            <w:r w:rsidR="00BF54AC" w:rsidRPr="00BF54AC">
              <w:t>)</w:t>
            </w:r>
            <w:r w:rsidR="009721E8" w:rsidRPr="00BF54AC">
              <w:t>.</w:t>
            </w:r>
          </w:p>
          <w:p w14:paraId="4A313C2A" w14:textId="77777777" w:rsidR="009721E8" w:rsidRDefault="009721E8" w:rsidP="0081091B">
            <w:pPr>
              <w:cnfStyle w:val="000000100000" w:firstRow="0" w:lastRow="0" w:firstColumn="0" w:lastColumn="0" w:oddVBand="0" w:evenVBand="0" w:oddHBand="1" w:evenHBand="0" w:firstRowFirstColumn="0" w:firstRowLastColumn="0" w:lastRowFirstColumn="0" w:lastRowLastColumn="0"/>
              <w:rPr>
                <w:color w:val="C00000"/>
              </w:rPr>
            </w:pPr>
          </w:p>
          <w:p w14:paraId="3140DF19" w14:textId="43154055" w:rsidR="004D5681" w:rsidRPr="008415AB" w:rsidRDefault="004D5681" w:rsidP="0081091B">
            <w:pPr>
              <w:cnfStyle w:val="000000100000" w:firstRow="0" w:lastRow="0" w:firstColumn="0" w:lastColumn="0" w:oddVBand="0" w:evenVBand="0" w:oddHBand="1" w:evenHBand="0" w:firstRowFirstColumn="0" w:firstRowLastColumn="0" w:lastRowFirstColumn="0" w:lastRowLastColumn="0"/>
              <w:rPr>
                <w:color w:val="C00000"/>
              </w:rPr>
            </w:pPr>
            <w:r w:rsidRPr="003503F0">
              <w:t>The Press Council (</w:t>
            </w:r>
            <w:hyperlink r:id="rId112" w:history="1">
              <w:r w:rsidRPr="00E27143">
                <w:rPr>
                  <w:rStyle w:val="Hyperlink"/>
                </w:rPr>
                <w:t xml:space="preserve">Presse </w:t>
              </w:r>
              <w:proofErr w:type="spellStart"/>
              <w:r w:rsidRPr="00E27143">
                <w:rPr>
                  <w:rStyle w:val="Hyperlink"/>
                </w:rPr>
                <w:t>naevnet</w:t>
              </w:r>
              <w:proofErr w:type="spellEnd"/>
            </w:hyperlink>
            <w:r w:rsidRPr="003503F0">
              <w:t>)</w:t>
            </w:r>
            <w:r>
              <w:t>, established by t</w:t>
            </w:r>
            <w:r w:rsidRPr="00671DB2">
              <w:t>he Media Liability Act</w:t>
            </w:r>
            <w:r>
              <w:t xml:space="preserve"> (</w:t>
            </w:r>
            <w:hyperlink r:id="rId113" w:history="1">
              <w:r w:rsidRPr="003C1225">
                <w:rPr>
                  <w:rStyle w:val="Hyperlink"/>
                </w:rPr>
                <w:t>Medieansvarsloven</w:t>
              </w:r>
            </w:hyperlink>
            <w:r>
              <w:t>) in 1992, is a public tribunal, which</w:t>
            </w:r>
            <w:r w:rsidR="00E00EF4">
              <w:t xml:space="preserve"> is responsible for processing complaints, and</w:t>
            </w:r>
            <w:r>
              <w:t xml:space="preserve"> produced Guidelines on Good Practice (</w:t>
            </w:r>
            <w:hyperlink r:id="rId114" w:history="1">
              <w:r w:rsidRPr="00AB4382">
                <w:rPr>
                  <w:rStyle w:val="Hyperlink"/>
                </w:rPr>
                <w:t>Vejledning om god presseskik</w:t>
              </w:r>
            </w:hyperlink>
            <w:r>
              <w:t>)</w:t>
            </w:r>
            <w:r w:rsidR="00132FE6">
              <w:t>.</w:t>
            </w:r>
            <w:r w:rsidR="004245DF">
              <w:t xml:space="preserve"> </w:t>
            </w:r>
            <w:r w:rsidR="004245DF" w:rsidRPr="00311C82">
              <w:t xml:space="preserve">The Association of Danish Media (Danske </w:t>
            </w:r>
            <w:proofErr w:type="spellStart"/>
            <w:r w:rsidR="004245DF" w:rsidRPr="00311C82">
              <w:t>Medier</w:t>
            </w:r>
            <w:proofErr w:type="spellEnd"/>
            <w:r w:rsidR="004245DF" w:rsidRPr="00311C82">
              <w:t xml:space="preserve">) and The Danish Union of Journalists (Dansk </w:t>
            </w:r>
            <w:proofErr w:type="spellStart"/>
            <w:r w:rsidR="004245DF" w:rsidRPr="00311C82">
              <w:t>Journalistforbund</w:t>
            </w:r>
            <w:proofErr w:type="spellEnd"/>
            <w:r w:rsidR="004245DF" w:rsidRPr="00311C82">
              <w:t>)</w:t>
            </w:r>
            <w:r w:rsidR="008415AB" w:rsidRPr="00311C82">
              <w:t xml:space="preserve"> adopted the Guidelines in 2023.</w:t>
            </w:r>
            <w:r w:rsidR="004245DF" w:rsidRPr="00311C82">
              <w:t xml:space="preserve"> </w:t>
            </w:r>
            <w:r w:rsidR="00132FE6">
              <w:t>The Guidelines</w:t>
            </w:r>
            <w:r w:rsidR="0023585A">
              <w:t xml:space="preserve"> protect the integrity of </w:t>
            </w:r>
            <w:r w:rsidR="00E00EF4">
              <w:t>journalistic</w:t>
            </w:r>
            <w:r w:rsidR="0023585A">
              <w:t xml:space="preserve"> editorial conten</w:t>
            </w:r>
            <w:r w:rsidR="00340104">
              <w:t>t</w:t>
            </w:r>
            <w:r>
              <w:t xml:space="preserve"> in printed and online media</w:t>
            </w:r>
            <w:r w:rsidR="0024199A">
              <w:t xml:space="preserve"> (including social media)</w:t>
            </w:r>
            <w:r>
              <w:t xml:space="preserve">, </w:t>
            </w:r>
            <w:r w:rsidR="00340104">
              <w:t>and</w:t>
            </w:r>
            <w:r>
              <w:t xml:space="preserve"> on TV and radio.</w:t>
            </w:r>
            <w:r w:rsidR="00BF339E">
              <w:t xml:space="preserve"> </w:t>
            </w:r>
          </w:p>
        </w:tc>
      </w:tr>
      <w:tr w:rsidR="008D27DF" w:rsidRPr="00B7477E"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B7477E" w:rsidRDefault="00A579EE" w:rsidP="0081091B">
            <w:pPr>
              <w:rPr>
                <w:color w:val="3A3A3A" w:themeColor="background2" w:themeShade="40"/>
              </w:rPr>
            </w:pPr>
            <w:r w:rsidRPr="00B7477E">
              <w:rPr>
                <w:color w:val="747474" w:themeColor="background2" w:themeShade="80"/>
              </w:rPr>
              <w:lastRenderedPageBreak/>
              <w:t>7</w:t>
            </w:r>
            <w:r w:rsidR="008D27DF" w:rsidRPr="00B7477E">
              <w:rPr>
                <w:color w:val="747474" w:themeColor="background2" w:themeShade="80"/>
              </w:rPr>
              <w:t>.2</w:t>
            </w:r>
          </w:p>
        </w:tc>
        <w:tc>
          <w:tcPr>
            <w:tcW w:w="2126" w:type="dxa"/>
          </w:tcPr>
          <w:p w14:paraId="595C7D61" w14:textId="15A80CB3" w:rsidR="008D27DF" w:rsidRPr="00B7477E"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4C42D2E5" w14:textId="77777777" w:rsidR="008D27DF" w:rsidRPr="00B7477E"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EEF80D" w14:textId="768A412E" w:rsidR="008D27DF"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Unfair Commercial Practices Directive (</w:t>
            </w:r>
            <w:hyperlink r:id="rId115"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00F624B6" w:rsidRPr="00B7477E">
              <w:rPr>
                <w:rFonts w:eastAsia="Times New Roman"/>
                <w:color w:val="000000"/>
                <w:lang w:eastAsia="en-GB"/>
              </w:rPr>
              <w:t xml:space="preserve">The Unfair Commercial Practices Directive </w:t>
            </w:r>
            <w:r w:rsidR="00C1300D">
              <w:rPr>
                <w:rFonts w:eastAsia="Times New Roman"/>
                <w:color w:val="000000"/>
                <w:lang w:eastAsia="en-GB"/>
              </w:rPr>
              <w:t>was</w:t>
            </w:r>
            <w:r w:rsidR="00F624B6" w:rsidRPr="00B7477E">
              <w:rPr>
                <w:rFonts w:eastAsia="Times New Roman"/>
                <w:color w:val="000000"/>
                <w:lang w:eastAsia="en-GB"/>
              </w:rPr>
              <w:t xml:space="preserve"> transposed into</w:t>
            </w:r>
            <w:r w:rsidR="00F624B6">
              <w:rPr>
                <w:rFonts w:eastAsia="Times New Roman"/>
                <w:color w:val="000000"/>
                <w:lang w:eastAsia="en-GB"/>
              </w:rPr>
              <w:t xml:space="preserve"> Danish </w:t>
            </w:r>
            <w:r w:rsidR="00F624B6" w:rsidRPr="00B7477E">
              <w:rPr>
                <w:rFonts w:eastAsia="Times New Roman"/>
                <w:color w:val="000000"/>
                <w:lang w:eastAsia="en-GB"/>
              </w:rPr>
              <w:t>national law through</w:t>
            </w:r>
            <w:r w:rsidR="00F624B6">
              <w:rPr>
                <w:rFonts w:eastAsia="Times New Roman"/>
                <w:color w:val="000000"/>
                <w:lang w:eastAsia="en-GB"/>
              </w:rPr>
              <w:t xml:space="preserve"> </w:t>
            </w:r>
            <w:r w:rsidR="00F624B6">
              <w:rPr>
                <w:rStyle w:val="normaltextrun"/>
                <w:rFonts w:eastAsiaTheme="majorEastAsia"/>
              </w:rPr>
              <w:t xml:space="preserve">the </w:t>
            </w:r>
            <w:r w:rsidR="00F624B6" w:rsidRPr="00ED5283">
              <w:rPr>
                <w:rStyle w:val="normaltextrun"/>
                <w:rFonts w:eastAsiaTheme="majorEastAsia"/>
              </w:rPr>
              <w:t xml:space="preserve">amendments to the Danish Marketing Practices Act 2017 </w:t>
            </w:r>
            <w:r w:rsidR="00F624B6" w:rsidRPr="00ED5283">
              <w:t>(</w:t>
            </w:r>
            <w:hyperlink r:id="rId116" w:history="1">
              <w:r w:rsidR="00F624B6" w:rsidRPr="00ED5283">
                <w:rPr>
                  <w:rStyle w:val="Hyperlink"/>
                </w:rPr>
                <w:t>Lovbekendtgørelse 2017-05-03 nr. 426 om markedsføring</w:t>
              </w:r>
            </w:hyperlink>
            <w:r w:rsidR="00F624B6" w:rsidRPr="00ED5283">
              <w:t>).</w:t>
            </w:r>
            <w:r w:rsidR="00F624B6">
              <w:t xml:space="preserve"> The corresponding rule exists under Section 6, Subsection 4 (amendment to </w:t>
            </w:r>
            <w:r w:rsidR="00F624B6" w:rsidRPr="00ED5283">
              <w:rPr>
                <w:rStyle w:val="normaltextrun"/>
                <w:rFonts w:eastAsiaTheme="majorEastAsia"/>
              </w:rPr>
              <w:t>the Danish Marketing Practices Act 2017</w:t>
            </w:r>
            <w:r w:rsidR="00F624B6">
              <w:rPr>
                <w:rStyle w:val="normaltextrun"/>
                <w:rFonts w:eastAsiaTheme="majorEastAsia"/>
              </w:rPr>
              <w:t xml:space="preserve">, </w:t>
            </w:r>
            <w:r w:rsidR="00F624B6" w:rsidRPr="00E96E56">
              <w:t>Executive Order on Marketing</w:t>
            </w:r>
            <w:r w:rsidR="00F624B6">
              <w:t xml:space="preserve"> (</w:t>
            </w:r>
            <w:hyperlink r:id="rId117" w:history="1">
              <w:r w:rsidR="00F624B6" w:rsidRPr="0054461B">
                <w:rPr>
                  <w:rStyle w:val="Hyperlink"/>
                </w:rPr>
                <w:t>Bekendtgørelse af lov om markedsføring</w:t>
              </w:r>
            </w:hyperlink>
            <w:r w:rsidR="00F624B6">
              <w:t xml:space="preserve">), </w:t>
            </w:r>
            <w:r w:rsidR="00F624B6" w:rsidRPr="00522EA3">
              <w:t>LBK nr 866 of 15/06/2022</w:t>
            </w:r>
            <w:r w:rsidR="00F624B6">
              <w:t>).</w:t>
            </w:r>
            <w:r w:rsidR="00D45D94">
              <w:t xml:space="preserve"> For more detail</w:t>
            </w:r>
            <w:r w:rsidR="00316148">
              <w:t xml:space="preserve"> about general rules affecting branded content</w:t>
            </w:r>
            <w:r w:rsidR="00D45D94">
              <w:t xml:space="preserve">, please see </w:t>
            </w:r>
            <w:r w:rsidR="00D45D94" w:rsidRPr="00316148">
              <w:rPr>
                <w:b/>
                <w:bCs/>
              </w:rPr>
              <w:t>6.1</w:t>
            </w:r>
            <w:r w:rsidR="00316148">
              <w:t>.</w:t>
            </w:r>
          </w:p>
          <w:p w14:paraId="6C2DABE7" w14:textId="77777777" w:rsidR="00444557" w:rsidRDefault="00444557"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AA1812B" w14:textId="75275560" w:rsidR="00745759" w:rsidRPr="00B7477E" w:rsidRDefault="00444557" w:rsidP="0081091B">
            <w:pPr>
              <w:cnfStyle w:val="000000000000" w:firstRow="0" w:lastRow="0" w:firstColumn="0" w:lastColumn="0" w:oddVBand="0" w:evenVBand="0" w:oddHBand="0" w:evenHBand="0" w:firstRowFirstColumn="0" w:firstRowLastColumn="0" w:lastRowFirstColumn="0" w:lastRowLastColumn="0"/>
            </w:pPr>
            <w:r w:rsidRPr="003503F0">
              <w:t>The Press Council</w:t>
            </w:r>
            <w:r>
              <w:t>’s</w:t>
            </w:r>
            <w:r w:rsidRPr="003503F0">
              <w:t xml:space="preserve"> (</w:t>
            </w:r>
            <w:hyperlink r:id="rId118" w:history="1">
              <w:r w:rsidRPr="00E27143">
                <w:rPr>
                  <w:rStyle w:val="Hyperlink"/>
                </w:rPr>
                <w:t xml:space="preserve">Presse </w:t>
              </w:r>
              <w:proofErr w:type="spellStart"/>
              <w:r w:rsidRPr="00E27143">
                <w:rPr>
                  <w:rStyle w:val="Hyperlink"/>
                </w:rPr>
                <w:t>naevnet</w:t>
              </w:r>
            </w:hyperlink>
            <w:r>
              <w:t>’s</w:t>
            </w:r>
            <w:proofErr w:type="spellEnd"/>
            <w:r w:rsidRPr="003503F0">
              <w:t>)</w:t>
            </w:r>
            <w:r>
              <w:t xml:space="preserve"> Guidelines on Good Practice (</w:t>
            </w:r>
            <w:hyperlink r:id="rId119" w:history="1">
              <w:r w:rsidRPr="00AB4382">
                <w:rPr>
                  <w:rStyle w:val="Hyperlink"/>
                </w:rPr>
                <w:t>Vejledning om god presseskik</w:t>
              </w:r>
            </w:hyperlink>
            <w:r>
              <w:t>),</w:t>
            </w:r>
            <w:r w:rsidR="00F93AC0">
              <w:t xml:space="preserve"> Rule B(4) states ‘a</w:t>
            </w:r>
            <w:r w:rsidR="00F93AC0" w:rsidRPr="00EB1EBC">
              <w:t>ds and advertiser-paid content must be clearly distinguished from editorial content and clearly declared</w:t>
            </w:r>
            <w:r w:rsidR="00F93AC0">
              <w:t>’</w:t>
            </w:r>
            <w:r w:rsidR="00426FF3">
              <w:t xml:space="preserve"> [Google Translate]</w:t>
            </w:r>
            <w:r w:rsidR="00F93AC0">
              <w:t xml:space="preserve"> (</w:t>
            </w:r>
            <w:hyperlink r:id="rId120" w:history="1">
              <w:r w:rsidR="00F93AC0" w:rsidRPr="00AB4382">
                <w:rPr>
                  <w:rStyle w:val="Hyperlink"/>
                </w:rPr>
                <w:t>Vejledning om god presseski</w:t>
              </w:r>
              <w:r w:rsidR="00F93AC0">
                <w:rPr>
                  <w:rStyle w:val="Hyperlink"/>
                </w:rPr>
                <w:t>k 2023</w:t>
              </w:r>
            </w:hyperlink>
            <w:r w:rsidR="00F93AC0">
              <w:t>)</w:t>
            </w:r>
            <w:r w:rsidR="00F93AC0" w:rsidRPr="00EB1EBC">
              <w:t>.</w:t>
            </w:r>
            <w:r w:rsidR="00AF7909">
              <w:t xml:space="preserve"> </w:t>
            </w:r>
            <w:r w:rsidR="00745759">
              <w:lastRenderedPageBreak/>
              <w:t>According to Sandra Simonsen, the area of protection of editorial content from commercial influence is ‘</w:t>
            </w:r>
            <w:r w:rsidR="00745759" w:rsidRPr="009B4CE1">
              <w:t>primarily governed by norms and self-regulation rather than formal legislation</w:t>
            </w:r>
            <w:r w:rsidR="00745759">
              <w:t>’, with t</w:t>
            </w:r>
            <w:r w:rsidR="00745759" w:rsidRPr="003503F0">
              <w:t>he Press Council</w:t>
            </w:r>
            <w:r w:rsidR="00745759">
              <w:t>’s</w:t>
            </w:r>
            <w:r w:rsidR="00745759" w:rsidRPr="003503F0">
              <w:t xml:space="preserve"> (</w:t>
            </w:r>
            <w:hyperlink r:id="rId121" w:history="1">
              <w:r w:rsidR="00745759" w:rsidRPr="00E27143">
                <w:rPr>
                  <w:rStyle w:val="Hyperlink"/>
                </w:rPr>
                <w:t xml:space="preserve">Presse </w:t>
              </w:r>
              <w:proofErr w:type="spellStart"/>
              <w:r w:rsidR="00745759" w:rsidRPr="00E27143">
                <w:rPr>
                  <w:rStyle w:val="Hyperlink"/>
                </w:rPr>
                <w:t>naevnet</w:t>
              </w:r>
            </w:hyperlink>
            <w:r w:rsidR="00745759">
              <w:t>’s</w:t>
            </w:r>
            <w:proofErr w:type="spellEnd"/>
            <w:r w:rsidR="00745759" w:rsidRPr="003503F0">
              <w:t>)</w:t>
            </w:r>
            <w:r w:rsidR="00745759">
              <w:t xml:space="preserve"> Guidelines on Good Practice (</w:t>
            </w:r>
            <w:hyperlink r:id="rId122" w:history="1">
              <w:r w:rsidR="00745759" w:rsidRPr="00AB4382">
                <w:rPr>
                  <w:rStyle w:val="Hyperlink"/>
                </w:rPr>
                <w:t>Vejledning om god presseskik</w:t>
              </w:r>
            </w:hyperlink>
            <w:r w:rsidR="00745759">
              <w:t xml:space="preserve">) serving as the main foundation (MPM 2024: 18). The Guidelines are only binding to members, but membership is the condition for receiving </w:t>
            </w:r>
            <w:r w:rsidR="00745759" w:rsidRPr="00301F28">
              <w:t xml:space="preserve">state support schemes, </w:t>
            </w:r>
            <w:r w:rsidR="00745759">
              <w:t xml:space="preserve">which </w:t>
            </w:r>
            <w:r w:rsidR="00745759" w:rsidRPr="00301F28">
              <w:t>ensur</w:t>
            </w:r>
            <w:r w:rsidR="00745759">
              <w:t>es</w:t>
            </w:r>
            <w:r w:rsidR="00745759" w:rsidRPr="00301F28">
              <w:t xml:space="preserve"> widespread acceptance</w:t>
            </w:r>
            <w:r w:rsidR="00745759">
              <w:t xml:space="preserve"> of the rules (MPM 2024: 18)</w:t>
            </w:r>
            <w:r w:rsidR="00745759" w:rsidRPr="00301F28">
              <w:t>.</w:t>
            </w:r>
          </w:p>
        </w:tc>
      </w:tr>
    </w:tbl>
    <w:p w14:paraId="3752E295" w14:textId="77777777" w:rsidR="00EE67D5" w:rsidRPr="00B7477E" w:rsidRDefault="00EE67D5" w:rsidP="00EE67D5">
      <w:pPr>
        <w:pStyle w:val="SectionHead"/>
        <w:rPr>
          <w:rFonts w:cs="Arial"/>
        </w:rPr>
      </w:pPr>
      <w:bookmarkStart w:id="10" w:name="_Toc178755802"/>
      <w:r w:rsidRPr="00B7477E">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B7477E"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B7477E" w:rsidRDefault="007B253B" w:rsidP="0081091B">
            <w:pPr>
              <w:pStyle w:val="Tableheadings"/>
              <w:spacing w:line="240" w:lineRule="auto"/>
              <w:rPr>
                <w:b/>
                <w:bCs/>
              </w:rPr>
            </w:pPr>
            <w:r w:rsidRPr="00B7477E">
              <w:rPr>
                <w:b/>
                <w:bCs/>
              </w:rPr>
              <w:t>Item</w:t>
            </w:r>
          </w:p>
        </w:tc>
        <w:tc>
          <w:tcPr>
            <w:tcW w:w="2126" w:type="dxa"/>
            <w:tcBorders>
              <w:bottom w:val="none" w:sz="0" w:space="0" w:color="auto"/>
            </w:tcBorders>
          </w:tcPr>
          <w:p w14:paraId="43CD5043" w14:textId="77777777" w:rsidR="007B253B" w:rsidRPr="00B7477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368CF348" w14:textId="77777777" w:rsidR="007B253B" w:rsidRPr="00B7477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585DDBEF" w14:textId="77777777" w:rsidR="007B253B" w:rsidRPr="00B7477E"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7B253B" w:rsidRPr="00B7477E"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B7477E" w:rsidRDefault="00EE67D5" w:rsidP="0081091B">
            <w:pPr>
              <w:rPr>
                <w:b w:val="0"/>
                <w:bCs w:val="0"/>
                <w:color w:val="747474" w:themeColor="background2" w:themeShade="80"/>
              </w:rPr>
            </w:pPr>
            <w:r w:rsidRPr="00B7477E">
              <w:rPr>
                <w:color w:val="747474" w:themeColor="background2" w:themeShade="80"/>
              </w:rPr>
              <w:t>8</w:t>
            </w:r>
            <w:r w:rsidR="007B253B" w:rsidRPr="00B7477E">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B7477E"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sectors</w:t>
            </w:r>
          </w:p>
        </w:tc>
        <w:tc>
          <w:tcPr>
            <w:tcW w:w="2127" w:type="dxa"/>
            <w:tcBorders>
              <w:top w:val="none" w:sz="0" w:space="0" w:color="auto"/>
              <w:bottom w:val="none" w:sz="0" w:space="0" w:color="auto"/>
            </w:tcBorders>
          </w:tcPr>
          <w:p w14:paraId="21A4A8B7" w14:textId="77777777" w:rsidR="007B253B" w:rsidRPr="00B7477E"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0083CAC" w14:textId="7B4B64A9" w:rsidR="007B253B"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European Union, the Unfair Commercial Practices Directive (</w:t>
            </w:r>
            <w:hyperlink r:id="rId123"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and the Misleading and Comparative Advertising Directive (</w:t>
            </w:r>
            <w:hyperlink r:id="rId124" w:tgtFrame="_blank" w:history="1">
              <w:r w:rsidRPr="00B7477E">
                <w:rPr>
                  <w:rStyle w:val="normaltextrun"/>
                  <w:color w:val="0563C1"/>
                  <w:u w:val="single"/>
                  <w:shd w:val="clear" w:color="auto" w:fill="FFFFFF"/>
                </w:rPr>
                <w:t>Directive 2006/114/EC</w:t>
              </w:r>
            </w:hyperlink>
            <w:r w:rsidRPr="00B7477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7477E">
              <w:rPr>
                <w:rStyle w:val="normaltextrun"/>
                <w:b/>
                <w:bCs/>
                <w:color w:val="000000"/>
                <w:shd w:val="clear" w:color="auto" w:fill="FFFFFF"/>
              </w:rPr>
              <w:t>6.1</w:t>
            </w:r>
            <w:r w:rsidRPr="00B7477E">
              <w:rPr>
                <w:rStyle w:val="normaltextrun"/>
                <w:color w:val="000000"/>
                <w:shd w:val="clear" w:color="auto" w:fill="FFFFFF"/>
              </w:rPr>
              <w:t>). The Audiovisual Media Services Directive (</w:t>
            </w:r>
            <w:hyperlink r:id="rId125" w:tgtFrame="_blank" w:history="1">
              <w:r w:rsidRPr="00B7477E">
                <w:rPr>
                  <w:rStyle w:val="normaltextrun"/>
                  <w:color w:val="0563C1"/>
                  <w:u w:val="single"/>
                  <w:shd w:val="clear" w:color="auto" w:fill="FFFFFF"/>
                </w:rPr>
                <w:t>Directive 2018/1808</w:t>
              </w:r>
            </w:hyperlink>
            <w:r w:rsidRPr="00B7477E">
              <w:rPr>
                <w:rStyle w:val="normaltextrun"/>
                <w:color w:val="000000"/>
                <w:shd w:val="clear" w:color="auto" w:fill="FFFFFF"/>
              </w:rPr>
              <w:t xml:space="preserve">) (AVMSD) serves as the framework for the sector-specific legislation (its scope covers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broadcasting, on-demand broadcasting platforms and user-generated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content), contains the transparency rule stating that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1826F1">
              <w:rPr>
                <w:rStyle w:val="normaltextrun"/>
                <w:color w:val="000000"/>
                <w:shd w:val="clear" w:color="auto" w:fill="FFFFFF"/>
              </w:rPr>
              <w:t xml:space="preserve"> Danish </w:t>
            </w:r>
            <w:r w:rsidRPr="00B7477E">
              <w:rPr>
                <w:rStyle w:val="normaltextrun"/>
                <w:color w:val="000000"/>
                <w:shd w:val="clear" w:color="auto" w:fill="FFFFFF"/>
              </w:rPr>
              <w:t>national law through</w:t>
            </w:r>
            <w:r w:rsidR="001826F1">
              <w:rPr>
                <w:rStyle w:val="normaltextrun"/>
                <w:color w:val="000000"/>
                <w:shd w:val="clear" w:color="auto" w:fill="FFFFFF"/>
              </w:rPr>
              <w:t xml:space="preserve"> </w:t>
            </w:r>
            <w:r w:rsidR="001826F1">
              <w:rPr>
                <w:rStyle w:val="normaltextrun"/>
                <w:rFonts w:eastAsiaTheme="majorEastAsia"/>
              </w:rPr>
              <w:t>t</w:t>
            </w:r>
            <w:r w:rsidR="001826F1">
              <w:t>he Radio and Television Broadcasting Act</w:t>
            </w:r>
            <w:r w:rsidR="00581DFA">
              <w:t xml:space="preserve"> with amendments</w:t>
            </w:r>
            <w:r w:rsidR="001826F1">
              <w:t xml:space="preserve"> (</w:t>
            </w:r>
            <w:hyperlink r:id="rId126" w:history="1">
              <w:r w:rsidR="001826F1" w:rsidRPr="00581DFA">
                <w:rPr>
                  <w:rStyle w:val="Hyperlink"/>
                </w:rPr>
                <w:t xml:space="preserve">w Lov om radio- </w:t>
              </w:r>
              <w:proofErr w:type="spellStart"/>
              <w:r w:rsidR="001826F1" w:rsidRPr="00581DFA">
                <w:rPr>
                  <w:rStyle w:val="Hyperlink"/>
                </w:rPr>
                <w:t>og</w:t>
              </w:r>
              <w:proofErr w:type="spellEnd"/>
              <w:r w:rsidR="001826F1" w:rsidRPr="00581DFA">
                <w:rPr>
                  <w:rStyle w:val="Hyperlink"/>
                </w:rPr>
                <w:t xml:space="preserve"> </w:t>
              </w:r>
              <w:proofErr w:type="spellStart"/>
              <w:r w:rsidR="001826F1" w:rsidRPr="00581DFA">
                <w:rPr>
                  <w:rStyle w:val="Hyperlink"/>
                </w:rPr>
                <w:t>fjernsynsvirksomhed</w:t>
              </w:r>
              <w:proofErr w:type="spellEnd"/>
            </w:hyperlink>
            <w:r w:rsidR="001826F1">
              <w:t>).</w:t>
            </w:r>
          </w:p>
          <w:p w14:paraId="59444F12" w14:textId="77777777" w:rsidR="00BF54AC" w:rsidRDefault="00BF54AC"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20E71E27" w14:textId="77777777" w:rsidR="00450F34" w:rsidRDefault="00450F34" w:rsidP="00450F34">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127"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128" w:history="1">
              <w:r w:rsidRPr="00465277">
                <w:rPr>
                  <w:rStyle w:val="Hyperlink"/>
                </w:rPr>
                <w:t>Lovbekendtgørelse 2017-05-03 nr. 426 om markedsføring</w:t>
              </w:r>
            </w:hyperlink>
            <w:r>
              <w:t xml:space="preserve">) and other consumer protection legislation. </w:t>
            </w:r>
            <w:r w:rsidRPr="00BF54AC">
              <w:t>According to Sandra Simonsen, the Consumer Ombudsman ‘oversees journalistic practices</w:t>
            </w:r>
            <w:r>
              <w:t>’</w:t>
            </w:r>
            <w:r w:rsidRPr="00BF54AC">
              <w:t>,</w:t>
            </w:r>
            <w:r>
              <w:t xml:space="preserve"> with a particular focus on ‘</w:t>
            </w:r>
            <w:r w:rsidRPr="00BF54AC">
              <w:t>transparent advertising practices’ (MPM 2024: 18).</w:t>
            </w:r>
          </w:p>
          <w:p w14:paraId="5997178C" w14:textId="77777777" w:rsidR="00685206" w:rsidRDefault="00685206" w:rsidP="00450F34">
            <w:pPr>
              <w:cnfStyle w:val="000000100000" w:firstRow="0" w:lastRow="0" w:firstColumn="0" w:lastColumn="0" w:oddVBand="0" w:evenVBand="0" w:oddHBand="1" w:evenHBand="0" w:firstRowFirstColumn="0" w:firstRowLastColumn="0" w:lastRowFirstColumn="0" w:lastRowLastColumn="0"/>
            </w:pPr>
          </w:p>
          <w:p w14:paraId="0826DBF8" w14:textId="41F2615B" w:rsidR="00685206" w:rsidRPr="00BF54AC" w:rsidRDefault="00542B61" w:rsidP="00450F34">
            <w:pPr>
              <w:cnfStyle w:val="000000100000" w:firstRow="0" w:lastRow="0" w:firstColumn="0" w:lastColumn="0" w:oddVBand="0" w:evenVBand="0" w:oddHBand="1" w:evenHBand="0" w:firstRowFirstColumn="0" w:firstRowLastColumn="0" w:lastRowFirstColumn="0" w:lastRowLastColumn="0"/>
            </w:pPr>
            <w:r>
              <w:t xml:space="preserve">The </w:t>
            </w:r>
            <w:r w:rsidR="00685206" w:rsidRPr="00B7477E">
              <w:t>Denmark Radio and Television Board (</w:t>
            </w:r>
            <w:hyperlink r:id="rId129" w:history="1">
              <w:r w:rsidR="00685206" w:rsidRPr="00B7477E">
                <w:rPr>
                  <w:rStyle w:val="Hyperlink"/>
                </w:rPr>
                <w:t xml:space="preserve">Radio </w:t>
              </w:r>
              <w:proofErr w:type="spellStart"/>
              <w:r w:rsidR="00685206" w:rsidRPr="00B7477E">
                <w:rPr>
                  <w:rStyle w:val="Hyperlink"/>
                </w:rPr>
                <w:t>og</w:t>
              </w:r>
              <w:proofErr w:type="spellEnd"/>
              <w:r w:rsidR="00685206" w:rsidRPr="00B7477E">
                <w:rPr>
                  <w:rStyle w:val="Hyperlink"/>
                </w:rPr>
                <w:t xml:space="preserve"> tv-</w:t>
              </w:r>
              <w:proofErr w:type="spellStart"/>
              <w:r w:rsidR="00685206" w:rsidRPr="00B7477E">
                <w:rPr>
                  <w:rStyle w:val="Hyperlink"/>
                </w:rPr>
                <w:t>nævnet</w:t>
              </w:r>
              <w:proofErr w:type="spellEnd"/>
            </w:hyperlink>
            <w:r w:rsidR="00685206" w:rsidRPr="00B7477E">
              <w:t xml:space="preserve">) fulfils regulatory duties in the media sector, including making decisions ‘on the identification, </w:t>
            </w:r>
            <w:r w:rsidR="00685206" w:rsidRPr="00B7477E">
              <w:lastRenderedPageBreak/>
              <w:t>placement and scope of advertising as well as in cases concerning sponsorship and product placement, etc.’ (</w:t>
            </w:r>
            <w:hyperlink r:id="rId130" w:history="1">
              <w:r w:rsidR="00685206" w:rsidRPr="00B7477E">
                <w:rPr>
                  <w:rStyle w:val="Hyperlink"/>
                </w:rPr>
                <w:t>Danish Ministry of Culture n.d.</w:t>
              </w:r>
            </w:hyperlink>
            <w:r w:rsidR="00685206" w:rsidRPr="00B7477E">
              <w:t>).</w:t>
            </w:r>
          </w:p>
          <w:p w14:paraId="2EBC2AD5" w14:textId="77777777" w:rsidR="00D459EE" w:rsidRDefault="00D459EE"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4E93F09" w14:textId="03C3EF3F" w:rsidR="00D459EE" w:rsidRPr="00B7477E" w:rsidRDefault="00D459EE" w:rsidP="0081091B">
            <w:pPr>
              <w:cnfStyle w:val="000000100000" w:firstRow="0" w:lastRow="0" w:firstColumn="0" w:lastColumn="0" w:oddVBand="0" w:evenVBand="0" w:oddHBand="1" w:evenHBand="0" w:firstRowFirstColumn="0" w:firstRowLastColumn="0" w:lastRowFirstColumn="0" w:lastRowLastColumn="0"/>
            </w:pPr>
            <w:r w:rsidRPr="003503F0">
              <w:t>The Press Council (</w:t>
            </w:r>
            <w:hyperlink r:id="rId131" w:history="1">
              <w:r w:rsidRPr="00E27143">
                <w:rPr>
                  <w:rStyle w:val="Hyperlink"/>
                </w:rPr>
                <w:t xml:space="preserve">Presse </w:t>
              </w:r>
              <w:proofErr w:type="spellStart"/>
              <w:r w:rsidRPr="00E27143">
                <w:rPr>
                  <w:rStyle w:val="Hyperlink"/>
                </w:rPr>
                <w:t>naevnet</w:t>
              </w:r>
              <w:proofErr w:type="spellEnd"/>
            </w:hyperlink>
            <w:r w:rsidRPr="003503F0">
              <w:t>)</w:t>
            </w:r>
            <w:r>
              <w:t>, established by t</w:t>
            </w:r>
            <w:r w:rsidRPr="00671DB2">
              <w:t>he Media Liability Act</w:t>
            </w:r>
            <w:r>
              <w:t xml:space="preserve"> (</w:t>
            </w:r>
            <w:hyperlink r:id="rId132" w:history="1">
              <w:r w:rsidRPr="003C1225">
                <w:rPr>
                  <w:rStyle w:val="Hyperlink"/>
                </w:rPr>
                <w:t>Medieansvarsloven</w:t>
              </w:r>
            </w:hyperlink>
            <w:r>
              <w:t>) in 1992, is a public tribunal, which is responsible for processing complaints, and produced Guidelines on Good Practice (</w:t>
            </w:r>
            <w:hyperlink r:id="rId133" w:history="1">
              <w:r w:rsidRPr="00AB4382">
                <w:rPr>
                  <w:rStyle w:val="Hyperlink"/>
                </w:rPr>
                <w:t>Vejledning om god presseskik</w:t>
              </w:r>
            </w:hyperlink>
            <w:r>
              <w:t xml:space="preserve">). </w:t>
            </w:r>
            <w:r w:rsidRPr="00311C82">
              <w:t xml:space="preserve">The Association of Danish Media (Danske </w:t>
            </w:r>
            <w:proofErr w:type="spellStart"/>
            <w:r w:rsidRPr="00311C82">
              <w:t>Medier</w:t>
            </w:r>
            <w:proofErr w:type="spellEnd"/>
            <w:r w:rsidRPr="00311C82">
              <w:t xml:space="preserve">) and The Danish Union of Journalists (Dansk </w:t>
            </w:r>
            <w:proofErr w:type="spellStart"/>
            <w:r w:rsidRPr="00311C82">
              <w:t>Journalistforbund</w:t>
            </w:r>
            <w:proofErr w:type="spellEnd"/>
            <w:r w:rsidRPr="00311C82">
              <w:t xml:space="preserve">) adopted the Guidelines in 2023. </w:t>
            </w:r>
            <w:r>
              <w:t>The Guidelines protect the integrity of journalistic editorial content in printed and online media (including social media), and on TV and radio.</w:t>
            </w:r>
          </w:p>
        </w:tc>
      </w:tr>
      <w:tr w:rsidR="007B253B" w:rsidRPr="00B7477E"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B7477E" w:rsidRDefault="00EE67D5" w:rsidP="0081091B">
            <w:pPr>
              <w:rPr>
                <w:color w:val="3A3A3A" w:themeColor="background2" w:themeShade="40"/>
              </w:rPr>
            </w:pPr>
            <w:r w:rsidRPr="00B7477E">
              <w:rPr>
                <w:color w:val="747474" w:themeColor="background2" w:themeShade="80"/>
              </w:rPr>
              <w:lastRenderedPageBreak/>
              <w:t>8</w:t>
            </w:r>
            <w:r w:rsidR="007B253B" w:rsidRPr="00B7477E">
              <w:rPr>
                <w:color w:val="747474" w:themeColor="background2" w:themeShade="80"/>
              </w:rPr>
              <w:t>.2</w:t>
            </w:r>
          </w:p>
        </w:tc>
        <w:tc>
          <w:tcPr>
            <w:tcW w:w="2126" w:type="dxa"/>
          </w:tcPr>
          <w:p w14:paraId="38B1E9D7" w14:textId="45C50196" w:rsidR="007B253B" w:rsidRPr="00B7477E"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1C649E5F" w14:textId="77777777" w:rsidR="007B253B" w:rsidRPr="00B7477E"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BC405E1" w14:textId="77777777" w:rsidR="00212D4D" w:rsidRDefault="00212D4D" w:rsidP="00212D4D">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Unfair Commercial Practices Directive (</w:t>
            </w:r>
            <w:hyperlink r:id="rId134"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135" w:history="1">
              <w:r w:rsidRPr="00ED5283">
                <w:rPr>
                  <w:rStyle w:val="Hyperlink"/>
                </w:rPr>
                <w:t>Lovbekendtgørelse 2017-05-03 nr. 426 om markedsføring</w:t>
              </w:r>
            </w:hyperlink>
            <w:r w:rsidRPr="00ED5283">
              <w:t>).</w:t>
            </w:r>
            <w:r>
              <w:t xml:space="preserve"> The corresponding rule exists 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136"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4E8E55A6" w14:textId="77777777" w:rsidR="00D12138" w:rsidRDefault="00D12138"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3AB68664" w14:textId="27D3FE03" w:rsidR="007B253B"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Audiovisual Media Services Directive (</w:t>
            </w:r>
            <w:hyperlink r:id="rId137" w:tgtFrame="_blank" w:history="1">
              <w:r w:rsidRPr="00B7477E">
                <w:rPr>
                  <w:rStyle w:val="normaltextrun"/>
                  <w:color w:val="0563C1"/>
                  <w:u w:val="single"/>
                  <w:shd w:val="clear" w:color="auto" w:fill="FFFFFF"/>
                </w:rPr>
                <w:t>Directive 2018/1808</w:t>
              </w:r>
            </w:hyperlink>
            <w:r w:rsidRPr="00B7477E">
              <w:rPr>
                <w:rStyle w:val="normaltextrun"/>
                <w:color w:val="000000"/>
                <w:shd w:val="clear" w:color="auto" w:fill="FFFFFF"/>
              </w:rPr>
              <w:t>)</w:t>
            </w:r>
            <w:r w:rsidR="00581DFA">
              <w:rPr>
                <w:rStyle w:val="normaltextrun"/>
                <w:color w:val="000000"/>
                <w:shd w:val="clear" w:color="auto" w:fill="FFFFFF"/>
              </w:rPr>
              <w:t xml:space="preserve"> implemented into Danish national legislation through </w:t>
            </w:r>
            <w:r w:rsidR="00581DFA">
              <w:rPr>
                <w:rStyle w:val="normaltextrun"/>
                <w:rFonts w:eastAsiaTheme="majorEastAsia"/>
              </w:rPr>
              <w:t>t</w:t>
            </w:r>
            <w:r w:rsidR="00581DFA">
              <w:t>he Radio and Television Broadcasting Act with amendments (</w:t>
            </w:r>
            <w:hyperlink r:id="rId138" w:history="1">
              <w:r w:rsidR="00581DFA" w:rsidRPr="00581DFA">
                <w:rPr>
                  <w:rStyle w:val="Hyperlink"/>
                </w:rPr>
                <w:t xml:space="preserve">w Lov om radio- </w:t>
              </w:r>
              <w:proofErr w:type="spellStart"/>
              <w:r w:rsidR="00581DFA" w:rsidRPr="00581DFA">
                <w:rPr>
                  <w:rStyle w:val="Hyperlink"/>
                </w:rPr>
                <w:t>og</w:t>
              </w:r>
              <w:proofErr w:type="spellEnd"/>
              <w:r w:rsidR="00581DFA" w:rsidRPr="00581DFA">
                <w:rPr>
                  <w:rStyle w:val="Hyperlink"/>
                </w:rPr>
                <w:t xml:space="preserve"> </w:t>
              </w:r>
              <w:proofErr w:type="spellStart"/>
              <w:r w:rsidR="00581DFA" w:rsidRPr="00581DFA">
                <w:rPr>
                  <w:rStyle w:val="Hyperlink"/>
                </w:rPr>
                <w:t>fjernsynsvirksomhed</w:t>
              </w:r>
              <w:proofErr w:type="spellEnd"/>
            </w:hyperlink>
            <w:r w:rsidR="00581DFA">
              <w:t>)</w:t>
            </w:r>
            <w:r w:rsidR="00343205">
              <w:t>, which</w:t>
            </w:r>
            <w:r w:rsidR="003A4AED">
              <w:t xml:space="preserve"> </w:t>
            </w:r>
            <w:r w:rsidRPr="00B7477E">
              <w:rPr>
                <w:rStyle w:val="normaltextrun"/>
                <w:color w:val="000000"/>
                <w:shd w:val="clear" w:color="auto" w:fill="FFFFFF"/>
              </w:rPr>
              <w:t xml:space="preserve">regulates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commercial communications, sponsorship and product placement</w:t>
            </w:r>
            <w:r w:rsidR="00A56CEE">
              <w:rPr>
                <w:rStyle w:val="normaltextrun"/>
                <w:color w:val="000000"/>
                <w:shd w:val="clear" w:color="auto" w:fill="FFFFFF"/>
              </w:rPr>
              <w:t xml:space="preserve"> in line with the rules discussed in the section above</w:t>
            </w:r>
            <w:r w:rsidRPr="00B7477E">
              <w:rPr>
                <w:rStyle w:val="normaltextrun"/>
                <w:color w:val="000000"/>
                <w:shd w:val="clear" w:color="auto" w:fill="FFFFFF"/>
              </w:rPr>
              <w:t xml:space="preserve">. </w:t>
            </w:r>
          </w:p>
          <w:p w14:paraId="38A91F92" w14:textId="77777777" w:rsidR="00BF54AC" w:rsidRDefault="00BF54AC"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5B1C5E01" w14:textId="2B0BB8AB" w:rsidR="00426FF3" w:rsidRPr="00B7477E" w:rsidRDefault="00426FF3" w:rsidP="0081091B">
            <w:pPr>
              <w:cnfStyle w:val="000000000000" w:firstRow="0" w:lastRow="0" w:firstColumn="0" w:lastColumn="0" w:oddVBand="0" w:evenVBand="0" w:oddHBand="0" w:evenHBand="0" w:firstRowFirstColumn="0" w:firstRowLastColumn="0" w:lastRowFirstColumn="0" w:lastRowLastColumn="0"/>
            </w:pPr>
            <w:r w:rsidRPr="003503F0">
              <w:t>The Press Council</w:t>
            </w:r>
            <w:r>
              <w:t>’s</w:t>
            </w:r>
            <w:r w:rsidRPr="003503F0">
              <w:t xml:space="preserve"> (</w:t>
            </w:r>
            <w:hyperlink r:id="rId139" w:history="1">
              <w:r w:rsidRPr="00E27143">
                <w:rPr>
                  <w:rStyle w:val="Hyperlink"/>
                </w:rPr>
                <w:t xml:space="preserve">Presse </w:t>
              </w:r>
              <w:proofErr w:type="spellStart"/>
              <w:r w:rsidRPr="00E27143">
                <w:rPr>
                  <w:rStyle w:val="Hyperlink"/>
                </w:rPr>
                <w:t>naevnet</w:t>
              </w:r>
            </w:hyperlink>
            <w:r>
              <w:t>’s</w:t>
            </w:r>
            <w:proofErr w:type="spellEnd"/>
            <w:r w:rsidRPr="003503F0">
              <w:t>)</w:t>
            </w:r>
            <w:r>
              <w:t xml:space="preserve"> Guidelines on Good Practice (</w:t>
            </w:r>
            <w:hyperlink r:id="rId140" w:history="1">
              <w:r w:rsidRPr="00AB4382">
                <w:rPr>
                  <w:rStyle w:val="Hyperlink"/>
                </w:rPr>
                <w:t>Vejledning om god presseskik</w:t>
              </w:r>
            </w:hyperlink>
            <w:r>
              <w:t>), Rule B(4) states ‘a</w:t>
            </w:r>
            <w:r w:rsidRPr="00EB1EBC">
              <w:t>ds and advertiser-paid content must be clearly distinguished from editorial content and clearly declared</w:t>
            </w:r>
            <w:r>
              <w:t>’ [Google Translate] (</w:t>
            </w:r>
            <w:hyperlink r:id="rId141" w:history="1">
              <w:r w:rsidRPr="00AB4382">
                <w:rPr>
                  <w:rStyle w:val="Hyperlink"/>
                </w:rPr>
                <w:t>Vejledning om god presseski</w:t>
              </w:r>
              <w:r>
                <w:rPr>
                  <w:rStyle w:val="Hyperlink"/>
                </w:rPr>
                <w:t>k 2023</w:t>
              </w:r>
            </w:hyperlink>
            <w:r>
              <w:t>)</w:t>
            </w:r>
            <w:r w:rsidRPr="00EB1EBC">
              <w:t>.</w:t>
            </w:r>
          </w:p>
        </w:tc>
      </w:tr>
    </w:tbl>
    <w:p w14:paraId="241DEF5A" w14:textId="18CC227E" w:rsidR="009143BA" w:rsidRPr="00B7477E" w:rsidRDefault="009143BA" w:rsidP="009143BA">
      <w:pPr>
        <w:pStyle w:val="SectionHead"/>
        <w:rPr>
          <w:rFonts w:cs="Arial"/>
        </w:rPr>
      </w:pPr>
      <w:bookmarkStart w:id="11" w:name="_Toc178755803"/>
      <w:r w:rsidRPr="00B7477E">
        <w:rPr>
          <w:rFonts w:cs="Arial"/>
        </w:rPr>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B7477E"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B7477E" w:rsidRDefault="009143BA" w:rsidP="0081091B">
            <w:pPr>
              <w:pStyle w:val="Tableheadings"/>
              <w:spacing w:line="240" w:lineRule="auto"/>
              <w:rPr>
                <w:b/>
                <w:bCs/>
              </w:rPr>
            </w:pPr>
            <w:r w:rsidRPr="00B7477E">
              <w:rPr>
                <w:b/>
                <w:bCs/>
              </w:rPr>
              <w:t>Item</w:t>
            </w:r>
          </w:p>
        </w:tc>
        <w:tc>
          <w:tcPr>
            <w:tcW w:w="2126" w:type="dxa"/>
            <w:tcBorders>
              <w:bottom w:val="none" w:sz="0" w:space="0" w:color="auto"/>
            </w:tcBorders>
          </w:tcPr>
          <w:p w14:paraId="21E32486" w14:textId="77777777" w:rsidR="009143BA" w:rsidRPr="00B7477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21FCDD95" w14:textId="77777777" w:rsidR="009143BA" w:rsidRPr="00B7477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7CCD59BE" w14:textId="77777777" w:rsidR="009143BA" w:rsidRPr="00B7477E"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9143BA" w:rsidRPr="00B7477E"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B7477E" w:rsidRDefault="009143BA" w:rsidP="0081091B">
            <w:pPr>
              <w:rPr>
                <w:b w:val="0"/>
                <w:bCs w:val="0"/>
                <w:color w:val="747474" w:themeColor="background2" w:themeShade="80"/>
              </w:rPr>
            </w:pPr>
            <w:r w:rsidRPr="00B7477E">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B7477E"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rPr>
                <w:sz w:val="21"/>
                <w:szCs w:val="21"/>
              </w:rPr>
              <w:t xml:space="preserve">Rules/governance arrangements across sector </w:t>
            </w:r>
            <w:r w:rsidRPr="00B7477E">
              <w:rPr>
                <w:sz w:val="21"/>
                <w:szCs w:val="21"/>
              </w:rPr>
              <w:lastRenderedPageBreak/>
              <w:t>(platform specific; content – multiplatform)</w:t>
            </w:r>
          </w:p>
        </w:tc>
        <w:tc>
          <w:tcPr>
            <w:tcW w:w="2127" w:type="dxa"/>
            <w:tcBorders>
              <w:top w:val="none" w:sz="0" w:space="0" w:color="auto"/>
              <w:bottom w:val="none" w:sz="0" w:space="0" w:color="auto"/>
            </w:tcBorders>
          </w:tcPr>
          <w:p w14:paraId="30EAFD21" w14:textId="77777777" w:rsidR="009143BA" w:rsidRPr="00B7477E"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F490243" w14:textId="77777777" w:rsidR="00C16C89" w:rsidRDefault="00475121" w:rsidP="00C16C89">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European Union, the Unfair Commercial Practices Directive (</w:t>
            </w:r>
            <w:hyperlink r:id="rId142"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and the Misleading and Comparative Advertising Directive (</w:t>
            </w:r>
            <w:hyperlink r:id="rId143" w:tgtFrame="_blank" w:history="1">
              <w:r w:rsidRPr="00B7477E">
                <w:rPr>
                  <w:rStyle w:val="normaltextrun"/>
                  <w:color w:val="0563C1"/>
                  <w:u w:val="single"/>
                  <w:shd w:val="clear" w:color="auto" w:fill="FFFFFF"/>
                </w:rPr>
                <w:t xml:space="preserve">Directive </w:t>
              </w:r>
              <w:r w:rsidRPr="00B7477E">
                <w:rPr>
                  <w:rStyle w:val="normaltextrun"/>
                  <w:color w:val="0563C1"/>
                  <w:u w:val="single"/>
                  <w:shd w:val="clear" w:color="auto" w:fill="FFFFFF"/>
                </w:rPr>
                <w:lastRenderedPageBreak/>
                <w:t>2006/114/EC</w:t>
              </w:r>
            </w:hyperlink>
            <w:r w:rsidRPr="00B7477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7477E">
              <w:rPr>
                <w:rStyle w:val="normaltextrun"/>
                <w:b/>
                <w:bCs/>
                <w:color w:val="000000"/>
                <w:shd w:val="clear" w:color="auto" w:fill="FFFFFF"/>
              </w:rPr>
              <w:t>6.1</w:t>
            </w:r>
            <w:r w:rsidRPr="00B7477E">
              <w:rPr>
                <w:rStyle w:val="normaltextrun"/>
                <w:color w:val="000000"/>
                <w:shd w:val="clear" w:color="auto" w:fill="FFFFFF"/>
              </w:rPr>
              <w:t>). The Unfair Commercial Practices Directive (</w:t>
            </w:r>
            <w:hyperlink r:id="rId144"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B7477E">
              <w:rPr>
                <w:rStyle w:val="eop"/>
                <w:color w:val="000000"/>
                <w:shd w:val="clear" w:color="auto" w:fill="FFFFFF"/>
              </w:rPr>
              <w:t> </w:t>
            </w:r>
            <w:r w:rsidR="00C16C89" w:rsidRPr="00B7477E">
              <w:rPr>
                <w:rFonts w:eastAsia="Times New Roman"/>
                <w:color w:val="000000"/>
                <w:lang w:eastAsia="en-GB"/>
              </w:rPr>
              <w:t xml:space="preserve">The Unfair Commercial Practices Directive </w:t>
            </w:r>
            <w:r w:rsidR="00C16C89">
              <w:rPr>
                <w:rFonts w:eastAsia="Times New Roman"/>
                <w:color w:val="000000"/>
                <w:lang w:eastAsia="en-GB"/>
              </w:rPr>
              <w:t xml:space="preserve">was </w:t>
            </w:r>
            <w:r w:rsidR="00C16C89" w:rsidRPr="00B7477E">
              <w:rPr>
                <w:rFonts w:eastAsia="Times New Roman"/>
                <w:color w:val="000000"/>
                <w:lang w:eastAsia="en-GB"/>
              </w:rPr>
              <w:t>transposed into</w:t>
            </w:r>
            <w:r w:rsidR="00C16C89">
              <w:rPr>
                <w:rFonts w:eastAsia="Times New Roman"/>
                <w:color w:val="000000"/>
                <w:lang w:eastAsia="en-GB"/>
              </w:rPr>
              <w:t xml:space="preserve"> Danish </w:t>
            </w:r>
            <w:r w:rsidR="00C16C89" w:rsidRPr="00B7477E">
              <w:rPr>
                <w:rFonts w:eastAsia="Times New Roman"/>
                <w:color w:val="000000"/>
                <w:lang w:eastAsia="en-GB"/>
              </w:rPr>
              <w:t>national law through</w:t>
            </w:r>
            <w:r w:rsidR="00C16C89">
              <w:rPr>
                <w:rFonts w:eastAsia="Times New Roman"/>
                <w:color w:val="000000"/>
                <w:lang w:eastAsia="en-GB"/>
              </w:rPr>
              <w:t xml:space="preserve"> </w:t>
            </w:r>
            <w:r w:rsidR="00C16C89">
              <w:rPr>
                <w:rStyle w:val="normaltextrun"/>
                <w:rFonts w:eastAsiaTheme="majorEastAsia"/>
              </w:rPr>
              <w:t xml:space="preserve">the </w:t>
            </w:r>
            <w:r w:rsidR="00C16C89" w:rsidRPr="00ED5283">
              <w:rPr>
                <w:rStyle w:val="normaltextrun"/>
                <w:rFonts w:eastAsiaTheme="majorEastAsia"/>
              </w:rPr>
              <w:t xml:space="preserve">amendments to the Danish Marketing Practices Act 2017 </w:t>
            </w:r>
            <w:r w:rsidR="00C16C89" w:rsidRPr="00ED5283">
              <w:t>(</w:t>
            </w:r>
            <w:hyperlink r:id="rId145" w:history="1">
              <w:r w:rsidR="00C16C89" w:rsidRPr="00ED5283">
                <w:rPr>
                  <w:rStyle w:val="Hyperlink"/>
                </w:rPr>
                <w:t>Lovbekendtgørelse 2017-05-03 nr. 426 om markedsføring</w:t>
              </w:r>
            </w:hyperlink>
            <w:r w:rsidR="00C16C89" w:rsidRPr="00ED5283">
              <w:t>)</w:t>
            </w:r>
            <w:r w:rsidR="00C16C89">
              <w:t xml:space="preserve"> and the blacklist features under section 9, c</w:t>
            </w:r>
            <w:r w:rsidR="00C16C89" w:rsidRPr="00773105">
              <w:t>ommercial practices that are always considered misleading or aggressive</w:t>
            </w:r>
            <w:r w:rsidR="00C16C89">
              <w:t xml:space="preserve">, which directs the reader towards Appendix 1. The corresponding rule exists under point 11 (amendment to </w:t>
            </w:r>
            <w:r w:rsidR="00C16C89" w:rsidRPr="00ED5283">
              <w:rPr>
                <w:rStyle w:val="normaltextrun"/>
                <w:rFonts w:eastAsiaTheme="majorEastAsia"/>
              </w:rPr>
              <w:t>the Danish Marketing Practices Act 2017</w:t>
            </w:r>
            <w:r w:rsidR="00C16C89">
              <w:rPr>
                <w:rStyle w:val="normaltextrun"/>
                <w:rFonts w:eastAsiaTheme="majorEastAsia"/>
              </w:rPr>
              <w:t xml:space="preserve">, </w:t>
            </w:r>
            <w:r w:rsidR="00C16C89" w:rsidRPr="00E96E56">
              <w:t>Executive Order on Marketing</w:t>
            </w:r>
            <w:r w:rsidR="00C16C89">
              <w:t xml:space="preserve"> (</w:t>
            </w:r>
            <w:hyperlink r:id="rId146" w:history="1">
              <w:r w:rsidR="00C16C89" w:rsidRPr="0054461B">
                <w:rPr>
                  <w:rStyle w:val="Hyperlink"/>
                </w:rPr>
                <w:t>Bekendtgørelse af lov om markedsføring</w:t>
              </w:r>
            </w:hyperlink>
            <w:r w:rsidR="00C16C89">
              <w:t xml:space="preserve">), </w:t>
            </w:r>
            <w:r w:rsidR="00C16C89" w:rsidRPr="00522EA3">
              <w:t>LBK nr 866 of 15/06/2022</w:t>
            </w:r>
            <w:r w:rsidR="00C16C89">
              <w:t>).</w:t>
            </w:r>
          </w:p>
          <w:p w14:paraId="4F03ACE8" w14:textId="77777777" w:rsidR="00E60119" w:rsidRDefault="00E60119"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283AB79" w14:textId="60100682" w:rsidR="00BF54AC" w:rsidRDefault="00A56CEE" w:rsidP="00E60119">
            <w:pPr>
              <w:cnfStyle w:val="000000100000" w:firstRow="0" w:lastRow="0" w:firstColumn="0" w:lastColumn="0" w:oddVBand="0" w:evenVBand="0" w:oddHBand="1" w:evenHBand="0" w:firstRowFirstColumn="0" w:firstRowLastColumn="0" w:lastRowFirstColumn="0" w:lastRowLastColumn="0"/>
            </w:pPr>
            <w:r w:rsidRPr="00EE0337">
              <w:rPr>
                <w:rStyle w:val="eop"/>
              </w:rPr>
              <w:t>Simonsen</w:t>
            </w:r>
            <w:r>
              <w:rPr>
                <w:rStyle w:val="eop"/>
              </w:rPr>
              <w:t xml:space="preserve"> notes that the Danish media landscape tends to be regulated through general, rather than sector-specific law</w:t>
            </w:r>
            <w:r w:rsidRPr="00EE3884">
              <w:rPr>
                <w:rStyle w:val="eop"/>
              </w:rPr>
              <w:t>s, with few legal acts focusing exclusively on the media sector</w:t>
            </w:r>
            <w:r w:rsidRPr="00EE3884">
              <w:rPr>
                <w:rStyle w:val="normaltextrun"/>
                <w:color w:val="000000"/>
                <w:shd w:val="clear" w:color="auto" w:fill="FFFFFF"/>
              </w:rPr>
              <w:t xml:space="preserve"> (MPM 2023: 7)</w:t>
            </w:r>
            <w:r w:rsidR="0004195D">
              <w:rPr>
                <w:rStyle w:val="normaltextrun"/>
                <w:color w:val="000000"/>
                <w:shd w:val="clear" w:color="auto" w:fill="FFFFFF"/>
              </w:rPr>
              <w:t>. However,</w:t>
            </w:r>
            <w:r w:rsidR="0094126D">
              <w:rPr>
                <w:rStyle w:val="normaltextrun"/>
                <w:color w:val="000000"/>
                <w:shd w:val="clear" w:color="auto" w:fill="FFFFFF"/>
              </w:rPr>
              <w:t xml:space="preserve"> radio is regulated through both </w:t>
            </w:r>
            <w:r w:rsidR="0094126D">
              <w:rPr>
                <w:rStyle w:val="normaltextrun"/>
                <w:rFonts w:eastAsiaTheme="majorEastAsia"/>
              </w:rPr>
              <w:t>t</w:t>
            </w:r>
            <w:r w:rsidR="0094126D">
              <w:t>he Radio and Television Broadcasting Act with amendments (</w:t>
            </w:r>
            <w:hyperlink r:id="rId147" w:history="1">
              <w:r w:rsidR="0094126D" w:rsidRPr="00581DFA">
                <w:rPr>
                  <w:rStyle w:val="Hyperlink"/>
                </w:rPr>
                <w:t xml:space="preserve">w Lov om radio- </w:t>
              </w:r>
              <w:proofErr w:type="spellStart"/>
              <w:r w:rsidR="0094126D" w:rsidRPr="00581DFA">
                <w:rPr>
                  <w:rStyle w:val="Hyperlink"/>
                </w:rPr>
                <w:t>og</w:t>
              </w:r>
              <w:proofErr w:type="spellEnd"/>
              <w:r w:rsidR="0094126D" w:rsidRPr="00581DFA">
                <w:rPr>
                  <w:rStyle w:val="Hyperlink"/>
                </w:rPr>
                <w:t xml:space="preserve"> </w:t>
              </w:r>
              <w:proofErr w:type="spellStart"/>
              <w:r w:rsidR="0094126D" w:rsidRPr="00581DFA">
                <w:rPr>
                  <w:rStyle w:val="Hyperlink"/>
                </w:rPr>
                <w:t>fjernsynsvirksomhed</w:t>
              </w:r>
              <w:proofErr w:type="spellEnd"/>
            </w:hyperlink>
            <w:r w:rsidR="0094126D">
              <w:t>) and</w:t>
            </w:r>
            <w:r w:rsidR="0004195D">
              <w:rPr>
                <w:rStyle w:val="normaltextrun"/>
                <w:color w:val="000000"/>
                <w:shd w:val="clear" w:color="auto" w:fill="FFFFFF"/>
              </w:rPr>
              <w:t xml:space="preserve"> </w:t>
            </w:r>
            <w:r w:rsidR="00E60119">
              <w:t xml:space="preserve">BEK nr 1459 of 02/12/2016, Executive Order on Commercial Local Radio Activities </w:t>
            </w:r>
            <w:hyperlink r:id="rId148" w:history="1">
              <w:proofErr w:type="spellStart"/>
              <w:r w:rsidR="00A175BA">
                <w:rPr>
                  <w:rStyle w:val="Hyperlink"/>
                </w:rPr>
                <w:t>Bekendtgørelse</w:t>
              </w:r>
              <w:proofErr w:type="spellEnd"/>
              <w:r w:rsidR="00A175BA">
                <w:rPr>
                  <w:rStyle w:val="Hyperlink"/>
                </w:rPr>
                <w:t xml:space="preserve"> om </w:t>
              </w:r>
              <w:proofErr w:type="spellStart"/>
              <w:r w:rsidR="00A175BA">
                <w:rPr>
                  <w:rStyle w:val="Hyperlink"/>
                </w:rPr>
                <w:t>kommerciel</w:t>
              </w:r>
              <w:proofErr w:type="spellEnd"/>
              <w:r w:rsidR="00A175BA">
                <w:rPr>
                  <w:rStyle w:val="Hyperlink"/>
                </w:rPr>
                <w:t xml:space="preserve"> </w:t>
              </w:r>
              <w:proofErr w:type="spellStart"/>
              <w:r w:rsidR="00A175BA">
                <w:rPr>
                  <w:rStyle w:val="Hyperlink"/>
                </w:rPr>
                <w:t>lokalradiovirksomhed</w:t>
              </w:r>
              <w:proofErr w:type="spellEnd"/>
              <w:r w:rsidR="00A175BA">
                <w:rPr>
                  <w:rStyle w:val="Hyperlink"/>
                </w:rPr>
                <w:t xml:space="preserve"> (retsinformation.dk)</w:t>
              </w:r>
            </w:hyperlink>
            <w:r w:rsidR="0094126D">
              <w:t>, amongst others.</w:t>
            </w:r>
          </w:p>
          <w:p w14:paraId="60D4422D" w14:textId="77777777" w:rsidR="00BF54AC" w:rsidRDefault="00BF54AC" w:rsidP="00E60119">
            <w:pPr>
              <w:cnfStyle w:val="000000100000" w:firstRow="0" w:lastRow="0" w:firstColumn="0" w:lastColumn="0" w:oddVBand="0" w:evenVBand="0" w:oddHBand="1" w:evenHBand="0" w:firstRowFirstColumn="0" w:firstRowLastColumn="0" w:lastRowFirstColumn="0" w:lastRowLastColumn="0"/>
            </w:pPr>
          </w:p>
          <w:p w14:paraId="6D279AFC" w14:textId="77777777" w:rsidR="00916142" w:rsidRDefault="00916142" w:rsidP="00916142">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149"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150" w:history="1">
              <w:r w:rsidRPr="00465277">
                <w:rPr>
                  <w:rStyle w:val="Hyperlink"/>
                </w:rPr>
                <w:t>Lovbekendtgørelse 2017-05-03 nr. 426 om markedsføring</w:t>
              </w:r>
            </w:hyperlink>
            <w:r>
              <w:t xml:space="preserve">) and other consumer protection legislation. </w:t>
            </w:r>
            <w:r w:rsidRPr="00BF54AC">
              <w:t>According to Sandra Simonsen, the Consumer Ombudsman ‘oversees journalistic practices</w:t>
            </w:r>
            <w:r>
              <w:t>’</w:t>
            </w:r>
            <w:r w:rsidRPr="00BF54AC">
              <w:t>,</w:t>
            </w:r>
            <w:r>
              <w:t xml:space="preserve"> with a particular focus on ‘</w:t>
            </w:r>
            <w:r w:rsidRPr="00BF54AC">
              <w:t>transparent advertising practices’ (MPM 2024: 18).</w:t>
            </w:r>
          </w:p>
          <w:p w14:paraId="29B9B5FD" w14:textId="77777777" w:rsidR="00204E45" w:rsidRDefault="00204E45" w:rsidP="00916142">
            <w:pPr>
              <w:cnfStyle w:val="000000100000" w:firstRow="0" w:lastRow="0" w:firstColumn="0" w:lastColumn="0" w:oddVBand="0" w:evenVBand="0" w:oddHBand="1" w:evenHBand="0" w:firstRowFirstColumn="0" w:firstRowLastColumn="0" w:lastRowFirstColumn="0" w:lastRowLastColumn="0"/>
            </w:pPr>
          </w:p>
          <w:p w14:paraId="69A13D99" w14:textId="693AF79D" w:rsidR="00204E45" w:rsidRPr="00BF54AC" w:rsidRDefault="00204E45" w:rsidP="00916142">
            <w:pPr>
              <w:cnfStyle w:val="000000100000" w:firstRow="0" w:lastRow="0" w:firstColumn="0" w:lastColumn="0" w:oddVBand="0" w:evenVBand="0" w:oddHBand="1" w:evenHBand="0" w:firstRowFirstColumn="0" w:firstRowLastColumn="0" w:lastRowFirstColumn="0" w:lastRowLastColumn="0"/>
            </w:pPr>
            <w:r>
              <w:t xml:space="preserve">The </w:t>
            </w:r>
            <w:r w:rsidRPr="00B7477E">
              <w:t>Denmark Radio and Television Board (</w:t>
            </w:r>
            <w:hyperlink r:id="rId151" w:history="1">
              <w:r w:rsidRPr="00B7477E">
                <w:rPr>
                  <w:rStyle w:val="Hyperlink"/>
                </w:rPr>
                <w:t xml:space="preserve">Radio </w:t>
              </w:r>
              <w:proofErr w:type="spellStart"/>
              <w:r w:rsidRPr="00B7477E">
                <w:rPr>
                  <w:rStyle w:val="Hyperlink"/>
                </w:rPr>
                <w:t>og</w:t>
              </w:r>
              <w:proofErr w:type="spellEnd"/>
              <w:r w:rsidRPr="00B7477E">
                <w:rPr>
                  <w:rStyle w:val="Hyperlink"/>
                </w:rPr>
                <w:t xml:space="preserve"> tv-</w:t>
              </w:r>
              <w:proofErr w:type="spellStart"/>
              <w:r w:rsidRPr="00B7477E">
                <w:rPr>
                  <w:rStyle w:val="Hyperlink"/>
                </w:rPr>
                <w:t>nævnet</w:t>
              </w:r>
              <w:proofErr w:type="spellEnd"/>
            </w:hyperlink>
            <w:r w:rsidRPr="00B7477E">
              <w:t>) fulfils regulatory duties in the media sector, including making decisions ‘on the identification, placement and scope of advertising as well as in cases concerning sponsorship and product placement, etc.’ (</w:t>
            </w:r>
            <w:hyperlink r:id="rId152" w:history="1">
              <w:r w:rsidRPr="00B7477E">
                <w:rPr>
                  <w:rStyle w:val="Hyperlink"/>
                </w:rPr>
                <w:t>Danish Ministry of Culture n.d.</w:t>
              </w:r>
            </w:hyperlink>
            <w:r w:rsidRPr="00B7477E">
              <w:t>).</w:t>
            </w:r>
          </w:p>
          <w:p w14:paraId="735F5487" w14:textId="77777777" w:rsidR="00D459EE" w:rsidRDefault="00D459EE" w:rsidP="00E60119">
            <w:pPr>
              <w:cnfStyle w:val="000000100000" w:firstRow="0" w:lastRow="0" w:firstColumn="0" w:lastColumn="0" w:oddVBand="0" w:evenVBand="0" w:oddHBand="1" w:evenHBand="0" w:firstRowFirstColumn="0" w:firstRowLastColumn="0" w:lastRowFirstColumn="0" w:lastRowLastColumn="0"/>
            </w:pPr>
          </w:p>
          <w:p w14:paraId="41FDB521" w14:textId="2B3AB2CF" w:rsidR="00D459EE" w:rsidRPr="00B7477E" w:rsidRDefault="00D459EE" w:rsidP="00E60119">
            <w:pPr>
              <w:cnfStyle w:val="000000100000" w:firstRow="0" w:lastRow="0" w:firstColumn="0" w:lastColumn="0" w:oddVBand="0" w:evenVBand="0" w:oddHBand="1" w:evenHBand="0" w:firstRowFirstColumn="0" w:firstRowLastColumn="0" w:lastRowFirstColumn="0" w:lastRowLastColumn="0"/>
            </w:pPr>
            <w:r w:rsidRPr="003503F0">
              <w:lastRenderedPageBreak/>
              <w:t>The Press Council (</w:t>
            </w:r>
            <w:hyperlink r:id="rId153" w:history="1">
              <w:r w:rsidRPr="00E27143">
                <w:rPr>
                  <w:rStyle w:val="Hyperlink"/>
                </w:rPr>
                <w:t xml:space="preserve">Presse </w:t>
              </w:r>
              <w:proofErr w:type="spellStart"/>
              <w:r w:rsidRPr="00E27143">
                <w:rPr>
                  <w:rStyle w:val="Hyperlink"/>
                </w:rPr>
                <w:t>naevnet</w:t>
              </w:r>
              <w:proofErr w:type="spellEnd"/>
            </w:hyperlink>
            <w:r w:rsidRPr="003503F0">
              <w:t>)</w:t>
            </w:r>
            <w:r>
              <w:t>, established by t</w:t>
            </w:r>
            <w:r w:rsidRPr="00671DB2">
              <w:t>he Media Liability Act</w:t>
            </w:r>
            <w:r>
              <w:t xml:space="preserve"> (</w:t>
            </w:r>
            <w:hyperlink r:id="rId154" w:history="1">
              <w:r w:rsidRPr="003C1225">
                <w:rPr>
                  <w:rStyle w:val="Hyperlink"/>
                </w:rPr>
                <w:t>Medieansvarsloven</w:t>
              </w:r>
            </w:hyperlink>
            <w:r>
              <w:t>) in 1992, is a public tribunal, which is responsible for processing complaints, and produced Guidelines on Good Practice (</w:t>
            </w:r>
            <w:hyperlink r:id="rId155" w:history="1">
              <w:r w:rsidRPr="00AB4382">
                <w:rPr>
                  <w:rStyle w:val="Hyperlink"/>
                </w:rPr>
                <w:t>Vejledning om god presseskik</w:t>
              </w:r>
            </w:hyperlink>
            <w:r>
              <w:t xml:space="preserve">). </w:t>
            </w:r>
            <w:r w:rsidRPr="00311C82">
              <w:t xml:space="preserve">The Association of Danish Media (Danske </w:t>
            </w:r>
            <w:proofErr w:type="spellStart"/>
            <w:r w:rsidRPr="00311C82">
              <w:t>Medier</w:t>
            </w:r>
            <w:proofErr w:type="spellEnd"/>
            <w:r w:rsidRPr="00311C82">
              <w:t xml:space="preserve">) and The Danish Union of Journalists (Dansk </w:t>
            </w:r>
            <w:proofErr w:type="spellStart"/>
            <w:r w:rsidRPr="00311C82">
              <w:t>Journalistforbund</w:t>
            </w:r>
            <w:proofErr w:type="spellEnd"/>
            <w:r w:rsidRPr="00311C82">
              <w:t xml:space="preserve">) adopted the Guidelines in 2023. </w:t>
            </w:r>
            <w:r>
              <w:t>The Guidelines protect the integrity of journalistic editorial content in printed and online media (including social media), and on TV and radio.</w:t>
            </w:r>
          </w:p>
        </w:tc>
      </w:tr>
      <w:tr w:rsidR="009143BA" w:rsidRPr="00B7477E"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B7477E" w:rsidRDefault="009143BA" w:rsidP="0081091B">
            <w:pPr>
              <w:rPr>
                <w:color w:val="3A3A3A" w:themeColor="background2" w:themeShade="40"/>
              </w:rPr>
            </w:pPr>
            <w:r w:rsidRPr="00B7477E">
              <w:rPr>
                <w:color w:val="747474" w:themeColor="background2" w:themeShade="80"/>
              </w:rPr>
              <w:lastRenderedPageBreak/>
              <w:t>9.2</w:t>
            </w:r>
          </w:p>
        </w:tc>
        <w:tc>
          <w:tcPr>
            <w:tcW w:w="2126" w:type="dxa"/>
          </w:tcPr>
          <w:p w14:paraId="5D54A48D" w14:textId="2AB3502C" w:rsidR="009143BA" w:rsidRPr="00B7477E"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rPr>
                <w:sz w:val="21"/>
                <w:szCs w:val="21"/>
              </w:rPr>
              <w:t>How is branded content described and ordered in governance?</w:t>
            </w:r>
          </w:p>
        </w:tc>
        <w:tc>
          <w:tcPr>
            <w:tcW w:w="2127" w:type="dxa"/>
          </w:tcPr>
          <w:p w14:paraId="13399941" w14:textId="77777777" w:rsidR="009143BA" w:rsidRPr="00B7477E"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B855B4" w14:textId="39631CB4" w:rsidR="00212D4D" w:rsidRDefault="00212D4D" w:rsidP="0081091B">
            <w:pPr>
              <w:cnfStyle w:val="000000000000" w:firstRow="0" w:lastRow="0" w:firstColumn="0" w:lastColumn="0" w:oddVBand="0" w:evenVBand="0" w:oddHBand="0" w:evenHBand="0" w:firstRowFirstColumn="0" w:firstRowLastColumn="0" w:lastRowFirstColumn="0" w:lastRowLastColumn="0"/>
            </w:pPr>
            <w:r w:rsidRPr="00B7477E">
              <w:rPr>
                <w:rStyle w:val="normaltextrun"/>
                <w:color w:val="000000"/>
                <w:shd w:val="clear" w:color="auto" w:fill="FFFFFF"/>
              </w:rPr>
              <w:t>The Unfair Commercial Practices Directive (</w:t>
            </w:r>
            <w:hyperlink r:id="rId156"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157" w:history="1">
              <w:r w:rsidRPr="00ED5283">
                <w:rPr>
                  <w:rStyle w:val="Hyperlink"/>
                </w:rPr>
                <w:t>Lovbekendtgørelse 2017-05-03 nr. 426 om markedsføring</w:t>
              </w:r>
            </w:hyperlink>
            <w:r w:rsidRPr="00ED5283">
              <w:t>).</w:t>
            </w:r>
            <w:r>
              <w:t xml:space="preserve"> The corresponding rule exists 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158"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116A41F8" w14:textId="77777777" w:rsidR="00115F73" w:rsidRDefault="00115F73" w:rsidP="0081091B">
            <w:pPr>
              <w:cnfStyle w:val="000000000000" w:firstRow="0" w:lastRow="0" w:firstColumn="0" w:lastColumn="0" w:oddVBand="0" w:evenVBand="0" w:oddHBand="0" w:evenHBand="0" w:firstRowFirstColumn="0" w:firstRowLastColumn="0" w:lastRowFirstColumn="0" w:lastRowLastColumn="0"/>
            </w:pPr>
          </w:p>
          <w:p w14:paraId="657E24E0" w14:textId="63803BCE" w:rsidR="00115F73" w:rsidRDefault="00115F73" w:rsidP="00115F73">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Audiovisual Media Services Directive (</w:t>
            </w:r>
            <w:hyperlink r:id="rId159" w:tgtFrame="_blank" w:history="1">
              <w:r w:rsidRPr="00B7477E">
                <w:rPr>
                  <w:rStyle w:val="normaltextrun"/>
                  <w:color w:val="0563C1"/>
                  <w:u w:val="single"/>
                  <w:shd w:val="clear" w:color="auto" w:fill="FFFFFF"/>
                </w:rPr>
                <w:t>Directive 2018/1808</w:t>
              </w:r>
            </w:hyperlink>
            <w:r w:rsidRPr="00B7477E">
              <w:rPr>
                <w:rStyle w:val="normaltextrun"/>
                <w:color w:val="000000"/>
                <w:shd w:val="clear" w:color="auto" w:fill="FFFFFF"/>
              </w:rPr>
              <w:t>)</w:t>
            </w:r>
            <w:r>
              <w:rPr>
                <w:rStyle w:val="normaltextrun"/>
                <w:color w:val="000000"/>
                <w:shd w:val="clear" w:color="auto" w:fill="FFFFFF"/>
              </w:rPr>
              <w:t xml:space="preserve"> implemented into Danish national legislation through </w:t>
            </w:r>
            <w:r>
              <w:rPr>
                <w:rStyle w:val="normaltextrun"/>
                <w:rFonts w:eastAsiaTheme="majorEastAsia"/>
              </w:rPr>
              <w:t>t</w:t>
            </w:r>
            <w:r>
              <w:t>he Radio and Television Broadcasting Act with amendments (</w:t>
            </w:r>
            <w:hyperlink r:id="rId160" w:history="1">
              <w:r w:rsidRPr="00581DFA">
                <w:rPr>
                  <w:rStyle w:val="Hyperlink"/>
                </w:rPr>
                <w:t xml:space="preserve">w Lov om radio- </w:t>
              </w:r>
              <w:proofErr w:type="spellStart"/>
              <w:r w:rsidRPr="00581DFA">
                <w:rPr>
                  <w:rStyle w:val="Hyperlink"/>
                </w:rPr>
                <w:t>og</w:t>
              </w:r>
              <w:proofErr w:type="spellEnd"/>
              <w:r w:rsidRPr="00581DFA">
                <w:rPr>
                  <w:rStyle w:val="Hyperlink"/>
                </w:rPr>
                <w:t xml:space="preserve"> </w:t>
              </w:r>
              <w:proofErr w:type="spellStart"/>
              <w:r w:rsidRPr="00581DFA">
                <w:rPr>
                  <w:rStyle w:val="Hyperlink"/>
                </w:rPr>
                <w:t>fjernsynsvirksomhed</w:t>
              </w:r>
              <w:proofErr w:type="spellEnd"/>
            </w:hyperlink>
            <w:r>
              <w:t>)</w:t>
            </w:r>
            <w:r w:rsidR="00343205">
              <w:t>, which</w:t>
            </w:r>
            <w:r>
              <w:t xml:space="preserve"> </w:t>
            </w:r>
            <w:r w:rsidRPr="00B7477E">
              <w:rPr>
                <w:rStyle w:val="normaltextrun"/>
                <w:color w:val="000000"/>
                <w:shd w:val="clear" w:color="auto" w:fill="FFFFFF"/>
              </w:rPr>
              <w:t>regulates audio commercial communications, sponsorship and product placement</w:t>
            </w:r>
            <w:r>
              <w:rPr>
                <w:rStyle w:val="normaltextrun"/>
                <w:color w:val="000000"/>
                <w:shd w:val="clear" w:color="auto" w:fill="FFFFFF"/>
              </w:rPr>
              <w:t xml:space="preserve"> in line with the rules discussed in </w:t>
            </w:r>
            <w:r w:rsidRPr="00115F73">
              <w:rPr>
                <w:rStyle w:val="normaltextrun"/>
                <w:b/>
                <w:bCs/>
                <w:color w:val="000000"/>
                <w:shd w:val="clear" w:color="auto" w:fill="FFFFFF"/>
              </w:rPr>
              <w:t>8</w:t>
            </w:r>
            <w:r w:rsidRPr="00115F73">
              <w:rPr>
                <w:rStyle w:val="normaltextrun"/>
                <w:b/>
                <w:bCs/>
              </w:rPr>
              <w:t>.1</w:t>
            </w:r>
            <w:r w:rsidRPr="00B7477E">
              <w:rPr>
                <w:rStyle w:val="normaltextrun"/>
                <w:color w:val="000000"/>
                <w:shd w:val="clear" w:color="auto" w:fill="FFFFFF"/>
              </w:rPr>
              <w:t xml:space="preserve">. </w:t>
            </w:r>
          </w:p>
          <w:p w14:paraId="0A99C7BC" w14:textId="77777777" w:rsidR="00212D4D" w:rsidRDefault="00212D4D" w:rsidP="0081091B">
            <w:pPr>
              <w:cnfStyle w:val="000000000000" w:firstRow="0" w:lastRow="0" w:firstColumn="0" w:lastColumn="0" w:oddVBand="0" w:evenVBand="0" w:oddHBand="0" w:evenHBand="0" w:firstRowFirstColumn="0" w:firstRowLastColumn="0" w:lastRowFirstColumn="0" w:lastRowLastColumn="0"/>
            </w:pPr>
          </w:p>
          <w:p w14:paraId="23B918E6" w14:textId="69BCC9E2" w:rsidR="009143BA" w:rsidRPr="00B7477E" w:rsidRDefault="00426FF3" w:rsidP="0081091B">
            <w:pPr>
              <w:cnfStyle w:val="000000000000" w:firstRow="0" w:lastRow="0" w:firstColumn="0" w:lastColumn="0" w:oddVBand="0" w:evenVBand="0" w:oddHBand="0" w:evenHBand="0" w:firstRowFirstColumn="0" w:firstRowLastColumn="0" w:lastRowFirstColumn="0" w:lastRowLastColumn="0"/>
            </w:pPr>
            <w:r w:rsidRPr="003503F0">
              <w:t>The Press Council</w:t>
            </w:r>
            <w:r>
              <w:t>’s</w:t>
            </w:r>
            <w:r w:rsidRPr="003503F0">
              <w:t xml:space="preserve"> (</w:t>
            </w:r>
            <w:hyperlink r:id="rId161" w:history="1">
              <w:r w:rsidRPr="00E27143">
                <w:rPr>
                  <w:rStyle w:val="Hyperlink"/>
                </w:rPr>
                <w:t xml:space="preserve">Presse </w:t>
              </w:r>
              <w:proofErr w:type="spellStart"/>
              <w:r w:rsidRPr="00E27143">
                <w:rPr>
                  <w:rStyle w:val="Hyperlink"/>
                </w:rPr>
                <w:t>naevnet</w:t>
              </w:r>
            </w:hyperlink>
            <w:r>
              <w:t>’s</w:t>
            </w:r>
            <w:proofErr w:type="spellEnd"/>
            <w:r w:rsidRPr="003503F0">
              <w:t>)</w:t>
            </w:r>
            <w:r>
              <w:t xml:space="preserve"> Guidelines on Good Practice (</w:t>
            </w:r>
            <w:hyperlink r:id="rId162" w:history="1">
              <w:r w:rsidRPr="00AB4382">
                <w:rPr>
                  <w:rStyle w:val="Hyperlink"/>
                </w:rPr>
                <w:t>Vejledning om god presseskik</w:t>
              </w:r>
            </w:hyperlink>
            <w:r>
              <w:t>), Rule B(4) states ‘a</w:t>
            </w:r>
            <w:r w:rsidRPr="00EB1EBC">
              <w:t>ds and advertiser-paid content must be clearly distinguished from editorial content and clearly declared</w:t>
            </w:r>
            <w:r>
              <w:t>’ [Google Translate] (</w:t>
            </w:r>
            <w:hyperlink r:id="rId163" w:history="1">
              <w:r w:rsidRPr="00AB4382">
                <w:rPr>
                  <w:rStyle w:val="Hyperlink"/>
                </w:rPr>
                <w:t>Vejledning om god presseski</w:t>
              </w:r>
              <w:r>
                <w:rPr>
                  <w:rStyle w:val="Hyperlink"/>
                </w:rPr>
                <w:t>k 2023</w:t>
              </w:r>
            </w:hyperlink>
            <w:r>
              <w:t>)</w:t>
            </w:r>
            <w:r w:rsidRPr="00EB1EBC">
              <w:t>.</w:t>
            </w:r>
          </w:p>
        </w:tc>
      </w:tr>
    </w:tbl>
    <w:p w14:paraId="72245D9B" w14:textId="77777777" w:rsidR="00732CCD" w:rsidRPr="00B7477E" w:rsidRDefault="00732CCD" w:rsidP="007D5857">
      <w:pPr>
        <w:pStyle w:val="SectionHead"/>
        <w:rPr>
          <w:rFonts w:cs="Arial"/>
        </w:rPr>
      </w:pPr>
      <w:bookmarkStart w:id="12" w:name="_Toc178755804"/>
      <w:r w:rsidRPr="00B7477E">
        <w:rPr>
          <w:rFonts w:cs="Arial"/>
        </w:rPr>
        <w:t xml:space="preserve">Digital Media (online advertising and </w:t>
      </w:r>
      <w:proofErr w:type="spellStart"/>
      <w:r w:rsidRPr="00B7477E">
        <w:rPr>
          <w:rFonts w:cs="Arial"/>
        </w:rPr>
        <w:t>adtech</w:t>
      </w:r>
      <w:proofErr w:type="spellEnd"/>
      <w:r w:rsidRPr="00B7477E">
        <w:rPr>
          <w:rFonts w:cs="Arial"/>
        </w:rPr>
        <w:t>)</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B7477E"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B7477E" w:rsidRDefault="003369C4" w:rsidP="0081091B">
            <w:pPr>
              <w:pStyle w:val="Tableheadings"/>
              <w:spacing w:line="240" w:lineRule="auto"/>
              <w:rPr>
                <w:b/>
                <w:bCs/>
              </w:rPr>
            </w:pPr>
            <w:r w:rsidRPr="00B7477E">
              <w:rPr>
                <w:b/>
                <w:bCs/>
              </w:rPr>
              <w:t>Item</w:t>
            </w:r>
          </w:p>
        </w:tc>
        <w:tc>
          <w:tcPr>
            <w:tcW w:w="2126" w:type="dxa"/>
            <w:tcBorders>
              <w:bottom w:val="none" w:sz="0" w:space="0" w:color="auto"/>
            </w:tcBorders>
          </w:tcPr>
          <w:p w14:paraId="6B731812" w14:textId="77777777" w:rsidR="003369C4" w:rsidRPr="00B7477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396F675F" w14:textId="77777777" w:rsidR="003369C4" w:rsidRPr="00B7477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01DD72AB" w14:textId="77777777" w:rsidR="003369C4" w:rsidRPr="00B7477E"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3369C4" w:rsidRPr="00B7477E"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B7477E" w:rsidRDefault="00340625" w:rsidP="0081091B">
            <w:pPr>
              <w:rPr>
                <w:b w:val="0"/>
                <w:bCs w:val="0"/>
                <w:color w:val="747474" w:themeColor="background2" w:themeShade="80"/>
              </w:rPr>
            </w:pPr>
            <w:r w:rsidRPr="00B7477E">
              <w:rPr>
                <w:color w:val="747474" w:themeColor="background2" w:themeShade="80"/>
              </w:rPr>
              <w:t>10</w:t>
            </w:r>
            <w:r w:rsidR="003369C4" w:rsidRPr="00B7477E">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B7477E"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B7477E"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020E5DF" w14:textId="77777777" w:rsidR="00A154A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B7477E">
              <w:rPr>
                <w:rFonts w:eastAsia="Times New Roman"/>
                <w:color w:val="000000"/>
                <w:lang w:eastAsia="en-GB"/>
              </w:rPr>
              <w:t>In the European Union, the Unfair Commercial Practices Directive (</w:t>
            </w:r>
            <w:hyperlink r:id="rId164" w:tgtFrame="_blank" w:history="1">
              <w:r w:rsidRPr="00B7477E">
                <w:rPr>
                  <w:rFonts w:eastAsia="Times New Roman"/>
                  <w:color w:val="0563C1"/>
                  <w:u w:val="single"/>
                  <w:lang w:eastAsia="en-GB"/>
                </w:rPr>
                <w:t>Directive 2005/29/EC</w:t>
              </w:r>
            </w:hyperlink>
            <w:r w:rsidRPr="00B7477E">
              <w:rPr>
                <w:rFonts w:eastAsia="Times New Roman"/>
                <w:color w:val="000000"/>
                <w:lang w:eastAsia="en-GB"/>
              </w:rPr>
              <w:t>) and the Misleading and Comparative Advertising Directive (</w:t>
            </w:r>
            <w:hyperlink r:id="rId165" w:tgtFrame="_blank" w:history="1">
              <w:r w:rsidRPr="00B7477E">
                <w:rPr>
                  <w:rFonts w:eastAsia="Times New Roman"/>
                  <w:color w:val="0563C1"/>
                  <w:u w:val="single"/>
                  <w:lang w:eastAsia="en-GB"/>
                </w:rPr>
                <w:t>Directive 2006/114/EC</w:t>
              </w:r>
            </w:hyperlink>
            <w:r w:rsidRPr="00B7477E">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w:t>
            </w:r>
            <w:r w:rsidRPr="00B7477E">
              <w:rPr>
                <w:rFonts w:eastAsia="Times New Roman"/>
                <w:color w:val="000000"/>
                <w:lang w:eastAsia="en-GB"/>
              </w:rPr>
              <w:lastRenderedPageBreak/>
              <w:t xml:space="preserve">relations (for more information, please see </w:t>
            </w:r>
            <w:r w:rsidRPr="00B7477E">
              <w:rPr>
                <w:rFonts w:eastAsia="Times New Roman"/>
                <w:b/>
                <w:bCs/>
                <w:color w:val="000000"/>
                <w:lang w:eastAsia="en-GB"/>
              </w:rPr>
              <w:t>6.1</w:t>
            </w:r>
            <w:r w:rsidRPr="00B7477E">
              <w:rPr>
                <w:rFonts w:eastAsia="Times New Roman"/>
                <w:color w:val="000000"/>
                <w:lang w:eastAsia="en-GB"/>
              </w:rPr>
              <w:t>). The Unfair Commercial Practices Directive (</w:t>
            </w:r>
            <w:hyperlink r:id="rId166" w:tgtFrame="_blank" w:history="1">
              <w:r w:rsidRPr="00B7477E">
                <w:rPr>
                  <w:rFonts w:eastAsia="Times New Roman"/>
                  <w:color w:val="0563C1"/>
                  <w:u w:val="single"/>
                  <w:lang w:eastAsia="en-GB"/>
                </w:rPr>
                <w:t>Directive 2005/29/EC</w:t>
              </w:r>
            </w:hyperlink>
            <w:r w:rsidRPr="00B7477E">
              <w:rPr>
                <w:rFonts w:eastAsia="Times New Roman"/>
                <w:color w:val="000000"/>
                <w:lang w:eastAsia="en-GB"/>
              </w:rPr>
              <w:t xml:space="preserve">) also includes commercial practices prohibited in all circumstances (‘blacklist’). The Amending </w:t>
            </w:r>
            <w:hyperlink r:id="rId167" w:tgtFrame="_blank" w:history="1">
              <w:r w:rsidRPr="00B7477E">
                <w:rPr>
                  <w:rFonts w:eastAsia="Times New Roman"/>
                  <w:color w:val="0563C1"/>
                  <w:u w:val="single"/>
                  <w:lang w:eastAsia="en-GB"/>
                </w:rPr>
                <w:t>Directive (EU) 2019/2161</w:t>
              </w:r>
            </w:hyperlink>
            <w:r w:rsidRPr="00B7477E">
              <w:rPr>
                <w:rFonts w:eastAsia="Times New Roman"/>
                <w:color w:val="000000"/>
                <w:lang w:eastAsia="en-GB"/>
              </w:rPr>
              <w:t xml:space="preserve"> (</w:t>
            </w:r>
            <w:hyperlink r:id="rId168" w:tgtFrame="_blank" w:history="1">
              <w:r w:rsidRPr="00B7477E">
                <w:rPr>
                  <w:rFonts w:eastAsia="Times New Roman"/>
                  <w:color w:val="0563C1"/>
                  <w:u w:val="single"/>
                  <w:lang w:eastAsia="en-GB"/>
                </w:rPr>
                <w:t>The Omnibus Directive</w:t>
              </w:r>
            </w:hyperlink>
            <w:r w:rsidRPr="00B7477E">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21366037" w14:textId="77777777" w:rsidR="00A154AA" w:rsidRDefault="00A154AA"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00C633C8" w14:textId="3E15D521" w:rsidR="00475121" w:rsidRPr="00B7477E" w:rsidRDefault="00A154AA"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color w:val="000000"/>
                <w:lang w:eastAsia="en-GB"/>
              </w:rPr>
              <w:t xml:space="preserve">The Unfair Commercial Practices Directive </w:t>
            </w:r>
            <w:r>
              <w:rPr>
                <w:rFonts w:eastAsia="Times New Roman"/>
                <w:color w:val="000000"/>
                <w:lang w:eastAsia="en-GB"/>
              </w:rPr>
              <w:t xml:space="preserve">was </w:t>
            </w:r>
            <w:r w:rsidRPr="00B7477E">
              <w:rPr>
                <w:rFonts w:eastAsia="Times New Roman"/>
                <w:color w:val="000000"/>
                <w:lang w:eastAsia="en-GB"/>
              </w:rPr>
              <w:t>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169" w:history="1">
              <w:r w:rsidRPr="00ED5283">
                <w:rPr>
                  <w:rStyle w:val="Hyperlink"/>
                </w:rPr>
                <w:t>Lovbekendtgørelse 2017-05-03 nr. 426 om markedsføring</w:t>
              </w:r>
            </w:hyperlink>
            <w:r w:rsidRPr="00ED5283">
              <w:t>)</w:t>
            </w:r>
            <w:r>
              <w:t xml:space="preserve"> and the blacklist features under section 9, c</w:t>
            </w:r>
            <w:r w:rsidRPr="00773105">
              <w:t>ommercial practices that are always considered misleading or aggressive</w:t>
            </w:r>
            <w:r>
              <w:t xml:space="preserve">, which directs the reader towards Appendix 1. The corresponding rule exists under point 11b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170" w:history="1">
              <w:r w:rsidRPr="0054461B">
                <w:rPr>
                  <w:rStyle w:val="Hyperlink"/>
                </w:rPr>
                <w:t>Bekendtgørelse af lov om markedsføring</w:t>
              </w:r>
            </w:hyperlink>
            <w:r>
              <w:t xml:space="preserve">), </w:t>
            </w:r>
            <w:r w:rsidRPr="00522EA3">
              <w:t>LBK nr 866 of 15/06/2022</w:t>
            </w:r>
            <w:r>
              <w:t>).</w:t>
            </w:r>
            <w:r w:rsidR="00475121" w:rsidRPr="00B7477E">
              <w:rPr>
                <w:rFonts w:eastAsia="Times New Roman"/>
                <w:color w:val="000000"/>
                <w:lang w:eastAsia="en-GB"/>
              </w:rPr>
              <w:t> </w:t>
            </w:r>
          </w:p>
          <w:p w14:paraId="4EBD2C50" w14:textId="77777777" w:rsidR="00475121" w:rsidRPr="00B7477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B7477E">
              <w:rPr>
                <w:rFonts w:eastAsia="Times New Roman"/>
                <w:color w:val="000000"/>
                <w:lang w:val="en-US" w:eastAsia="en-GB"/>
              </w:rPr>
              <w:t> </w:t>
            </w:r>
          </w:p>
          <w:p w14:paraId="747833FB" w14:textId="78E49AB6" w:rsidR="00475121" w:rsidRPr="00B7477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7477E">
              <w:rPr>
                <w:rFonts w:eastAsia="Times New Roman"/>
                <w:color w:val="000000"/>
                <w:lang w:eastAsia="en-GB"/>
              </w:rPr>
              <w:t>The Digital Services Act 2022</w:t>
            </w:r>
            <w:r w:rsidRPr="00B7477E">
              <w:rPr>
                <w:rFonts w:eastAsia="Times New Roman"/>
                <w:b/>
                <w:bCs/>
                <w:color w:val="000000"/>
                <w:lang w:eastAsia="en-GB"/>
              </w:rPr>
              <w:t xml:space="preserve"> </w:t>
            </w:r>
            <w:r w:rsidRPr="00B7477E">
              <w:rPr>
                <w:rFonts w:eastAsia="Times New Roman"/>
                <w:color w:val="000000"/>
                <w:lang w:eastAsia="en-GB"/>
              </w:rPr>
              <w:t xml:space="preserve">(the DSA, </w:t>
            </w:r>
            <w:hyperlink r:id="rId171" w:tgtFrame="_blank" w:history="1">
              <w:r w:rsidRPr="00B7477E">
                <w:rPr>
                  <w:rFonts w:eastAsia="Times New Roman"/>
                  <w:color w:val="0563C1"/>
                  <w:u w:val="single"/>
                  <w:lang w:eastAsia="en-GB"/>
                </w:rPr>
                <w:t>EU Regulation 2022/2065</w:t>
              </w:r>
            </w:hyperlink>
            <w:r w:rsidRPr="00B7477E">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B7477E">
              <w:rPr>
                <w:rFonts w:eastAsia="Times New Roman"/>
                <w:lang w:eastAsia="en-GB"/>
              </w:rPr>
              <w:t xml:space="preserve"> The EU Digital Services Act (</w:t>
            </w:r>
            <w:hyperlink r:id="rId172" w:tgtFrame="_blank" w:history="1">
              <w:r w:rsidRPr="00B7477E">
                <w:rPr>
                  <w:rFonts w:eastAsia="Times New Roman"/>
                  <w:color w:val="0563C1"/>
                  <w:u w:val="single"/>
                  <w:lang w:eastAsia="en-GB"/>
                </w:rPr>
                <w:t>Digital Services Act, 2022</w:t>
              </w:r>
            </w:hyperlink>
            <w:r w:rsidRPr="00B7477E">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w:t>
            </w:r>
            <w:proofErr w:type="spellStart"/>
            <w:r w:rsidRPr="00B7477E">
              <w:rPr>
                <w:rFonts w:eastAsia="Times New Roman"/>
                <w:lang w:eastAsia="en-GB"/>
              </w:rPr>
              <w:t>Krempl</w:t>
            </w:r>
            <w:proofErr w:type="spellEnd"/>
            <w:r w:rsidRPr="00B7477E">
              <w:rPr>
                <w:rFonts w:eastAsia="Times New Roman"/>
                <w:lang w:eastAsia="en-GB"/>
              </w:rPr>
              <w:t>, 2024; von Rimscha 2024: 8). T</w:t>
            </w:r>
            <w:r w:rsidRPr="00B7477E">
              <w:rPr>
                <w:rFonts w:eastAsia="Times New Roman"/>
                <w:color w:val="000000"/>
                <w:lang w:eastAsia="en-GB"/>
              </w:rPr>
              <w:t xml:space="preserve">he Digital Services Act </w:t>
            </w:r>
            <w:r w:rsidRPr="00B7477E">
              <w:rPr>
                <w:rFonts w:eastAsia="Times New Roman"/>
                <w:lang w:eastAsia="en-GB"/>
              </w:rPr>
              <w:t xml:space="preserve">(the DSA, </w:t>
            </w:r>
            <w:hyperlink r:id="rId173" w:tgtFrame="_blank" w:history="1">
              <w:r w:rsidRPr="00B7477E">
                <w:rPr>
                  <w:rFonts w:eastAsia="Times New Roman"/>
                  <w:color w:val="0563C1"/>
                  <w:lang w:eastAsia="en-GB"/>
                </w:rPr>
                <w:t>EU Regulation 2022/2065</w:t>
              </w:r>
            </w:hyperlink>
            <w:r w:rsidRPr="00B7477E">
              <w:rPr>
                <w:rFonts w:eastAsia="Times New Roman"/>
                <w:lang w:eastAsia="en-GB"/>
              </w:rPr>
              <w:t>)</w:t>
            </w:r>
            <w:r w:rsidRPr="00B7477E">
              <w:rPr>
                <w:rFonts w:eastAsia="Times New Roman"/>
                <w:color w:val="000000"/>
                <w:lang w:eastAsia="en-GB"/>
              </w:rPr>
              <w:t>, t</w:t>
            </w:r>
            <w:r w:rsidRPr="00B7477E">
              <w:rPr>
                <w:rFonts w:eastAsia="Times New Roman"/>
                <w:lang w:eastAsia="en-GB"/>
              </w:rPr>
              <w:t xml:space="preserve">he General Data Protection Regulation (the GDPR, </w:t>
            </w:r>
            <w:hyperlink r:id="rId174" w:tgtFrame="_blank" w:history="1">
              <w:r w:rsidRPr="00B7477E">
                <w:rPr>
                  <w:rFonts w:eastAsia="Times New Roman"/>
                  <w:color w:val="0563C1"/>
                  <w:lang w:eastAsia="en-GB"/>
                </w:rPr>
                <w:t>EU Regulation 2016/679</w:t>
              </w:r>
            </w:hyperlink>
            <w:r w:rsidRPr="00B7477E">
              <w:rPr>
                <w:rFonts w:eastAsia="Times New Roman"/>
                <w:lang w:eastAsia="en-GB"/>
              </w:rPr>
              <w:t xml:space="preserve">), the </w:t>
            </w:r>
            <w:r w:rsidRPr="00B7477E">
              <w:rPr>
                <w:rFonts w:eastAsia="Times New Roman"/>
                <w:color w:val="000000"/>
                <w:lang w:eastAsia="en-GB"/>
              </w:rPr>
              <w:t>Data Governance Act (</w:t>
            </w:r>
            <w:hyperlink r:id="rId175" w:tgtFrame="_blank" w:history="1">
              <w:r w:rsidRPr="00B7477E">
                <w:rPr>
                  <w:rFonts w:eastAsia="Times New Roman"/>
                  <w:color w:val="0563C1"/>
                  <w:u w:val="single"/>
                  <w:lang w:eastAsia="en-GB"/>
                </w:rPr>
                <w:t>2022/868</w:t>
              </w:r>
            </w:hyperlink>
            <w:r w:rsidRPr="00B7477E">
              <w:rPr>
                <w:rFonts w:eastAsia="Times New Roman"/>
                <w:color w:val="000000"/>
                <w:lang w:eastAsia="en-GB"/>
              </w:rPr>
              <w:t xml:space="preserve">), </w:t>
            </w:r>
            <w:r w:rsidRPr="00B7477E">
              <w:rPr>
                <w:rFonts w:eastAsia="Times New Roman"/>
                <w:lang w:eastAsia="en-GB"/>
              </w:rPr>
              <w:t xml:space="preserve">are directly enforceable, and along with The </w:t>
            </w:r>
            <w:proofErr w:type="spellStart"/>
            <w:r w:rsidRPr="00B7477E">
              <w:rPr>
                <w:rFonts w:eastAsia="Times New Roman"/>
                <w:lang w:eastAsia="en-GB"/>
              </w:rPr>
              <w:t>ePrivacy</w:t>
            </w:r>
            <w:proofErr w:type="spellEnd"/>
            <w:r w:rsidRPr="00B7477E">
              <w:rPr>
                <w:rFonts w:eastAsia="Times New Roman"/>
                <w:lang w:eastAsia="en-GB"/>
              </w:rPr>
              <w:t xml:space="preserve"> Directive (</w:t>
            </w:r>
            <w:hyperlink r:id="rId176" w:tgtFrame="_blank" w:history="1">
              <w:r w:rsidRPr="00B7477E">
                <w:rPr>
                  <w:rFonts w:eastAsia="Times New Roman"/>
                  <w:color w:val="0563C1"/>
                  <w:u w:val="single"/>
                  <w:lang w:eastAsia="en-GB"/>
                </w:rPr>
                <w:t>2009/136/EC</w:t>
              </w:r>
            </w:hyperlink>
            <w:r w:rsidRPr="00B7477E">
              <w:rPr>
                <w:rFonts w:eastAsia="Times New Roman"/>
                <w:lang w:eastAsia="en-GB"/>
              </w:rPr>
              <w:t>)</w:t>
            </w:r>
            <w:r w:rsidR="00BD7925">
              <w:rPr>
                <w:rFonts w:eastAsia="Times New Roman"/>
                <w:lang w:eastAsia="en-GB"/>
              </w:rPr>
              <w:t xml:space="preserve">, </w:t>
            </w:r>
            <w:r w:rsidRPr="00B7477E">
              <w:rPr>
                <w:rFonts w:eastAsia="Times New Roman"/>
                <w:lang w:eastAsia="en-GB"/>
              </w:rPr>
              <w:t xml:space="preserve">transposed </w:t>
            </w:r>
            <w:r w:rsidR="00BD7925" w:rsidRPr="00B7477E">
              <w:rPr>
                <w:rStyle w:val="normaltextrun"/>
                <w:rFonts w:eastAsiaTheme="majorEastAsia"/>
              </w:rPr>
              <w:t>through</w:t>
            </w:r>
            <w:r w:rsidR="00BD7925">
              <w:rPr>
                <w:rStyle w:val="normaltextrun"/>
                <w:rFonts w:eastAsiaTheme="majorEastAsia"/>
              </w:rPr>
              <w:t xml:space="preserve"> </w:t>
            </w:r>
            <w:r w:rsidR="00BD7925" w:rsidRPr="00624AA3">
              <w:rPr>
                <w:rStyle w:val="normaltextrun"/>
                <w:rFonts w:eastAsiaTheme="majorEastAsia"/>
              </w:rPr>
              <w:t xml:space="preserve">the Danish </w:t>
            </w:r>
            <w:r w:rsidR="00BD7925" w:rsidRPr="00624AA3">
              <w:rPr>
                <w:rStyle w:val="normaltextrun"/>
                <w:rFonts w:eastAsiaTheme="majorEastAsia"/>
              </w:rPr>
              <w:lastRenderedPageBreak/>
              <w:t xml:space="preserve">Act on Electronic Communications Networks and Services (Lov om </w:t>
            </w:r>
            <w:proofErr w:type="spellStart"/>
            <w:r w:rsidR="00BD7925" w:rsidRPr="00624AA3">
              <w:rPr>
                <w:rStyle w:val="normaltextrun"/>
                <w:rFonts w:eastAsiaTheme="majorEastAsia"/>
              </w:rPr>
              <w:t>elektroniske</w:t>
            </w:r>
            <w:proofErr w:type="spellEnd"/>
            <w:r w:rsidR="00BD7925" w:rsidRPr="00624AA3">
              <w:rPr>
                <w:rStyle w:val="normaltextrun"/>
                <w:rFonts w:eastAsiaTheme="majorEastAsia"/>
              </w:rPr>
              <w:t xml:space="preserve"> </w:t>
            </w:r>
            <w:proofErr w:type="spellStart"/>
            <w:r w:rsidR="00BD7925" w:rsidRPr="00624AA3">
              <w:rPr>
                <w:rStyle w:val="normaltextrun"/>
                <w:rFonts w:eastAsiaTheme="majorEastAsia"/>
              </w:rPr>
              <w:t>kommunikationsnet</w:t>
            </w:r>
            <w:proofErr w:type="spellEnd"/>
            <w:r w:rsidR="00BD7925" w:rsidRPr="00624AA3">
              <w:rPr>
                <w:rStyle w:val="normaltextrun"/>
                <w:rFonts w:eastAsiaTheme="majorEastAsia"/>
              </w:rPr>
              <w:t xml:space="preserve"> </w:t>
            </w:r>
            <w:proofErr w:type="spellStart"/>
            <w:r w:rsidR="00BD7925" w:rsidRPr="00624AA3">
              <w:rPr>
                <w:rStyle w:val="normaltextrun"/>
                <w:rFonts w:eastAsiaTheme="majorEastAsia"/>
              </w:rPr>
              <w:t>og</w:t>
            </w:r>
            <w:proofErr w:type="spellEnd"/>
            <w:r w:rsidR="00BD7925" w:rsidRPr="00624AA3">
              <w:rPr>
                <w:rStyle w:val="normaltextrun"/>
                <w:rFonts w:eastAsiaTheme="majorEastAsia"/>
              </w:rPr>
              <w:t xml:space="preserve"> -</w:t>
            </w:r>
            <w:proofErr w:type="spellStart"/>
            <w:r w:rsidR="00BD7925" w:rsidRPr="00624AA3">
              <w:rPr>
                <w:rStyle w:val="normaltextrun"/>
                <w:rFonts w:eastAsiaTheme="majorEastAsia"/>
              </w:rPr>
              <w:t>tjenester</w:t>
            </w:r>
            <w:proofErr w:type="spellEnd"/>
            <w:r w:rsidR="00BD7925" w:rsidRPr="00624AA3">
              <w:rPr>
                <w:rStyle w:val="normaltextrun"/>
                <w:rFonts w:eastAsiaTheme="majorEastAsia"/>
              </w:rPr>
              <w:t>)</w:t>
            </w:r>
            <w:r w:rsidRPr="00B7477E">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584B71BF" w14:textId="6F6E76E4" w:rsidR="00BF54AC" w:rsidRPr="003825A3" w:rsidRDefault="00475121" w:rsidP="003825A3">
            <w:pPr>
              <w:pStyle w:val="paragraph"/>
              <w:spacing w:after="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r w:rsidRPr="003825A3">
              <w:rPr>
                <w:rFonts w:ascii="Arial" w:hAnsi="Arial" w:cs="Arial"/>
                <w:color w:val="000000"/>
                <w:sz w:val="22"/>
                <w:szCs w:val="22"/>
              </w:rPr>
              <w:t>The eCommerce Directive (</w:t>
            </w:r>
            <w:hyperlink r:id="rId177" w:tgtFrame="_blank" w:history="1">
              <w:r w:rsidRPr="003825A3">
                <w:rPr>
                  <w:rFonts w:ascii="Arial" w:hAnsi="Arial" w:cs="Arial"/>
                  <w:color w:val="0563C1"/>
                  <w:sz w:val="22"/>
                  <w:szCs w:val="22"/>
                  <w:u w:val="single"/>
                </w:rPr>
                <w:t>2000/31/EC</w:t>
              </w:r>
            </w:hyperlink>
            <w:r w:rsidRPr="003825A3">
              <w:rPr>
                <w:rFonts w:ascii="Arial" w:hAnsi="Arial" w:cs="Arial"/>
                <w:color w:val="000000"/>
                <w:sz w:val="22"/>
                <w:szCs w:val="22"/>
              </w:rPr>
              <w:t>) contains transparency and identification rules regulating online services. Article 6 states:</w:t>
            </w:r>
            <w:r w:rsidRPr="003825A3">
              <w:rPr>
                <w:rFonts w:ascii="Arial" w:hAnsi="Arial" w:cs="Arial"/>
                <w:i/>
                <w:iCs/>
                <w:color w:val="000000"/>
                <w:sz w:val="22"/>
                <w:szCs w:val="22"/>
              </w:rPr>
              <w:t xml:space="preserve"> ‘Information to be provided </w:t>
            </w:r>
            <w:proofErr w:type="gramStart"/>
            <w:r w:rsidRPr="003825A3">
              <w:rPr>
                <w:rFonts w:ascii="Arial" w:hAnsi="Arial" w:cs="Arial"/>
                <w:i/>
                <w:iCs/>
                <w:color w:val="000000"/>
                <w:sz w:val="22"/>
                <w:szCs w:val="22"/>
              </w:rPr>
              <w:t>In</w:t>
            </w:r>
            <w:proofErr w:type="gramEnd"/>
            <w:r w:rsidRPr="003825A3">
              <w:rPr>
                <w:rFonts w:ascii="Arial" w:hAnsi="Arial" w:cs="Arial"/>
                <w:i/>
                <w:iCs/>
                <w:color w:val="000000"/>
                <w:sz w:val="22"/>
                <w:szCs w:val="22"/>
              </w:rPr>
              <w:t xml:space="preserve">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3825A3">
              <w:rPr>
                <w:rFonts w:ascii="Arial" w:hAnsi="Arial" w:cs="Arial"/>
                <w:color w:val="000000"/>
                <w:sz w:val="22"/>
                <w:szCs w:val="22"/>
              </w:rPr>
              <w:t> </w:t>
            </w:r>
            <w:r w:rsidR="003825A3">
              <w:rPr>
                <w:rFonts w:ascii="Arial" w:hAnsi="Arial" w:cs="Arial"/>
                <w:color w:val="000000"/>
                <w:sz w:val="22"/>
                <w:szCs w:val="22"/>
              </w:rPr>
              <w:t xml:space="preserve">The Directive has been transposed into Danish national legislation through </w:t>
            </w:r>
            <w:r w:rsidR="003825A3" w:rsidRPr="003825A3">
              <w:rPr>
                <w:rStyle w:val="normaltextrun"/>
                <w:rFonts w:ascii="Arial" w:eastAsiaTheme="majorEastAsia" w:hAnsi="Arial" w:cs="Arial"/>
                <w:sz w:val="22"/>
                <w:szCs w:val="22"/>
              </w:rPr>
              <w:t xml:space="preserve">the E-Commerce Act (LAW No 227 of 22/04/2002, or the Law on Information Society Services, including certain aspects of electronic commerce) (Lov om </w:t>
            </w:r>
            <w:proofErr w:type="spellStart"/>
            <w:r w:rsidR="003825A3" w:rsidRPr="003825A3">
              <w:rPr>
                <w:rStyle w:val="normaltextrun"/>
                <w:rFonts w:ascii="Arial" w:eastAsiaTheme="majorEastAsia" w:hAnsi="Arial" w:cs="Arial"/>
                <w:sz w:val="22"/>
                <w:szCs w:val="22"/>
              </w:rPr>
              <w:t>tjenester</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i</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informationssamfundet</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herunder</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visse</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aspekter</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af</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elektronisk</w:t>
            </w:r>
            <w:proofErr w:type="spellEnd"/>
            <w:r w:rsidR="003825A3" w:rsidRPr="003825A3">
              <w:rPr>
                <w:rStyle w:val="normaltextrun"/>
                <w:rFonts w:ascii="Arial" w:eastAsiaTheme="majorEastAsia" w:hAnsi="Arial" w:cs="Arial"/>
                <w:sz w:val="22"/>
                <w:szCs w:val="22"/>
              </w:rPr>
              <w:t xml:space="preserve"> </w:t>
            </w:r>
            <w:proofErr w:type="spellStart"/>
            <w:r w:rsidR="003825A3" w:rsidRPr="003825A3">
              <w:rPr>
                <w:rStyle w:val="normaltextrun"/>
                <w:rFonts w:ascii="Arial" w:eastAsiaTheme="majorEastAsia" w:hAnsi="Arial" w:cs="Arial"/>
                <w:sz w:val="22"/>
                <w:szCs w:val="22"/>
              </w:rPr>
              <w:t>handel</w:t>
            </w:r>
            <w:proofErr w:type="spellEnd"/>
            <w:r w:rsidR="003825A3" w:rsidRPr="003825A3">
              <w:rPr>
                <w:rStyle w:val="normaltextrun"/>
                <w:rFonts w:ascii="Arial" w:eastAsiaTheme="majorEastAsia" w:hAnsi="Arial" w:cs="Arial"/>
                <w:sz w:val="22"/>
                <w:szCs w:val="22"/>
              </w:rPr>
              <w:t>).</w:t>
            </w:r>
          </w:p>
          <w:p w14:paraId="2AED3B30" w14:textId="2B392C8A" w:rsidR="00916142" w:rsidRPr="00BF54AC" w:rsidRDefault="00916142" w:rsidP="00916142">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178"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179" w:history="1">
              <w:r w:rsidRPr="00465277">
                <w:rPr>
                  <w:rStyle w:val="Hyperlink"/>
                </w:rPr>
                <w:t>Lovbekendtgørelse 2017-05-03 nr. 426 om markedsføring</w:t>
              </w:r>
            </w:hyperlink>
            <w:r>
              <w:t>) and other consumer protection legislation</w:t>
            </w:r>
            <w:r w:rsidR="00423563">
              <w:t xml:space="preserve"> </w:t>
            </w:r>
            <w:r w:rsidR="00423563" w:rsidRPr="0068797B">
              <w:t>(</w:t>
            </w:r>
            <w:hyperlink r:id="rId180" w:history="1">
              <w:r w:rsidR="00423563" w:rsidRPr="00DF6F7B">
                <w:rPr>
                  <w:rStyle w:val="Hyperlink"/>
                </w:rPr>
                <w:t>The Danish Consumer Ombudsman n.d.</w:t>
              </w:r>
            </w:hyperlink>
            <w:r w:rsidR="00423563" w:rsidRPr="0068797B">
              <w:t>).</w:t>
            </w:r>
          </w:p>
          <w:p w14:paraId="3B0923F2" w14:textId="77777777" w:rsidR="00D459EE" w:rsidRDefault="00D459EE"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57BC9018" w14:textId="68B4D31A" w:rsidR="00D459EE" w:rsidRPr="00B7477E" w:rsidRDefault="00D459EE"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3503F0">
              <w:t>The Press Council (</w:t>
            </w:r>
            <w:hyperlink r:id="rId181" w:history="1">
              <w:r w:rsidRPr="00E27143">
                <w:rPr>
                  <w:rStyle w:val="Hyperlink"/>
                </w:rPr>
                <w:t xml:space="preserve">Presse </w:t>
              </w:r>
              <w:proofErr w:type="spellStart"/>
              <w:r w:rsidRPr="00E27143">
                <w:rPr>
                  <w:rStyle w:val="Hyperlink"/>
                </w:rPr>
                <w:t>naevnet</w:t>
              </w:r>
              <w:proofErr w:type="spellEnd"/>
            </w:hyperlink>
            <w:r w:rsidRPr="003503F0">
              <w:t>)</w:t>
            </w:r>
            <w:r>
              <w:t>, established by t</w:t>
            </w:r>
            <w:r w:rsidRPr="00671DB2">
              <w:t>he Media Liability Act</w:t>
            </w:r>
            <w:r>
              <w:t xml:space="preserve"> (</w:t>
            </w:r>
            <w:hyperlink r:id="rId182" w:history="1">
              <w:r w:rsidRPr="003C1225">
                <w:rPr>
                  <w:rStyle w:val="Hyperlink"/>
                </w:rPr>
                <w:t>Medieansvarsloven</w:t>
              </w:r>
            </w:hyperlink>
            <w:r>
              <w:t>) in 1992, is a public tribunal, which is responsible for processing complaints, and produced Guidelines on Good Practice (</w:t>
            </w:r>
            <w:hyperlink r:id="rId183" w:history="1">
              <w:r w:rsidRPr="00AB4382">
                <w:rPr>
                  <w:rStyle w:val="Hyperlink"/>
                </w:rPr>
                <w:t>Vejledning om god presseskik</w:t>
              </w:r>
            </w:hyperlink>
            <w:r>
              <w:t xml:space="preserve">). </w:t>
            </w:r>
            <w:r w:rsidRPr="00311C82">
              <w:t xml:space="preserve">The Association of Danish Media (Danske </w:t>
            </w:r>
            <w:proofErr w:type="spellStart"/>
            <w:r w:rsidRPr="00311C82">
              <w:t>Medier</w:t>
            </w:r>
            <w:proofErr w:type="spellEnd"/>
            <w:r w:rsidRPr="00311C82">
              <w:t xml:space="preserve">) and The Danish Union of Journalists (Dansk </w:t>
            </w:r>
            <w:proofErr w:type="spellStart"/>
            <w:r w:rsidRPr="00311C82">
              <w:t>Journalistforbund</w:t>
            </w:r>
            <w:proofErr w:type="spellEnd"/>
            <w:r w:rsidRPr="00311C82">
              <w:t xml:space="preserve">) adopted the Guidelines in 2023. </w:t>
            </w:r>
            <w:r>
              <w:t>The Guidelines protect the integrity of journalistic editorial content in printed and online media (including social media), and on TV and radio.</w:t>
            </w:r>
          </w:p>
        </w:tc>
      </w:tr>
      <w:tr w:rsidR="003369C4" w:rsidRPr="00B7477E"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B7477E" w:rsidRDefault="00340625" w:rsidP="0081091B">
            <w:pPr>
              <w:rPr>
                <w:color w:val="3A3A3A" w:themeColor="background2" w:themeShade="40"/>
              </w:rPr>
            </w:pPr>
            <w:r w:rsidRPr="00B7477E">
              <w:rPr>
                <w:color w:val="747474" w:themeColor="background2" w:themeShade="80"/>
              </w:rPr>
              <w:lastRenderedPageBreak/>
              <w:t>10</w:t>
            </w:r>
            <w:r w:rsidR="003369C4" w:rsidRPr="00B7477E">
              <w:rPr>
                <w:color w:val="747474" w:themeColor="background2" w:themeShade="80"/>
              </w:rPr>
              <w:t>.2</w:t>
            </w:r>
          </w:p>
        </w:tc>
        <w:tc>
          <w:tcPr>
            <w:tcW w:w="2126" w:type="dxa"/>
          </w:tcPr>
          <w:p w14:paraId="778FC3D1" w14:textId="0C57B7D3" w:rsidR="003369C4" w:rsidRPr="00B7477E"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61582023" w14:textId="77777777" w:rsidR="003369C4" w:rsidRPr="00B7477E"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1CA20AD" w14:textId="77777777" w:rsidR="00212D4D" w:rsidRDefault="00212D4D" w:rsidP="00212D4D">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Unfair Commercial Practices Directive (</w:t>
            </w:r>
            <w:hyperlink r:id="rId184"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185" w:history="1">
              <w:r w:rsidRPr="00ED5283">
                <w:rPr>
                  <w:rStyle w:val="Hyperlink"/>
                </w:rPr>
                <w:t>Lovbekendtgørelse 2017-05-03 nr. 426 om markedsføring</w:t>
              </w:r>
            </w:hyperlink>
            <w:r w:rsidRPr="00ED5283">
              <w:t>).</w:t>
            </w:r>
            <w:r>
              <w:t xml:space="preserve"> The corresponding rule exists </w:t>
            </w:r>
            <w:r>
              <w:lastRenderedPageBreak/>
              <w:t xml:space="preserve">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186"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63C84AAC" w14:textId="77777777" w:rsidR="00426FF3" w:rsidRDefault="00426FF3"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CD5B842" w14:textId="15E58A58" w:rsidR="00426FF3" w:rsidRPr="00B7477E" w:rsidRDefault="00426FF3" w:rsidP="0081091B">
            <w:pPr>
              <w:cnfStyle w:val="000000000000" w:firstRow="0" w:lastRow="0" w:firstColumn="0" w:lastColumn="0" w:oddVBand="0" w:evenVBand="0" w:oddHBand="0" w:evenHBand="0" w:firstRowFirstColumn="0" w:firstRowLastColumn="0" w:lastRowFirstColumn="0" w:lastRowLastColumn="0"/>
            </w:pPr>
            <w:r w:rsidRPr="003503F0">
              <w:t>The Press Council</w:t>
            </w:r>
            <w:r>
              <w:t>’s</w:t>
            </w:r>
            <w:r w:rsidRPr="003503F0">
              <w:t xml:space="preserve"> (</w:t>
            </w:r>
            <w:hyperlink r:id="rId187" w:history="1">
              <w:r w:rsidRPr="00E27143">
                <w:rPr>
                  <w:rStyle w:val="Hyperlink"/>
                </w:rPr>
                <w:t xml:space="preserve">Presse </w:t>
              </w:r>
              <w:proofErr w:type="spellStart"/>
              <w:r w:rsidRPr="00E27143">
                <w:rPr>
                  <w:rStyle w:val="Hyperlink"/>
                </w:rPr>
                <w:t>naevnet</w:t>
              </w:r>
            </w:hyperlink>
            <w:r>
              <w:t>’s</w:t>
            </w:r>
            <w:proofErr w:type="spellEnd"/>
            <w:r w:rsidRPr="003503F0">
              <w:t>)</w:t>
            </w:r>
            <w:r>
              <w:t xml:space="preserve"> Guidelines on Good Practice (</w:t>
            </w:r>
            <w:hyperlink r:id="rId188" w:history="1">
              <w:r w:rsidRPr="00AB4382">
                <w:rPr>
                  <w:rStyle w:val="Hyperlink"/>
                </w:rPr>
                <w:t>Vejledning om god presseskik</w:t>
              </w:r>
            </w:hyperlink>
            <w:r>
              <w:t>), Rule B(4) states ‘a</w:t>
            </w:r>
            <w:r w:rsidRPr="00EB1EBC">
              <w:t>ds and advertiser-paid content must be clearly distinguished from editorial content and clearly declared</w:t>
            </w:r>
            <w:r>
              <w:t>’ [Google Translate] (</w:t>
            </w:r>
            <w:hyperlink r:id="rId189" w:history="1">
              <w:r w:rsidRPr="00AB4382">
                <w:rPr>
                  <w:rStyle w:val="Hyperlink"/>
                </w:rPr>
                <w:t>Vejledning om god presseski</w:t>
              </w:r>
              <w:r>
                <w:rPr>
                  <w:rStyle w:val="Hyperlink"/>
                </w:rPr>
                <w:t>k 2023</w:t>
              </w:r>
            </w:hyperlink>
            <w:r>
              <w:t>)</w:t>
            </w:r>
            <w:r w:rsidRPr="00EB1EBC">
              <w:t>.</w:t>
            </w:r>
          </w:p>
        </w:tc>
      </w:tr>
    </w:tbl>
    <w:p w14:paraId="7435A3C0" w14:textId="77777777" w:rsidR="009F40CC" w:rsidRPr="00B7477E" w:rsidRDefault="009F40CC" w:rsidP="009F40CC">
      <w:pPr>
        <w:pStyle w:val="SectionHead"/>
        <w:rPr>
          <w:rFonts w:cs="Arial"/>
          <w:iCs w:val="0"/>
        </w:rPr>
      </w:pPr>
      <w:bookmarkStart w:id="13" w:name="_Toc178755805"/>
      <w:r w:rsidRPr="00B7477E">
        <w:rPr>
          <w:rFonts w:cs="Arial"/>
          <w:iCs w:val="0"/>
        </w:rPr>
        <w:lastRenderedPageBreak/>
        <w:t>Social Media Marketing</w:t>
      </w:r>
      <w:bookmarkEnd w:id="13"/>
      <w:r w:rsidRPr="00B7477E">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B7477E"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B7477E" w:rsidRDefault="00331514" w:rsidP="0081091B">
            <w:pPr>
              <w:pStyle w:val="Tableheadings"/>
              <w:spacing w:line="240" w:lineRule="auto"/>
              <w:rPr>
                <w:b/>
                <w:bCs/>
              </w:rPr>
            </w:pPr>
            <w:r w:rsidRPr="00B7477E">
              <w:rPr>
                <w:b/>
                <w:bCs/>
              </w:rPr>
              <w:t>Item</w:t>
            </w:r>
          </w:p>
        </w:tc>
        <w:tc>
          <w:tcPr>
            <w:tcW w:w="2126" w:type="dxa"/>
            <w:tcBorders>
              <w:bottom w:val="none" w:sz="0" w:space="0" w:color="auto"/>
            </w:tcBorders>
          </w:tcPr>
          <w:p w14:paraId="3CDE25AA" w14:textId="77777777" w:rsidR="00331514" w:rsidRPr="00B7477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3157C114" w14:textId="77777777" w:rsidR="00331514" w:rsidRPr="00B7477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0E96D956" w14:textId="77777777" w:rsidR="00331514" w:rsidRPr="00B7477E"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331514" w:rsidRPr="00B7477E"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B7477E" w:rsidRDefault="00331514" w:rsidP="0081091B">
            <w:pPr>
              <w:rPr>
                <w:b w:val="0"/>
                <w:bCs w:val="0"/>
                <w:color w:val="747474" w:themeColor="background2" w:themeShade="80"/>
              </w:rPr>
            </w:pPr>
            <w:r w:rsidRPr="00B7477E">
              <w:rPr>
                <w:color w:val="747474" w:themeColor="background2" w:themeShade="80"/>
              </w:rPr>
              <w:t>1</w:t>
            </w:r>
            <w:r w:rsidR="006E02D3" w:rsidRPr="00B7477E">
              <w:rPr>
                <w:color w:val="747474" w:themeColor="background2" w:themeShade="80"/>
              </w:rPr>
              <w:t>1</w:t>
            </w:r>
            <w:r w:rsidRPr="00B7477E">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B7477E"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B7477E"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2A26D36" w14:textId="77777777" w:rsidR="00331514"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90" w:tgtFrame="_blank" w:history="1">
              <w:r w:rsidRPr="00B7477E">
                <w:rPr>
                  <w:rStyle w:val="normaltextrun"/>
                  <w:color w:val="0563C1"/>
                  <w:u w:val="single"/>
                  <w:shd w:val="clear" w:color="auto" w:fill="FFFFFF"/>
                </w:rPr>
                <w:t>European Commission 2024</w:t>
              </w:r>
            </w:hyperlink>
            <w:r w:rsidRPr="00B7477E">
              <w:rPr>
                <w:rStyle w:val="normaltextrun"/>
                <w:color w:val="000000"/>
                <w:shd w:val="clear" w:color="auto" w:fill="FFFFFF"/>
              </w:rPr>
              <w:t>). The Digital Services Act 2022</w:t>
            </w:r>
            <w:r w:rsidRPr="00B7477E">
              <w:rPr>
                <w:rStyle w:val="normaltextrun"/>
                <w:b/>
                <w:bCs/>
                <w:color w:val="000000"/>
                <w:shd w:val="clear" w:color="auto" w:fill="FFFFFF"/>
              </w:rPr>
              <w:t xml:space="preserve"> </w:t>
            </w:r>
            <w:r w:rsidRPr="00B7477E">
              <w:rPr>
                <w:rStyle w:val="normaltextrun"/>
                <w:color w:val="000000"/>
                <w:shd w:val="clear" w:color="auto" w:fill="FFFFFF"/>
              </w:rPr>
              <w:t xml:space="preserve">(the DSA, </w:t>
            </w:r>
            <w:hyperlink r:id="rId191" w:tgtFrame="_blank" w:history="1">
              <w:r w:rsidRPr="00B7477E">
                <w:rPr>
                  <w:rStyle w:val="normaltextrun"/>
                  <w:color w:val="0563C1"/>
                  <w:u w:val="single"/>
                  <w:shd w:val="clear" w:color="auto" w:fill="FFFFFF"/>
                </w:rPr>
                <w:t>EU Regulation 2022/2065</w:t>
              </w:r>
            </w:hyperlink>
            <w:r w:rsidRPr="00B7477E">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92"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xml:space="preserve">) including identifying themselves and their location (for more information, please see </w:t>
            </w:r>
            <w:r w:rsidRPr="00B7477E">
              <w:rPr>
                <w:rStyle w:val="normaltextrun"/>
                <w:b/>
                <w:bCs/>
                <w:color w:val="000000"/>
                <w:shd w:val="clear" w:color="auto" w:fill="FFFFFF"/>
              </w:rPr>
              <w:t>6.2</w:t>
            </w:r>
            <w:r w:rsidRPr="00B7477E">
              <w:rPr>
                <w:rStyle w:val="normaltextrun"/>
                <w:color w:val="000000"/>
                <w:shd w:val="clear" w:color="auto" w:fill="FFFFFF"/>
              </w:rPr>
              <w:t>). The Audiovisual Media Services Directive (</w:t>
            </w:r>
            <w:hyperlink r:id="rId193" w:tgtFrame="_blank" w:history="1">
              <w:r w:rsidRPr="00B7477E">
                <w:rPr>
                  <w:rStyle w:val="normaltextrun"/>
                  <w:color w:val="0563C1"/>
                  <w:u w:val="single"/>
                  <w:shd w:val="clear" w:color="auto" w:fill="FFFFFF"/>
                </w:rPr>
                <w:t>Directive 2018/1808</w:t>
              </w:r>
            </w:hyperlink>
            <w:r w:rsidRPr="00B7477E">
              <w:rPr>
                <w:rStyle w:val="normaltextrun"/>
                <w:color w:val="000000"/>
                <w:shd w:val="clear" w:color="auto" w:fill="FFFFFF"/>
              </w:rPr>
              <w:t xml:space="preserve">) covers many forms of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B7477E">
              <w:rPr>
                <w:rStyle w:val="normaltextrun"/>
                <w:b/>
                <w:bCs/>
                <w:color w:val="000000"/>
                <w:shd w:val="clear" w:color="auto" w:fill="FFFFFF"/>
              </w:rPr>
              <w:t>8.1</w:t>
            </w:r>
            <w:r w:rsidRPr="00B7477E">
              <w:rPr>
                <w:rStyle w:val="normaltextrun"/>
                <w:color w:val="000000"/>
                <w:shd w:val="clear" w:color="auto" w:fill="FFFFFF"/>
              </w:rPr>
              <w:t>) (</w:t>
            </w:r>
            <w:hyperlink r:id="rId194" w:anchor=":~:text=In%20addition%2C%20influencers%20who%20sell,into%20force%20in%20the%20EU." w:tgtFrame="_blank" w:history="1">
              <w:r w:rsidRPr="00B7477E">
                <w:rPr>
                  <w:rStyle w:val="normaltextrun"/>
                  <w:color w:val="0563C1"/>
                  <w:u w:val="single"/>
                  <w:shd w:val="clear" w:color="auto" w:fill="FFFFFF"/>
                </w:rPr>
                <w:t>Society for Computers and Law 2024</w:t>
              </w:r>
            </w:hyperlink>
            <w:r w:rsidRPr="00B7477E">
              <w:rPr>
                <w:rStyle w:val="normaltextrun"/>
                <w:color w:val="000000"/>
                <w:shd w:val="clear" w:color="auto" w:fill="FFFFFF"/>
              </w:rPr>
              <w:t>).</w:t>
            </w:r>
            <w:r w:rsidRPr="00B7477E">
              <w:rPr>
                <w:rStyle w:val="eop"/>
                <w:color w:val="000000"/>
                <w:shd w:val="clear" w:color="auto" w:fill="FFFFFF"/>
              </w:rPr>
              <w:t> </w:t>
            </w:r>
          </w:p>
          <w:p w14:paraId="2AFFC7C9" w14:textId="77777777" w:rsidR="00D459EE" w:rsidRDefault="00D459EE" w:rsidP="0081091B">
            <w:pPr>
              <w:cnfStyle w:val="000000100000" w:firstRow="0" w:lastRow="0" w:firstColumn="0" w:lastColumn="0" w:oddVBand="0" w:evenVBand="0" w:oddHBand="1" w:evenHBand="0" w:firstRowFirstColumn="0" w:firstRowLastColumn="0" w:lastRowFirstColumn="0" w:lastRowLastColumn="0"/>
            </w:pPr>
          </w:p>
          <w:p w14:paraId="7A74357D" w14:textId="0C806FE3" w:rsidR="00012020" w:rsidRPr="00BF54AC" w:rsidRDefault="00012020" w:rsidP="00012020">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195"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196" w:history="1">
              <w:r w:rsidRPr="00465277">
                <w:rPr>
                  <w:rStyle w:val="Hyperlink"/>
                </w:rPr>
                <w:t>Lovbekendtgørelse 2017-05-03 nr. 426 om markedsføring</w:t>
              </w:r>
            </w:hyperlink>
            <w:r>
              <w:t xml:space="preserve">) and other consumer protection legislation </w:t>
            </w:r>
            <w:r w:rsidRPr="0068797B">
              <w:t>(</w:t>
            </w:r>
            <w:hyperlink r:id="rId197" w:history="1">
              <w:r w:rsidRPr="00DF6F7B">
                <w:rPr>
                  <w:rStyle w:val="Hyperlink"/>
                </w:rPr>
                <w:t>The Danish Consumer Ombudsman n.d.</w:t>
              </w:r>
            </w:hyperlink>
            <w:r w:rsidRPr="0068797B">
              <w:t>).</w:t>
            </w:r>
          </w:p>
          <w:p w14:paraId="5F55D25D" w14:textId="77777777" w:rsidR="00012020" w:rsidRDefault="00012020" w:rsidP="0081091B">
            <w:pPr>
              <w:cnfStyle w:val="000000100000" w:firstRow="0" w:lastRow="0" w:firstColumn="0" w:lastColumn="0" w:oddVBand="0" w:evenVBand="0" w:oddHBand="1" w:evenHBand="0" w:firstRowFirstColumn="0" w:firstRowLastColumn="0" w:lastRowFirstColumn="0" w:lastRowLastColumn="0"/>
            </w:pPr>
          </w:p>
          <w:p w14:paraId="43CF43ED" w14:textId="31A03F10" w:rsidR="00D459EE" w:rsidRPr="00B7477E" w:rsidRDefault="00D459EE" w:rsidP="0081091B">
            <w:pPr>
              <w:cnfStyle w:val="000000100000" w:firstRow="0" w:lastRow="0" w:firstColumn="0" w:lastColumn="0" w:oddVBand="0" w:evenVBand="0" w:oddHBand="1" w:evenHBand="0" w:firstRowFirstColumn="0" w:firstRowLastColumn="0" w:lastRowFirstColumn="0" w:lastRowLastColumn="0"/>
            </w:pPr>
            <w:r w:rsidRPr="003503F0">
              <w:t>The Press Council (</w:t>
            </w:r>
            <w:hyperlink r:id="rId198" w:history="1">
              <w:r w:rsidRPr="00E27143">
                <w:rPr>
                  <w:rStyle w:val="Hyperlink"/>
                </w:rPr>
                <w:t xml:space="preserve">Presse </w:t>
              </w:r>
              <w:proofErr w:type="spellStart"/>
              <w:r w:rsidRPr="00E27143">
                <w:rPr>
                  <w:rStyle w:val="Hyperlink"/>
                </w:rPr>
                <w:t>naevnet</w:t>
              </w:r>
              <w:proofErr w:type="spellEnd"/>
            </w:hyperlink>
            <w:r w:rsidRPr="003503F0">
              <w:t>)</w:t>
            </w:r>
            <w:r>
              <w:t>, established by t</w:t>
            </w:r>
            <w:r w:rsidRPr="00671DB2">
              <w:t>he Media Liability Act</w:t>
            </w:r>
            <w:r>
              <w:t xml:space="preserve"> (</w:t>
            </w:r>
            <w:hyperlink r:id="rId199" w:history="1">
              <w:r w:rsidRPr="003C1225">
                <w:rPr>
                  <w:rStyle w:val="Hyperlink"/>
                </w:rPr>
                <w:t>Medieansvarsloven</w:t>
              </w:r>
            </w:hyperlink>
            <w:r>
              <w:t>) in 1992, is a public tribunal, which is responsible for processing complaints, and produced Guidelines on Good Practice (</w:t>
            </w:r>
            <w:hyperlink r:id="rId200" w:history="1">
              <w:r w:rsidRPr="00AB4382">
                <w:rPr>
                  <w:rStyle w:val="Hyperlink"/>
                </w:rPr>
                <w:t>Vejledning om god presseskik</w:t>
              </w:r>
            </w:hyperlink>
            <w:r>
              <w:t xml:space="preserve">). </w:t>
            </w:r>
            <w:r w:rsidRPr="00311C82">
              <w:t xml:space="preserve">The Association of Danish Media (Danske </w:t>
            </w:r>
            <w:proofErr w:type="spellStart"/>
            <w:r w:rsidRPr="00311C82">
              <w:t>Medier</w:t>
            </w:r>
            <w:proofErr w:type="spellEnd"/>
            <w:r w:rsidRPr="00311C82">
              <w:t xml:space="preserve">) and The Danish Union of Journalists (Dansk </w:t>
            </w:r>
            <w:proofErr w:type="spellStart"/>
            <w:r w:rsidRPr="00311C82">
              <w:t>Journalistforbund</w:t>
            </w:r>
            <w:proofErr w:type="spellEnd"/>
            <w:r w:rsidRPr="00311C82">
              <w:t xml:space="preserve">) adopted the </w:t>
            </w:r>
            <w:r w:rsidRPr="00311C82">
              <w:lastRenderedPageBreak/>
              <w:t xml:space="preserve">Guidelines in 2023. </w:t>
            </w:r>
            <w:r>
              <w:t>The Guidelines protect the integrity of journalistic editorial content in printed and online media (including social media), and on TV and radio.</w:t>
            </w:r>
          </w:p>
        </w:tc>
      </w:tr>
      <w:tr w:rsidR="00331514" w:rsidRPr="00B7477E"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B7477E" w:rsidRDefault="00331514" w:rsidP="0081091B">
            <w:pPr>
              <w:rPr>
                <w:color w:val="3A3A3A" w:themeColor="background2" w:themeShade="40"/>
              </w:rPr>
            </w:pPr>
            <w:r w:rsidRPr="00B7477E">
              <w:rPr>
                <w:color w:val="747474" w:themeColor="background2" w:themeShade="80"/>
              </w:rPr>
              <w:lastRenderedPageBreak/>
              <w:t>1</w:t>
            </w:r>
            <w:r w:rsidR="006E02D3" w:rsidRPr="00B7477E">
              <w:rPr>
                <w:color w:val="747474" w:themeColor="background2" w:themeShade="80"/>
              </w:rPr>
              <w:t>1</w:t>
            </w:r>
            <w:r w:rsidRPr="00B7477E">
              <w:rPr>
                <w:color w:val="747474" w:themeColor="background2" w:themeShade="80"/>
              </w:rPr>
              <w:t>.2</w:t>
            </w:r>
          </w:p>
        </w:tc>
        <w:tc>
          <w:tcPr>
            <w:tcW w:w="2126" w:type="dxa"/>
          </w:tcPr>
          <w:p w14:paraId="43ACA10A" w14:textId="011FC28B" w:rsidR="00331514" w:rsidRPr="00B7477E"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50AADCEA" w14:textId="77777777" w:rsidR="00331514" w:rsidRPr="00B7477E"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3DB8F34" w14:textId="77777777" w:rsidR="00212D4D" w:rsidRDefault="00212D4D" w:rsidP="00212D4D">
            <w:pPr>
              <w:cnfStyle w:val="000000000000" w:firstRow="0" w:lastRow="0" w:firstColumn="0" w:lastColumn="0" w:oddVBand="0" w:evenVBand="0" w:oddHBand="0" w:evenHBand="0" w:firstRowFirstColumn="0" w:firstRowLastColumn="0" w:lastRowFirstColumn="0" w:lastRowLastColumn="0"/>
            </w:pPr>
            <w:r w:rsidRPr="00B7477E">
              <w:rPr>
                <w:rStyle w:val="normaltextrun"/>
                <w:color w:val="000000"/>
                <w:shd w:val="clear" w:color="auto" w:fill="FFFFFF"/>
              </w:rPr>
              <w:t>The Unfair Commercial Practices Directive (</w:t>
            </w:r>
            <w:hyperlink r:id="rId201"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202" w:history="1">
              <w:r w:rsidRPr="00ED5283">
                <w:rPr>
                  <w:rStyle w:val="Hyperlink"/>
                </w:rPr>
                <w:t>Lovbekendtgørelse 2017-05-03 nr. 426 om markedsføring</w:t>
              </w:r>
            </w:hyperlink>
            <w:r w:rsidRPr="00ED5283">
              <w:t>).</w:t>
            </w:r>
            <w:r>
              <w:t xml:space="preserve"> The corresponding rule exists 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203"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18BBAB80" w14:textId="77777777" w:rsidR="00012020" w:rsidRDefault="00012020" w:rsidP="00212D4D">
            <w:pPr>
              <w:cnfStyle w:val="000000000000" w:firstRow="0" w:lastRow="0" w:firstColumn="0" w:lastColumn="0" w:oddVBand="0" w:evenVBand="0" w:oddHBand="0" w:evenHBand="0" w:firstRowFirstColumn="0" w:firstRowLastColumn="0" w:lastRowFirstColumn="0" w:lastRowLastColumn="0"/>
            </w:pPr>
          </w:p>
          <w:p w14:paraId="6E4335D2" w14:textId="77777777" w:rsidR="00012020" w:rsidRDefault="00012020" w:rsidP="00012020">
            <w:pPr>
              <w:cnfStyle w:val="000000000000" w:firstRow="0" w:lastRow="0" w:firstColumn="0" w:lastColumn="0" w:oddVBand="0" w:evenVBand="0" w:oddHBand="0" w:evenHBand="0" w:firstRowFirstColumn="0" w:firstRowLastColumn="0" w:lastRowFirstColumn="0" w:lastRowLastColumn="0"/>
            </w:pPr>
            <w:r w:rsidRPr="0068797B">
              <w:t>The Danish Consumer Ombudsman (</w:t>
            </w:r>
            <w:hyperlink r:id="rId204" w:history="1">
              <w:r w:rsidRPr="009D7E32">
                <w:rPr>
                  <w:rStyle w:val="Hyperlink"/>
                </w:rPr>
                <w:t>Forbrugerombudsmanden</w:t>
              </w:r>
            </w:hyperlink>
            <w:r w:rsidRPr="0068797B">
              <w:t xml:space="preserve">) </w:t>
            </w:r>
            <w:r>
              <w:t>produced guidelines for influencers entitled G</w:t>
            </w:r>
            <w:r w:rsidRPr="00446009">
              <w:t xml:space="preserve">ood Advice </w:t>
            </w:r>
            <w:r>
              <w:t>f</w:t>
            </w:r>
            <w:r w:rsidRPr="00446009">
              <w:t>or Influencers About Hidden Advertising</w:t>
            </w:r>
            <w:r>
              <w:t xml:space="preserve"> (</w:t>
            </w:r>
            <w:hyperlink r:id="rId205" w:history="1">
              <w:r w:rsidRPr="00D95BAD">
                <w:rPr>
                  <w:rStyle w:val="Hyperlink"/>
                </w:rPr>
                <w:t xml:space="preserve">Gode </w:t>
              </w:r>
              <w:proofErr w:type="spellStart"/>
              <w:r w:rsidRPr="00D95BAD">
                <w:rPr>
                  <w:rStyle w:val="Hyperlink"/>
                </w:rPr>
                <w:t>råd</w:t>
              </w:r>
              <w:proofErr w:type="spellEnd"/>
              <w:r w:rsidRPr="00D95BAD">
                <w:rPr>
                  <w:rStyle w:val="Hyperlink"/>
                </w:rPr>
                <w:t xml:space="preserve"> </w:t>
              </w:r>
              <w:proofErr w:type="spellStart"/>
              <w:r w:rsidRPr="00D95BAD">
                <w:rPr>
                  <w:rStyle w:val="Hyperlink"/>
                </w:rPr>
                <w:t>til</w:t>
              </w:r>
              <w:proofErr w:type="spellEnd"/>
              <w:r w:rsidRPr="00D95BAD">
                <w:rPr>
                  <w:rStyle w:val="Hyperlink"/>
                </w:rPr>
                <w:t xml:space="preserve"> </w:t>
              </w:r>
              <w:proofErr w:type="spellStart"/>
              <w:r w:rsidRPr="00D95BAD">
                <w:rPr>
                  <w:rStyle w:val="Hyperlink"/>
                </w:rPr>
                <w:t>influenter</w:t>
              </w:r>
              <w:proofErr w:type="spellEnd"/>
              <w:r w:rsidRPr="00D95BAD">
                <w:rPr>
                  <w:rStyle w:val="Hyperlink"/>
                </w:rPr>
                <w:t xml:space="preserve"> om </w:t>
              </w:r>
              <w:proofErr w:type="spellStart"/>
              <w:r w:rsidRPr="00D95BAD">
                <w:rPr>
                  <w:rStyle w:val="Hyperlink"/>
                </w:rPr>
                <w:t>skjult</w:t>
              </w:r>
              <w:proofErr w:type="spellEnd"/>
              <w:r w:rsidRPr="00D95BAD">
                <w:rPr>
                  <w:rStyle w:val="Hyperlink"/>
                </w:rPr>
                <w:t xml:space="preserve"> </w:t>
              </w:r>
              <w:proofErr w:type="spellStart"/>
              <w:r w:rsidRPr="00D95BAD">
                <w:rPr>
                  <w:rStyle w:val="Hyperlink"/>
                </w:rPr>
                <w:t>reklame</w:t>
              </w:r>
              <w:proofErr w:type="spellEnd"/>
            </w:hyperlink>
            <w:r>
              <w:t>) (</w:t>
            </w:r>
            <w:hyperlink r:id="rId206" w:history="1">
              <w:r w:rsidRPr="00D95BAD">
                <w:rPr>
                  <w:rStyle w:val="Hyperlink"/>
                </w:rPr>
                <w:t>The Danish Consumer Ombudsman 2022</w:t>
              </w:r>
            </w:hyperlink>
            <w:r>
              <w:t>).</w:t>
            </w:r>
          </w:p>
          <w:p w14:paraId="65B88BE4" w14:textId="77777777" w:rsidR="00212D4D" w:rsidRDefault="00212D4D" w:rsidP="0081091B">
            <w:pPr>
              <w:cnfStyle w:val="000000000000" w:firstRow="0" w:lastRow="0" w:firstColumn="0" w:lastColumn="0" w:oddVBand="0" w:evenVBand="0" w:oddHBand="0" w:evenHBand="0" w:firstRowFirstColumn="0" w:firstRowLastColumn="0" w:lastRowFirstColumn="0" w:lastRowLastColumn="0"/>
              <w:rPr>
                <w:rStyle w:val="normaltextrun"/>
              </w:rPr>
            </w:pPr>
          </w:p>
          <w:p w14:paraId="365C7FCB" w14:textId="3C947516" w:rsidR="00F3630C" w:rsidRDefault="00F3630C" w:rsidP="00F3630C">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The Audiovisual Media Services Directive (</w:t>
            </w:r>
            <w:hyperlink r:id="rId207" w:tgtFrame="_blank" w:history="1">
              <w:r w:rsidRPr="00B7477E">
                <w:rPr>
                  <w:rStyle w:val="normaltextrun"/>
                  <w:color w:val="0563C1"/>
                  <w:u w:val="single"/>
                  <w:shd w:val="clear" w:color="auto" w:fill="FFFFFF"/>
                </w:rPr>
                <w:t>Directive 2018/1808</w:t>
              </w:r>
            </w:hyperlink>
            <w:r w:rsidRPr="00B7477E">
              <w:rPr>
                <w:rStyle w:val="normaltextrun"/>
                <w:color w:val="000000"/>
                <w:shd w:val="clear" w:color="auto" w:fill="FFFFFF"/>
              </w:rPr>
              <w:t>)</w:t>
            </w:r>
            <w:r w:rsidR="00723C33">
              <w:rPr>
                <w:rStyle w:val="normaltextrun"/>
                <w:color w:val="000000"/>
                <w:shd w:val="clear" w:color="auto" w:fill="FFFFFF"/>
              </w:rPr>
              <w:t>,</w:t>
            </w:r>
            <w:r>
              <w:rPr>
                <w:rStyle w:val="normaltextrun"/>
                <w:color w:val="000000"/>
                <w:shd w:val="clear" w:color="auto" w:fill="FFFFFF"/>
              </w:rPr>
              <w:t xml:space="preserve"> implemented into Danish national legislation through </w:t>
            </w:r>
            <w:r>
              <w:rPr>
                <w:rStyle w:val="normaltextrun"/>
                <w:rFonts w:eastAsiaTheme="majorEastAsia"/>
              </w:rPr>
              <w:t>t</w:t>
            </w:r>
            <w:r>
              <w:t>he Radio and Television Broadcasting Act with amendments (</w:t>
            </w:r>
            <w:hyperlink r:id="rId208" w:history="1">
              <w:r w:rsidRPr="00581DFA">
                <w:rPr>
                  <w:rStyle w:val="Hyperlink"/>
                </w:rPr>
                <w:t xml:space="preserve">w Lov om radio- </w:t>
              </w:r>
              <w:proofErr w:type="spellStart"/>
              <w:r w:rsidRPr="00581DFA">
                <w:rPr>
                  <w:rStyle w:val="Hyperlink"/>
                </w:rPr>
                <w:t>og</w:t>
              </w:r>
              <w:proofErr w:type="spellEnd"/>
              <w:r w:rsidRPr="00581DFA">
                <w:rPr>
                  <w:rStyle w:val="Hyperlink"/>
                </w:rPr>
                <w:t xml:space="preserve"> </w:t>
              </w:r>
              <w:proofErr w:type="spellStart"/>
              <w:r w:rsidRPr="00581DFA">
                <w:rPr>
                  <w:rStyle w:val="Hyperlink"/>
                </w:rPr>
                <w:t>fjernsynsvirksomhed</w:t>
              </w:r>
              <w:proofErr w:type="spellEnd"/>
            </w:hyperlink>
            <w:r>
              <w:t>)</w:t>
            </w:r>
            <w:r w:rsidR="00723C33">
              <w:t>,</w:t>
            </w:r>
            <w:r>
              <w:t xml:space="preserve"> </w:t>
            </w:r>
            <w:r w:rsidRPr="00B7477E">
              <w:rPr>
                <w:rStyle w:val="normaltextrun"/>
                <w:color w:val="000000"/>
                <w:shd w:val="clear" w:color="auto" w:fill="FFFFFF"/>
              </w:rPr>
              <w:t xml:space="preserve">regulates </w:t>
            </w:r>
            <w:proofErr w:type="spellStart"/>
            <w:r w:rsidRPr="00B7477E">
              <w:rPr>
                <w:rStyle w:val="normaltextrun"/>
                <w:color w:val="000000"/>
                <w:shd w:val="clear" w:color="auto" w:fill="FFFFFF"/>
              </w:rPr>
              <w:t>audiovisual</w:t>
            </w:r>
            <w:proofErr w:type="spellEnd"/>
            <w:r w:rsidRPr="00B7477E">
              <w:rPr>
                <w:rStyle w:val="normaltextrun"/>
                <w:color w:val="000000"/>
                <w:shd w:val="clear" w:color="auto" w:fill="FFFFFF"/>
              </w:rPr>
              <w:t xml:space="preserve"> commercial communications, sponsorship and product placement. </w:t>
            </w:r>
            <w:r w:rsidR="0056378A">
              <w:rPr>
                <w:rStyle w:val="normaltextrun"/>
                <w:color w:val="000000"/>
                <w:shd w:val="clear" w:color="auto" w:fill="FFFFFF"/>
              </w:rPr>
              <w:t>F</w:t>
            </w:r>
            <w:r w:rsidR="0056378A">
              <w:rPr>
                <w:rStyle w:val="normaltextrun"/>
                <w:shd w:val="clear" w:color="auto" w:fill="FFFFFF"/>
              </w:rPr>
              <w:t xml:space="preserve">or more details, please see </w:t>
            </w:r>
            <w:r w:rsidR="0056378A" w:rsidRPr="0056378A">
              <w:rPr>
                <w:rStyle w:val="normaltextrun"/>
                <w:b/>
                <w:bCs/>
                <w:shd w:val="clear" w:color="auto" w:fill="FFFFFF"/>
              </w:rPr>
              <w:t>8.1</w:t>
            </w:r>
            <w:r w:rsidR="0056378A">
              <w:rPr>
                <w:rStyle w:val="normaltextrun"/>
                <w:shd w:val="clear" w:color="auto" w:fill="FFFFFF"/>
              </w:rPr>
              <w:t>.</w:t>
            </w:r>
          </w:p>
          <w:p w14:paraId="384455B9" w14:textId="77777777" w:rsidR="00663A57" w:rsidRDefault="00663A57"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5E9E682" w14:textId="309976AB" w:rsidR="00663A57" w:rsidRPr="00B7477E" w:rsidRDefault="00663A57" w:rsidP="0081091B">
            <w:pPr>
              <w:cnfStyle w:val="000000000000" w:firstRow="0" w:lastRow="0" w:firstColumn="0" w:lastColumn="0" w:oddVBand="0" w:evenVBand="0" w:oddHBand="0" w:evenHBand="0" w:firstRowFirstColumn="0" w:firstRowLastColumn="0" w:lastRowFirstColumn="0" w:lastRowLastColumn="0"/>
            </w:pPr>
            <w:r w:rsidRPr="003503F0">
              <w:t>The Press Council</w:t>
            </w:r>
            <w:r>
              <w:t>’s</w:t>
            </w:r>
            <w:r w:rsidRPr="003503F0">
              <w:t xml:space="preserve"> (</w:t>
            </w:r>
            <w:hyperlink r:id="rId209" w:history="1">
              <w:r w:rsidRPr="00E27143">
                <w:rPr>
                  <w:rStyle w:val="Hyperlink"/>
                </w:rPr>
                <w:t xml:space="preserve">Presse </w:t>
              </w:r>
              <w:proofErr w:type="spellStart"/>
              <w:r w:rsidRPr="00E27143">
                <w:rPr>
                  <w:rStyle w:val="Hyperlink"/>
                </w:rPr>
                <w:t>naevnet</w:t>
              </w:r>
            </w:hyperlink>
            <w:r>
              <w:t>’s</w:t>
            </w:r>
            <w:proofErr w:type="spellEnd"/>
            <w:r w:rsidRPr="003503F0">
              <w:t>)</w:t>
            </w:r>
            <w:r>
              <w:t xml:space="preserve"> Guidelines on Good Practice (</w:t>
            </w:r>
            <w:hyperlink r:id="rId210" w:history="1">
              <w:r w:rsidRPr="00AB4382">
                <w:rPr>
                  <w:rStyle w:val="Hyperlink"/>
                </w:rPr>
                <w:t>Vejledning om god presseskik</w:t>
              </w:r>
            </w:hyperlink>
            <w:r>
              <w:t>), Rule B(4) states ‘a</w:t>
            </w:r>
            <w:r w:rsidRPr="00EB1EBC">
              <w:t>ds and advertiser-paid content must be clearly distinguished from editorial content and clearly declared</w:t>
            </w:r>
            <w:r>
              <w:t>’ [Google Translate] (</w:t>
            </w:r>
            <w:hyperlink r:id="rId211" w:history="1">
              <w:r w:rsidRPr="00AB4382">
                <w:rPr>
                  <w:rStyle w:val="Hyperlink"/>
                </w:rPr>
                <w:t>Vejledning om god presseski</w:t>
              </w:r>
              <w:r>
                <w:rPr>
                  <w:rStyle w:val="Hyperlink"/>
                </w:rPr>
                <w:t>k 2023</w:t>
              </w:r>
            </w:hyperlink>
            <w:r>
              <w:t>)</w:t>
            </w:r>
            <w:r w:rsidRPr="00EB1EBC">
              <w:t>.</w:t>
            </w:r>
          </w:p>
        </w:tc>
      </w:tr>
      <w:tr w:rsidR="00E12F95" w:rsidRPr="00B7477E"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B7477E" w:rsidRDefault="00E12F95" w:rsidP="0081091B">
            <w:pPr>
              <w:rPr>
                <w:color w:val="747474" w:themeColor="background2" w:themeShade="80"/>
              </w:rPr>
            </w:pPr>
            <w:r w:rsidRPr="00B7477E">
              <w:rPr>
                <w:color w:val="747474" w:themeColor="background2" w:themeShade="80"/>
              </w:rPr>
              <w:t>11.3</w:t>
            </w:r>
          </w:p>
        </w:tc>
        <w:tc>
          <w:tcPr>
            <w:tcW w:w="2126" w:type="dxa"/>
          </w:tcPr>
          <w:p w14:paraId="77267AD2" w14:textId="14E350A5" w:rsidR="00E12F95" w:rsidRPr="00B7477E"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Are there any special rules governing the use of social media for advertising purposes?</w:t>
            </w:r>
          </w:p>
        </w:tc>
        <w:tc>
          <w:tcPr>
            <w:tcW w:w="2127" w:type="dxa"/>
          </w:tcPr>
          <w:p w14:paraId="1A42CFBD" w14:textId="77777777" w:rsidR="00E12F95" w:rsidRPr="00B7477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3FF3619F" w:rsidR="00E12F95" w:rsidRPr="00B7477E" w:rsidRDefault="0056378A" w:rsidP="0081091B">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212" w:history="1">
              <w:r w:rsidRPr="009D7E32">
                <w:rPr>
                  <w:rStyle w:val="Hyperlink"/>
                </w:rPr>
                <w:t>Forbrugerombudsmanden</w:t>
              </w:r>
            </w:hyperlink>
            <w:r w:rsidRPr="0068797B">
              <w:t xml:space="preserve">) </w:t>
            </w:r>
            <w:r>
              <w:t>produced guidelines for influencers entitled G</w:t>
            </w:r>
            <w:r w:rsidRPr="00446009">
              <w:t xml:space="preserve">ood Advice </w:t>
            </w:r>
            <w:r>
              <w:t>f</w:t>
            </w:r>
            <w:r w:rsidRPr="00446009">
              <w:t>or Influencers About Hidden Advertising</w:t>
            </w:r>
            <w:r>
              <w:t xml:space="preserve"> (</w:t>
            </w:r>
            <w:hyperlink r:id="rId213" w:history="1">
              <w:r w:rsidRPr="00D95BAD">
                <w:rPr>
                  <w:rStyle w:val="Hyperlink"/>
                </w:rPr>
                <w:t xml:space="preserve">Gode </w:t>
              </w:r>
              <w:proofErr w:type="spellStart"/>
              <w:r w:rsidRPr="00D95BAD">
                <w:rPr>
                  <w:rStyle w:val="Hyperlink"/>
                </w:rPr>
                <w:t>råd</w:t>
              </w:r>
              <w:proofErr w:type="spellEnd"/>
              <w:r w:rsidRPr="00D95BAD">
                <w:rPr>
                  <w:rStyle w:val="Hyperlink"/>
                </w:rPr>
                <w:t xml:space="preserve"> </w:t>
              </w:r>
              <w:proofErr w:type="spellStart"/>
              <w:r w:rsidRPr="00D95BAD">
                <w:rPr>
                  <w:rStyle w:val="Hyperlink"/>
                </w:rPr>
                <w:t>til</w:t>
              </w:r>
              <w:proofErr w:type="spellEnd"/>
              <w:r w:rsidRPr="00D95BAD">
                <w:rPr>
                  <w:rStyle w:val="Hyperlink"/>
                </w:rPr>
                <w:t xml:space="preserve"> </w:t>
              </w:r>
              <w:proofErr w:type="spellStart"/>
              <w:r w:rsidRPr="00D95BAD">
                <w:rPr>
                  <w:rStyle w:val="Hyperlink"/>
                </w:rPr>
                <w:t>influenter</w:t>
              </w:r>
              <w:proofErr w:type="spellEnd"/>
              <w:r w:rsidRPr="00D95BAD">
                <w:rPr>
                  <w:rStyle w:val="Hyperlink"/>
                </w:rPr>
                <w:t xml:space="preserve"> om </w:t>
              </w:r>
              <w:proofErr w:type="spellStart"/>
              <w:r w:rsidRPr="00D95BAD">
                <w:rPr>
                  <w:rStyle w:val="Hyperlink"/>
                </w:rPr>
                <w:t>skjult</w:t>
              </w:r>
              <w:proofErr w:type="spellEnd"/>
              <w:r w:rsidRPr="00D95BAD">
                <w:rPr>
                  <w:rStyle w:val="Hyperlink"/>
                </w:rPr>
                <w:t xml:space="preserve"> </w:t>
              </w:r>
              <w:proofErr w:type="spellStart"/>
              <w:r w:rsidRPr="00D95BAD">
                <w:rPr>
                  <w:rStyle w:val="Hyperlink"/>
                </w:rPr>
                <w:t>reklame</w:t>
              </w:r>
              <w:proofErr w:type="spellEnd"/>
            </w:hyperlink>
            <w:r>
              <w:t>) (</w:t>
            </w:r>
            <w:hyperlink r:id="rId214" w:history="1">
              <w:r w:rsidRPr="00D95BAD">
                <w:rPr>
                  <w:rStyle w:val="Hyperlink"/>
                </w:rPr>
                <w:t>The Danish Consumer Ombudsman 2022</w:t>
              </w:r>
            </w:hyperlink>
            <w:r>
              <w:t>).</w:t>
            </w:r>
            <w:r w:rsidR="0090493F">
              <w:t xml:space="preserve"> The document predominantly reiterates the general rule contained in the</w:t>
            </w:r>
            <w:r w:rsidR="003608A4" w:rsidRPr="00ED5283">
              <w:rPr>
                <w:rStyle w:val="normaltextrun"/>
                <w:rFonts w:eastAsiaTheme="majorEastAsia"/>
              </w:rPr>
              <w:t xml:space="preserve"> Danish Marketing Practices Act 2017 </w:t>
            </w:r>
            <w:r w:rsidR="003608A4" w:rsidRPr="00ED5283">
              <w:t>(</w:t>
            </w:r>
            <w:hyperlink r:id="rId215" w:history="1">
              <w:r w:rsidR="003608A4" w:rsidRPr="00ED5283">
                <w:rPr>
                  <w:rStyle w:val="Hyperlink"/>
                </w:rPr>
                <w:t>Lovbekendtgørelse 2017-05-03 nr. 426 om markedsføring</w:t>
              </w:r>
            </w:hyperlink>
            <w:r w:rsidR="003608A4" w:rsidRPr="00ED5283">
              <w:t>)</w:t>
            </w:r>
            <w:r w:rsidR="00D64CCD">
              <w:t xml:space="preserve"> (for more detail about general rules, please see </w:t>
            </w:r>
            <w:r w:rsidR="00D64CCD" w:rsidRPr="00D64CCD">
              <w:rPr>
                <w:b/>
                <w:bCs/>
              </w:rPr>
              <w:t>6.1</w:t>
            </w:r>
            <w:r w:rsidR="00D64CCD">
              <w:t>)</w:t>
            </w:r>
            <w:r w:rsidR="003608A4">
              <w:t xml:space="preserve">, but also includes a detailed discussion of how commercial </w:t>
            </w:r>
            <w:r w:rsidR="00D64CCD">
              <w:t xml:space="preserve">content </w:t>
            </w:r>
            <w:r w:rsidR="003608A4">
              <w:t>should be disclosed</w:t>
            </w:r>
            <w:r w:rsidR="00D64CCD">
              <w:t xml:space="preserve"> on</w:t>
            </w:r>
            <w:r w:rsidR="00D35DC4">
              <w:t xml:space="preserve"> social media</w:t>
            </w:r>
            <w:r w:rsidR="003608A4">
              <w:t>, including specific wording and hashtags (</w:t>
            </w:r>
            <w:hyperlink r:id="rId216" w:history="1">
              <w:r w:rsidR="003608A4" w:rsidRPr="00D95BAD">
                <w:rPr>
                  <w:rStyle w:val="Hyperlink"/>
                </w:rPr>
                <w:t>The Danish Consumer Ombudsman 2022</w:t>
              </w:r>
            </w:hyperlink>
            <w:r w:rsidR="003608A4">
              <w:t>).</w:t>
            </w:r>
          </w:p>
        </w:tc>
      </w:tr>
      <w:tr w:rsidR="00E12F95" w:rsidRPr="00B7477E"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B7477E" w:rsidRDefault="00E12F95" w:rsidP="0081091B">
            <w:pPr>
              <w:rPr>
                <w:color w:val="747474" w:themeColor="background2" w:themeShade="80"/>
              </w:rPr>
            </w:pPr>
            <w:r w:rsidRPr="00B7477E">
              <w:rPr>
                <w:color w:val="747474" w:themeColor="background2" w:themeShade="80"/>
              </w:rPr>
              <w:lastRenderedPageBreak/>
              <w:t>11.4</w:t>
            </w:r>
          </w:p>
        </w:tc>
        <w:tc>
          <w:tcPr>
            <w:tcW w:w="2126" w:type="dxa"/>
          </w:tcPr>
          <w:p w14:paraId="6B0B5846" w14:textId="0EA2B338" w:rsidR="00E12F95" w:rsidRPr="00B7477E"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Is an advertiser responsible for advertising claims made in user generated content?</w:t>
            </w:r>
          </w:p>
        </w:tc>
        <w:tc>
          <w:tcPr>
            <w:tcW w:w="2127" w:type="dxa"/>
          </w:tcPr>
          <w:p w14:paraId="2D465AA9" w14:textId="77777777" w:rsidR="00E12F95" w:rsidRPr="00B7477E"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0EFB5A36" w:rsidR="00E12F95" w:rsidRPr="00B7477E" w:rsidRDefault="00475121" w:rsidP="0081091B">
            <w:pPr>
              <w:cnfStyle w:val="000000000000" w:firstRow="0" w:lastRow="0" w:firstColumn="0" w:lastColumn="0" w:oddVBand="0" w:evenVBand="0" w:oddHBand="0" w:evenHBand="0" w:firstRowFirstColumn="0" w:firstRowLastColumn="0" w:lastRowFirstColumn="0" w:lastRowLastColumn="0"/>
            </w:pPr>
            <w:r w:rsidRPr="00B7477E">
              <w:rPr>
                <w:rStyle w:val="normaltextrun"/>
                <w:color w:val="000000"/>
                <w:shd w:val="clear" w:color="auto" w:fill="FFFFFF"/>
              </w:rPr>
              <w:t>The eCommerce Directive (</w:t>
            </w:r>
            <w:hyperlink r:id="rId217" w:tgtFrame="_blank" w:history="1">
              <w:r w:rsidRPr="00B7477E">
                <w:rPr>
                  <w:rStyle w:val="normaltextrun"/>
                  <w:color w:val="0563C1"/>
                  <w:u w:val="single"/>
                  <w:shd w:val="clear" w:color="auto" w:fill="FFFFFF"/>
                </w:rPr>
                <w:t>2000/31/EC</w:t>
              </w:r>
            </w:hyperlink>
            <w:r w:rsidRPr="00B7477E">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r:id="rId218" w:tgtFrame="_blank" w:history="1">
              <w:r w:rsidRPr="00B7477E">
                <w:rPr>
                  <w:rStyle w:val="normaltextrun"/>
                  <w:color w:val="0563C1"/>
                  <w:u w:val="single"/>
                  <w:shd w:val="clear" w:color="auto" w:fill="FFFFFF"/>
                </w:rPr>
                <w:t>DataGuidance 2023</w:t>
              </w:r>
            </w:hyperlink>
            <w:r w:rsidRPr="00B7477E">
              <w:rPr>
                <w:rStyle w:val="normaltextrun"/>
                <w:color w:val="000000"/>
                <w:shd w:val="clear" w:color="auto" w:fill="FFFFFF"/>
              </w:rPr>
              <w:t>).</w:t>
            </w:r>
            <w:r w:rsidRPr="00B7477E">
              <w:rPr>
                <w:rStyle w:val="eop"/>
                <w:color w:val="000000"/>
                <w:shd w:val="clear" w:color="auto" w:fill="FFFFFF"/>
              </w:rPr>
              <w:t> </w:t>
            </w:r>
            <w:r w:rsidR="003825A3">
              <w:rPr>
                <w:color w:val="000000"/>
              </w:rPr>
              <w:t xml:space="preserve">The Directive has been transposed into Danish national legislation through </w:t>
            </w:r>
            <w:r w:rsidR="003825A3" w:rsidRPr="003825A3">
              <w:rPr>
                <w:rStyle w:val="normaltextrun"/>
                <w:rFonts w:eastAsiaTheme="majorEastAsia"/>
              </w:rPr>
              <w:t xml:space="preserve">the E-Commerce Act (LAW No 227 of 22/04/2002, or the Law on Information Society Services, including certain aspects of electronic commerce) (Lov om </w:t>
            </w:r>
            <w:proofErr w:type="spellStart"/>
            <w:r w:rsidR="003825A3" w:rsidRPr="003825A3">
              <w:rPr>
                <w:rStyle w:val="normaltextrun"/>
                <w:rFonts w:eastAsiaTheme="majorEastAsia"/>
              </w:rPr>
              <w:t>tjenester</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i</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informationssamfundet</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herunder</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visse</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aspekter</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af</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elektronisk</w:t>
            </w:r>
            <w:proofErr w:type="spellEnd"/>
            <w:r w:rsidR="003825A3" w:rsidRPr="003825A3">
              <w:rPr>
                <w:rStyle w:val="normaltextrun"/>
                <w:rFonts w:eastAsiaTheme="majorEastAsia"/>
              </w:rPr>
              <w:t xml:space="preserve"> </w:t>
            </w:r>
            <w:proofErr w:type="spellStart"/>
            <w:r w:rsidR="003825A3" w:rsidRPr="003825A3">
              <w:rPr>
                <w:rStyle w:val="normaltextrun"/>
                <w:rFonts w:eastAsiaTheme="majorEastAsia"/>
              </w:rPr>
              <w:t>handel</w:t>
            </w:r>
            <w:proofErr w:type="spellEnd"/>
            <w:r w:rsidR="003825A3" w:rsidRPr="003825A3">
              <w:rPr>
                <w:rStyle w:val="normaltextrun"/>
                <w:rFonts w:eastAsiaTheme="majorEastAsia"/>
              </w:rPr>
              <w:t>).</w:t>
            </w:r>
          </w:p>
        </w:tc>
      </w:tr>
      <w:tr w:rsidR="00E12F95" w:rsidRPr="00B7477E"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B7477E" w:rsidRDefault="00E12F95" w:rsidP="0081091B">
            <w:pPr>
              <w:rPr>
                <w:color w:val="747474" w:themeColor="background2" w:themeShade="80"/>
              </w:rPr>
            </w:pPr>
            <w:r w:rsidRPr="00B7477E">
              <w:rPr>
                <w:color w:val="747474" w:themeColor="background2" w:themeShade="80"/>
              </w:rPr>
              <w:t>11.5</w:t>
            </w:r>
          </w:p>
        </w:tc>
        <w:tc>
          <w:tcPr>
            <w:tcW w:w="2126" w:type="dxa"/>
          </w:tcPr>
          <w:p w14:paraId="783C616A" w14:textId="74035EE6" w:rsidR="00E12F95" w:rsidRPr="00B7477E"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Are there any key court or self-regulatory decisions regarding the use of social media and user generated content for marketing communications?</w:t>
            </w:r>
          </w:p>
        </w:tc>
        <w:tc>
          <w:tcPr>
            <w:tcW w:w="2127" w:type="dxa"/>
          </w:tcPr>
          <w:p w14:paraId="3F7226FB" w14:textId="77777777" w:rsidR="00E12F95" w:rsidRPr="00B7477E"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2AB6162C" w:rsidR="00E12F95" w:rsidRPr="003825A3" w:rsidRDefault="003825A3" w:rsidP="0081091B">
            <w:pPr>
              <w:cnfStyle w:val="000000100000" w:firstRow="0" w:lastRow="0" w:firstColumn="0" w:lastColumn="0" w:oddVBand="0" w:evenVBand="0" w:oddHBand="1" w:evenHBand="0" w:firstRowFirstColumn="0" w:firstRowLastColumn="0" w:lastRowFirstColumn="0" w:lastRowLastColumn="0"/>
              <w:rPr>
                <w:i/>
                <w:iCs/>
              </w:rPr>
            </w:pPr>
            <w:r w:rsidRPr="003825A3">
              <w:rPr>
                <w:i/>
                <w:iCs/>
              </w:rPr>
              <w:t>This section is under development.</w:t>
            </w:r>
          </w:p>
        </w:tc>
      </w:tr>
    </w:tbl>
    <w:p w14:paraId="3A9CAB14" w14:textId="756A5F8C" w:rsidR="00AD163A" w:rsidRPr="00B7477E" w:rsidRDefault="003A2DAE" w:rsidP="00AD163A">
      <w:pPr>
        <w:pStyle w:val="SectionHead"/>
        <w:rPr>
          <w:rFonts w:cs="Arial"/>
          <w:iCs w:val="0"/>
        </w:rPr>
      </w:pPr>
      <w:bookmarkStart w:id="14" w:name="_Toc178755806"/>
      <w:r w:rsidRPr="00B7477E">
        <w:rPr>
          <w:rFonts w:cs="Arial"/>
          <w:iCs w:val="0"/>
        </w:rPr>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B7477E"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B7477E" w:rsidRDefault="00AD163A" w:rsidP="0081091B">
            <w:pPr>
              <w:pStyle w:val="Tableheadings"/>
              <w:spacing w:line="240" w:lineRule="auto"/>
              <w:rPr>
                <w:b/>
                <w:bCs/>
              </w:rPr>
            </w:pPr>
            <w:r w:rsidRPr="00B7477E">
              <w:rPr>
                <w:b/>
                <w:bCs/>
              </w:rPr>
              <w:t>Item</w:t>
            </w:r>
          </w:p>
        </w:tc>
        <w:tc>
          <w:tcPr>
            <w:tcW w:w="2126" w:type="dxa"/>
            <w:tcBorders>
              <w:bottom w:val="none" w:sz="0" w:space="0" w:color="auto"/>
            </w:tcBorders>
          </w:tcPr>
          <w:p w14:paraId="0FEDA29A" w14:textId="77777777" w:rsidR="00AD163A" w:rsidRPr="00B7477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2A83AD1D" w14:textId="77777777" w:rsidR="00AD163A" w:rsidRPr="00B7477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1894E9BC" w14:textId="77777777" w:rsidR="00AD163A" w:rsidRPr="00B7477E"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AD163A" w:rsidRPr="00B7477E"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B7477E" w:rsidRDefault="00AD163A" w:rsidP="0081091B">
            <w:pPr>
              <w:rPr>
                <w:b w:val="0"/>
                <w:bCs w:val="0"/>
                <w:color w:val="747474" w:themeColor="background2" w:themeShade="80"/>
              </w:rPr>
            </w:pPr>
            <w:r w:rsidRPr="00B7477E">
              <w:rPr>
                <w:color w:val="747474" w:themeColor="background2" w:themeShade="80"/>
              </w:rPr>
              <w:t>1</w:t>
            </w:r>
            <w:r w:rsidR="00C43C89" w:rsidRPr="00B7477E">
              <w:rPr>
                <w:color w:val="747474" w:themeColor="background2" w:themeShade="80"/>
              </w:rPr>
              <w:t>2</w:t>
            </w:r>
            <w:r w:rsidRPr="00B7477E">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B7477E"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B7477E"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D80BD63" w14:textId="77777777" w:rsidR="00AD163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European Union, the Unfair Commercial Practices Directive (</w:t>
            </w:r>
            <w:hyperlink r:id="rId219"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and the Misleading and Comparative Advertising Directive (</w:t>
            </w:r>
            <w:hyperlink r:id="rId220" w:tgtFrame="_blank" w:history="1">
              <w:r w:rsidRPr="00B7477E">
                <w:rPr>
                  <w:rStyle w:val="normaltextrun"/>
                  <w:color w:val="0563C1"/>
                  <w:u w:val="single"/>
                  <w:shd w:val="clear" w:color="auto" w:fill="FFFFFF"/>
                </w:rPr>
                <w:t>Directive 2006/114/EC</w:t>
              </w:r>
            </w:hyperlink>
            <w:r w:rsidRPr="00B7477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7477E">
              <w:rPr>
                <w:rStyle w:val="normaltextrun"/>
                <w:b/>
                <w:bCs/>
                <w:color w:val="000000"/>
                <w:shd w:val="clear" w:color="auto" w:fill="FFFFFF"/>
              </w:rPr>
              <w:t>6.1</w:t>
            </w:r>
            <w:r w:rsidRPr="00B7477E">
              <w:rPr>
                <w:rStyle w:val="normaltextrun"/>
                <w:color w:val="000000"/>
                <w:shd w:val="clear" w:color="auto" w:fill="FFFFFF"/>
              </w:rPr>
              <w:t>).</w:t>
            </w:r>
            <w:r w:rsidRPr="00B7477E">
              <w:rPr>
                <w:rStyle w:val="eop"/>
                <w:color w:val="000000"/>
                <w:shd w:val="clear" w:color="auto" w:fill="FFFFFF"/>
              </w:rPr>
              <w:t> </w:t>
            </w:r>
          </w:p>
          <w:p w14:paraId="0B192E42" w14:textId="77777777" w:rsidR="0032744C" w:rsidRDefault="0032744C"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0E0FD934" w14:textId="54063C4F" w:rsidR="0032744C" w:rsidRDefault="0032744C" w:rsidP="0081091B">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221"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222" w:history="1">
              <w:r w:rsidRPr="00465277">
                <w:rPr>
                  <w:rStyle w:val="Hyperlink"/>
                </w:rPr>
                <w:t>Lovbekendtgørelse 2017-05-03 nr. 426 om markedsføring</w:t>
              </w:r>
            </w:hyperlink>
            <w:r>
              <w:t>) and other consumer protection legislation</w:t>
            </w:r>
            <w:r w:rsidR="00423563">
              <w:t xml:space="preserve"> </w:t>
            </w:r>
            <w:r w:rsidR="00423563" w:rsidRPr="0068797B">
              <w:t>(</w:t>
            </w:r>
            <w:hyperlink r:id="rId223" w:history="1">
              <w:r w:rsidR="00423563" w:rsidRPr="00DF6F7B">
                <w:rPr>
                  <w:rStyle w:val="Hyperlink"/>
                </w:rPr>
                <w:t>The Danish Consumer Ombudsman n.d.</w:t>
              </w:r>
            </w:hyperlink>
            <w:r w:rsidR="00423563" w:rsidRPr="0068797B">
              <w:t>).</w:t>
            </w:r>
          </w:p>
          <w:p w14:paraId="200F7886" w14:textId="77777777" w:rsidR="00A571EA" w:rsidRDefault="00A571EA" w:rsidP="0081091B">
            <w:pPr>
              <w:cnfStyle w:val="000000100000" w:firstRow="0" w:lastRow="0" w:firstColumn="0" w:lastColumn="0" w:oddVBand="0" w:evenVBand="0" w:oddHBand="1" w:evenHBand="0" w:firstRowFirstColumn="0" w:firstRowLastColumn="0" w:lastRowFirstColumn="0" w:lastRowLastColumn="0"/>
            </w:pPr>
          </w:p>
          <w:p w14:paraId="3396A3E4" w14:textId="3607C8AE" w:rsidR="00A571EA" w:rsidRPr="00A571EA" w:rsidRDefault="00A571EA" w:rsidP="0081091B">
            <w:pPr>
              <w:cnfStyle w:val="000000100000" w:firstRow="0" w:lastRow="0" w:firstColumn="0" w:lastColumn="0" w:oddVBand="0" w:evenVBand="0" w:oddHBand="1" w:evenHBand="0" w:firstRowFirstColumn="0" w:firstRowLastColumn="0" w:lastRowFirstColumn="0" w:lastRowLastColumn="0"/>
              <w:rPr>
                <w:i/>
                <w:iCs/>
              </w:rPr>
            </w:pPr>
            <w:r w:rsidRPr="00A571EA">
              <w:rPr>
                <w:i/>
                <w:iCs/>
              </w:rPr>
              <w:t>This section is under development.</w:t>
            </w:r>
          </w:p>
        </w:tc>
      </w:tr>
      <w:tr w:rsidR="00AD163A" w:rsidRPr="00B7477E"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B7477E" w:rsidRDefault="00AD163A" w:rsidP="0081091B">
            <w:pPr>
              <w:rPr>
                <w:color w:val="3A3A3A" w:themeColor="background2" w:themeShade="40"/>
              </w:rPr>
            </w:pPr>
            <w:r w:rsidRPr="00B7477E">
              <w:rPr>
                <w:color w:val="747474" w:themeColor="background2" w:themeShade="80"/>
              </w:rPr>
              <w:t>1</w:t>
            </w:r>
            <w:r w:rsidR="00C43C89" w:rsidRPr="00B7477E">
              <w:rPr>
                <w:color w:val="747474" w:themeColor="background2" w:themeShade="80"/>
              </w:rPr>
              <w:t>2</w:t>
            </w:r>
            <w:r w:rsidRPr="00B7477E">
              <w:rPr>
                <w:color w:val="747474" w:themeColor="background2" w:themeShade="80"/>
              </w:rPr>
              <w:t>.2</w:t>
            </w:r>
          </w:p>
        </w:tc>
        <w:tc>
          <w:tcPr>
            <w:tcW w:w="2126" w:type="dxa"/>
          </w:tcPr>
          <w:p w14:paraId="7ED0E092" w14:textId="5C919167" w:rsidR="00AD163A" w:rsidRPr="00B7477E"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2E444118" w14:textId="77777777" w:rsidR="00AD163A" w:rsidRPr="00B7477E"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0329384" w14:textId="77777777" w:rsidR="00AD163A" w:rsidRDefault="00212D4D" w:rsidP="0081091B">
            <w:pPr>
              <w:cnfStyle w:val="000000000000" w:firstRow="0" w:lastRow="0" w:firstColumn="0" w:lastColumn="0" w:oddVBand="0" w:evenVBand="0" w:oddHBand="0" w:evenHBand="0" w:firstRowFirstColumn="0" w:firstRowLastColumn="0" w:lastRowFirstColumn="0" w:lastRowLastColumn="0"/>
            </w:pPr>
            <w:r w:rsidRPr="00B7477E">
              <w:rPr>
                <w:rStyle w:val="normaltextrun"/>
                <w:color w:val="000000"/>
                <w:shd w:val="clear" w:color="auto" w:fill="FFFFFF"/>
              </w:rPr>
              <w:t>The Unfair Commercial Practices Directive (</w:t>
            </w:r>
            <w:hyperlink r:id="rId224"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 xml:space="preserve">national law </w:t>
            </w:r>
            <w:r w:rsidRPr="00B7477E">
              <w:rPr>
                <w:rFonts w:eastAsia="Times New Roman"/>
                <w:color w:val="000000"/>
                <w:lang w:eastAsia="en-GB"/>
              </w:rPr>
              <w:lastRenderedPageBreak/>
              <w:t>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225" w:history="1">
              <w:r w:rsidRPr="00ED5283">
                <w:rPr>
                  <w:rStyle w:val="Hyperlink"/>
                </w:rPr>
                <w:t>Lovbekendtgørelse 2017-05-03 nr. 426 om markedsføring</w:t>
              </w:r>
            </w:hyperlink>
            <w:r w:rsidRPr="00ED5283">
              <w:t>).</w:t>
            </w:r>
            <w:r>
              <w:t xml:space="preserve"> The corresponding rule exists 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226"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55A41220" w14:textId="77777777" w:rsidR="00A571EA" w:rsidRDefault="00A571EA"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14:paraId="0B81F988" w14:textId="125840A0" w:rsidR="00A571EA" w:rsidRPr="00C242B4" w:rsidRDefault="00A571EA"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A571EA">
              <w:rPr>
                <w:i/>
                <w:iCs/>
              </w:rPr>
              <w:t>This section is under development.</w:t>
            </w:r>
          </w:p>
        </w:tc>
      </w:tr>
    </w:tbl>
    <w:p w14:paraId="5E31E6A2" w14:textId="77777777" w:rsidR="000A52F4" w:rsidRPr="00B7477E" w:rsidRDefault="000A52F4" w:rsidP="00123C17">
      <w:pPr>
        <w:pStyle w:val="SectionHead"/>
        <w:rPr>
          <w:rFonts w:cs="Arial"/>
        </w:rPr>
      </w:pPr>
      <w:bookmarkStart w:id="15" w:name="_Toc178755807"/>
      <w:r w:rsidRPr="00B7477E">
        <w:rPr>
          <w:rFonts w:cs="Arial"/>
        </w:rPr>
        <w:lastRenderedPageBreak/>
        <w:t>Experiential</w:t>
      </w:r>
      <w:bookmarkEnd w:id="15"/>
      <w:r w:rsidRPr="00B7477E">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B7477E"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B7477E" w:rsidRDefault="009521E3" w:rsidP="0081091B">
            <w:pPr>
              <w:pStyle w:val="Tableheadings"/>
              <w:spacing w:line="240" w:lineRule="auto"/>
              <w:rPr>
                <w:b/>
                <w:bCs/>
              </w:rPr>
            </w:pPr>
            <w:r w:rsidRPr="00B7477E">
              <w:rPr>
                <w:b/>
                <w:bCs/>
              </w:rPr>
              <w:t>Item</w:t>
            </w:r>
          </w:p>
        </w:tc>
        <w:tc>
          <w:tcPr>
            <w:tcW w:w="2126" w:type="dxa"/>
            <w:tcBorders>
              <w:bottom w:val="none" w:sz="0" w:space="0" w:color="auto"/>
            </w:tcBorders>
          </w:tcPr>
          <w:p w14:paraId="675B46BC" w14:textId="77777777" w:rsidR="009521E3" w:rsidRPr="00B7477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33B586B8" w14:textId="77777777" w:rsidR="009521E3" w:rsidRPr="00B7477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 xml:space="preserve">Classification </w:t>
            </w:r>
          </w:p>
        </w:tc>
        <w:tc>
          <w:tcPr>
            <w:tcW w:w="5670" w:type="dxa"/>
            <w:tcBorders>
              <w:bottom w:val="none" w:sz="0" w:space="0" w:color="auto"/>
            </w:tcBorders>
          </w:tcPr>
          <w:p w14:paraId="55FE1450" w14:textId="77777777" w:rsidR="009521E3" w:rsidRPr="00B7477E"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9521E3" w:rsidRPr="00B7477E"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B7477E" w:rsidRDefault="009521E3" w:rsidP="0081091B">
            <w:pPr>
              <w:rPr>
                <w:b w:val="0"/>
                <w:bCs w:val="0"/>
                <w:color w:val="747474" w:themeColor="background2" w:themeShade="80"/>
              </w:rPr>
            </w:pPr>
            <w:r w:rsidRPr="00B7477E">
              <w:rPr>
                <w:color w:val="747474" w:themeColor="background2" w:themeShade="80"/>
              </w:rPr>
              <w:t>1</w:t>
            </w:r>
            <w:r w:rsidR="000A52F4" w:rsidRPr="00B7477E">
              <w:rPr>
                <w:color w:val="747474" w:themeColor="background2" w:themeShade="80"/>
              </w:rPr>
              <w:t>3</w:t>
            </w:r>
            <w:r w:rsidRPr="00B7477E">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B7477E"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B7477E"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FADA84A" w14:textId="77777777" w:rsidR="009521E3"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7477E">
              <w:rPr>
                <w:rStyle w:val="normaltextrun"/>
                <w:color w:val="000000"/>
                <w:shd w:val="clear" w:color="auto" w:fill="FFFFFF"/>
              </w:rPr>
              <w:t>In the European Union, the Unfair Commercial Practices Directive (</w:t>
            </w:r>
            <w:hyperlink r:id="rId227"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and the Misleading and Comparative Advertising Directive (</w:t>
            </w:r>
            <w:hyperlink r:id="rId228" w:tgtFrame="_blank" w:history="1">
              <w:r w:rsidRPr="00B7477E">
                <w:rPr>
                  <w:rStyle w:val="normaltextrun"/>
                  <w:color w:val="0563C1"/>
                  <w:u w:val="single"/>
                  <w:shd w:val="clear" w:color="auto" w:fill="FFFFFF"/>
                </w:rPr>
                <w:t>Directive 2006/114/EC</w:t>
              </w:r>
            </w:hyperlink>
            <w:r w:rsidRPr="00B7477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7477E">
              <w:rPr>
                <w:rStyle w:val="normaltextrun"/>
                <w:b/>
                <w:bCs/>
                <w:color w:val="000000"/>
                <w:shd w:val="clear" w:color="auto" w:fill="FFFFFF"/>
              </w:rPr>
              <w:t>6.1</w:t>
            </w:r>
            <w:r w:rsidRPr="00B7477E">
              <w:rPr>
                <w:rStyle w:val="normaltextrun"/>
                <w:color w:val="000000"/>
                <w:shd w:val="clear" w:color="auto" w:fill="FFFFFF"/>
              </w:rPr>
              <w:t>).</w:t>
            </w:r>
            <w:r w:rsidRPr="00B7477E">
              <w:rPr>
                <w:rStyle w:val="eop"/>
                <w:color w:val="000000"/>
                <w:shd w:val="clear" w:color="auto" w:fill="FFFFFF"/>
              </w:rPr>
              <w:t> </w:t>
            </w:r>
          </w:p>
          <w:p w14:paraId="0D517D94" w14:textId="77777777" w:rsidR="0032744C" w:rsidRDefault="0032744C"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9E26545" w14:textId="55D0028F" w:rsidR="0032744C" w:rsidRDefault="0032744C" w:rsidP="0081091B">
            <w:pPr>
              <w:cnfStyle w:val="000000100000" w:firstRow="0" w:lastRow="0" w:firstColumn="0" w:lastColumn="0" w:oddVBand="0" w:evenVBand="0" w:oddHBand="1" w:evenHBand="0" w:firstRowFirstColumn="0" w:firstRowLastColumn="0" w:lastRowFirstColumn="0" w:lastRowLastColumn="0"/>
            </w:pPr>
            <w:r w:rsidRPr="0068797B">
              <w:t>The Danish Consumer Ombudsman (</w:t>
            </w:r>
            <w:hyperlink r:id="rId229" w:history="1">
              <w:r w:rsidRPr="009D7E32">
                <w:rPr>
                  <w:rStyle w:val="Hyperlink"/>
                </w:rPr>
                <w:t>Forbrugerombudsmanden</w:t>
              </w:r>
            </w:hyperlink>
            <w:r w:rsidRPr="0068797B">
              <w:t xml:space="preserve">) </w:t>
            </w:r>
            <w:r>
              <w:t>monitors</w:t>
            </w:r>
            <w:r w:rsidRPr="0068797B">
              <w:t xml:space="preserve"> compliance with</w:t>
            </w:r>
            <w:r>
              <w:t xml:space="preserve"> </w:t>
            </w:r>
            <w:r w:rsidRPr="00A30897">
              <w:t>the</w:t>
            </w:r>
            <w:r>
              <w:t xml:space="preserve"> Danish</w:t>
            </w:r>
            <w:r w:rsidRPr="00A30897">
              <w:t xml:space="preserve"> Marketing Practices Act</w:t>
            </w:r>
            <w:r>
              <w:t xml:space="preserve"> 2017 (</w:t>
            </w:r>
            <w:hyperlink r:id="rId230" w:history="1">
              <w:r w:rsidRPr="00465277">
                <w:rPr>
                  <w:rStyle w:val="Hyperlink"/>
                </w:rPr>
                <w:t>Lovbekendtgørelse 2017-05-03 nr. 426 om markedsføring</w:t>
              </w:r>
            </w:hyperlink>
            <w:r>
              <w:t>) and other consumer protection legislation</w:t>
            </w:r>
            <w:r w:rsidR="00423563">
              <w:t xml:space="preserve"> </w:t>
            </w:r>
            <w:r w:rsidR="00423563" w:rsidRPr="0068797B">
              <w:t>(</w:t>
            </w:r>
            <w:hyperlink r:id="rId231" w:history="1">
              <w:r w:rsidR="00423563" w:rsidRPr="00DF6F7B">
                <w:rPr>
                  <w:rStyle w:val="Hyperlink"/>
                </w:rPr>
                <w:t>The Danish Consumer Ombudsman n.d.</w:t>
              </w:r>
            </w:hyperlink>
            <w:r w:rsidR="00423563" w:rsidRPr="0068797B">
              <w:t>).</w:t>
            </w:r>
          </w:p>
          <w:p w14:paraId="33633E3D" w14:textId="77777777" w:rsidR="00A571EA" w:rsidRDefault="00A571EA" w:rsidP="0081091B">
            <w:pPr>
              <w:cnfStyle w:val="000000100000" w:firstRow="0" w:lastRow="0" w:firstColumn="0" w:lastColumn="0" w:oddVBand="0" w:evenVBand="0" w:oddHBand="1" w:evenHBand="0" w:firstRowFirstColumn="0" w:firstRowLastColumn="0" w:lastRowFirstColumn="0" w:lastRowLastColumn="0"/>
            </w:pPr>
          </w:p>
          <w:p w14:paraId="1D30F5F9" w14:textId="01577A90" w:rsidR="00A571EA" w:rsidRPr="00B7477E" w:rsidRDefault="00A571EA" w:rsidP="0081091B">
            <w:pPr>
              <w:cnfStyle w:val="000000100000" w:firstRow="0" w:lastRow="0" w:firstColumn="0" w:lastColumn="0" w:oddVBand="0" w:evenVBand="0" w:oddHBand="1" w:evenHBand="0" w:firstRowFirstColumn="0" w:firstRowLastColumn="0" w:lastRowFirstColumn="0" w:lastRowLastColumn="0"/>
            </w:pPr>
            <w:r w:rsidRPr="00A571EA">
              <w:rPr>
                <w:i/>
                <w:iCs/>
              </w:rPr>
              <w:t>This section is under development.</w:t>
            </w:r>
          </w:p>
        </w:tc>
      </w:tr>
      <w:tr w:rsidR="009521E3" w:rsidRPr="00B7477E"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B7477E" w:rsidRDefault="009521E3" w:rsidP="0081091B">
            <w:pPr>
              <w:rPr>
                <w:color w:val="3A3A3A" w:themeColor="background2" w:themeShade="40"/>
              </w:rPr>
            </w:pPr>
            <w:r w:rsidRPr="00B7477E">
              <w:rPr>
                <w:color w:val="747474" w:themeColor="background2" w:themeShade="80"/>
              </w:rPr>
              <w:t>1</w:t>
            </w:r>
            <w:r w:rsidR="00745D31" w:rsidRPr="00B7477E">
              <w:rPr>
                <w:color w:val="747474" w:themeColor="background2" w:themeShade="80"/>
              </w:rPr>
              <w:t>3</w:t>
            </w:r>
            <w:r w:rsidRPr="00B7477E">
              <w:rPr>
                <w:color w:val="747474" w:themeColor="background2" w:themeShade="80"/>
              </w:rPr>
              <w:t>.2</w:t>
            </w:r>
          </w:p>
        </w:tc>
        <w:tc>
          <w:tcPr>
            <w:tcW w:w="2126" w:type="dxa"/>
          </w:tcPr>
          <w:p w14:paraId="38A2518F" w14:textId="1FD579B4" w:rsidR="009521E3" w:rsidRPr="00B7477E"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461FAFEB" w14:textId="77777777" w:rsidR="009521E3" w:rsidRPr="00B7477E"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55712A7" w14:textId="77777777" w:rsidR="009521E3" w:rsidRDefault="00C242B4" w:rsidP="0081091B">
            <w:pPr>
              <w:cnfStyle w:val="000000000000" w:firstRow="0" w:lastRow="0" w:firstColumn="0" w:lastColumn="0" w:oddVBand="0" w:evenVBand="0" w:oddHBand="0" w:evenHBand="0" w:firstRowFirstColumn="0" w:firstRowLastColumn="0" w:lastRowFirstColumn="0" w:lastRowLastColumn="0"/>
            </w:pPr>
            <w:r w:rsidRPr="00B7477E">
              <w:rPr>
                <w:rStyle w:val="normaltextrun"/>
                <w:color w:val="000000"/>
                <w:shd w:val="clear" w:color="auto" w:fill="FFFFFF"/>
              </w:rPr>
              <w:t>The Unfair Commercial Practices Directive (</w:t>
            </w:r>
            <w:hyperlink r:id="rId232" w:tgtFrame="_blank" w:history="1">
              <w:r w:rsidRPr="00B7477E">
                <w:rPr>
                  <w:rStyle w:val="normaltextrun"/>
                  <w:color w:val="0563C1"/>
                  <w:u w:val="single"/>
                  <w:shd w:val="clear" w:color="auto" w:fill="FFFFFF"/>
                </w:rPr>
                <w:t>Directive 2005/29/EC</w:t>
              </w:r>
            </w:hyperlink>
            <w:r w:rsidRPr="00B7477E">
              <w:rPr>
                <w:rStyle w:val="normaltextrun"/>
                <w:color w:val="000000"/>
                <w:shd w:val="clear" w:color="auto" w:fill="FFFFFF"/>
              </w:rPr>
              <w:t>) classifies undisclosed commercial communication as a misleading omission, which is a prohibited practice. </w:t>
            </w:r>
            <w:r w:rsidRPr="00B7477E">
              <w:rPr>
                <w:rFonts w:eastAsia="Times New Roman"/>
                <w:color w:val="000000"/>
                <w:lang w:eastAsia="en-GB"/>
              </w:rPr>
              <w:t xml:space="preserve">The Unfair Commercial Practices Directive </w:t>
            </w:r>
            <w:r>
              <w:rPr>
                <w:rFonts w:eastAsia="Times New Roman"/>
                <w:color w:val="000000"/>
                <w:lang w:eastAsia="en-GB"/>
              </w:rPr>
              <w:t>was</w:t>
            </w:r>
            <w:r w:rsidRPr="00B7477E">
              <w:rPr>
                <w:rFonts w:eastAsia="Times New Roman"/>
                <w:color w:val="000000"/>
                <w:lang w:eastAsia="en-GB"/>
              </w:rPr>
              <w:t xml:space="preserve"> transposed into</w:t>
            </w:r>
            <w:r>
              <w:rPr>
                <w:rFonts w:eastAsia="Times New Roman"/>
                <w:color w:val="000000"/>
                <w:lang w:eastAsia="en-GB"/>
              </w:rPr>
              <w:t xml:space="preserve"> Danish </w:t>
            </w:r>
            <w:r w:rsidRPr="00B7477E">
              <w:rPr>
                <w:rFonts w:eastAsia="Times New Roman"/>
                <w:color w:val="000000"/>
                <w:lang w:eastAsia="en-GB"/>
              </w:rPr>
              <w:t>national law through</w:t>
            </w:r>
            <w:r>
              <w:rPr>
                <w:rFonts w:eastAsia="Times New Roman"/>
                <w:color w:val="000000"/>
                <w:lang w:eastAsia="en-GB"/>
              </w:rPr>
              <w:t xml:space="preserve"> </w:t>
            </w:r>
            <w:r>
              <w:rPr>
                <w:rStyle w:val="normaltextrun"/>
                <w:rFonts w:eastAsiaTheme="majorEastAsia"/>
              </w:rPr>
              <w:t xml:space="preserve">the </w:t>
            </w:r>
            <w:r w:rsidRPr="00ED5283">
              <w:rPr>
                <w:rStyle w:val="normaltextrun"/>
                <w:rFonts w:eastAsiaTheme="majorEastAsia"/>
              </w:rPr>
              <w:t xml:space="preserve">amendments to the Danish Marketing Practices Act 2017 </w:t>
            </w:r>
            <w:r w:rsidRPr="00ED5283">
              <w:t>(</w:t>
            </w:r>
            <w:hyperlink r:id="rId233" w:history="1">
              <w:r w:rsidRPr="00ED5283">
                <w:rPr>
                  <w:rStyle w:val="Hyperlink"/>
                </w:rPr>
                <w:t>Lovbekendtgørelse 2017-05-03 nr. 426 om markedsføring</w:t>
              </w:r>
            </w:hyperlink>
            <w:r w:rsidRPr="00ED5283">
              <w:t>).</w:t>
            </w:r>
            <w:r>
              <w:t xml:space="preserve"> The corresponding rule exists under Section 6, Subsection 4 (amendment to </w:t>
            </w:r>
            <w:r w:rsidRPr="00ED5283">
              <w:rPr>
                <w:rStyle w:val="normaltextrun"/>
                <w:rFonts w:eastAsiaTheme="majorEastAsia"/>
              </w:rPr>
              <w:t>the Danish Marketing Practices Act 2017</w:t>
            </w:r>
            <w:r>
              <w:rPr>
                <w:rStyle w:val="normaltextrun"/>
                <w:rFonts w:eastAsiaTheme="majorEastAsia"/>
              </w:rPr>
              <w:t xml:space="preserve">, </w:t>
            </w:r>
            <w:r w:rsidRPr="00E96E56">
              <w:t>Executive Order on Marketing</w:t>
            </w:r>
            <w:r>
              <w:t xml:space="preserve"> (</w:t>
            </w:r>
            <w:hyperlink r:id="rId234" w:history="1">
              <w:r w:rsidRPr="0054461B">
                <w:rPr>
                  <w:rStyle w:val="Hyperlink"/>
                </w:rPr>
                <w:t>Bekendtgørelse af lov om markedsføring</w:t>
              </w:r>
            </w:hyperlink>
            <w:r>
              <w:t xml:space="preserve">), </w:t>
            </w:r>
            <w:r w:rsidRPr="00522EA3">
              <w:t>LBK nr 866 of 15/06/2022</w:t>
            </w:r>
            <w:r>
              <w:t xml:space="preserve">). For more detail about general rules affecting branded content, please see </w:t>
            </w:r>
            <w:r w:rsidRPr="00316148">
              <w:rPr>
                <w:b/>
                <w:bCs/>
              </w:rPr>
              <w:t>6.1</w:t>
            </w:r>
            <w:r>
              <w:t>.</w:t>
            </w:r>
          </w:p>
          <w:p w14:paraId="22ABDFD9" w14:textId="77777777" w:rsidR="00A571EA" w:rsidRDefault="00A571EA"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14:paraId="48ACA376" w14:textId="36B73D2F" w:rsidR="00A571EA" w:rsidRPr="00C242B4" w:rsidRDefault="00A571EA"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A571EA">
              <w:rPr>
                <w:i/>
                <w:iCs/>
              </w:rPr>
              <w:t>This section is under development.</w:t>
            </w:r>
          </w:p>
        </w:tc>
      </w:tr>
    </w:tbl>
    <w:p w14:paraId="32B2A124" w14:textId="77777777" w:rsidR="00454DD4" w:rsidRPr="00B7477E" w:rsidRDefault="00454DD4" w:rsidP="00123C17">
      <w:pPr>
        <w:pStyle w:val="SectionHead"/>
        <w:rPr>
          <w:rFonts w:cs="Arial"/>
        </w:rPr>
      </w:pPr>
      <w:bookmarkStart w:id="16" w:name="_Toc178755808"/>
      <w:r w:rsidRPr="00B7477E">
        <w:rPr>
          <w:rFonts w:cs="Arial"/>
        </w:rPr>
        <w:lastRenderedPageBreak/>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B7477E"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B7477E" w:rsidRDefault="00745D31" w:rsidP="0081091B">
            <w:pPr>
              <w:pStyle w:val="Tableheadings"/>
              <w:spacing w:line="240" w:lineRule="auto"/>
              <w:rPr>
                <w:b/>
                <w:bCs/>
              </w:rPr>
            </w:pPr>
            <w:r w:rsidRPr="00B7477E">
              <w:rPr>
                <w:b/>
                <w:bCs/>
              </w:rPr>
              <w:t>Item</w:t>
            </w:r>
          </w:p>
        </w:tc>
        <w:tc>
          <w:tcPr>
            <w:tcW w:w="2126" w:type="dxa"/>
            <w:tcBorders>
              <w:bottom w:val="none" w:sz="0" w:space="0" w:color="auto"/>
            </w:tcBorders>
          </w:tcPr>
          <w:p w14:paraId="61A6CEC6" w14:textId="77777777" w:rsidR="00745D31" w:rsidRPr="00B7477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7" w:type="dxa"/>
            <w:tcBorders>
              <w:bottom w:val="none" w:sz="0" w:space="0" w:color="auto"/>
            </w:tcBorders>
          </w:tcPr>
          <w:p w14:paraId="5757741F" w14:textId="77777777" w:rsidR="00745D31" w:rsidRPr="00B7477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70" w:type="dxa"/>
            <w:tcBorders>
              <w:bottom w:val="none" w:sz="0" w:space="0" w:color="auto"/>
            </w:tcBorders>
          </w:tcPr>
          <w:p w14:paraId="510E9C35" w14:textId="77777777" w:rsidR="00745D31" w:rsidRPr="00B7477E"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745D31" w:rsidRPr="00B7477E"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B7477E" w:rsidRDefault="00745D31" w:rsidP="0081091B">
            <w:pPr>
              <w:rPr>
                <w:b w:val="0"/>
                <w:bCs w:val="0"/>
                <w:color w:val="747474" w:themeColor="background2" w:themeShade="80"/>
              </w:rPr>
            </w:pPr>
            <w:r w:rsidRPr="00B7477E">
              <w:rPr>
                <w:color w:val="747474" w:themeColor="background2" w:themeShade="80"/>
              </w:rPr>
              <w:t>1</w:t>
            </w:r>
            <w:r w:rsidR="00EE5DED" w:rsidRPr="00B7477E">
              <w:rPr>
                <w:color w:val="747474" w:themeColor="background2" w:themeShade="80"/>
              </w:rPr>
              <w:t>4</w:t>
            </w:r>
            <w:r w:rsidRPr="00B7477E">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B7477E"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Rules/governance arrangements across category</w:t>
            </w:r>
          </w:p>
        </w:tc>
        <w:tc>
          <w:tcPr>
            <w:tcW w:w="2127" w:type="dxa"/>
            <w:tcBorders>
              <w:top w:val="none" w:sz="0" w:space="0" w:color="auto"/>
              <w:bottom w:val="none" w:sz="0" w:space="0" w:color="auto"/>
            </w:tcBorders>
          </w:tcPr>
          <w:p w14:paraId="2F5986FA" w14:textId="77777777" w:rsidR="00745D31" w:rsidRPr="00B7477E"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B7477E"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B7477E"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B7477E" w:rsidRDefault="00745D31" w:rsidP="0081091B">
            <w:pPr>
              <w:rPr>
                <w:color w:val="3A3A3A" w:themeColor="background2" w:themeShade="40"/>
              </w:rPr>
            </w:pPr>
            <w:r w:rsidRPr="00B7477E">
              <w:rPr>
                <w:color w:val="747474" w:themeColor="background2" w:themeShade="80"/>
              </w:rPr>
              <w:t>1</w:t>
            </w:r>
            <w:r w:rsidR="00EE5DED" w:rsidRPr="00B7477E">
              <w:rPr>
                <w:color w:val="747474" w:themeColor="background2" w:themeShade="80"/>
              </w:rPr>
              <w:t>4</w:t>
            </w:r>
            <w:r w:rsidRPr="00B7477E">
              <w:rPr>
                <w:color w:val="747474" w:themeColor="background2" w:themeShade="80"/>
              </w:rPr>
              <w:t>.2</w:t>
            </w:r>
          </w:p>
        </w:tc>
        <w:tc>
          <w:tcPr>
            <w:tcW w:w="2126" w:type="dxa"/>
          </w:tcPr>
          <w:p w14:paraId="5A84B260" w14:textId="7E49B99B" w:rsidR="00745D31" w:rsidRPr="00B7477E"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How is branded content described and ordered in governance?</w:t>
            </w:r>
          </w:p>
        </w:tc>
        <w:tc>
          <w:tcPr>
            <w:tcW w:w="2127" w:type="dxa"/>
          </w:tcPr>
          <w:p w14:paraId="2FBBECA2" w14:textId="77777777" w:rsidR="00745D31" w:rsidRPr="00B7477E"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B7477E"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B7477E" w:rsidRDefault="009553F2" w:rsidP="009553F2">
      <w:pPr>
        <w:pStyle w:val="SectionHead"/>
        <w:rPr>
          <w:rFonts w:cs="Arial"/>
          <w:iCs w:val="0"/>
        </w:rPr>
      </w:pPr>
      <w:bookmarkStart w:id="17" w:name="_Toc178755809"/>
      <w:r w:rsidRPr="00B7477E">
        <w:rPr>
          <w:rFonts w:cs="Arial"/>
          <w:iCs w:val="0"/>
        </w:rPr>
        <w:t>Convergence</w:t>
      </w:r>
      <w:r w:rsidRPr="00B7477E">
        <w:rPr>
          <w:rFonts w:cs="Arial"/>
          <w:iCs w:val="0"/>
        </w:rPr>
        <w:br/>
      </w:r>
      <w:r w:rsidRPr="00B7477E">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B7477E"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B7477E" w:rsidRDefault="0061668B" w:rsidP="0081091B">
            <w:pPr>
              <w:pStyle w:val="Tableheadings"/>
              <w:spacing w:line="240" w:lineRule="auto"/>
              <w:rPr>
                <w:b/>
                <w:bCs/>
              </w:rPr>
            </w:pPr>
            <w:r w:rsidRPr="00B7477E">
              <w:rPr>
                <w:b/>
                <w:bCs/>
              </w:rPr>
              <w:t>Item</w:t>
            </w:r>
          </w:p>
        </w:tc>
        <w:tc>
          <w:tcPr>
            <w:tcW w:w="2143" w:type="dxa"/>
            <w:tcBorders>
              <w:bottom w:val="none" w:sz="0" w:space="0" w:color="auto"/>
            </w:tcBorders>
          </w:tcPr>
          <w:p w14:paraId="689AD725" w14:textId="77777777" w:rsidR="0061668B" w:rsidRPr="00B7477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5" w:type="dxa"/>
            <w:tcBorders>
              <w:bottom w:val="none" w:sz="0" w:space="0" w:color="auto"/>
            </w:tcBorders>
          </w:tcPr>
          <w:p w14:paraId="173C853A" w14:textId="77777777" w:rsidR="0061668B" w:rsidRPr="00B7477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56" w:type="dxa"/>
            <w:tcBorders>
              <w:bottom w:val="none" w:sz="0" w:space="0" w:color="auto"/>
            </w:tcBorders>
          </w:tcPr>
          <w:p w14:paraId="07CFD34C" w14:textId="77777777" w:rsidR="0061668B" w:rsidRPr="00B7477E"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61668B" w:rsidRPr="00B7477E"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B7477E" w:rsidRDefault="0061668B" w:rsidP="0081091B">
            <w:pPr>
              <w:rPr>
                <w:b w:val="0"/>
                <w:bCs w:val="0"/>
                <w:color w:val="747474" w:themeColor="background2" w:themeShade="80"/>
              </w:rPr>
            </w:pPr>
            <w:r w:rsidRPr="00B7477E">
              <w:rPr>
                <w:color w:val="747474" w:themeColor="background2" w:themeShade="80"/>
              </w:rPr>
              <w:t>1</w:t>
            </w:r>
            <w:r w:rsidR="006E0408" w:rsidRPr="00B7477E">
              <w:rPr>
                <w:color w:val="747474" w:themeColor="background2" w:themeShade="80"/>
              </w:rPr>
              <w:t>5</w:t>
            </w:r>
            <w:r w:rsidRPr="00B7477E">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B7477E"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B7477E"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B7477E"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B7477E"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B7477E" w:rsidRDefault="0061668B" w:rsidP="0081091B">
            <w:pPr>
              <w:rPr>
                <w:color w:val="3A3A3A" w:themeColor="background2" w:themeShade="40"/>
              </w:rPr>
            </w:pPr>
            <w:r w:rsidRPr="00B7477E">
              <w:rPr>
                <w:color w:val="747474" w:themeColor="background2" w:themeShade="80"/>
              </w:rPr>
              <w:t>1</w:t>
            </w:r>
            <w:r w:rsidR="006E0408" w:rsidRPr="00B7477E">
              <w:rPr>
                <w:color w:val="747474" w:themeColor="background2" w:themeShade="80"/>
              </w:rPr>
              <w:t>5</w:t>
            </w:r>
            <w:r w:rsidRPr="00B7477E">
              <w:rPr>
                <w:color w:val="747474" w:themeColor="background2" w:themeShade="80"/>
              </w:rPr>
              <w:t>.2</w:t>
            </w:r>
          </w:p>
        </w:tc>
        <w:tc>
          <w:tcPr>
            <w:tcW w:w="2143" w:type="dxa"/>
          </w:tcPr>
          <w:p w14:paraId="60DCD93F" w14:textId="58A7EBB0" w:rsidR="0061668B" w:rsidRPr="00B7477E"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Does a single SRO oversee more than one of 6-16 above? Which?</w:t>
            </w:r>
          </w:p>
        </w:tc>
        <w:tc>
          <w:tcPr>
            <w:tcW w:w="2125" w:type="dxa"/>
          </w:tcPr>
          <w:p w14:paraId="138742B8" w14:textId="77777777" w:rsidR="0061668B" w:rsidRPr="00B7477E"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B7477E"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B7477E"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B7477E" w:rsidRDefault="006E0408" w:rsidP="0081091B">
            <w:pPr>
              <w:rPr>
                <w:color w:val="747474" w:themeColor="background2" w:themeShade="80"/>
              </w:rPr>
            </w:pPr>
            <w:r w:rsidRPr="00B7477E">
              <w:rPr>
                <w:color w:val="747474" w:themeColor="background2" w:themeShade="80"/>
              </w:rPr>
              <w:t>15.3</w:t>
            </w:r>
          </w:p>
        </w:tc>
        <w:tc>
          <w:tcPr>
            <w:tcW w:w="2143" w:type="dxa"/>
          </w:tcPr>
          <w:p w14:paraId="33B1F8BF" w14:textId="5B1F6461" w:rsidR="006E0408" w:rsidRPr="00B7477E"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Is there cross-platform BC governance?</w:t>
            </w:r>
          </w:p>
        </w:tc>
        <w:tc>
          <w:tcPr>
            <w:tcW w:w="2125" w:type="dxa"/>
          </w:tcPr>
          <w:p w14:paraId="4DA076DA" w14:textId="77777777" w:rsidR="006E0408" w:rsidRPr="00B7477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B7477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B7477E"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B7477E" w:rsidRDefault="006E0408" w:rsidP="0081091B">
            <w:pPr>
              <w:rPr>
                <w:color w:val="747474" w:themeColor="background2" w:themeShade="80"/>
              </w:rPr>
            </w:pPr>
            <w:r w:rsidRPr="00B7477E">
              <w:rPr>
                <w:color w:val="747474" w:themeColor="background2" w:themeShade="80"/>
              </w:rPr>
              <w:t>15.4</w:t>
            </w:r>
          </w:p>
        </w:tc>
        <w:tc>
          <w:tcPr>
            <w:tcW w:w="2143" w:type="dxa"/>
          </w:tcPr>
          <w:p w14:paraId="35221FD0" w14:textId="66FCBE5E" w:rsidR="006E0408" w:rsidRPr="00B7477E"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rPr>
                <w:highlight w:val="lightGray"/>
              </w:rPr>
              <w:t>Is there technology/platform neutral BC governance</w:t>
            </w:r>
            <w:r w:rsidRPr="00B7477E">
              <w:t>?</w:t>
            </w:r>
          </w:p>
        </w:tc>
        <w:tc>
          <w:tcPr>
            <w:tcW w:w="2125" w:type="dxa"/>
          </w:tcPr>
          <w:p w14:paraId="792B4208" w14:textId="77777777" w:rsidR="006E0408" w:rsidRPr="00B7477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B7477E"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B7477E"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B7477E" w:rsidRDefault="006E0408" w:rsidP="0081091B">
            <w:pPr>
              <w:rPr>
                <w:color w:val="747474" w:themeColor="background2" w:themeShade="80"/>
              </w:rPr>
            </w:pPr>
            <w:r w:rsidRPr="00B7477E">
              <w:rPr>
                <w:color w:val="747474" w:themeColor="background2" w:themeShade="80"/>
              </w:rPr>
              <w:t>15.5</w:t>
            </w:r>
          </w:p>
        </w:tc>
        <w:tc>
          <w:tcPr>
            <w:tcW w:w="2143" w:type="dxa"/>
          </w:tcPr>
          <w:p w14:paraId="5ED130BF" w14:textId="5FD02092" w:rsidR="006E0408" w:rsidRPr="00B7477E"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B7477E">
              <w:rPr>
                <w:highlight w:val="lightGray"/>
              </w:rPr>
              <w:t>Are there regulatory gaps and anomalies across 6-14? What?</w:t>
            </w:r>
          </w:p>
        </w:tc>
        <w:tc>
          <w:tcPr>
            <w:tcW w:w="2125" w:type="dxa"/>
          </w:tcPr>
          <w:p w14:paraId="1A47F178" w14:textId="77777777" w:rsidR="006E0408" w:rsidRPr="00B7477E"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B7477E"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B7477E"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B7477E" w:rsidRDefault="006E0408" w:rsidP="0081091B">
            <w:pPr>
              <w:rPr>
                <w:color w:val="747474" w:themeColor="background2" w:themeShade="80"/>
              </w:rPr>
            </w:pPr>
            <w:r w:rsidRPr="00B7477E">
              <w:rPr>
                <w:color w:val="747474" w:themeColor="background2" w:themeShade="80"/>
              </w:rPr>
              <w:t>15.6</w:t>
            </w:r>
          </w:p>
        </w:tc>
        <w:tc>
          <w:tcPr>
            <w:tcW w:w="2143" w:type="dxa"/>
          </w:tcPr>
          <w:p w14:paraId="7AF0F232" w14:textId="08C1E7E8" w:rsidR="006E0408" w:rsidRPr="00B7477E"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rPr>
                <w:highlight w:val="lightGray"/>
              </w:rPr>
              <w:t>Metrics/ranking</w:t>
            </w:r>
          </w:p>
        </w:tc>
        <w:tc>
          <w:tcPr>
            <w:tcW w:w="2125" w:type="dxa"/>
          </w:tcPr>
          <w:p w14:paraId="088865F9" w14:textId="77777777" w:rsidR="006E0408" w:rsidRPr="00B7477E"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B7477E"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B7477E" w:rsidRDefault="00FB6479" w:rsidP="00FB6479">
      <w:pPr>
        <w:pStyle w:val="SectionHead"/>
        <w:rPr>
          <w:rFonts w:cs="Arial"/>
          <w:iCs w:val="0"/>
        </w:rPr>
      </w:pPr>
      <w:bookmarkStart w:id="18" w:name="_Toc178755810"/>
      <w:r w:rsidRPr="00B7477E">
        <w:rPr>
          <w:rFonts w:cs="Arial"/>
          <w:iCs w:val="0"/>
        </w:rPr>
        <w:t>Analysis and Evaluation</w:t>
      </w:r>
      <w:r w:rsidR="00D91F60" w:rsidRPr="00B7477E">
        <w:rPr>
          <w:rFonts w:cs="Arial"/>
          <w:iCs w:val="0"/>
        </w:rPr>
        <w:br/>
      </w:r>
      <w:r w:rsidR="00D91F60" w:rsidRPr="00B7477E">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B7477E"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B7477E" w:rsidRDefault="00D91F60" w:rsidP="0081091B">
            <w:pPr>
              <w:pStyle w:val="Tableheadings"/>
              <w:spacing w:line="240" w:lineRule="auto"/>
              <w:rPr>
                <w:b/>
                <w:bCs/>
              </w:rPr>
            </w:pPr>
            <w:r w:rsidRPr="00B7477E">
              <w:rPr>
                <w:b/>
                <w:bCs/>
              </w:rPr>
              <w:lastRenderedPageBreak/>
              <w:t>Item</w:t>
            </w:r>
          </w:p>
        </w:tc>
        <w:tc>
          <w:tcPr>
            <w:tcW w:w="2143" w:type="dxa"/>
            <w:tcBorders>
              <w:bottom w:val="none" w:sz="0" w:space="0" w:color="auto"/>
            </w:tcBorders>
          </w:tcPr>
          <w:p w14:paraId="5D23F815" w14:textId="77777777" w:rsidR="00D91F60" w:rsidRPr="00B7477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7477E">
              <w:rPr>
                <w:b/>
                <w:bCs/>
              </w:rPr>
              <w:t>Subject</w:t>
            </w:r>
          </w:p>
        </w:tc>
        <w:tc>
          <w:tcPr>
            <w:tcW w:w="2125" w:type="dxa"/>
            <w:tcBorders>
              <w:bottom w:val="none" w:sz="0" w:space="0" w:color="auto"/>
            </w:tcBorders>
          </w:tcPr>
          <w:p w14:paraId="47F119CA" w14:textId="77777777" w:rsidR="00D91F60" w:rsidRPr="00B7477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7477E">
              <w:rPr>
                <w:b/>
                <w:bCs/>
              </w:rPr>
              <w:t>Classification</w:t>
            </w:r>
            <w:r w:rsidRPr="00B7477E">
              <w:rPr>
                <w:b/>
                <w:bCs/>
                <w:color w:val="595959" w:themeColor="text1" w:themeTint="A6"/>
              </w:rPr>
              <w:t xml:space="preserve"> </w:t>
            </w:r>
          </w:p>
        </w:tc>
        <w:tc>
          <w:tcPr>
            <w:tcW w:w="5656" w:type="dxa"/>
            <w:tcBorders>
              <w:bottom w:val="none" w:sz="0" w:space="0" w:color="auto"/>
            </w:tcBorders>
          </w:tcPr>
          <w:p w14:paraId="07774443" w14:textId="77777777" w:rsidR="00D91F60" w:rsidRPr="00B7477E"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7477E">
              <w:rPr>
                <w:b/>
                <w:bCs/>
              </w:rPr>
              <w:t>Description</w:t>
            </w:r>
          </w:p>
        </w:tc>
      </w:tr>
      <w:tr w:rsidR="00D91F60" w:rsidRPr="00B7477E"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B7477E" w:rsidRDefault="00D91F60" w:rsidP="0081091B">
            <w:pPr>
              <w:rPr>
                <w:b w:val="0"/>
                <w:bCs w:val="0"/>
                <w:color w:val="747474" w:themeColor="background2" w:themeShade="80"/>
              </w:rPr>
            </w:pPr>
            <w:r w:rsidRPr="00B7477E">
              <w:rPr>
                <w:color w:val="747474" w:themeColor="background2" w:themeShade="80"/>
              </w:rPr>
              <w:t>1</w:t>
            </w:r>
            <w:r w:rsidR="002E3655" w:rsidRPr="00B7477E">
              <w:rPr>
                <w:color w:val="747474" w:themeColor="background2" w:themeShade="80"/>
              </w:rPr>
              <w:t>6</w:t>
            </w:r>
            <w:r w:rsidRPr="00B7477E">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B7477E"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Practices</w:t>
            </w:r>
          </w:p>
        </w:tc>
        <w:tc>
          <w:tcPr>
            <w:tcW w:w="2125" w:type="dxa"/>
            <w:tcBorders>
              <w:top w:val="none" w:sz="0" w:space="0" w:color="auto"/>
              <w:bottom w:val="none" w:sz="0" w:space="0" w:color="auto"/>
            </w:tcBorders>
          </w:tcPr>
          <w:p w14:paraId="34BCE959" w14:textId="77777777" w:rsidR="00D91F60" w:rsidRPr="00B7477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B7477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B7477E"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B7477E" w:rsidRDefault="00D91F60" w:rsidP="0081091B">
            <w:pPr>
              <w:rPr>
                <w:color w:val="3A3A3A" w:themeColor="background2" w:themeShade="40"/>
              </w:rPr>
            </w:pPr>
            <w:r w:rsidRPr="00B7477E">
              <w:rPr>
                <w:color w:val="747474" w:themeColor="background2" w:themeShade="80"/>
              </w:rPr>
              <w:t>1</w:t>
            </w:r>
            <w:r w:rsidR="002E3655" w:rsidRPr="00B7477E">
              <w:rPr>
                <w:color w:val="747474" w:themeColor="background2" w:themeShade="80"/>
              </w:rPr>
              <w:t>6</w:t>
            </w:r>
            <w:r w:rsidRPr="00B7477E">
              <w:rPr>
                <w:color w:val="747474" w:themeColor="background2" w:themeShade="80"/>
              </w:rPr>
              <w:t>.2</w:t>
            </w:r>
          </w:p>
        </w:tc>
        <w:tc>
          <w:tcPr>
            <w:tcW w:w="2143" w:type="dxa"/>
          </w:tcPr>
          <w:p w14:paraId="2DCD7BBF" w14:textId="2E681B19" w:rsidR="00D91F60" w:rsidRPr="00B7477E"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rPr>
                <w:rFonts w:eastAsia="Arial"/>
              </w:rPr>
              <w:t>Commercial influence over editorial content</w:t>
            </w:r>
          </w:p>
        </w:tc>
        <w:tc>
          <w:tcPr>
            <w:tcW w:w="2125" w:type="dxa"/>
          </w:tcPr>
          <w:p w14:paraId="3F11200F" w14:textId="77777777" w:rsidR="00D91F60" w:rsidRPr="00B7477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B7477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B7477E"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B7477E" w:rsidRDefault="00D91F60" w:rsidP="0081091B">
            <w:pPr>
              <w:rPr>
                <w:color w:val="747474" w:themeColor="background2" w:themeShade="80"/>
              </w:rPr>
            </w:pPr>
            <w:r w:rsidRPr="00B7477E">
              <w:rPr>
                <w:color w:val="747474" w:themeColor="background2" w:themeShade="80"/>
              </w:rPr>
              <w:t>1</w:t>
            </w:r>
            <w:r w:rsidR="002E3655" w:rsidRPr="00B7477E">
              <w:rPr>
                <w:color w:val="747474" w:themeColor="background2" w:themeShade="80"/>
              </w:rPr>
              <w:t>6</w:t>
            </w:r>
            <w:r w:rsidRPr="00B7477E">
              <w:rPr>
                <w:color w:val="747474" w:themeColor="background2" w:themeShade="80"/>
              </w:rPr>
              <w:t>.3</w:t>
            </w:r>
          </w:p>
        </w:tc>
        <w:tc>
          <w:tcPr>
            <w:tcW w:w="2143" w:type="dxa"/>
          </w:tcPr>
          <w:p w14:paraId="4649C8D4" w14:textId="15FE9633" w:rsidR="00D91F60" w:rsidRPr="00B7477E"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Rule adherence</w:t>
            </w:r>
          </w:p>
        </w:tc>
        <w:tc>
          <w:tcPr>
            <w:tcW w:w="2125" w:type="dxa"/>
          </w:tcPr>
          <w:p w14:paraId="17AA4E0D" w14:textId="77777777" w:rsidR="00D91F60" w:rsidRPr="00B7477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B7477E"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B7477E"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B7477E" w:rsidRDefault="00D91F60" w:rsidP="0081091B">
            <w:pPr>
              <w:rPr>
                <w:color w:val="747474" w:themeColor="background2" w:themeShade="80"/>
              </w:rPr>
            </w:pPr>
            <w:r w:rsidRPr="00B7477E">
              <w:rPr>
                <w:color w:val="747474" w:themeColor="background2" w:themeShade="80"/>
              </w:rPr>
              <w:t>1</w:t>
            </w:r>
            <w:r w:rsidR="002E3655" w:rsidRPr="00B7477E">
              <w:rPr>
                <w:color w:val="747474" w:themeColor="background2" w:themeShade="80"/>
              </w:rPr>
              <w:t>6</w:t>
            </w:r>
            <w:r w:rsidRPr="00B7477E">
              <w:rPr>
                <w:color w:val="747474" w:themeColor="background2" w:themeShade="80"/>
              </w:rPr>
              <w:t>.4</w:t>
            </w:r>
          </w:p>
        </w:tc>
        <w:tc>
          <w:tcPr>
            <w:tcW w:w="2143" w:type="dxa"/>
          </w:tcPr>
          <w:p w14:paraId="420DE7C9" w14:textId="03C21FDD" w:rsidR="00D91F60" w:rsidRPr="00B7477E"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Legal-reg legitimacy (support)</w:t>
            </w:r>
          </w:p>
        </w:tc>
        <w:tc>
          <w:tcPr>
            <w:tcW w:w="2125" w:type="dxa"/>
          </w:tcPr>
          <w:p w14:paraId="2A81E2A9" w14:textId="77777777" w:rsidR="00D91F60" w:rsidRPr="00B7477E"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B7477E"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B7477E"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B7477E" w:rsidRDefault="00D91F60" w:rsidP="0081091B">
            <w:pPr>
              <w:rPr>
                <w:color w:val="747474" w:themeColor="background2" w:themeShade="80"/>
              </w:rPr>
            </w:pPr>
            <w:r w:rsidRPr="00B7477E">
              <w:rPr>
                <w:color w:val="747474" w:themeColor="background2" w:themeShade="80"/>
              </w:rPr>
              <w:t>1</w:t>
            </w:r>
            <w:r w:rsidR="002E3655" w:rsidRPr="00B7477E">
              <w:rPr>
                <w:color w:val="747474" w:themeColor="background2" w:themeShade="80"/>
              </w:rPr>
              <w:t>6</w:t>
            </w:r>
            <w:r w:rsidRPr="00B7477E">
              <w:rPr>
                <w:color w:val="747474" w:themeColor="background2" w:themeShade="80"/>
              </w:rPr>
              <w:t>.5</w:t>
            </w:r>
          </w:p>
        </w:tc>
        <w:tc>
          <w:tcPr>
            <w:tcW w:w="2143" w:type="dxa"/>
          </w:tcPr>
          <w:p w14:paraId="367F6367" w14:textId="27A55224" w:rsidR="00D91F60" w:rsidRPr="00B7477E"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SRO legitimacy (support)</w:t>
            </w:r>
          </w:p>
        </w:tc>
        <w:tc>
          <w:tcPr>
            <w:tcW w:w="2125" w:type="dxa"/>
          </w:tcPr>
          <w:p w14:paraId="5015492C" w14:textId="77777777" w:rsidR="00D91F60" w:rsidRPr="00B7477E"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B7477E"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B7477E"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B7477E" w:rsidRDefault="008E179F" w:rsidP="0081091B">
            <w:pPr>
              <w:rPr>
                <w:color w:val="747474" w:themeColor="background2" w:themeShade="80"/>
              </w:rPr>
            </w:pPr>
            <w:r w:rsidRPr="00B7477E">
              <w:rPr>
                <w:color w:val="747474" w:themeColor="background2" w:themeShade="80"/>
              </w:rPr>
              <w:t>16.6</w:t>
            </w:r>
          </w:p>
        </w:tc>
        <w:tc>
          <w:tcPr>
            <w:tcW w:w="2143" w:type="dxa"/>
          </w:tcPr>
          <w:p w14:paraId="7C8C6F7D" w14:textId="71289E50" w:rsidR="008E179F" w:rsidRPr="00B7477E"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Legal Enforcement</w:t>
            </w:r>
          </w:p>
        </w:tc>
        <w:tc>
          <w:tcPr>
            <w:tcW w:w="2125" w:type="dxa"/>
          </w:tcPr>
          <w:p w14:paraId="329E03F9" w14:textId="6AA870BC" w:rsidR="008E179F" w:rsidRPr="00B7477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B7477E"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B7477E"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B7477E" w:rsidRDefault="00F74EB0" w:rsidP="0081091B">
            <w:pPr>
              <w:rPr>
                <w:color w:val="747474" w:themeColor="background2" w:themeShade="80"/>
              </w:rPr>
            </w:pPr>
            <w:r w:rsidRPr="00B7477E">
              <w:rPr>
                <w:color w:val="747474" w:themeColor="background2" w:themeShade="80"/>
              </w:rPr>
              <w:t>16.7</w:t>
            </w:r>
          </w:p>
        </w:tc>
        <w:tc>
          <w:tcPr>
            <w:tcW w:w="2143" w:type="dxa"/>
          </w:tcPr>
          <w:p w14:paraId="3EE8E5C8" w14:textId="77BDBF1A" w:rsidR="008E179F" w:rsidRPr="00B7477E"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SRO enforcement</w:t>
            </w:r>
          </w:p>
        </w:tc>
        <w:tc>
          <w:tcPr>
            <w:tcW w:w="2125" w:type="dxa"/>
          </w:tcPr>
          <w:p w14:paraId="07C3F364" w14:textId="77777777" w:rsidR="008E179F" w:rsidRPr="00B7477E"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B7477E"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B7477E"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B7477E" w:rsidRDefault="00F74EB0" w:rsidP="0081091B">
            <w:pPr>
              <w:rPr>
                <w:color w:val="747474" w:themeColor="background2" w:themeShade="80"/>
              </w:rPr>
            </w:pPr>
            <w:r w:rsidRPr="00B7477E">
              <w:rPr>
                <w:color w:val="747474" w:themeColor="background2" w:themeShade="80"/>
              </w:rPr>
              <w:t>16.8</w:t>
            </w:r>
          </w:p>
        </w:tc>
        <w:tc>
          <w:tcPr>
            <w:tcW w:w="2143" w:type="dxa"/>
          </w:tcPr>
          <w:p w14:paraId="5DBFF646" w14:textId="1419231E" w:rsidR="008E179F" w:rsidRPr="00B7477E"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Industry self-reg enforcement</w:t>
            </w:r>
          </w:p>
        </w:tc>
        <w:tc>
          <w:tcPr>
            <w:tcW w:w="2125" w:type="dxa"/>
          </w:tcPr>
          <w:p w14:paraId="2857D4D1" w14:textId="77777777" w:rsidR="008E179F" w:rsidRPr="00B7477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B7477E"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B7477E"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B7477E" w:rsidRDefault="00024AB0" w:rsidP="0081091B">
            <w:pPr>
              <w:rPr>
                <w:color w:val="747474" w:themeColor="background2" w:themeShade="80"/>
              </w:rPr>
            </w:pPr>
            <w:r w:rsidRPr="00B7477E">
              <w:rPr>
                <w:color w:val="747474" w:themeColor="background2" w:themeShade="80"/>
              </w:rPr>
              <w:t>16.9</w:t>
            </w:r>
          </w:p>
        </w:tc>
        <w:tc>
          <w:tcPr>
            <w:tcW w:w="2143" w:type="dxa"/>
          </w:tcPr>
          <w:p w14:paraId="6AA5FBB7" w14:textId="08425758" w:rsidR="00036FF9" w:rsidRPr="00B7477E"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B7477E">
              <w:t>Effectiveness</w:t>
            </w:r>
          </w:p>
        </w:tc>
        <w:tc>
          <w:tcPr>
            <w:tcW w:w="2125" w:type="dxa"/>
          </w:tcPr>
          <w:p w14:paraId="7CB69D07" w14:textId="77777777" w:rsidR="00036FF9" w:rsidRPr="00B7477E"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B7477E"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B7477E"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B7477E" w:rsidRDefault="00F74EB0" w:rsidP="0081091B">
            <w:pPr>
              <w:rPr>
                <w:color w:val="747474" w:themeColor="background2" w:themeShade="80"/>
              </w:rPr>
            </w:pPr>
            <w:r w:rsidRPr="00B7477E">
              <w:rPr>
                <w:color w:val="747474" w:themeColor="background2" w:themeShade="80"/>
              </w:rPr>
              <w:t>16.</w:t>
            </w:r>
            <w:r w:rsidR="00024AB0" w:rsidRPr="00B7477E">
              <w:rPr>
                <w:color w:val="747474" w:themeColor="background2" w:themeShade="80"/>
              </w:rPr>
              <w:t>10</w:t>
            </w:r>
          </w:p>
        </w:tc>
        <w:tc>
          <w:tcPr>
            <w:tcW w:w="2143" w:type="dxa"/>
          </w:tcPr>
          <w:p w14:paraId="094D0FE8" w14:textId="4907FB83" w:rsidR="008E179F" w:rsidRPr="00B7477E"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B7477E">
              <w:t>Metrics/Ranking</w:t>
            </w:r>
          </w:p>
        </w:tc>
        <w:tc>
          <w:tcPr>
            <w:tcW w:w="2125" w:type="dxa"/>
          </w:tcPr>
          <w:p w14:paraId="6C67FCBD" w14:textId="77777777" w:rsidR="008E179F" w:rsidRPr="00B7477E"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B7477E"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B7477E" w:rsidRDefault="00147453" w:rsidP="008D27DF">
      <w:pPr>
        <w:pStyle w:val="Tableheadings"/>
      </w:pPr>
    </w:p>
    <w:p w14:paraId="67F8F111" w14:textId="424A9008" w:rsidR="008D27DF" w:rsidRPr="00B7477E" w:rsidRDefault="00147453" w:rsidP="00441981">
      <w:pPr>
        <w:rPr>
          <w:b/>
          <w:bCs/>
          <w:color w:val="747474" w:themeColor="background2" w:themeShade="80"/>
        </w:rPr>
      </w:pPr>
      <w:r w:rsidRPr="00B7477E">
        <w:br w:type="page"/>
      </w:r>
    </w:p>
    <w:p w14:paraId="335BA419" w14:textId="77777777" w:rsidR="00147453" w:rsidRPr="00B7477E" w:rsidRDefault="00147453" w:rsidP="00147453">
      <w:pPr>
        <w:pStyle w:val="SectionHead"/>
        <w:numPr>
          <w:ilvl w:val="0"/>
          <w:numId w:val="0"/>
        </w:numPr>
        <w:rPr>
          <w:rFonts w:cs="Arial"/>
        </w:rPr>
      </w:pPr>
      <w:bookmarkStart w:id="19" w:name="_Toc169692791"/>
      <w:bookmarkStart w:id="20" w:name="_Toc178755811"/>
      <w:r w:rsidRPr="00B7477E">
        <w:rPr>
          <w:rFonts w:cs="Arial"/>
        </w:rPr>
        <w:lastRenderedPageBreak/>
        <w:t>Authorship and Acknowledgements</w:t>
      </w:r>
      <w:bookmarkEnd w:id="19"/>
      <w:bookmarkEnd w:id="20"/>
    </w:p>
    <w:p w14:paraId="5DB316D1" w14:textId="77777777" w:rsidR="00147453" w:rsidRPr="00B7477E" w:rsidRDefault="00147453" w:rsidP="00147453">
      <w:pPr>
        <w:pStyle w:val="Tableheadings"/>
      </w:pPr>
    </w:p>
    <w:p w14:paraId="752366FB" w14:textId="7D860938" w:rsidR="00441981" w:rsidRPr="00B7477E" w:rsidRDefault="00441981" w:rsidP="00441981">
      <w:pPr>
        <w:spacing w:line="240" w:lineRule="auto"/>
      </w:pPr>
      <w:r w:rsidRPr="00B7477E">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B7477E">
        <w:t>Sanchez-Rebato</w:t>
      </w:r>
      <w:proofErr w:type="spellEnd"/>
      <w:r w:rsidRPr="00B7477E">
        <w:t xml:space="preserve"> </w:t>
      </w:r>
      <w:proofErr w:type="spellStart"/>
      <w:r w:rsidRPr="00B7477E">
        <w:t>Valiente</w:t>
      </w:r>
      <w:proofErr w:type="spellEnd"/>
      <w:r w:rsidRPr="00B7477E">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B7477E">
        <w:t>Complutense</w:t>
      </w:r>
      <w:proofErr w:type="spellEnd"/>
      <w:r w:rsidRPr="00B7477E">
        <w:t xml:space="preserve"> University of Madrid. Our project research team also includes </w:t>
      </w:r>
      <w:proofErr w:type="spellStart"/>
      <w:r w:rsidRPr="00B7477E">
        <w:t>Dr.</w:t>
      </w:r>
      <w:proofErr w:type="spellEnd"/>
      <w:r w:rsidRPr="00B7477E">
        <w:t xml:space="preserve"> Celia Rangel, </w:t>
      </w:r>
      <w:proofErr w:type="spellStart"/>
      <w:r w:rsidRPr="00B7477E">
        <w:t>Computense</w:t>
      </w:r>
      <w:proofErr w:type="spellEnd"/>
      <w:r w:rsidRPr="00B7477E">
        <w:t xml:space="preserve"> University, Dr Beatriz Carmen Martínez Isidoro, </w:t>
      </w:r>
      <w:proofErr w:type="spellStart"/>
      <w:r w:rsidRPr="00B7477E">
        <w:t>Complutense</w:t>
      </w:r>
      <w:proofErr w:type="spellEnd"/>
      <w:r w:rsidRPr="00B7477E">
        <w:t xml:space="preserve"> University, </w:t>
      </w:r>
      <w:proofErr w:type="spellStart"/>
      <w:r w:rsidRPr="00B7477E">
        <w:t>Dr.</w:t>
      </w:r>
      <w:proofErr w:type="spellEnd"/>
      <w:r w:rsidRPr="00B7477E">
        <w:t xml:space="preserve"> Maria Establés, University of Castilla-La Mancha and </w:t>
      </w:r>
      <w:proofErr w:type="spellStart"/>
      <w:r w:rsidRPr="00B7477E">
        <w:t>Dr.</w:t>
      </w:r>
      <w:proofErr w:type="spellEnd"/>
      <w:r w:rsidRPr="00B7477E">
        <w:t xml:space="preserve"> Lucia Gloria Vázquez Rodrígeuz, University College London. </w:t>
      </w:r>
    </w:p>
    <w:p w14:paraId="6A32AEE8" w14:textId="77777777" w:rsidR="00441981" w:rsidRPr="00B7477E" w:rsidRDefault="00441981" w:rsidP="00441981">
      <w:pPr>
        <w:spacing w:line="240" w:lineRule="auto"/>
      </w:pPr>
      <w:r w:rsidRPr="00B7477E">
        <w:t xml:space="preserve">These reports could not have been produced without the contribution of academic advisers, and of lawyers and other advisers, who have provided expert guidance to assist our team. </w:t>
      </w:r>
    </w:p>
    <w:p w14:paraId="356CE0B6" w14:textId="4E1101FC" w:rsidR="00441981" w:rsidRPr="00B7477E" w:rsidRDefault="00441981" w:rsidP="00441981">
      <w:pPr>
        <w:autoSpaceDE w:val="0"/>
        <w:autoSpaceDN w:val="0"/>
        <w:rPr>
          <w:lang w:val="en-US"/>
        </w:rPr>
      </w:pPr>
      <w:r w:rsidRPr="00B7477E">
        <w:t xml:space="preserve">For this report we wish to thank the following members of our network of academic and other advisers for the BCG Project: </w:t>
      </w:r>
    </w:p>
    <w:p w14:paraId="2CF56535" w14:textId="77777777" w:rsidR="00441981" w:rsidRPr="00B7477E" w:rsidRDefault="00441981" w:rsidP="00441981">
      <w:pPr>
        <w:spacing w:line="240" w:lineRule="auto"/>
      </w:pPr>
      <w:r w:rsidRPr="00B7477E">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B7477E">
        <w:t>report</w:t>
      </w:r>
      <w:proofErr w:type="gramEnd"/>
      <w:r w:rsidRPr="00B7477E">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Pr="00B7477E" w:rsidRDefault="00441981" w:rsidP="00147453">
      <w:pPr>
        <w:rPr>
          <w:b/>
          <w:bCs/>
          <w:color w:val="747474" w:themeColor="background2" w:themeShade="80"/>
        </w:rPr>
      </w:pPr>
      <w:r w:rsidRPr="00B7477E">
        <w:rPr>
          <w:b/>
          <w:bCs/>
          <w:color w:val="747474" w:themeColor="background2" w:themeShade="80"/>
        </w:rPr>
        <w:br w:type="page"/>
      </w:r>
    </w:p>
    <w:p w14:paraId="3C9D086D" w14:textId="77777777" w:rsidR="00147453" w:rsidRPr="00B7477E" w:rsidRDefault="00147453" w:rsidP="00147453">
      <w:pPr>
        <w:pStyle w:val="SectionHead"/>
        <w:numPr>
          <w:ilvl w:val="0"/>
          <w:numId w:val="0"/>
        </w:numPr>
        <w:rPr>
          <w:rFonts w:cs="Arial"/>
        </w:rPr>
      </w:pPr>
      <w:bookmarkStart w:id="21" w:name="_Toc169692792"/>
      <w:bookmarkStart w:id="22" w:name="_Toc178755812"/>
      <w:r w:rsidRPr="00B7477E">
        <w:rPr>
          <w:rFonts w:cs="Arial"/>
        </w:rPr>
        <w:lastRenderedPageBreak/>
        <w:t>References</w:t>
      </w:r>
      <w:bookmarkEnd w:id="21"/>
      <w:bookmarkEnd w:id="22"/>
    </w:p>
    <w:p w14:paraId="176F6C74" w14:textId="77777777" w:rsidR="00147453" w:rsidRPr="00B7477E" w:rsidRDefault="00147453" w:rsidP="00147453">
      <w:pPr>
        <w:pStyle w:val="Tableheadings"/>
      </w:pPr>
    </w:p>
    <w:p w14:paraId="2F865ACD" w14:textId="0825E54D" w:rsidR="00475121" w:rsidRDefault="00715895" w:rsidP="00715895">
      <w:pPr>
        <w:spacing w:after="0" w:line="240" w:lineRule="auto"/>
        <w:ind w:left="720" w:hanging="720"/>
        <w:textAlignment w:val="baseline"/>
        <w:rPr>
          <w:rFonts w:eastAsia="Times New Roman"/>
          <w:color w:val="000000"/>
          <w:lang w:eastAsia="en-GB"/>
        </w:rPr>
      </w:pPr>
      <w:r w:rsidRPr="00715895">
        <w:rPr>
          <w:rFonts w:eastAsia="Times New Roman"/>
          <w:color w:val="000000"/>
          <w:lang w:eastAsia="en-GB"/>
        </w:rPr>
        <w:t xml:space="preserve">CIA (Central Intelligence Agency). 2022. </w:t>
      </w:r>
      <w:r w:rsidRPr="00715895">
        <w:rPr>
          <w:rFonts w:eastAsia="Times New Roman"/>
          <w:i/>
          <w:iCs/>
          <w:lang w:eastAsia="en-GB"/>
        </w:rPr>
        <w:t>The World Factbook</w:t>
      </w:r>
      <w:r w:rsidRPr="00715895">
        <w:rPr>
          <w:rFonts w:eastAsia="Times New Roman"/>
          <w:lang w:eastAsia="en-GB"/>
        </w:rPr>
        <w:t xml:space="preserve">. Virginia: CIA. Available: </w:t>
      </w:r>
      <w:hyperlink r:id="rId235" w:tgtFrame="_blank" w:history="1">
        <w:r w:rsidRPr="00715895">
          <w:rPr>
            <w:rFonts w:eastAsia="Times New Roman"/>
            <w:color w:val="0563C1"/>
            <w:u w:val="single"/>
            <w:lang w:eastAsia="en-GB"/>
          </w:rPr>
          <w:t>https://www.cia.gov/the-world-factbook/</w:t>
        </w:r>
      </w:hyperlink>
      <w:r w:rsidRPr="00715895">
        <w:rPr>
          <w:rFonts w:eastAsia="Times New Roman"/>
          <w:color w:val="000000"/>
          <w:lang w:eastAsia="en-GB"/>
        </w:rPr>
        <w:t xml:space="preserve"> (accessed: 12 December 2022). </w:t>
      </w:r>
    </w:p>
    <w:p w14:paraId="3C34A8D9" w14:textId="2B0236E7" w:rsidR="00A84D71" w:rsidRPr="00715895" w:rsidRDefault="00A84D71" w:rsidP="00715895">
      <w:pPr>
        <w:spacing w:after="0" w:line="240" w:lineRule="auto"/>
        <w:ind w:left="720" w:hanging="720"/>
        <w:textAlignment w:val="baseline"/>
        <w:rPr>
          <w:rFonts w:eastAsia="Times New Roman"/>
          <w:sz w:val="18"/>
          <w:szCs w:val="18"/>
          <w:lang w:eastAsia="en-GB"/>
        </w:rPr>
      </w:pPr>
      <w:r>
        <w:rPr>
          <w:rFonts w:eastAsia="Times New Roman"/>
          <w:color w:val="000000"/>
          <w:lang w:eastAsia="en-GB"/>
        </w:rPr>
        <w:t>Danish</w:t>
      </w:r>
      <w:r w:rsidR="005827E0" w:rsidRPr="005827E0">
        <w:t xml:space="preserve"> </w:t>
      </w:r>
      <w:r w:rsidR="005827E0" w:rsidRPr="005827E0">
        <w:rPr>
          <w:rFonts w:eastAsia="Times New Roman"/>
          <w:color w:val="000000"/>
          <w:lang w:eastAsia="en-GB"/>
        </w:rPr>
        <w:t>Consumer Ombudsman</w:t>
      </w:r>
      <w:r>
        <w:rPr>
          <w:rFonts w:eastAsia="Times New Roman"/>
          <w:color w:val="000000"/>
          <w:lang w:eastAsia="en-GB"/>
        </w:rPr>
        <w:t xml:space="preserve"> </w:t>
      </w:r>
      <w:r w:rsidR="005827E0">
        <w:rPr>
          <w:rFonts w:eastAsia="Times New Roman"/>
          <w:color w:val="000000"/>
          <w:lang w:eastAsia="en-GB"/>
        </w:rPr>
        <w:t>[</w:t>
      </w:r>
      <w:proofErr w:type="spellStart"/>
      <w:r>
        <w:t>Forbrugerombudsmanden</w:t>
      </w:r>
      <w:proofErr w:type="spellEnd"/>
      <w:r w:rsidR="005827E0">
        <w:t>].</w:t>
      </w:r>
      <w:r>
        <w:t xml:space="preserve"> (2023)</w:t>
      </w:r>
      <w:r w:rsidR="005827E0">
        <w:t>.</w:t>
      </w:r>
      <w:r>
        <w:t xml:space="preserve"> </w:t>
      </w:r>
      <w:r>
        <w:rPr>
          <w:rStyle w:val="Emphasis"/>
        </w:rPr>
        <w:t>Good advice to influencers about hidden advertising</w:t>
      </w:r>
      <w:r>
        <w:t xml:space="preserve"> [</w:t>
      </w:r>
      <w:r>
        <w:rPr>
          <w:rStyle w:val="Emphasis"/>
        </w:rPr>
        <w:t xml:space="preserve">Gode </w:t>
      </w:r>
      <w:proofErr w:type="spellStart"/>
      <w:r>
        <w:rPr>
          <w:rStyle w:val="Emphasis"/>
        </w:rPr>
        <w:t>råd</w:t>
      </w:r>
      <w:proofErr w:type="spellEnd"/>
      <w:r>
        <w:rPr>
          <w:rStyle w:val="Emphasis"/>
        </w:rPr>
        <w:t xml:space="preserve"> </w:t>
      </w:r>
      <w:proofErr w:type="spellStart"/>
      <w:r>
        <w:rPr>
          <w:rStyle w:val="Emphasis"/>
        </w:rPr>
        <w:t>til</w:t>
      </w:r>
      <w:proofErr w:type="spellEnd"/>
      <w:r>
        <w:rPr>
          <w:rStyle w:val="Emphasis"/>
        </w:rPr>
        <w:t xml:space="preserve"> </w:t>
      </w:r>
      <w:proofErr w:type="spellStart"/>
      <w:r>
        <w:rPr>
          <w:rStyle w:val="Emphasis"/>
        </w:rPr>
        <w:t>influenter</w:t>
      </w:r>
      <w:proofErr w:type="spellEnd"/>
      <w:r>
        <w:rPr>
          <w:rStyle w:val="Emphasis"/>
        </w:rPr>
        <w:t xml:space="preserve"> om </w:t>
      </w:r>
      <w:proofErr w:type="spellStart"/>
      <w:r>
        <w:rPr>
          <w:rStyle w:val="Emphasis"/>
        </w:rPr>
        <w:t>skjult</w:t>
      </w:r>
      <w:proofErr w:type="spellEnd"/>
      <w:r>
        <w:rPr>
          <w:rStyle w:val="Emphasis"/>
        </w:rPr>
        <w:t xml:space="preserve"> </w:t>
      </w:r>
      <w:proofErr w:type="spellStart"/>
      <w:r>
        <w:rPr>
          <w:rStyle w:val="Emphasis"/>
        </w:rPr>
        <w:t>reklame</w:t>
      </w:r>
      <w:proofErr w:type="spellEnd"/>
      <w:r>
        <w:t xml:space="preserve">]. </w:t>
      </w:r>
      <w:r w:rsidR="006F4585" w:rsidRPr="006F4585">
        <w:t>Copenhagen</w:t>
      </w:r>
      <w:r w:rsidR="006F4585">
        <w:t>:</w:t>
      </w:r>
      <w:r w:rsidR="00342CFB">
        <w:t xml:space="preserve"> </w:t>
      </w:r>
      <w:r w:rsidR="00342CFB" w:rsidRPr="005827E0">
        <w:rPr>
          <w:rFonts w:eastAsia="Times New Roman"/>
          <w:color w:val="000000"/>
          <w:lang w:eastAsia="en-GB"/>
        </w:rPr>
        <w:t>Consumer Ombudsman</w:t>
      </w:r>
      <w:r w:rsidR="00342CFB">
        <w:rPr>
          <w:rFonts w:eastAsia="Times New Roman"/>
          <w:color w:val="000000"/>
          <w:lang w:eastAsia="en-GB"/>
        </w:rPr>
        <w:t>.</w:t>
      </w:r>
      <w:r w:rsidR="006F4585">
        <w:t xml:space="preserve"> </w:t>
      </w:r>
      <w:r>
        <w:t xml:space="preserve">Available: </w:t>
      </w:r>
      <w:hyperlink r:id="rId236" w:tgtFrame="_new" w:history="1">
        <w:r>
          <w:rPr>
            <w:rStyle w:val="Hyperlink"/>
          </w:rPr>
          <w:t>https://forbrugerombudsmanden.dk/longreads/gode-raad-til-influenter-om-skjult-reklame/</w:t>
        </w:r>
      </w:hyperlink>
      <w:r>
        <w:t xml:space="preserve"> (</w:t>
      </w:r>
      <w:r w:rsidR="00BD2A5B">
        <w:t>a</w:t>
      </w:r>
      <w:r>
        <w:t>ccessed: 12 September 2024).</w:t>
      </w:r>
    </w:p>
    <w:p w14:paraId="60F54107" w14:textId="575D40A8" w:rsidR="00475121" w:rsidRPr="00B7477E" w:rsidRDefault="00475121" w:rsidP="00475121">
      <w:pPr>
        <w:spacing w:after="0" w:line="240" w:lineRule="auto"/>
        <w:ind w:left="270" w:hanging="270"/>
        <w:textAlignment w:val="baseline"/>
        <w:rPr>
          <w:rFonts w:eastAsia="Times New Roman"/>
          <w:sz w:val="18"/>
          <w:szCs w:val="18"/>
          <w:lang w:eastAsia="en-GB"/>
        </w:rPr>
      </w:pPr>
      <w:bookmarkStart w:id="23" w:name="_Hlk172231208"/>
      <w:proofErr w:type="spellStart"/>
      <w:r w:rsidRPr="00B7477E">
        <w:rPr>
          <w:rFonts w:eastAsia="Times New Roman"/>
          <w:lang w:val="en-US" w:eastAsia="en-GB"/>
        </w:rPr>
        <w:t>DataGuidance</w:t>
      </w:r>
      <w:proofErr w:type="spellEnd"/>
      <w:r w:rsidRPr="00B7477E">
        <w:rPr>
          <w:rFonts w:eastAsia="Times New Roman"/>
          <w:lang w:val="en-US" w:eastAsia="en-GB"/>
        </w:rPr>
        <w:t xml:space="preserve">. (2023). </w:t>
      </w:r>
      <w:r w:rsidRPr="00B7477E">
        <w:rPr>
          <w:rFonts w:eastAsia="Times New Roman"/>
          <w:i/>
          <w:iCs/>
          <w:lang w:val="en-US" w:eastAsia="en-GB"/>
        </w:rPr>
        <w:t>EU: Personalized Advertising in Europe and Legal Consequences in Line with Recent Regulations</w:t>
      </w:r>
      <w:r w:rsidRPr="00B7477E">
        <w:rPr>
          <w:rFonts w:eastAsia="Times New Roman"/>
          <w:lang w:val="en-US" w:eastAsia="en-GB"/>
        </w:rPr>
        <w:t xml:space="preserve">. Available:  </w:t>
      </w:r>
      <w:hyperlink r:id="rId237" w:tgtFrame="_blank" w:history="1">
        <w:r w:rsidRPr="00B7477E">
          <w:rPr>
            <w:rFonts w:eastAsia="Times New Roman"/>
            <w:color w:val="0563C1"/>
            <w:u w:val="single"/>
            <w:lang w:val="en-US" w:eastAsia="en-GB"/>
          </w:rPr>
          <w:t>https://www.dataguidance.com/opinion/eu-personalized-advertising-europe-and-legal</w:t>
        </w:r>
      </w:hyperlink>
      <w:r w:rsidRPr="00B7477E">
        <w:rPr>
          <w:rFonts w:eastAsia="Times New Roman"/>
          <w:lang w:val="en-US" w:eastAsia="en-GB"/>
        </w:rPr>
        <w:t xml:space="preserve"> (accessed: 14 May 2024).</w:t>
      </w:r>
      <w:r w:rsidRPr="00B7477E">
        <w:rPr>
          <w:rFonts w:eastAsia="Times New Roman"/>
          <w:lang w:eastAsia="en-GB"/>
        </w:rPr>
        <w:t> </w:t>
      </w:r>
    </w:p>
    <w:p w14:paraId="3BCC919E" w14:textId="77777777" w:rsidR="00475121" w:rsidRDefault="00475121" w:rsidP="00475121">
      <w:pPr>
        <w:spacing w:after="0" w:line="240" w:lineRule="auto"/>
        <w:ind w:left="270" w:hanging="270"/>
        <w:textAlignment w:val="baseline"/>
        <w:rPr>
          <w:rFonts w:eastAsia="Times New Roman"/>
          <w:lang w:eastAsia="en-GB"/>
        </w:rPr>
      </w:pPr>
      <w:r w:rsidRPr="00B7477E">
        <w:rPr>
          <w:rFonts w:eastAsia="Times New Roman"/>
          <w:lang w:val="en-US" w:eastAsia="en-GB"/>
        </w:rPr>
        <w:t xml:space="preserve">European Commission. (2024). </w:t>
      </w:r>
      <w:r w:rsidRPr="00B7477E">
        <w:rPr>
          <w:rFonts w:eastAsia="Times New Roman"/>
          <w:i/>
          <w:iCs/>
          <w:lang w:val="en-US" w:eastAsia="en-GB"/>
        </w:rPr>
        <w:t>Investigation of the Commission and Consumer Authorities Finds That Online Influencers Rarely Disclose Commercial Content</w:t>
      </w:r>
      <w:r w:rsidRPr="00B7477E">
        <w:rPr>
          <w:rFonts w:eastAsia="Times New Roman"/>
          <w:lang w:val="en-US" w:eastAsia="en-GB"/>
        </w:rPr>
        <w:t xml:space="preserve">. Brussels: European Commission. Available: </w:t>
      </w:r>
      <w:hyperlink r:id="rId238" w:tgtFrame="_blank" w:history="1">
        <w:r w:rsidRPr="00B7477E">
          <w:rPr>
            <w:rFonts w:eastAsia="Times New Roman"/>
            <w:color w:val="0563C1"/>
            <w:u w:val="single"/>
            <w:lang w:val="en-US" w:eastAsia="en-GB"/>
          </w:rPr>
          <w:t>https://ec.europa.eu/commission/presscorner/detail/en/ip_24_708</w:t>
        </w:r>
      </w:hyperlink>
      <w:r w:rsidRPr="00B7477E">
        <w:rPr>
          <w:rFonts w:eastAsia="Times New Roman"/>
          <w:lang w:val="en-US" w:eastAsia="en-GB"/>
        </w:rPr>
        <w:t xml:space="preserve"> (accessed: 14 May 2024).</w:t>
      </w:r>
      <w:r w:rsidRPr="00B7477E">
        <w:rPr>
          <w:rFonts w:eastAsia="Times New Roman"/>
          <w:lang w:eastAsia="en-GB"/>
        </w:rPr>
        <w:t> </w:t>
      </w:r>
    </w:p>
    <w:p w14:paraId="5CAA1235" w14:textId="77777777" w:rsidR="00D940B0" w:rsidRDefault="00D940B0" w:rsidP="00D940B0">
      <w:pPr>
        <w:spacing w:after="0" w:line="240" w:lineRule="auto"/>
        <w:ind w:left="720" w:hanging="720"/>
        <w:textAlignment w:val="baseline"/>
        <w:rPr>
          <w:rFonts w:eastAsia="Times New Roman"/>
          <w:color w:val="000000"/>
          <w:lang w:eastAsia="en-GB"/>
        </w:rPr>
      </w:pPr>
      <w:r w:rsidRPr="00715895">
        <w:rPr>
          <w:rFonts w:eastAsia="Times New Roman"/>
          <w:color w:val="000000"/>
          <w:lang w:eastAsia="en-GB"/>
        </w:rPr>
        <w:t xml:space="preserve">European Parliament. (2022). </w:t>
      </w:r>
      <w:r w:rsidRPr="00715895">
        <w:rPr>
          <w:rFonts w:eastAsia="Times New Roman"/>
          <w:i/>
          <w:iCs/>
          <w:color w:val="000000"/>
          <w:lang w:eastAsia="en-GB"/>
        </w:rPr>
        <w:t>Transposition of the 2018 Audiovisual Media Services Directive: Implementation in Action</w:t>
      </w:r>
      <w:r w:rsidRPr="00715895">
        <w:rPr>
          <w:rFonts w:eastAsia="Times New Roman"/>
          <w:color w:val="000000"/>
          <w:lang w:eastAsia="en-GB"/>
        </w:rPr>
        <w:t xml:space="preserve">. Brussels: European Parliament Research Service. Available: </w:t>
      </w:r>
      <w:hyperlink r:id="rId239" w:tgtFrame="_blank" w:history="1">
        <w:r w:rsidRPr="00715895">
          <w:rPr>
            <w:rFonts w:eastAsia="Times New Roman"/>
            <w:color w:val="0563C1"/>
            <w:u w:val="single"/>
            <w:lang w:eastAsia="en-GB"/>
          </w:rPr>
          <w:t>https://www.europarl.europa.eu/RegData/etudes/IDAN/2022/730354/EPRS_IDA(2022)730354_EN.pdf</w:t>
        </w:r>
      </w:hyperlink>
      <w:r w:rsidRPr="00715895">
        <w:rPr>
          <w:rFonts w:eastAsia="Times New Roman"/>
          <w:color w:val="000000"/>
          <w:lang w:eastAsia="en-GB"/>
        </w:rPr>
        <w:t xml:space="preserve"> (accessed: 19 September). </w:t>
      </w:r>
    </w:p>
    <w:p w14:paraId="551B8051" w14:textId="67F7D24F" w:rsidR="00B6104B" w:rsidRPr="00715895" w:rsidRDefault="00B6104B" w:rsidP="00B6104B">
      <w:pPr>
        <w:spacing w:after="0" w:line="240" w:lineRule="auto"/>
        <w:ind w:left="720" w:hanging="720"/>
        <w:textAlignment w:val="baseline"/>
        <w:rPr>
          <w:rFonts w:eastAsia="Times New Roman"/>
          <w:sz w:val="18"/>
          <w:szCs w:val="18"/>
          <w:lang w:eastAsia="en-GB"/>
        </w:rPr>
      </w:pPr>
      <w:r w:rsidRPr="00715895">
        <w:rPr>
          <w:rFonts w:eastAsia="Times New Roman"/>
          <w:color w:val="000000"/>
          <w:lang w:eastAsia="en-GB"/>
        </w:rPr>
        <w:t>Global Advertising Lawyers Alliance</w:t>
      </w:r>
      <w:r w:rsidRPr="00715895">
        <w:rPr>
          <w:rFonts w:eastAsia="Times New Roman"/>
          <w:lang w:eastAsia="en-GB"/>
        </w:rPr>
        <w:t>. (20</w:t>
      </w:r>
      <w:r>
        <w:rPr>
          <w:rFonts w:eastAsia="Times New Roman"/>
          <w:lang w:eastAsia="en-GB"/>
        </w:rPr>
        <w:t>24</w:t>
      </w:r>
      <w:r w:rsidRPr="00715895">
        <w:rPr>
          <w:rFonts w:eastAsia="Times New Roman"/>
          <w:lang w:eastAsia="en-GB"/>
        </w:rPr>
        <w:t>).</w:t>
      </w:r>
      <w:r w:rsidRPr="00715895">
        <w:rPr>
          <w:rFonts w:eastAsia="Times New Roman"/>
          <w:i/>
          <w:iCs/>
          <w:lang w:eastAsia="en-GB"/>
        </w:rPr>
        <w:t xml:space="preserve"> Advertising Law: A Global Legal Perspective</w:t>
      </w:r>
      <w:r w:rsidRPr="00715895">
        <w:rPr>
          <w:rFonts w:eastAsia="Times New Roman"/>
          <w:lang w:eastAsia="en-GB"/>
        </w:rPr>
        <w:t>. New York: GALA. </w:t>
      </w:r>
    </w:p>
    <w:p w14:paraId="03895B2B" w14:textId="77777777" w:rsidR="00D940B0" w:rsidRPr="00715895" w:rsidRDefault="00D940B0" w:rsidP="00D940B0">
      <w:pPr>
        <w:spacing w:after="0" w:line="240" w:lineRule="auto"/>
        <w:ind w:left="720" w:hanging="720"/>
        <w:textAlignment w:val="baseline"/>
        <w:rPr>
          <w:rFonts w:eastAsia="Times New Roman"/>
          <w:sz w:val="18"/>
          <w:szCs w:val="18"/>
          <w:lang w:eastAsia="en-GB"/>
        </w:rPr>
      </w:pPr>
      <w:r w:rsidRPr="00715895">
        <w:rPr>
          <w:rFonts w:eastAsia="Times New Roman"/>
          <w:color w:val="000000"/>
          <w:lang w:eastAsia="en-GB"/>
        </w:rPr>
        <w:t>Global Advertising Lawyers Alliance</w:t>
      </w:r>
      <w:r w:rsidRPr="00715895">
        <w:rPr>
          <w:rFonts w:eastAsia="Times New Roman"/>
          <w:lang w:eastAsia="en-GB"/>
        </w:rPr>
        <w:t>. (2019).</w:t>
      </w:r>
      <w:r w:rsidRPr="00715895">
        <w:rPr>
          <w:rFonts w:eastAsia="Times New Roman"/>
          <w:i/>
          <w:iCs/>
          <w:lang w:eastAsia="en-GB"/>
        </w:rPr>
        <w:t xml:space="preserve"> Advertising Law: A Global Legal Perspective</w:t>
      </w:r>
      <w:r w:rsidRPr="00715895">
        <w:rPr>
          <w:rFonts w:eastAsia="Times New Roman"/>
          <w:lang w:eastAsia="en-GB"/>
        </w:rPr>
        <w:t>. New York: GALA. </w:t>
      </w:r>
    </w:p>
    <w:p w14:paraId="22DEE954" w14:textId="39DDAA1A" w:rsidR="00D940B0" w:rsidRPr="00B7477E" w:rsidRDefault="00D940B0" w:rsidP="00D940B0">
      <w:pPr>
        <w:spacing w:after="0" w:line="240" w:lineRule="auto"/>
        <w:ind w:left="720" w:hanging="720"/>
        <w:textAlignment w:val="baseline"/>
        <w:rPr>
          <w:rFonts w:eastAsia="Times New Roman"/>
          <w:sz w:val="18"/>
          <w:szCs w:val="18"/>
          <w:lang w:eastAsia="en-GB"/>
        </w:rPr>
      </w:pPr>
      <w:r w:rsidRPr="00715895">
        <w:rPr>
          <w:rFonts w:eastAsia="Times New Roman"/>
          <w:lang w:eastAsia="en-GB"/>
        </w:rPr>
        <w:t xml:space="preserve">Hallin, D.C. and Mancini, P. (2004). </w:t>
      </w:r>
      <w:r w:rsidRPr="00715895">
        <w:rPr>
          <w:rFonts w:eastAsia="Times New Roman"/>
          <w:i/>
          <w:iCs/>
          <w:lang w:eastAsia="en-GB"/>
        </w:rPr>
        <w:t>Comparing Media Systems: Three Models of Media and Politics</w:t>
      </w:r>
      <w:r w:rsidRPr="00715895">
        <w:rPr>
          <w:rFonts w:eastAsia="Times New Roman"/>
          <w:lang w:eastAsia="en-GB"/>
        </w:rPr>
        <w:t>. Cambridge: Cambridge University Press.   </w:t>
      </w:r>
    </w:p>
    <w:p w14:paraId="31FB3FB4" w14:textId="77777777" w:rsidR="00475121" w:rsidRDefault="00475121" w:rsidP="00475121">
      <w:pPr>
        <w:spacing w:after="0" w:line="240" w:lineRule="auto"/>
        <w:ind w:left="270" w:hanging="270"/>
        <w:textAlignment w:val="baseline"/>
        <w:rPr>
          <w:rFonts w:eastAsia="Times New Roman"/>
          <w:color w:val="212121"/>
          <w:lang w:eastAsia="en-GB"/>
        </w:rPr>
      </w:pPr>
      <w:r w:rsidRPr="00B7477E">
        <w:rPr>
          <w:rFonts w:eastAsia="Times New Roman"/>
          <w:lang w:eastAsia="en-GB"/>
        </w:rPr>
        <w:t xml:space="preserve">Hardy, J.  (2022). </w:t>
      </w:r>
      <w:hyperlink r:id="rId240" w:tgtFrame="_blank" w:history="1">
        <w:r w:rsidRPr="00B7477E">
          <w:rPr>
            <w:rFonts w:eastAsia="Times New Roman"/>
            <w:i/>
            <w:iCs/>
            <w:color w:val="0563C1"/>
            <w:u w:val="single"/>
            <w:lang w:eastAsia="en-GB"/>
          </w:rPr>
          <w:t>Branded Content: The Fateful Merging of Media and Marketing.</w:t>
        </w:r>
      </w:hyperlink>
      <w:r w:rsidRPr="00B7477E">
        <w:rPr>
          <w:rFonts w:eastAsia="Times New Roman"/>
          <w:color w:val="212121"/>
          <w:lang w:eastAsia="en-GB"/>
        </w:rPr>
        <w:t xml:space="preserve"> London: Routledge. </w:t>
      </w:r>
    </w:p>
    <w:p w14:paraId="27C6FA9C" w14:textId="77777777" w:rsidR="00D940B0" w:rsidRPr="00715895" w:rsidRDefault="00D940B0" w:rsidP="00D940B0">
      <w:pPr>
        <w:spacing w:after="0" w:line="240" w:lineRule="auto"/>
        <w:ind w:left="720" w:hanging="720"/>
        <w:textAlignment w:val="baseline"/>
        <w:rPr>
          <w:rFonts w:eastAsia="Times New Roman"/>
          <w:sz w:val="18"/>
          <w:szCs w:val="18"/>
          <w:lang w:eastAsia="en-GB"/>
        </w:rPr>
      </w:pPr>
      <w:r w:rsidRPr="00715895">
        <w:rPr>
          <w:rFonts w:eastAsia="Times New Roman"/>
          <w:lang w:eastAsia="en-GB"/>
        </w:rPr>
        <w:t xml:space="preserve">Hyldahl, C., Kvistgaard-Aaholm, K. (2021). ‘Denmark’, in Jordan, P. and Butcher, A. (ed.) </w:t>
      </w:r>
      <w:r w:rsidRPr="00715895">
        <w:rPr>
          <w:rFonts w:eastAsia="Times New Roman"/>
          <w:i/>
          <w:iCs/>
          <w:lang w:eastAsia="en-GB"/>
        </w:rPr>
        <w:t>International Advertising Law: A Practical Global Guide</w:t>
      </w:r>
      <w:r w:rsidRPr="00715895">
        <w:rPr>
          <w:rFonts w:eastAsia="Times New Roman"/>
          <w:lang w:eastAsia="en-GB"/>
        </w:rPr>
        <w:t>. Surrey: Globe Law and Business. 167-186. </w:t>
      </w:r>
    </w:p>
    <w:p w14:paraId="1788FA02" w14:textId="77777777" w:rsidR="00D940B0" w:rsidRPr="00715895" w:rsidRDefault="00D940B0" w:rsidP="00D940B0">
      <w:pPr>
        <w:spacing w:after="0" w:line="240" w:lineRule="auto"/>
        <w:ind w:left="720" w:hanging="720"/>
        <w:textAlignment w:val="baseline"/>
        <w:rPr>
          <w:rFonts w:eastAsia="Times New Roman"/>
          <w:sz w:val="18"/>
          <w:szCs w:val="18"/>
          <w:lang w:eastAsia="en-GB"/>
        </w:rPr>
      </w:pPr>
      <w:r w:rsidRPr="00715895">
        <w:rPr>
          <w:rFonts w:eastAsia="Times New Roman"/>
          <w:lang w:eastAsia="en-GB"/>
        </w:rPr>
        <w:t xml:space="preserve">Løje, J., Cansi, D., Vangstrup, L., &amp; Huusom, L. (2023). </w:t>
      </w:r>
      <w:r w:rsidRPr="00715895">
        <w:rPr>
          <w:rFonts w:eastAsia="Times New Roman"/>
          <w:i/>
          <w:iCs/>
          <w:lang w:eastAsia="en-GB"/>
        </w:rPr>
        <w:t>Advertising &amp; Marketing Guide 2023 - Denmark</w:t>
      </w:r>
      <w:r w:rsidRPr="00715895">
        <w:rPr>
          <w:rFonts w:eastAsia="Times New Roman"/>
          <w:lang w:eastAsia="en-GB"/>
        </w:rPr>
        <w:t xml:space="preserve">. London: Chambers and Partners. Available: </w:t>
      </w:r>
      <w:hyperlink r:id="rId241" w:tgtFrame="_blank" w:history="1">
        <w:r w:rsidRPr="00715895">
          <w:rPr>
            <w:rFonts w:eastAsia="Times New Roman"/>
            <w:color w:val="0563C1"/>
            <w:u w:val="single"/>
            <w:lang w:eastAsia="en-GB"/>
          </w:rPr>
          <w:t>https://practiceguides.chambers.com/practice-guides/advertising-marketing-2023/denmark</w:t>
        </w:r>
      </w:hyperlink>
      <w:r w:rsidRPr="00715895">
        <w:rPr>
          <w:rFonts w:eastAsia="Times New Roman"/>
          <w:lang w:eastAsia="en-GB"/>
        </w:rPr>
        <w:t xml:space="preserve"> (accessed: 15 February 2024). </w:t>
      </w:r>
    </w:p>
    <w:p w14:paraId="7CEBCF34" w14:textId="77777777" w:rsidR="00D940B0" w:rsidRDefault="00D940B0" w:rsidP="00D940B0">
      <w:pPr>
        <w:spacing w:after="0" w:line="240" w:lineRule="auto"/>
        <w:ind w:left="720" w:hanging="720"/>
        <w:textAlignment w:val="baseline"/>
        <w:rPr>
          <w:rFonts w:eastAsia="Times New Roman"/>
          <w:color w:val="000000"/>
          <w:lang w:eastAsia="en-GB"/>
        </w:rPr>
      </w:pPr>
      <w:r w:rsidRPr="00715895">
        <w:rPr>
          <w:rFonts w:eastAsia="Times New Roman"/>
          <w:color w:val="000000"/>
          <w:lang w:eastAsia="en-GB"/>
        </w:rPr>
        <w:t xml:space="preserve">Reporters Sans </w:t>
      </w:r>
      <w:proofErr w:type="spellStart"/>
      <w:r w:rsidRPr="00715895">
        <w:rPr>
          <w:rFonts w:eastAsia="Times New Roman"/>
          <w:color w:val="000000"/>
          <w:lang w:eastAsia="en-GB"/>
        </w:rPr>
        <w:t>Frontières</w:t>
      </w:r>
      <w:proofErr w:type="spellEnd"/>
      <w:r w:rsidRPr="00715895">
        <w:rPr>
          <w:rFonts w:eastAsia="Times New Roman"/>
          <w:color w:val="000000"/>
          <w:lang w:eastAsia="en-GB"/>
        </w:rPr>
        <w:t xml:space="preserve">. (2023). </w:t>
      </w:r>
      <w:r w:rsidRPr="00715895">
        <w:rPr>
          <w:rFonts w:eastAsia="Times New Roman"/>
          <w:i/>
          <w:iCs/>
          <w:color w:val="000000"/>
          <w:lang w:eastAsia="en-GB"/>
        </w:rPr>
        <w:t>World Press Freedom Index</w:t>
      </w:r>
      <w:r w:rsidRPr="00715895">
        <w:rPr>
          <w:rFonts w:eastAsia="Times New Roman"/>
          <w:color w:val="000000"/>
          <w:lang w:eastAsia="en-GB"/>
        </w:rPr>
        <w:t xml:space="preserve">. Version 2023. Available: </w:t>
      </w:r>
      <w:hyperlink r:id="rId242" w:tgtFrame="_blank" w:history="1">
        <w:r w:rsidRPr="00715895">
          <w:rPr>
            <w:rFonts w:eastAsia="Times New Roman"/>
            <w:color w:val="0563C1"/>
            <w:u w:val="single"/>
            <w:lang w:eastAsia="en-GB"/>
          </w:rPr>
          <w:t>https://rsf.org/en/index</w:t>
        </w:r>
      </w:hyperlink>
      <w:r w:rsidRPr="00715895">
        <w:rPr>
          <w:rFonts w:eastAsia="Times New Roman"/>
          <w:color w:val="000000"/>
          <w:lang w:eastAsia="en-GB"/>
        </w:rPr>
        <w:t xml:space="preserve"> (accessed: 20</w:t>
      </w:r>
      <w:r w:rsidRPr="00715895">
        <w:rPr>
          <w:rFonts w:eastAsia="Times New Roman"/>
          <w:color w:val="000000"/>
          <w:sz w:val="17"/>
          <w:szCs w:val="17"/>
          <w:vertAlign w:val="superscript"/>
          <w:lang w:eastAsia="en-GB"/>
        </w:rPr>
        <w:t>th</w:t>
      </w:r>
      <w:r w:rsidRPr="00715895">
        <w:rPr>
          <w:rFonts w:eastAsia="Times New Roman"/>
          <w:color w:val="000000"/>
          <w:lang w:eastAsia="en-GB"/>
        </w:rPr>
        <w:t xml:space="preserve"> November 2023). </w:t>
      </w:r>
    </w:p>
    <w:p w14:paraId="13F48CB7" w14:textId="29BDC516" w:rsidR="00D940B0" w:rsidRDefault="00D940B0" w:rsidP="00D940B0">
      <w:pPr>
        <w:spacing w:after="0" w:line="240" w:lineRule="auto"/>
        <w:ind w:left="720" w:hanging="720"/>
        <w:textAlignment w:val="baseline"/>
        <w:rPr>
          <w:rFonts w:eastAsia="Times New Roman"/>
          <w:lang w:eastAsia="en-GB"/>
        </w:rPr>
      </w:pPr>
      <w:r w:rsidRPr="00715895">
        <w:rPr>
          <w:rFonts w:eastAsia="Times New Roman"/>
          <w:lang w:eastAsia="en-GB"/>
        </w:rPr>
        <w:t xml:space="preserve">Santos Rasmussen, J. C., Redhead Ahm, K., Bollmann, A. T. (2022). </w:t>
      </w:r>
      <w:r w:rsidRPr="00715895">
        <w:rPr>
          <w:rFonts w:eastAsia="Times New Roman"/>
          <w:color w:val="333333"/>
          <w:lang w:eastAsia="en-GB"/>
        </w:rPr>
        <w:t xml:space="preserve">‘Country Report: Denmark’, in </w:t>
      </w:r>
      <w:r w:rsidRPr="00715895">
        <w:rPr>
          <w:rFonts w:eastAsia="Times New Roman"/>
          <w:i/>
          <w:iCs/>
          <w:color w:val="333333"/>
          <w:lang w:eastAsia="en-GB"/>
        </w:rPr>
        <w:t>Monitoring Media Pluralism in the Digital Era</w:t>
      </w:r>
      <w:r w:rsidRPr="00715895">
        <w:rPr>
          <w:rFonts w:eastAsia="Times New Roman"/>
          <w:color w:val="333333"/>
          <w:lang w:eastAsia="en-GB"/>
        </w:rPr>
        <w:t>.</w:t>
      </w:r>
      <w:r w:rsidRPr="00715895">
        <w:rPr>
          <w:rFonts w:eastAsia="Times New Roman"/>
          <w:i/>
          <w:iCs/>
          <w:color w:val="333333"/>
          <w:lang w:eastAsia="en-GB"/>
        </w:rPr>
        <w:t xml:space="preserve"> </w:t>
      </w:r>
      <w:r w:rsidRPr="00715895">
        <w:rPr>
          <w:rFonts w:eastAsia="Times New Roman"/>
          <w:color w:val="333333"/>
          <w:lang w:eastAsia="en-GB"/>
        </w:rPr>
        <w:t>Florence: Centre for Media Pluralism and Media Freedom (CMPF)</w:t>
      </w:r>
      <w:r w:rsidRPr="00715895">
        <w:rPr>
          <w:rFonts w:eastAsia="Times New Roman"/>
          <w:lang w:eastAsia="en-GB"/>
        </w:rPr>
        <w:t xml:space="preserve">, Media Pluralism Monitor (MPM). Available: </w:t>
      </w:r>
      <w:hyperlink r:id="rId243" w:tgtFrame="_blank" w:history="1">
        <w:r w:rsidRPr="00715895">
          <w:rPr>
            <w:rFonts w:eastAsia="Times New Roman"/>
            <w:color w:val="0563C1"/>
            <w:u w:val="single"/>
            <w:lang w:eastAsia="en-GB"/>
          </w:rPr>
          <w:t>https://cadmus.eui.eu/handle/1814/74686</w:t>
        </w:r>
      </w:hyperlink>
      <w:r w:rsidRPr="00715895">
        <w:rPr>
          <w:rFonts w:eastAsia="Times New Roman"/>
          <w:lang w:eastAsia="en-GB"/>
        </w:rPr>
        <w:t xml:space="preserve"> (accessed: 26 September 2022). </w:t>
      </w:r>
    </w:p>
    <w:p w14:paraId="6DFC772A" w14:textId="77777777" w:rsidR="000641B1" w:rsidRDefault="00933420" w:rsidP="00933420">
      <w:pPr>
        <w:spacing w:after="0" w:line="240" w:lineRule="auto"/>
        <w:ind w:left="720" w:hanging="720"/>
        <w:textAlignment w:val="baseline"/>
        <w:rPr>
          <w:rFonts w:eastAsia="Times New Roman"/>
          <w:lang w:eastAsia="en-GB"/>
        </w:rPr>
      </w:pPr>
      <w:r w:rsidRPr="00BE5B35">
        <w:rPr>
          <w:rFonts w:eastAsia="Times New Roman"/>
          <w:lang w:eastAsia="en-GB"/>
        </w:rPr>
        <w:t>S</w:t>
      </w:r>
      <w:r>
        <w:rPr>
          <w:rFonts w:eastAsia="Times New Roman"/>
          <w:lang w:eastAsia="en-GB"/>
        </w:rPr>
        <w:t>imonsen</w:t>
      </w:r>
      <w:r w:rsidRPr="00BE5B35">
        <w:rPr>
          <w:rFonts w:eastAsia="Times New Roman"/>
          <w:lang w:eastAsia="en-GB"/>
        </w:rPr>
        <w:t>, Sandra</w:t>
      </w:r>
      <w:r w:rsidRPr="00715895">
        <w:rPr>
          <w:rFonts w:eastAsia="Times New Roman"/>
          <w:lang w:eastAsia="en-GB"/>
        </w:rPr>
        <w:t>. (202</w:t>
      </w:r>
      <w:r>
        <w:rPr>
          <w:rFonts w:eastAsia="Times New Roman"/>
          <w:lang w:eastAsia="en-GB"/>
        </w:rPr>
        <w:t>4</w:t>
      </w:r>
      <w:r w:rsidRPr="00715895">
        <w:rPr>
          <w:rFonts w:eastAsia="Times New Roman"/>
          <w:lang w:eastAsia="en-GB"/>
        </w:rPr>
        <w:t xml:space="preserve">). </w:t>
      </w:r>
      <w:r w:rsidRPr="00715895">
        <w:rPr>
          <w:rFonts w:eastAsia="Times New Roman"/>
          <w:color w:val="333333"/>
          <w:lang w:eastAsia="en-GB"/>
        </w:rPr>
        <w:t xml:space="preserve">‘Country Report: Denmark’, in </w:t>
      </w:r>
      <w:r w:rsidRPr="00715895">
        <w:rPr>
          <w:rFonts w:eastAsia="Times New Roman"/>
          <w:i/>
          <w:iCs/>
          <w:color w:val="333333"/>
          <w:lang w:eastAsia="en-GB"/>
        </w:rPr>
        <w:t>Monitoring Media Pluralism in the Digital Era</w:t>
      </w:r>
      <w:r w:rsidRPr="00715895">
        <w:rPr>
          <w:rFonts w:eastAsia="Times New Roman"/>
          <w:color w:val="333333"/>
          <w:lang w:eastAsia="en-GB"/>
        </w:rPr>
        <w:t>.</w:t>
      </w:r>
      <w:r w:rsidRPr="00715895">
        <w:rPr>
          <w:rFonts w:eastAsia="Times New Roman"/>
          <w:i/>
          <w:iCs/>
          <w:color w:val="333333"/>
          <w:lang w:eastAsia="en-GB"/>
        </w:rPr>
        <w:t xml:space="preserve"> </w:t>
      </w:r>
      <w:r w:rsidRPr="00715895">
        <w:rPr>
          <w:rFonts w:eastAsia="Times New Roman"/>
          <w:color w:val="333333"/>
          <w:lang w:eastAsia="en-GB"/>
        </w:rPr>
        <w:t>Florence: Centre for Media Pluralism and Media Freedom (CMPF)</w:t>
      </w:r>
      <w:r w:rsidRPr="00715895">
        <w:rPr>
          <w:rFonts w:eastAsia="Times New Roman"/>
          <w:lang w:eastAsia="en-GB"/>
        </w:rPr>
        <w:t>, Media Pluralism Monitor (MPM). Available:</w:t>
      </w:r>
      <w:r>
        <w:rPr>
          <w:rFonts w:eastAsia="Times New Roman"/>
          <w:lang w:eastAsia="en-GB"/>
        </w:rPr>
        <w:t xml:space="preserve"> </w:t>
      </w:r>
      <w:hyperlink r:id="rId244" w:history="1">
        <w:r w:rsidRPr="007B0D49">
          <w:rPr>
            <w:rStyle w:val="Hyperlink"/>
            <w:rFonts w:eastAsia="Times New Roman"/>
            <w:lang w:eastAsia="en-GB"/>
          </w:rPr>
          <w:t>https://cadmus.eui.eu/bitstream/handle/1814/76998/Denmark_EN_mpm_2024_cmpf.pdf?sequence=1&amp;isAllowed=y</w:t>
        </w:r>
      </w:hyperlink>
      <w:r>
        <w:rPr>
          <w:rFonts w:eastAsia="Times New Roman"/>
          <w:lang w:eastAsia="en-GB"/>
        </w:rPr>
        <w:t xml:space="preserve"> </w:t>
      </w:r>
      <w:r w:rsidRPr="00715895">
        <w:rPr>
          <w:rFonts w:eastAsia="Times New Roman"/>
          <w:lang w:eastAsia="en-GB"/>
        </w:rPr>
        <w:t xml:space="preserve">(accessed: </w:t>
      </w:r>
      <w:r>
        <w:rPr>
          <w:rFonts w:eastAsia="Times New Roman"/>
          <w:lang w:eastAsia="en-GB"/>
        </w:rPr>
        <w:t>30</w:t>
      </w:r>
      <w:r w:rsidRPr="00715895">
        <w:rPr>
          <w:rFonts w:eastAsia="Times New Roman"/>
          <w:lang w:eastAsia="en-GB"/>
        </w:rPr>
        <w:t xml:space="preserve"> September 202</w:t>
      </w:r>
      <w:r>
        <w:rPr>
          <w:rFonts w:eastAsia="Times New Roman"/>
          <w:lang w:eastAsia="en-GB"/>
        </w:rPr>
        <w:t>4</w:t>
      </w:r>
      <w:r w:rsidRPr="00715895">
        <w:rPr>
          <w:rFonts w:eastAsia="Times New Roman"/>
          <w:lang w:eastAsia="en-GB"/>
        </w:rPr>
        <w:t>).</w:t>
      </w:r>
    </w:p>
    <w:p w14:paraId="18B459A3" w14:textId="5818AD40" w:rsidR="00933420" w:rsidRPr="003F515D" w:rsidRDefault="003F515D" w:rsidP="003F515D">
      <w:pPr>
        <w:spacing w:after="0" w:line="240" w:lineRule="auto"/>
        <w:ind w:left="720" w:hanging="720"/>
        <w:textAlignment w:val="baseline"/>
        <w:rPr>
          <w:rFonts w:eastAsia="Times New Roman"/>
          <w:lang w:eastAsia="en-GB"/>
        </w:rPr>
      </w:pPr>
      <w:r w:rsidRPr="00BE5B35">
        <w:rPr>
          <w:rFonts w:eastAsia="Times New Roman"/>
          <w:lang w:eastAsia="en-GB"/>
        </w:rPr>
        <w:t>S</w:t>
      </w:r>
      <w:r>
        <w:rPr>
          <w:rFonts w:eastAsia="Times New Roman"/>
          <w:lang w:eastAsia="en-GB"/>
        </w:rPr>
        <w:t>imonsen</w:t>
      </w:r>
      <w:r w:rsidRPr="00BE5B35">
        <w:rPr>
          <w:rFonts w:eastAsia="Times New Roman"/>
          <w:lang w:eastAsia="en-GB"/>
        </w:rPr>
        <w:t>, Sandra</w:t>
      </w:r>
      <w:r w:rsidRPr="00715895">
        <w:rPr>
          <w:rFonts w:eastAsia="Times New Roman"/>
          <w:lang w:eastAsia="en-GB"/>
        </w:rPr>
        <w:t>. (202</w:t>
      </w:r>
      <w:r>
        <w:rPr>
          <w:rFonts w:eastAsia="Times New Roman"/>
          <w:lang w:eastAsia="en-GB"/>
        </w:rPr>
        <w:t>3</w:t>
      </w:r>
      <w:r w:rsidRPr="00715895">
        <w:rPr>
          <w:rFonts w:eastAsia="Times New Roman"/>
          <w:lang w:eastAsia="en-GB"/>
        </w:rPr>
        <w:t xml:space="preserve">). </w:t>
      </w:r>
      <w:r w:rsidRPr="00715895">
        <w:rPr>
          <w:rFonts w:eastAsia="Times New Roman"/>
          <w:color w:val="333333"/>
          <w:lang w:eastAsia="en-GB"/>
        </w:rPr>
        <w:t xml:space="preserve">‘Country Report: Denmark’, in </w:t>
      </w:r>
      <w:r w:rsidRPr="00715895">
        <w:rPr>
          <w:rFonts w:eastAsia="Times New Roman"/>
          <w:i/>
          <w:iCs/>
          <w:color w:val="333333"/>
          <w:lang w:eastAsia="en-GB"/>
        </w:rPr>
        <w:t>Monitoring Media Pluralism in the Digital Era</w:t>
      </w:r>
      <w:r w:rsidRPr="00715895">
        <w:rPr>
          <w:rFonts w:eastAsia="Times New Roman"/>
          <w:color w:val="333333"/>
          <w:lang w:eastAsia="en-GB"/>
        </w:rPr>
        <w:t>.</w:t>
      </w:r>
      <w:r w:rsidRPr="00715895">
        <w:rPr>
          <w:rFonts w:eastAsia="Times New Roman"/>
          <w:i/>
          <w:iCs/>
          <w:color w:val="333333"/>
          <w:lang w:eastAsia="en-GB"/>
        </w:rPr>
        <w:t xml:space="preserve"> </w:t>
      </w:r>
      <w:r w:rsidRPr="00715895">
        <w:rPr>
          <w:rFonts w:eastAsia="Times New Roman"/>
          <w:color w:val="333333"/>
          <w:lang w:eastAsia="en-GB"/>
        </w:rPr>
        <w:t>Florence: Centre for Media Pluralism and Media Freedom (CMPF)</w:t>
      </w:r>
      <w:r w:rsidRPr="00715895">
        <w:rPr>
          <w:rFonts w:eastAsia="Times New Roman"/>
          <w:lang w:eastAsia="en-GB"/>
        </w:rPr>
        <w:t>, Media Pluralism Monitor (MPM). Available:</w:t>
      </w:r>
      <w:r>
        <w:rPr>
          <w:rFonts w:eastAsia="Times New Roman"/>
          <w:lang w:eastAsia="en-GB"/>
        </w:rPr>
        <w:t xml:space="preserve"> </w:t>
      </w:r>
      <w:hyperlink r:id="rId245" w:history="1">
        <w:r w:rsidRPr="007B0D49">
          <w:rPr>
            <w:rStyle w:val="Hyperlink"/>
            <w:rFonts w:eastAsia="Times New Roman"/>
            <w:lang w:eastAsia="en-GB"/>
          </w:rPr>
          <w:t>https://cadmus.eui.eu/bitstream/handle/1814/75719/Denmark_results_mpm_2023_cmpf.pdf?sequence=1&amp;isAllowed=y</w:t>
        </w:r>
      </w:hyperlink>
      <w:r w:rsidR="000641B1">
        <w:rPr>
          <w:rFonts w:eastAsia="Times New Roman"/>
          <w:lang w:eastAsia="en-GB"/>
        </w:rPr>
        <w:t xml:space="preserve"> </w:t>
      </w:r>
      <w:r w:rsidRPr="00715895">
        <w:rPr>
          <w:rFonts w:eastAsia="Times New Roman"/>
          <w:lang w:eastAsia="en-GB"/>
        </w:rPr>
        <w:t xml:space="preserve">(accessed: </w:t>
      </w:r>
      <w:r>
        <w:rPr>
          <w:rFonts w:eastAsia="Times New Roman"/>
          <w:lang w:eastAsia="en-GB"/>
        </w:rPr>
        <w:t>30</w:t>
      </w:r>
      <w:r w:rsidRPr="00715895">
        <w:rPr>
          <w:rFonts w:eastAsia="Times New Roman"/>
          <w:lang w:eastAsia="en-GB"/>
        </w:rPr>
        <w:t xml:space="preserve"> September 202</w:t>
      </w:r>
      <w:r>
        <w:rPr>
          <w:rFonts w:eastAsia="Times New Roman"/>
          <w:lang w:eastAsia="en-GB"/>
        </w:rPr>
        <w:t>4</w:t>
      </w:r>
      <w:r w:rsidRPr="00715895">
        <w:rPr>
          <w:rFonts w:eastAsia="Times New Roman"/>
          <w:lang w:eastAsia="en-GB"/>
        </w:rPr>
        <w:t>).</w:t>
      </w:r>
    </w:p>
    <w:p w14:paraId="0EC7A60C" w14:textId="77777777" w:rsidR="00475121" w:rsidRDefault="00475121" w:rsidP="00475121">
      <w:pPr>
        <w:spacing w:after="0" w:line="240" w:lineRule="auto"/>
        <w:ind w:left="270" w:hanging="270"/>
        <w:textAlignment w:val="baseline"/>
        <w:rPr>
          <w:rFonts w:eastAsia="Times New Roman"/>
          <w:lang w:eastAsia="en-GB"/>
        </w:rPr>
      </w:pPr>
      <w:r w:rsidRPr="00B7477E">
        <w:rPr>
          <w:rFonts w:eastAsia="Times New Roman"/>
          <w:lang w:val="en-US" w:eastAsia="en-GB"/>
        </w:rPr>
        <w:t xml:space="preserve">Society for Computers and Law. (2024). </w:t>
      </w:r>
      <w:r w:rsidRPr="00B7477E">
        <w:rPr>
          <w:rFonts w:eastAsia="Times New Roman"/>
          <w:i/>
          <w:iCs/>
          <w:lang w:val="en-US" w:eastAsia="en-GB"/>
        </w:rPr>
        <w:t>European Commission and Consumer Authorities Investigate Online Influencers</w:t>
      </w:r>
      <w:r w:rsidRPr="00B7477E">
        <w:rPr>
          <w:rFonts w:eastAsia="Times New Roman"/>
          <w:lang w:val="en-US" w:eastAsia="en-GB"/>
        </w:rPr>
        <w:t xml:space="preserve">. Bristol: Society for Computers and Law. Available: </w:t>
      </w:r>
      <w:hyperlink r:id="rId246" w:anchor=":~:text=In%20addition%2C%20influencers%20who%20sell,into%20force%20in%20the%20EU" w:tgtFrame="_blank" w:history="1">
        <w:r w:rsidRPr="00B7477E">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B7477E">
        <w:rPr>
          <w:rFonts w:eastAsia="Times New Roman"/>
          <w:lang w:val="en-US" w:eastAsia="en-GB"/>
        </w:rPr>
        <w:t xml:space="preserve"> (accessed: 14 May 2024).</w:t>
      </w:r>
      <w:r w:rsidRPr="00B7477E">
        <w:rPr>
          <w:rFonts w:eastAsia="Times New Roman"/>
          <w:lang w:eastAsia="en-GB"/>
        </w:rPr>
        <w:t> </w:t>
      </w:r>
    </w:p>
    <w:p w14:paraId="76CC59F3" w14:textId="1E2D11A1" w:rsidR="000E6126" w:rsidRPr="000E6126" w:rsidRDefault="000E6126" w:rsidP="00475121">
      <w:pPr>
        <w:spacing w:after="0" w:line="240" w:lineRule="auto"/>
        <w:ind w:left="270" w:hanging="270"/>
        <w:textAlignment w:val="baseline"/>
        <w:rPr>
          <w:rFonts w:eastAsia="Times New Roman"/>
          <w:lang w:eastAsia="en-GB"/>
        </w:rPr>
      </w:pPr>
      <w:r w:rsidRPr="000E6126">
        <w:rPr>
          <w:rFonts w:eastAsia="Times New Roman"/>
          <w:lang w:eastAsia="en-GB"/>
        </w:rPr>
        <w:t xml:space="preserve">Søndergaard, H., Helles, R. (2014). </w:t>
      </w:r>
      <w:r w:rsidRPr="00BA3D28">
        <w:rPr>
          <w:rFonts w:eastAsia="Times New Roman"/>
          <w:i/>
          <w:iCs/>
          <w:lang w:eastAsia="en-GB"/>
        </w:rPr>
        <w:t>Media Policy and New Regulatory Systems in Denmark</w:t>
      </w:r>
      <w:r w:rsidRPr="000E6126">
        <w:rPr>
          <w:rFonts w:eastAsia="Times New Roman"/>
          <w:lang w:eastAsia="en-GB"/>
        </w:rPr>
        <w:t xml:space="preserve">. In: </w:t>
      </w:r>
      <w:proofErr w:type="spellStart"/>
      <w:r w:rsidRPr="000E6126">
        <w:rPr>
          <w:rFonts w:eastAsia="Times New Roman"/>
          <w:lang w:eastAsia="en-GB"/>
        </w:rPr>
        <w:t>Psychogiopoulou</w:t>
      </w:r>
      <w:proofErr w:type="spellEnd"/>
      <w:r w:rsidRPr="000E6126">
        <w:rPr>
          <w:rFonts w:eastAsia="Times New Roman"/>
          <w:lang w:eastAsia="en-GB"/>
        </w:rPr>
        <w:t xml:space="preserve">, E. (eds) Media Policies Revisited. </w:t>
      </w:r>
      <w:r w:rsidR="00BA3D28">
        <w:rPr>
          <w:rFonts w:eastAsia="Times New Roman"/>
          <w:lang w:eastAsia="en-GB"/>
        </w:rPr>
        <w:t>London: P</w:t>
      </w:r>
      <w:r w:rsidRPr="000E6126">
        <w:rPr>
          <w:rFonts w:eastAsia="Times New Roman"/>
          <w:lang w:eastAsia="en-GB"/>
        </w:rPr>
        <w:t>algrave Macmillan, London. https://doi.org/10.1057/9781137337849_4</w:t>
      </w:r>
    </w:p>
    <w:p w14:paraId="0E1CE213" w14:textId="6506C9F8" w:rsidR="00715895" w:rsidRDefault="00475121" w:rsidP="00D940B0">
      <w:pPr>
        <w:spacing w:after="0" w:line="240" w:lineRule="auto"/>
        <w:ind w:left="270" w:hanging="270"/>
        <w:textAlignment w:val="baseline"/>
        <w:rPr>
          <w:rFonts w:eastAsia="Times New Roman"/>
          <w:lang w:eastAsia="en-GB"/>
        </w:rPr>
      </w:pPr>
      <w:r w:rsidRPr="00B7477E">
        <w:rPr>
          <w:rFonts w:eastAsia="Times New Roman"/>
          <w:lang w:val="de-DE" w:eastAsia="en-GB"/>
        </w:rPr>
        <w:t xml:space="preserve">von Rimscha, M. B. (2024). Regulierung von Werbeinhalten [Regulation of Advertising Content]. In H. Gundlach (ed.), </w:t>
      </w:r>
      <w:r w:rsidRPr="00B7477E">
        <w:rPr>
          <w:rFonts w:eastAsia="Times New Roman"/>
          <w:i/>
          <w:iCs/>
          <w:lang w:val="de-DE" w:eastAsia="en-GB"/>
        </w:rPr>
        <w:t>Handbuch Medienregulierung: Handbuch für Wissenschaft und Studium</w:t>
      </w:r>
      <w:r w:rsidRPr="00B7477E">
        <w:rPr>
          <w:rFonts w:eastAsia="Times New Roman"/>
          <w:lang w:val="de-DE" w:eastAsia="en-GB"/>
        </w:rPr>
        <w:t xml:space="preserve"> (Upcoming).</w:t>
      </w:r>
      <w:r w:rsidRPr="00B7477E">
        <w:rPr>
          <w:rFonts w:eastAsia="Times New Roman"/>
          <w:lang w:eastAsia="en-GB"/>
        </w:rPr>
        <w:t> </w:t>
      </w:r>
    </w:p>
    <w:p w14:paraId="69B677EF" w14:textId="77777777" w:rsidR="00715895" w:rsidRPr="00715895" w:rsidRDefault="00715895" w:rsidP="00715895">
      <w:pPr>
        <w:spacing w:after="0" w:line="240" w:lineRule="auto"/>
        <w:ind w:left="720" w:hanging="720"/>
        <w:textAlignment w:val="baseline"/>
        <w:rPr>
          <w:rFonts w:eastAsia="Times New Roman"/>
          <w:sz w:val="18"/>
          <w:szCs w:val="18"/>
          <w:lang w:eastAsia="en-GB"/>
        </w:rPr>
      </w:pPr>
      <w:r w:rsidRPr="00715895">
        <w:rPr>
          <w:rFonts w:eastAsia="Times New Roman"/>
          <w:lang w:eastAsia="en-GB"/>
        </w:rPr>
        <w:lastRenderedPageBreak/>
        <w:t xml:space="preserve">World Bank, The. 2021/2022. </w:t>
      </w:r>
      <w:r w:rsidRPr="00715895">
        <w:rPr>
          <w:rFonts w:eastAsia="Times New Roman"/>
          <w:i/>
          <w:iCs/>
          <w:lang w:eastAsia="en-GB"/>
        </w:rPr>
        <w:t>World Development Indicators: The World by Income and Region</w:t>
      </w:r>
      <w:r w:rsidRPr="00715895">
        <w:rPr>
          <w:rFonts w:eastAsia="Times New Roman"/>
          <w:lang w:eastAsia="en-GB"/>
        </w:rPr>
        <w:t xml:space="preserve">. Washington: The World Bank. Available: </w:t>
      </w:r>
      <w:hyperlink r:id="rId247" w:anchor=":~:text=The%20World%20Bank%20classifies%20economies%20for%20analytical%20purposes,which%20is%20applied%20to%20smooth%20exchange%20rate%20fluctuations" w:tgtFrame="_blank" w:history="1">
        <w:r w:rsidRPr="00715895">
          <w:rPr>
            <w:rFonts w:eastAsia="Times New Roman"/>
            <w:color w:val="0563C1"/>
            <w:u w:val="single"/>
            <w:lang w:eastAsia="en-GB"/>
          </w:rPr>
          <w:t>https://datatopics.worldbank.org/world-development-indicators/the-world-by-income-and-region.html#:~:text=The%20World%20Bank%20classifies%20economies%20for%20analytical%20purposes,which%20is%20applied%20to%20smooth%20exchange%20rate%20fluctuations</w:t>
        </w:r>
      </w:hyperlink>
      <w:r w:rsidRPr="00715895">
        <w:rPr>
          <w:rFonts w:eastAsia="Times New Roman"/>
          <w:lang w:eastAsia="en-GB"/>
        </w:rPr>
        <w:t xml:space="preserve"> (accessed: 12 December 2022). </w:t>
      </w:r>
    </w:p>
    <w:p w14:paraId="226F4B92" w14:textId="77777777" w:rsidR="00715895" w:rsidRPr="00B7477E" w:rsidRDefault="00715895" w:rsidP="00475121">
      <w:pPr>
        <w:spacing w:after="0" w:line="240" w:lineRule="auto"/>
        <w:ind w:left="270" w:hanging="270"/>
        <w:textAlignment w:val="baseline"/>
        <w:rPr>
          <w:rFonts w:eastAsia="Times New Roman"/>
          <w:sz w:val="18"/>
          <w:szCs w:val="18"/>
          <w:lang w:eastAsia="en-GB"/>
        </w:rPr>
      </w:pPr>
    </w:p>
    <w:bookmarkEnd w:id="23"/>
    <w:p w14:paraId="4B92C29A" w14:textId="77777777" w:rsidR="00475121" w:rsidRPr="00B7477E" w:rsidRDefault="00475121" w:rsidP="008D27DF">
      <w:pPr>
        <w:pStyle w:val="Tableheadings"/>
      </w:pPr>
    </w:p>
    <w:sectPr w:rsidR="00475121" w:rsidRPr="00B7477E" w:rsidSect="000D63FE">
      <w:headerReference w:type="default" r:id="rId248"/>
      <w:footerReference w:type="first" r:id="rId249"/>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73D937" w14:textId="77777777" w:rsidR="00C42137" w:rsidRDefault="00C42137" w:rsidP="00CB5035">
      <w:pPr>
        <w:spacing w:after="0" w:line="240" w:lineRule="auto"/>
      </w:pPr>
      <w:r>
        <w:separator/>
      </w:r>
    </w:p>
  </w:endnote>
  <w:endnote w:type="continuationSeparator" w:id="0">
    <w:p w14:paraId="74D40A27" w14:textId="77777777" w:rsidR="00C42137" w:rsidRDefault="00C42137"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Body CS)">
    <w:altName w:val="Times New Roman"/>
    <w:charset w:val="00"/>
    <w:family w:val="roman"/>
    <w:pitch w:val="default"/>
  </w:font>
  <w:font w:name="Helvetica">
    <w:panose1 w:val="020B0604020202020204"/>
    <w:charset w:val="00"/>
    <w:family w:val="swiss"/>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D96A0B" w:rsidRDefault="00D96A0B"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09EDC2" w14:textId="77777777" w:rsidR="00C42137" w:rsidRDefault="00C42137" w:rsidP="00CB5035">
      <w:pPr>
        <w:spacing w:after="0" w:line="240" w:lineRule="auto"/>
      </w:pPr>
      <w:r>
        <w:separator/>
      </w:r>
    </w:p>
  </w:footnote>
  <w:footnote w:type="continuationSeparator" w:id="0">
    <w:p w14:paraId="5763BE02" w14:textId="77777777" w:rsidR="00C42137" w:rsidRDefault="00C42137"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14:paraId="6CC362E6" w14:textId="48355DA1" w:rsidR="00D96A0B" w:rsidRPr="0016559B" w:rsidRDefault="00D96A0B"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EA949B3" w:rsidR="00D96A0B" w:rsidRPr="00CB5035" w:rsidRDefault="00D96A0B"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Country &amp; Date</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4" w15:restartNumberingAfterBreak="0">
    <w:nsid w:val="366E4E26"/>
    <w:multiLevelType w:val="hybridMultilevel"/>
    <w:tmpl w:val="AC52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0644941"/>
    <w:multiLevelType w:val="hybridMultilevel"/>
    <w:tmpl w:val="5BB21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1" w15:restartNumberingAfterBreak="0">
    <w:nsid w:val="570242E7"/>
    <w:multiLevelType w:val="hybridMultilevel"/>
    <w:tmpl w:val="C868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0C40930"/>
    <w:multiLevelType w:val="hybridMultilevel"/>
    <w:tmpl w:val="2C4EF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21" w15:restartNumberingAfterBreak="0">
    <w:nsid w:val="7730431F"/>
    <w:multiLevelType w:val="hybridMultilevel"/>
    <w:tmpl w:val="74BE3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20"/>
  </w:num>
  <w:num w:numId="3">
    <w:abstractNumId w:val="13"/>
  </w:num>
  <w:num w:numId="4">
    <w:abstractNumId w:val="10"/>
  </w:num>
  <w:num w:numId="5">
    <w:abstractNumId w:val="18"/>
  </w:num>
  <w:num w:numId="6">
    <w:abstractNumId w:val="6"/>
  </w:num>
  <w:num w:numId="7">
    <w:abstractNumId w:val="19"/>
  </w:num>
  <w:num w:numId="8">
    <w:abstractNumId w:val="0"/>
  </w:num>
  <w:num w:numId="9">
    <w:abstractNumId w:val="1"/>
  </w:num>
  <w:num w:numId="10">
    <w:abstractNumId w:val="12"/>
  </w:num>
  <w:num w:numId="11">
    <w:abstractNumId w:val="15"/>
  </w:num>
  <w:num w:numId="12">
    <w:abstractNumId w:val="5"/>
  </w:num>
  <w:num w:numId="13">
    <w:abstractNumId w:val="2"/>
  </w:num>
  <w:num w:numId="14">
    <w:abstractNumId w:val="16"/>
  </w:num>
  <w:num w:numId="15">
    <w:abstractNumId w:val="7"/>
  </w:num>
  <w:num w:numId="16">
    <w:abstractNumId w:val="8"/>
  </w:num>
  <w:num w:numId="17">
    <w:abstractNumId w:val="14"/>
  </w:num>
  <w:num w:numId="18">
    <w:abstractNumId w:val="4"/>
  </w:num>
  <w:num w:numId="19">
    <w:abstractNumId w:val="21"/>
  </w:num>
  <w:num w:numId="20">
    <w:abstractNumId w:val="17"/>
  </w:num>
  <w:num w:numId="21">
    <w:abstractNumId w:val="9"/>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2FF2"/>
    <w:rsid w:val="00010174"/>
    <w:rsid w:val="00010985"/>
    <w:rsid w:val="00012020"/>
    <w:rsid w:val="000173F0"/>
    <w:rsid w:val="00020CF2"/>
    <w:rsid w:val="00021DF8"/>
    <w:rsid w:val="00024AB0"/>
    <w:rsid w:val="00025818"/>
    <w:rsid w:val="00027D50"/>
    <w:rsid w:val="00036FF9"/>
    <w:rsid w:val="0003785F"/>
    <w:rsid w:val="00040BC7"/>
    <w:rsid w:val="00041953"/>
    <w:rsid w:val="0004195D"/>
    <w:rsid w:val="00044D5A"/>
    <w:rsid w:val="00044E20"/>
    <w:rsid w:val="0004671E"/>
    <w:rsid w:val="00051626"/>
    <w:rsid w:val="000524BE"/>
    <w:rsid w:val="000641B1"/>
    <w:rsid w:val="000674B7"/>
    <w:rsid w:val="00070284"/>
    <w:rsid w:val="000713DB"/>
    <w:rsid w:val="00076E9F"/>
    <w:rsid w:val="000805E6"/>
    <w:rsid w:val="00081AF3"/>
    <w:rsid w:val="00084A9E"/>
    <w:rsid w:val="00087292"/>
    <w:rsid w:val="00087DB1"/>
    <w:rsid w:val="00091100"/>
    <w:rsid w:val="00092AE6"/>
    <w:rsid w:val="000936FF"/>
    <w:rsid w:val="000953F8"/>
    <w:rsid w:val="000956AE"/>
    <w:rsid w:val="00097064"/>
    <w:rsid w:val="000A52F4"/>
    <w:rsid w:val="000A6086"/>
    <w:rsid w:val="000A78D6"/>
    <w:rsid w:val="000B0137"/>
    <w:rsid w:val="000C4D87"/>
    <w:rsid w:val="000C5A72"/>
    <w:rsid w:val="000D0D7E"/>
    <w:rsid w:val="000D1BAA"/>
    <w:rsid w:val="000D20CC"/>
    <w:rsid w:val="000D63FE"/>
    <w:rsid w:val="000E154D"/>
    <w:rsid w:val="000E21A0"/>
    <w:rsid w:val="000E3AFE"/>
    <w:rsid w:val="000E6126"/>
    <w:rsid w:val="000F2B22"/>
    <w:rsid w:val="000F3E4B"/>
    <w:rsid w:val="000F4BA5"/>
    <w:rsid w:val="0010577F"/>
    <w:rsid w:val="00114E12"/>
    <w:rsid w:val="00115F73"/>
    <w:rsid w:val="001224E4"/>
    <w:rsid w:val="00123C17"/>
    <w:rsid w:val="00123F66"/>
    <w:rsid w:val="00132FE6"/>
    <w:rsid w:val="001367DF"/>
    <w:rsid w:val="00144893"/>
    <w:rsid w:val="00144B1F"/>
    <w:rsid w:val="00147453"/>
    <w:rsid w:val="0016070D"/>
    <w:rsid w:val="00160A18"/>
    <w:rsid w:val="001669B3"/>
    <w:rsid w:val="00170454"/>
    <w:rsid w:val="001747D6"/>
    <w:rsid w:val="00175614"/>
    <w:rsid w:val="001826F1"/>
    <w:rsid w:val="0018415B"/>
    <w:rsid w:val="001A52C7"/>
    <w:rsid w:val="001A5A18"/>
    <w:rsid w:val="001A5E22"/>
    <w:rsid w:val="001A657A"/>
    <w:rsid w:val="001B6A2D"/>
    <w:rsid w:val="001C71EA"/>
    <w:rsid w:val="001D04FE"/>
    <w:rsid w:val="001D13CD"/>
    <w:rsid w:val="001E6AB2"/>
    <w:rsid w:val="001E71EB"/>
    <w:rsid w:val="002025A5"/>
    <w:rsid w:val="00203503"/>
    <w:rsid w:val="002036C5"/>
    <w:rsid w:val="00204E45"/>
    <w:rsid w:val="002073BF"/>
    <w:rsid w:val="00212D4D"/>
    <w:rsid w:val="00213AB9"/>
    <w:rsid w:val="002208DF"/>
    <w:rsid w:val="00230580"/>
    <w:rsid w:val="002311AD"/>
    <w:rsid w:val="00233CC7"/>
    <w:rsid w:val="0023585A"/>
    <w:rsid w:val="0024199A"/>
    <w:rsid w:val="00242DEA"/>
    <w:rsid w:val="00255D81"/>
    <w:rsid w:val="00257F09"/>
    <w:rsid w:val="00260B6C"/>
    <w:rsid w:val="00261858"/>
    <w:rsid w:val="00265191"/>
    <w:rsid w:val="002725AD"/>
    <w:rsid w:val="00280B57"/>
    <w:rsid w:val="0028141F"/>
    <w:rsid w:val="002837CA"/>
    <w:rsid w:val="00291EED"/>
    <w:rsid w:val="00294389"/>
    <w:rsid w:val="00296406"/>
    <w:rsid w:val="00297EB2"/>
    <w:rsid w:val="002A2161"/>
    <w:rsid w:val="002A238A"/>
    <w:rsid w:val="002A3250"/>
    <w:rsid w:val="002B08F4"/>
    <w:rsid w:val="002B33DB"/>
    <w:rsid w:val="002C19FA"/>
    <w:rsid w:val="002C271F"/>
    <w:rsid w:val="002D75D6"/>
    <w:rsid w:val="002E3655"/>
    <w:rsid w:val="002F618D"/>
    <w:rsid w:val="00301103"/>
    <w:rsid w:val="00301F28"/>
    <w:rsid w:val="003035C7"/>
    <w:rsid w:val="00305480"/>
    <w:rsid w:val="00311C82"/>
    <w:rsid w:val="00316148"/>
    <w:rsid w:val="00316805"/>
    <w:rsid w:val="003263B9"/>
    <w:rsid w:val="0032744C"/>
    <w:rsid w:val="003306F6"/>
    <w:rsid w:val="00331514"/>
    <w:rsid w:val="00334DD0"/>
    <w:rsid w:val="00335153"/>
    <w:rsid w:val="00335678"/>
    <w:rsid w:val="003369C4"/>
    <w:rsid w:val="00340104"/>
    <w:rsid w:val="00340625"/>
    <w:rsid w:val="00342CFB"/>
    <w:rsid w:val="00343205"/>
    <w:rsid w:val="00343DFB"/>
    <w:rsid w:val="003444BB"/>
    <w:rsid w:val="0034545F"/>
    <w:rsid w:val="00345B79"/>
    <w:rsid w:val="00345D57"/>
    <w:rsid w:val="003503F0"/>
    <w:rsid w:val="00351AE7"/>
    <w:rsid w:val="00352D04"/>
    <w:rsid w:val="00353E43"/>
    <w:rsid w:val="00355624"/>
    <w:rsid w:val="00356EB1"/>
    <w:rsid w:val="003608A4"/>
    <w:rsid w:val="00364BDB"/>
    <w:rsid w:val="00367862"/>
    <w:rsid w:val="00372D1A"/>
    <w:rsid w:val="00377884"/>
    <w:rsid w:val="00381AE3"/>
    <w:rsid w:val="003825A3"/>
    <w:rsid w:val="00384BCE"/>
    <w:rsid w:val="0038594D"/>
    <w:rsid w:val="0038624E"/>
    <w:rsid w:val="003864FA"/>
    <w:rsid w:val="0039297E"/>
    <w:rsid w:val="003A19BC"/>
    <w:rsid w:val="003A2D23"/>
    <w:rsid w:val="003A2DAE"/>
    <w:rsid w:val="003A4AED"/>
    <w:rsid w:val="003A74B9"/>
    <w:rsid w:val="003C1225"/>
    <w:rsid w:val="003C3F7D"/>
    <w:rsid w:val="003D0506"/>
    <w:rsid w:val="003D3F51"/>
    <w:rsid w:val="003E1666"/>
    <w:rsid w:val="003E47F1"/>
    <w:rsid w:val="003F0DC9"/>
    <w:rsid w:val="003F48FD"/>
    <w:rsid w:val="003F515D"/>
    <w:rsid w:val="0040294E"/>
    <w:rsid w:val="0040355E"/>
    <w:rsid w:val="00403A01"/>
    <w:rsid w:val="00405A8F"/>
    <w:rsid w:val="00405D10"/>
    <w:rsid w:val="00414CD2"/>
    <w:rsid w:val="00423563"/>
    <w:rsid w:val="004239C6"/>
    <w:rsid w:val="004245DF"/>
    <w:rsid w:val="00424EE4"/>
    <w:rsid w:val="00425D6A"/>
    <w:rsid w:val="00426FF3"/>
    <w:rsid w:val="00433653"/>
    <w:rsid w:val="00440862"/>
    <w:rsid w:val="00441981"/>
    <w:rsid w:val="00443EC4"/>
    <w:rsid w:val="00444557"/>
    <w:rsid w:val="00446009"/>
    <w:rsid w:val="00450F34"/>
    <w:rsid w:val="004513EF"/>
    <w:rsid w:val="00454DD4"/>
    <w:rsid w:val="00462C9F"/>
    <w:rsid w:val="00465277"/>
    <w:rsid w:val="004745EA"/>
    <w:rsid w:val="00474D4E"/>
    <w:rsid w:val="00475121"/>
    <w:rsid w:val="004772A3"/>
    <w:rsid w:val="00477450"/>
    <w:rsid w:val="00492491"/>
    <w:rsid w:val="00493B26"/>
    <w:rsid w:val="00497630"/>
    <w:rsid w:val="004A3882"/>
    <w:rsid w:val="004A3F1E"/>
    <w:rsid w:val="004A4073"/>
    <w:rsid w:val="004A5C6A"/>
    <w:rsid w:val="004A7290"/>
    <w:rsid w:val="004A797D"/>
    <w:rsid w:val="004B0364"/>
    <w:rsid w:val="004B30D7"/>
    <w:rsid w:val="004B5F9B"/>
    <w:rsid w:val="004B7E73"/>
    <w:rsid w:val="004C2A2B"/>
    <w:rsid w:val="004C2BB7"/>
    <w:rsid w:val="004D0D1C"/>
    <w:rsid w:val="004D3782"/>
    <w:rsid w:val="004D5681"/>
    <w:rsid w:val="004D7135"/>
    <w:rsid w:val="004D72A0"/>
    <w:rsid w:val="004E15AE"/>
    <w:rsid w:val="004E264A"/>
    <w:rsid w:val="004F0B6F"/>
    <w:rsid w:val="004F2668"/>
    <w:rsid w:val="004F4347"/>
    <w:rsid w:val="004F7DF9"/>
    <w:rsid w:val="005033F5"/>
    <w:rsid w:val="0050499D"/>
    <w:rsid w:val="0050565A"/>
    <w:rsid w:val="0050578D"/>
    <w:rsid w:val="005066B0"/>
    <w:rsid w:val="0050767D"/>
    <w:rsid w:val="00512F96"/>
    <w:rsid w:val="00513C1F"/>
    <w:rsid w:val="0051403E"/>
    <w:rsid w:val="00515B38"/>
    <w:rsid w:val="00521E5E"/>
    <w:rsid w:val="00522EA3"/>
    <w:rsid w:val="00533017"/>
    <w:rsid w:val="005372F1"/>
    <w:rsid w:val="00542A2C"/>
    <w:rsid w:val="00542B61"/>
    <w:rsid w:val="0054461B"/>
    <w:rsid w:val="00544E52"/>
    <w:rsid w:val="00550D8A"/>
    <w:rsid w:val="00551640"/>
    <w:rsid w:val="0056173F"/>
    <w:rsid w:val="00563600"/>
    <w:rsid w:val="0056378A"/>
    <w:rsid w:val="00565863"/>
    <w:rsid w:val="0056625B"/>
    <w:rsid w:val="005662B4"/>
    <w:rsid w:val="00566A9E"/>
    <w:rsid w:val="00581055"/>
    <w:rsid w:val="00581DFA"/>
    <w:rsid w:val="005827E0"/>
    <w:rsid w:val="00592538"/>
    <w:rsid w:val="00593EEB"/>
    <w:rsid w:val="005A0488"/>
    <w:rsid w:val="005A06EA"/>
    <w:rsid w:val="005A5AF2"/>
    <w:rsid w:val="005B2129"/>
    <w:rsid w:val="005C43BB"/>
    <w:rsid w:val="005C4DA3"/>
    <w:rsid w:val="005D2F23"/>
    <w:rsid w:val="005D31FB"/>
    <w:rsid w:val="005D4AEB"/>
    <w:rsid w:val="005E40F5"/>
    <w:rsid w:val="005F032C"/>
    <w:rsid w:val="005F05C3"/>
    <w:rsid w:val="005F2E2D"/>
    <w:rsid w:val="005F3475"/>
    <w:rsid w:val="005F4D68"/>
    <w:rsid w:val="005F4F35"/>
    <w:rsid w:val="005F7EAA"/>
    <w:rsid w:val="00602543"/>
    <w:rsid w:val="00602C49"/>
    <w:rsid w:val="00602F6F"/>
    <w:rsid w:val="00610E7C"/>
    <w:rsid w:val="0061485F"/>
    <w:rsid w:val="0061668B"/>
    <w:rsid w:val="00616C4F"/>
    <w:rsid w:val="00620FFD"/>
    <w:rsid w:val="006220DD"/>
    <w:rsid w:val="00624AA3"/>
    <w:rsid w:val="00625259"/>
    <w:rsid w:val="00625F85"/>
    <w:rsid w:val="006332D6"/>
    <w:rsid w:val="00635C53"/>
    <w:rsid w:val="00641993"/>
    <w:rsid w:val="00642E6A"/>
    <w:rsid w:val="0065030F"/>
    <w:rsid w:val="00652181"/>
    <w:rsid w:val="0066378B"/>
    <w:rsid w:val="00663A57"/>
    <w:rsid w:val="00667388"/>
    <w:rsid w:val="00671B88"/>
    <w:rsid w:val="00671DB2"/>
    <w:rsid w:val="006771EA"/>
    <w:rsid w:val="00682A54"/>
    <w:rsid w:val="00685206"/>
    <w:rsid w:val="00686D2A"/>
    <w:rsid w:val="00687141"/>
    <w:rsid w:val="0068797B"/>
    <w:rsid w:val="00690165"/>
    <w:rsid w:val="0069024D"/>
    <w:rsid w:val="00693A1A"/>
    <w:rsid w:val="006943EA"/>
    <w:rsid w:val="00695889"/>
    <w:rsid w:val="00695DEB"/>
    <w:rsid w:val="006A0C16"/>
    <w:rsid w:val="006A2D6F"/>
    <w:rsid w:val="006A6461"/>
    <w:rsid w:val="006B635F"/>
    <w:rsid w:val="006B7D56"/>
    <w:rsid w:val="006C07EB"/>
    <w:rsid w:val="006C69DD"/>
    <w:rsid w:val="006C7B9A"/>
    <w:rsid w:val="006D654B"/>
    <w:rsid w:val="006D6B7B"/>
    <w:rsid w:val="006D6FCB"/>
    <w:rsid w:val="006E02D3"/>
    <w:rsid w:val="006E0408"/>
    <w:rsid w:val="006E29EA"/>
    <w:rsid w:val="006F0366"/>
    <w:rsid w:val="006F4585"/>
    <w:rsid w:val="006F5D2F"/>
    <w:rsid w:val="00703A7B"/>
    <w:rsid w:val="00706309"/>
    <w:rsid w:val="007111AA"/>
    <w:rsid w:val="007135B7"/>
    <w:rsid w:val="007149E6"/>
    <w:rsid w:val="00715895"/>
    <w:rsid w:val="00723C33"/>
    <w:rsid w:val="00723E5B"/>
    <w:rsid w:val="00730A22"/>
    <w:rsid w:val="0073161D"/>
    <w:rsid w:val="00731726"/>
    <w:rsid w:val="00732CCD"/>
    <w:rsid w:val="007333DB"/>
    <w:rsid w:val="0073470E"/>
    <w:rsid w:val="0073703E"/>
    <w:rsid w:val="00737E0A"/>
    <w:rsid w:val="007402B6"/>
    <w:rsid w:val="00742338"/>
    <w:rsid w:val="00745759"/>
    <w:rsid w:val="00745D31"/>
    <w:rsid w:val="00747689"/>
    <w:rsid w:val="00747E2A"/>
    <w:rsid w:val="0075032A"/>
    <w:rsid w:val="00751111"/>
    <w:rsid w:val="00755587"/>
    <w:rsid w:val="007649D2"/>
    <w:rsid w:val="00765FA8"/>
    <w:rsid w:val="00766B69"/>
    <w:rsid w:val="007706CA"/>
    <w:rsid w:val="00773105"/>
    <w:rsid w:val="0077400F"/>
    <w:rsid w:val="00776DCB"/>
    <w:rsid w:val="00776FE6"/>
    <w:rsid w:val="00777481"/>
    <w:rsid w:val="007848AC"/>
    <w:rsid w:val="007861BA"/>
    <w:rsid w:val="00786213"/>
    <w:rsid w:val="007879FD"/>
    <w:rsid w:val="00790884"/>
    <w:rsid w:val="00794344"/>
    <w:rsid w:val="00795967"/>
    <w:rsid w:val="007A0B61"/>
    <w:rsid w:val="007A480B"/>
    <w:rsid w:val="007B253B"/>
    <w:rsid w:val="007C5B6A"/>
    <w:rsid w:val="007D008B"/>
    <w:rsid w:val="007D1B7E"/>
    <w:rsid w:val="007D344D"/>
    <w:rsid w:val="007D54D6"/>
    <w:rsid w:val="007D5857"/>
    <w:rsid w:val="007E5575"/>
    <w:rsid w:val="007E632F"/>
    <w:rsid w:val="007F32CA"/>
    <w:rsid w:val="007F4438"/>
    <w:rsid w:val="007F6658"/>
    <w:rsid w:val="00810206"/>
    <w:rsid w:val="0081091B"/>
    <w:rsid w:val="00811424"/>
    <w:rsid w:val="008146FD"/>
    <w:rsid w:val="0081774C"/>
    <w:rsid w:val="00821BA5"/>
    <w:rsid w:val="00830F3F"/>
    <w:rsid w:val="00832DB0"/>
    <w:rsid w:val="008360AB"/>
    <w:rsid w:val="008378E8"/>
    <w:rsid w:val="008415AB"/>
    <w:rsid w:val="008451FA"/>
    <w:rsid w:val="008459E6"/>
    <w:rsid w:val="00846E23"/>
    <w:rsid w:val="0085292F"/>
    <w:rsid w:val="00853835"/>
    <w:rsid w:val="00854088"/>
    <w:rsid w:val="00862A86"/>
    <w:rsid w:val="008635E0"/>
    <w:rsid w:val="0087539C"/>
    <w:rsid w:val="0087551C"/>
    <w:rsid w:val="0088057A"/>
    <w:rsid w:val="00880DD6"/>
    <w:rsid w:val="00880FEF"/>
    <w:rsid w:val="00881DE3"/>
    <w:rsid w:val="00887711"/>
    <w:rsid w:val="00890751"/>
    <w:rsid w:val="0089099E"/>
    <w:rsid w:val="008952F2"/>
    <w:rsid w:val="008A4517"/>
    <w:rsid w:val="008A4C3F"/>
    <w:rsid w:val="008A5358"/>
    <w:rsid w:val="008A5FD8"/>
    <w:rsid w:val="008C6F9B"/>
    <w:rsid w:val="008C6FA9"/>
    <w:rsid w:val="008D0CCA"/>
    <w:rsid w:val="008D27DF"/>
    <w:rsid w:val="008E06ED"/>
    <w:rsid w:val="008E179F"/>
    <w:rsid w:val="008E3C69"/>
    <w:rsid w:val="008E5B03"/>
    <w:rsid w:val="008E72A6"/>
    <w:rsid w:val="009018F7"/>
    <w:rsid w:val="00902F6F"/>
    <w:rsid w:val="0090493F"/>
    <w:rsid w:val="00904D9D"/>
    <w:rsid w:val="009143BA"/>
    <w:rsid w:val="00916142"/>
    <w:rsid w:val="009172C9"/>
    <w:rsid w:val="00930F12"/>
    <w:rsid w:val="0093305E"/>
    <w:rsid w:val="00933420"/>
    <w:rsid w:val="009366B9"/>
    <w:rsid w:val="0094126D"/>
    <w:rsid w:val="009455D5"/>
    <w:rsid w:val="009521E3"/>
    <w:rsid w:val="009531BB"/>
    <w:rsid w:val="00954313"/>
    <w:rsid w:val="009553F2"/>
    <w:rsid w:val="00955813"/>
    <w:rsid w:val="00960360"/>
    <w:rsid w:val="00963ED0"/>
    <w:rsid w:val="0097172C"/>
    <w:rsid w:val="009721E8"/>
    <w:rsid w:val="00972E90"/>
    <w:rsid w:val="009742CF"/>
    <w:rsid w:val="0098472F"/>
    <w:rsid w:val="009A1452"/>
    <w:rsid w:val="009A7161"/>
    <w:rsid w:val="009A7B90"/>
    <w:rsid w:val="009A7CBB"/>
    <w:rsid w:val="009B3B18"/>
    <w:rsid w:val="009B4CE1"/>
    <w:rsid w:val="009B6C29"/>
    <w:rsid w:val="009B7219"/>
    <w:rsid w:val="009C03D4"/>
    <w:rsid w:val="009D418F"/>
    <w:rsid w:val="009D7E32"/>
    <w:rsid w:val="009E1808"/>
    <w:rsid w:val="009F40CC"/>
    <w:rsid w:val="00A0365B"/>
    <w:rsid w:val="00A04931"/>
    <w:rsid w:val="00A05407"/>
    <w:rsid w:val="00A055C2"/>
    <w:rsid w:val="00A154AA"/>
    <w:rsid w:val="00A169F5"/>
    <w:rsid w:val="00A175BA"/>
    <w:rsid w:val="00A24B81"/>
    <w:rsid w:val="00A30897"/>
    <w:rsid w:val="00A34651"/>
    <w:rsid w:val="00A41742"/>
    <w:rsid w:val="00A41D8F"/>
    <w:rsid w:val="00A43155"/>
    <w:rsid w:val="00A46F61"/>
    <w:rsid w:val="00A51C64"/>
    <w:rsid w:val="00A521A0"/>
    <w:rsid w:val="00A557AD"/>
    <w:rsid w:val="00A56CEE"/>
    <w:rsid w:val="00A571EA"/>
    <w:rsid w:val="00A579EE"/>
    <w:rsid w:val="00A64965"/>
    <w:rsid w:val="00A6502F"/>
    <w:rsid w:val="00A73EC2"/>
    <w:rsid w:val="00A74615"/>
    <w:rsid w:val="00A752F0"/>
    <w:rsid w:val="00A8276F"/>
    <w:rsid w:val="00A837EA"/>
    <w:rsid w:val="00A84D71"/>
    <w:rsid w:val="00A84F49"/>
    <w:rsid w:val="00A95B08"/>
    <w:rsid w:val="00AA21EB"/>
    <w:rsid w:val="00AA6CC5"/>
    <w:rsid w:val="00AB119B"/>
    <w:rsid w:val="00AB4382"/>
    <w:rsid w:val="00AD163A"/>
    <w:rsid w:val="00AD5DBC"/>
    <w:rsid w:val="00AE3D31"/>
    <w:rsid w:val="00AF4A66"/>
    <w:rsid w:val="00AF7909"/>
    <w:rsid w:val="00B03769"/>
    <w:rsid w:val="00B05F9F"/>
    <w:rsid w:val="00B10866"/>
    <w:rsid w:val="00B10ED0"/>
    <w:rsid w:val="00B21DB6"/>
    <w:rsid w:val="00B23DF1"/>
    <w:rsid w:val="00B343A7"/>
    <w:rsid w:val="00B41844"/>
    <w:rsid w:val="00B431ED"/>
    <w:rsid w:val="00B4529C"/>
    <w:rsid w:val="00B458BA"/>
    <w:rsid w:val="00B4777B"/>
    <w:rsid w:val="00B560DC"/>
    <w:rsid w:val="00B5660E"/>
    <w:rsid w:val="00B6104B"/>
    <w:rsid w:val="00B628F2"/>
    <w:rsid w:val="00B63DBB"/>
    <w:rsid w:val="00B64723"/>
    <w:rsid w:val="00B653BC"/>
    <w:rsid w:val="00B7477E"/>
    <w:rsid w:val="00B8084B"/>
    <w:rsid w:val="00B86D1B"/>
    <w:rsid w:val="00B96F8C"/>
    <w:rsid w:val="00BA0B3E"/>
    <w:rsid w:val="00BA30FC"/>
    <w:rsid w:val="00BA36AB"/>
    <w:rsid w:val="00BA3D28"/>
    <w:rsid w:val="00BA515F"/>
    <w:rsid w:val="00BA5E97"/>
    <w:rsid w:val="00BB5706"/>
    <w:rsid w:val="00BC24B2"/>
    <w:rsid w:val="00BC2547"/>
    <w:rsid w:val="00BC4D45"/>
    <w:rsid w:val="00BC7428"/>
    <w:rsid w:val="00BD2A5B"/>
    <w:rsid w:val="00BD5D03"/>
    <w:rsid w:val="00BD7925"/>
    <w:rsid w:val="00BE2637"/>
    <w:rsid w:val="00BE5233"/>
    <w:rsid w:val="00BE5B35"/>
    <w:rsid w:val="00BE7143"/>
    <w:rsid w:val="00BE7233"/>
    <w:rsid w:val="00BF140B"/>
    <w:rsid w:val="00BF339E"/>
    <w:rsid w:val="00BF54AC"/>
    <w:rsid w:val="00BF6506"/>
    <w:rsid w:val="00C014A1"/>
    <w:rsid w:val="00C1007F"/>
    <w:rsid w:val="00C1300D"/>
    <w:rsid w:val="00C13464"/>
    <w:rsid w:val="00C142CC"/>
    <w:rsid w:val="00C14C4C"/>
    <w:rsid w:val="00C153D3"/>
    <w:rsid w:val="00C16C89"/>
    <w:rsid w:val="00C22592"/>
    <w:rsid w:val="00C242B4"/>
    <w:rsid w:val="00C259A1"/>
    <w:rsid w:val="00C30E63"/>
    <w:rsid w:val="00C318DA"/>
    <w:rsid w:val="00C34644"/>
    <w:rsid w:val="00C42137"/>
    <w:rsid w:val="00C43C89"/>
    <w:rsid w:val="00C45054"/>
    <w:rsid w:val="00C46B38"/>
    <w:rsid w:val="00C50A43"/>
    <w:rsid w:val="00C51054"/>
    <w:rsid w:val="00C51E00"/>
    <w:rsid w:val="00C61E35"/>
    <w:rsid w:val="00C6485B"/>
    <w:rsid w:val="00C8269B"/>
    <w:rsid w:val="00C845F3"/>
    <w:rsid w:val="00C92E87"/>
    <w:rsid w:val="00C9615F"/>
    <w:rsid w:val="00CA11D5"/>
    <w:rsid w:val="00CA1F3F"/>
    <w:rsid w:val="00CA7135"/>
    <w:rsid w:val="00CB0C45"/>
    <w:rsid w:val="00CB2105"/>
    <w:rsid w:val="00CB46D4"/>
    <w:rsid w:val="00CB5035"/>
    <w:rsid w:val="00CB548B"/>
    <w:rsid w:val="00CC2745"/>
    <w:rsid w:val="00CD0651"/>
    <w:rsid w:val="00CD20BE"/>
    <w:rsid w:val="00CD6F0A"/>
    <w:rsid w:val="00CE2231"/>
    <w:rsid w:val="00CE46BB"/>
    <w:rsid w:val="00CF1E8E"/>
    <w:rsid w:val="00CF62AF"/>
    <w:rsid w:val="00D03D57"/>
    <w:rsid w:val="00D059BD"/>
    <w:rsid w:val="00D064B9"/>
    <w:rsid w:val="00D11059"/>
    <w:rsid w:val="00D12138"/>
    <w:rsid w:val="00D15589"/>
    <w:rsid w:val="00D21A60"/>
    <w:rsid w:val="00D23E34"/>
    <w:rsid w:val="00D25F75"/>
    <w:rsid w:val="00D3084C"/>
    <w:rsid w:val="00D31B25"/>
    <w:rsid w:val="00D33435"/>
    <w:rsid w:val="00D33AB3"/>
    <w:rsid w:val="00D35DC4"/>
    <w:rsid w:val="00D409FD"/>
    <w:rsid w:val="00D442E0"/>
    <w:rsid w:val="00D459EE"/>
    <w:rsid w:val="00D45D94"/>
    <w:rsid w:val="00D47D24"/>
    <w:rsid w:val="00D522F6"/>
    <w:rsid w:val="00D52A40"/>
    <w:rsid w:val="00D542E0"/>
    <w:rsid w:val="00D60689"/>
    <w:rsid w:val="00D60778"/>
    <w:rsid w:val="00D6217A"/>
    <w:rsid w:val="00D63336"/>
    <w:rsid w:val="00D64BB8"/>
    <w:rsid w:val="00D64CCD"/>
    <w:rsid w:val="00D6593C"/>
    <w:rsid w:val="00D676EE"/>
    <w:rsid w:val="00D71DD1"/>
    <w:rsid w:val="00D71F2B"/>
    <w:rsid w:val="00D77964"/>
    <w:rsid w:val="00D815BA"/>
    <w:rsid w:val="00D84FB9"/>
    <w:rsid w:val="00D91F60"/>
    <w:rsid w:val="00D940B0"/>
    <w:rsid w:val="00D94163"/>
    <w:rsid w:val="00D95BAD"/>
    <w:rsid w:val="00D96343"/>
    <w:rsid w:val="00D96A0B"/>
    <w:rsid w:val="00DB02FF"/>
    <w:rsid w:val="00DB701F"/>
    <w:rsid w:val="00DC061D"/>
    <w:rsid w:val="00DC32D4"/>
    <w:rsid w:val="00DC4123"/>
    <w:rsid w:val="00DC6E12"/>
    <w:rsid w:val="00DD4A13"/>
    <w:rsid w:val="00DE0225"/>
    <w:rsid w:val="00DE2768"/>
    <w:rsid w:val="00DE75E6"/>
    <w:rsid w:val="00DF6F7B"/>
    <w:rsid w:val="00E00EF4"/>
    <w:rsid w:val="00E026E1"/>
    <w:rsid w:val="00E11877"/>
    <w:rsid w:val="00E12F95"/>
    <w:rsid w:val="00E13296"/>
    <w:rsid w:val="00E17028"/>
    <w:rsid w:val="00E27143"/>
    <w:rsid w:val="00E33030"/>
    <w:rsid w:val="00E34F7F"/>
    <w:rsid w:val="00E36D25"/>
    <w:rsid w:val="00E37258"/>
    <w:rsid w:val="00E40269"/>
    <w:rsid w:val="00E40404"/>
    <w:rsid w:val="00E41A4E"/>
    <w:rsid w:val="00E437C3"/>
    <w:rsid w:val="00E5646F"/>
    <w:rsid w:val="00E57650"/>
    <w:rsid w:val="00E60119"/>
    <w:rsid w:val="00E625B0"/>
    <w:rsid w:val="00E62DE5"/>
    <w:rsid w:val="00E736FE"/>
    <w:rsid w:val="00E7374A"/>
    <w:rsid w:val="00E80F61"/>
    <w:rsid w:val="00E833A6"/>
    <w:rsid w:val="00E96E56"/>
    <w:rsid w:val="00E972C2"/>
    <w:rsid w:val="00EA1243"/>
    <w:rsid w:val="00EA58A0"/>
    <w:rsid w:val="00EB1EBC"/>
    <w:rsid w:val="00EB630F"/>
    <w:rsid w:val="00EB6508"/>
    <w:rsid w:val="00EC2DFA"/>
    <w:rsid w:val="00EC3836"/>
    <w:rsid w:val="00EC5A78"/>
    <w:rsid w:val="00ED369E"/>
    <w:rsid w:val="00ED5283"/>
    <w:rsid w:val="00EE0337"/>
    <w:rsid w:val="00EE0C49"/>
    <w:rsid w:val="00EE236E"/>
    <w:rsid w:val="00EE3884"/>
    <w:rsid w:val="00EE5DED"/>
    <w:rsid w:val="00EE67D5"/>
    <w:rsid w:val="00EE701D"/>
    <w:rsid w:val="00EE73B2"/>
    <w:rsid w:val="00EF2E4F"/>
    <w:rsid w:val="00EF34E7"/>
    <w:rsid w:val="00EF64DD"/>
    <w:rsid w:val="00F028AE"/>
    <w:rsid w:val="00F10F3F"/>
    <w:rsid w:val="00F11C67"/>
    <w:rsid w:val="00F23A8A"/>
    <w:rsid w:val="00F25D9F"/>
    <w:rsid w:val="00F31298"/>
    <w:rsid w:val="00F3444E"/>
    <w:rsid w:val="00F3630C"/>
    <w:rsid w:val="00F4103B"/>
    <w:rsid w:val="00F4200B"/>
    <w:rsid w:val="00F436B4"/>
    <w:rsid w:val="00F45484"/>
    <w:rsid w:val="00F52602"/>
    <w:rsid w:val="00F57C90"/>
    <w:rsid w:val="00F624B6"/>
    <w:rsid w:val="00F63A4F"/>
    <w:rsid w:val="00F70690"/>
    <w:rsid w:val="00F74EB0"/>
    <w:rsid w:val="00F877B8"/>
    <w:rsid w:val="00F93AC0"/>
    <w:rsid w:val="00F975B8"/>
    <w:rsid w:val="00FA27EE"/>
    <w:rsid w:val="00FA6DED"/>
    <w:rsid w:val="00FB05E9"/>
    <w:rsid w:val="00FB0C75"/>
    <w:rsid w:val="00FB59AD"/>
    <w:rsid w:val="00FB6479"/>
    <w:rsid w:val="00FC3362"/>
    <w:rsid w:val="00FC4962"/>
    <w:rsid w:val="00FD06F1"/>
    <w:rsid w:val="00FD56F1"/>
    <w:rsid w:val="00FD6ABF"/>
    <w:rsid w:val="00FD6AEC"/>
    <w:rsid w:val="00FD6CC1"/>
    <w:rsid w:val="00FD6DA6"/>
    <w:rsid w:val="00FE5BD4"/>
    <w:rsid w:val="00FE6103"/>
    <w:rsid w:val="00FE711B"/>
    <w:rsid w:val="00FF0721"/>
    <w:rsid w:val="00FF526A"/>
    <w:rsid w:val="00FF7A1D"/>
    <w:rsid w:val="020C5B6F"/>
    <w:rsid w:val="7449B3F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BA36AB"/>
    <w:rPr>
      <w:color w:val="605E5C"/>
      <w:shd w:val="clear" w:color="auto" w:fill="E1DFDD"/>
    </w:rPr>
  </w:style>
  <w:style w:type="character" w:styleId="FollowedHyperlink">
    <w:name w:val="FollowedHyperlink"/>
    <w:basedOn w:val="DefaultParagraphFont"/>
    <w:uiPriority w:val="99"/>
    <w:semiHidden/>
    <w:unhideWhenUsed/>
    <w:rsid w:val="004A3882"/>
    <w:rPr>
      <w:color w:val="96607D" w:themeColor="followedHyperlink"/>
      <w:u w:val="single"/>
    </w:rPr>
  </w:style>
  <w:style w:type="character" w:styleId="Emphasis">
    <w:name w:val="Emphasis"/>
    <w:basedOn w:val="DefaultParagraphFont"/>
    <w:uiPriority w:val="20"/>
    <w:qFormat/>
    <w:rsid w:val="00A84D7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698589">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403993719">
      <w:bodyDiv w:val="1"/>
      <w:marLeft w:val="0"/>
      <w:marRight w:val="0"/>
      <w:marTop w:val="0"/>
      <w:marBottom w:val="0"/>
      <w:divBdr>
        <w:top w:val="none" w:sz="0" w:space="0" w:color="auto"/>
        <w:left w:val="none" w:sz="0" w:space="0" w:color="auto"/>
        <w:bottom w:val="none" w:sz="0" w:space="0" w:color="auto"/>
        <w:right w:val="none" w:sz="0" w:space="0" w:color="auto"/>
      </w:divBdr>
    </w:div>
    <w:div w:id="511146287">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2533255">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61210416">
      <w:bodyDiv w:val="1"/>
      <w:marLeft w:val="0"/>
      <w:marRight w:val="0"/>
      <w:marTop w:val="0"/>
      <w:marBottom w:val="0"/>
      <w:divBdr>
        <w:top w:val="none" w:sz="0" w:space="0" w:color="auto"/>
        <w:left w:val="none" w:sz="0" w:space="0" w:color="auto"/>
        <w:bottom w:val="none" w:sz="0" w:space="0" w:color="auto"/>
        <w:right w:val="none" w:sz="0" w:space="0" w:color="auto"/>
      </w:divBdr>
    </w:div>
    <w:div w:id="998079588">
      <w:bodyDiv w:val="1"/>
      <w:marLeft w:val="0"/>
      <w:marRight w:val="0"/>
      <w:marTop w:val="0"/>
      <w:marBottom w:val="0"/>
      <w:divBdr>
        <w:top w:val="none" w:sz="0" w:space="0" w:color="auto"/>
        <w:left w:val="none" w:sz="0" w:space="0" w:color="auto"/>
        <w:bottom w:val="none" w:sz="0" w:space="0" w:color="auto"/>
        <w:right w:val="none" w:sz="0" w:space="0" w:color="auto"/>
      </w:divBdr>
    </w:div>
    <w:div w:id="1038239795">
      <w:bodyDiv w:val="1"/>
      <w:marLeft w:val="0"/>
      <w:marRight w:val="0"/>
      <w:marTop w:val="0"/>
      <w:marBottom w:val="0"/>
      <w:divBdr>
        <w:top w:val="none" w:sz="0" w:space="0" w:color="auto"/>
        <w:left w:val="none" w:sz="0" w:space="0" w:color="auto"/>
        <w:bottom w:val="none" w:sz="0" w:space="0" w:color="auto"/>
        <w:right w:val="none" w:sz="0" w:space="0" w:color="auto"/>
      </w:divBdr>
      <w:divsChild>
        <w:div w:id="425460963">
          <w:marLeft w:val="0"/>
          <w:marRight w:val="0"/>
          <w:marTop w:val="0"/>
          <w:marBottom w:val="0"/>
          <w:divBdr>
            <w:top w:val="none" w:sz="0" w:space="0" w:color="auto"/>
            <w:left w:val="none" w:sz="0" w:space="0" w:color="auto"/>
            <w:bottom w:val="none" w:sz="0" w:space="0" w:color="auto"/>
            <w:right w:val="none" w:sz="0" w:space="0" w:color="auto"/>
          </w:divBdr>
        </w:div>
        <w:div w:id="167719137">
          <w:marLeft w:val="0"/>
          <w:marRight w:val="0"/>
          <w:marTop w:val="0"/>
          <w:marBottom w:val="0"/>
          <w:divBdr>
            <w:top w:val="none" w:sz="0" w:space="0" w:color="auto"/>
            <w:left w:val="none" w:sz="0" w:space="0" w:color="auto"/>
            <w:bottom w:val="none" w:sz="0" w:space="0" w:color="auto"/>
            <w:right w:val="none" w:sz="0" w:space="0" w:color="auto"/>
          </w:divBdr>
        </w:div>
        <w:div w:id="1320037310">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00321417">
      <w:bodyDiv w:val="1"/>
      <w:marLeft w:val="0"/>
      <w:marRight w:val="0"/>
      <w:marTop w:val="0"/>
      <w:marBottom w:val="0"/>
      <w:divBdr>
        <w:top w:val="none" w:sz="0" w:space="0" w:color="auto"/>
        <w:left w:val="none" w:sz="0" w:space="0" w:color="auto"/>
        <w:bottom w:val="none" w:sz="0" w:space="0" w:color="auto"/>
        <w:right w:val="none" w:sz="0" w:space="0" w:color="auto"/>
      </w:divBdr>
    </w:div>
    <w:div w:id="1217739513">
      <w:bodyDiv w:val="1"/>
      <w:marLeft w:val="0"/>
      <w:marRight w:val="0"/>
      <w:marTop w:val="0"/>
      <w:marBottom w:val="0"/>
      <w:divBdr>
        <w:top w:val="none" w:sz="0" w:space="0" w:color="auto"/>
        <w:left w:val="none" w:sz="0" w:space="0" w:color="auto"/>
        <w:bottom w:val="none" w:sz="0" w:space="0" w:color="auto"/>
        <w:right w:val="none" w:sz="0" w:space="0" w:color="auto"/>
      </w:divBdr>
      <w:divsChild>
        <w:div w:id="817264597">
          <w:marLeft w:val="0"/>
          <w:marRight w:val="0"/>
          <w:marTop w:val="0"/>
          <w:marBottom w:val="0"/>
          <w:divBdr>
            <w:top w:val="none" w:sz="0" w:space="0" w:color="auto"/>
            <w:left w:val="none" w:sz="0" w:space="0" w:color="auto"/>
            <w:bottom w:val="none" w:sz="0" w:space="0" w:color="auto"/>
            <w:right w:val="none" w:sz="0" w:space="0" w:color="auto"/>
          </w:divBdr>
        </w:div>
        <w:div w:id="1378625172">
          <w:marLeft w:val="0"/>
          <w:marRight w:val="0"/>
          <w:marTop w:val="0"/>
          <w:marBottom w:val="0"/>
          <w:divBdr>
            <w:top w:val="none" w:sz="0" w:space="0" w:color="auto"/>
            <w:left w:val="none" w:sz="0" w:space="0" w:color="auto"/>
            <w:bottom w:val="none" w:sz="0" w:space="0" w:color="auto"/>
            <w:right w:val="none" w:sz="0" w:space="0" w:color="auto"/>
          </w:divBdr>
        </w:div>
        <w:div w:id="2130081544">
          <w:marLeft w:val="0"/>
          <w:marRight w:val="0"/>
          <w:marTop w:val="0"/>
          <w:marBottom w:val="0"/>
          <w:divBdr>
            <w:top w:val="none" w:sz="0" w:space="0" w:color="auto"/>
            <w:left w:val="none" w:sz="0" w:space="0" w:color="auto"/>
            <w:bottom w:val="none" w:sz="0" w:space="0" w:color="auto"/>
            <w:right w:val="none" w:sz="0" w:space="0" w:color="auto"/>
          </w:divBdr>
        </w:div>
        <w:div w:id="210918386">
          <w:marLeft w:val="0"/>
          <w:marRight w:val="0"/>
          <w:marTop w:val="0"/>
          <w:marBottom w:val="0"/>
          <w:divBdr>
            <w:top w:val="none" w:sz="0" w:space="0" w:color="auto"/>
            <w:left w:val="none" w:sz="0" w:space="0" w:color="auto"/>
            <w:bottom w:val="none" w:sz="0" w:space="0" w:color="auto"/>
            <w:right w:val="none" w:sz="0" w:space="0" w:color="auto"/>
          </w:divBdr>
        </w:div>
        <w:div w:id="1776636910">
          <w:marLeft w:val="0"/>
          <w:marRight w:val="0"/>
          <w:marTop w:val="0"/>
          <w:marBottom w:val="0"/>
          <w:divBdr>
            <w:top w:val="none" w:sz="0" w:space="0" w:color="auto"/>
            <w:left w:val="none" w:sz="0" w:space="0" w:color="auto"/>
            <w:bottom w:val="none" w:sz="0" w:space="0" w:color="auto"/>
            <w:right w:val="none" w:sz="0" w:space="0" w:color="auto"/>
          </w:divBdr>
        </w:div>
        <w:div w:id="1965037799">
          <w:marLeft w:val="0"/>
          <w:marRight w:val="0"/>
          <w:marTop w:val="0"/>
          <w:marBottom w:val="0"/>
          <w:divBdr>
            <w:top w:val="none" w:sz="0" w:space="0" w:color="auto"/>
            <w:left w:val="none" w:sz="0" w:space="0" w:color="auto"/>
            <w:bottom w:val="none" w:sz="0" w:space="0" w:color="auto"/>
            <w:right w:val="none" w:sz="0" w:space="0" w:color="auto"/>
          </w:divBdr>
        </w:div>
        <w:div w:id="1543521031">
          <w:marLeft w:val="0"/>
          <w:marRight w:val="0"/>
          <w:marTop w:val="0"/>
          <w:marBottom w:val="0"/>
          <w:divBdr>
            <w:top w:val="none" w:sz="0" w:space="0" w:color="auto"/>
            <w:left w:val="none" w:sz="0" w:space="0" w:color="auto"/>
            <w:bottom w:val="none" w:sz="0" w:space="0" w:color="auto"/>
            <w:right w:val="none" w:sz="0" w:space="0" w:color="auto"/>
          </w:divBdr>
        </w:div>
        <w:div w:id="1838960881">
          <w:marLeft w:val="0"/>
          <w:marRight w:val="0"/>
          <w:marTop w:val="0"/>
          <w:marBottom w:val="0"/>
          <w:divBdr>
            <w:top w:val="none" w:sz="0" w:space="0" w:color="auto"/>
            <w:left w:val="none" w:sz="0" w:space="0" w:color="auto"/>
            <w:bottom w:val="none" w:sz="0" w:space="0" w:color="auto"/>
            <w:right w:val="none" w:sz="0" w:space="0" w:color="auto"/>
          </w:divBdr>
        </w:div>
        <w:div w:id="1077243817">
          <w:marLeft w:val="0"/>
          <w:marRight w:val="0"/>
          <w:marTop w:val="0"/>
          <w:marBottom w:val="0"/>
          <w:divBdr>
            <w:top w:val="none" w:sz="0" w:space="0" w:color="auto"/>
            <w:left w:val="none" w:sz="0" w:space="0" w:color="auto"/>
            <w:bottom w:val="none" w:sz="0" w:space="0" w:color="auto"/>
            <w:right w:val="none" w:sz="0" w:space="0" w:color="auto"/>
          </w:divBdr>
        </w:div>
      </w:divsChild>
    </w:div>
    <w:div w:id="1307975307">
      <w:bodyDiv w:val="1"/>
      <w:marLeft w:val="0"/>
      <w:marRight w:val="0"/>
      <w:marTop w:val="0"/>
      <w:marBottom w:val="0"/>
      <w:divBdr>
        <w:top w:val="none" w:sz="0" w:space="0" w:color="auto"/>
        <w:left w:val="none" w:sz="0" w:space="0" w:color="auto"/>
        <w:bottom w:val="none" w:sz="0" w:space="0" w:color="auto"/>
        <w:right w:val="none" w:sz="0" w:space="0" w:color="auto"/>
      </w:divBdr>
      <w:divsChild>
        <w:div w:id="1363936774">
          <w:marLeft w:val="0"/>
          <w:marRight w:val="0"/>
          <w:marTop w:val="0"/>
          <w:marBottom w:val="0"/>
          <w:divBdr>
            <w:top w:val="none" w:sz="0" w:space="0" w:color="auto"/>
            <w:left w:val="none" w:sz="0" w:space="0" w:color="auto"/>
            <w:bottom w:val="none" w:sz="0" w:space="0" w:color="auto"/>
            <w:right w:val="none" w:sz="0" w:space="0" w:color="auto"/>
          </w:divBdr>
        </w:div>
        <w:div w:id="670067510">
          <w:marLeft w:val="0"/>
          <w:marRight w:val="0"/>
          <w:marTop w:val="0"/>
          <w:marBottom w:val="0"/>
          <w:divBdr>
            <w:top w:val="none" w:sz="0" w:space="0" w:color="auto"/>
            <w:left w:val="none" w:sz="0" w:space="0" w:color="auto"/>
            <w:bottom w:val="none" w:sz="0" w:space="0" w:color="auto"/>
            <w:right w:val="none" w:sz="0" w:space="0" w:color="auto"/>
          </w:divBdr>
        </w:div>
        <w:div w:id="684288933">
          <w:marLeft w:val="0"/>
          <w:marRight w:val="0"/>
          <w:marTop w:val="0"/>
          <w:marBottom w:val="0"/>
          <w:divBdr>
            <w:top w:val="none" w:sz="0" w:space="0" w:color="auto"/>
            <w:left w:val="none" w:sz="0" w:space="0" w:color="auto"/>
            <w:bottom w:val="none" w:sz="0" w:space="0" w:color="auto"/>
            <w:right w:val="none" w:sz="0" w:space="0" w:color="auto"/>
          </w:divBdr>
        </w:div>
      </w:divsChild>
    </w:div>
    <w:div w:id="1309046794">
      <w:bodyDiv w:val="1"/>
      <w:marLeft w:val="0"/>
      <w:marRight w:val="0"/>
      <w:marTop w:val="0"/>
      <w:marBottom w:val="0"/>
      <w:divBdr>
        <w:top w:val="none" w:sz="0" w:space="0" w:color="auto"/>
        <w:left w:val="none" w:sz="0" w:space="0" w:color="auto"/>
        <w:bottom w:val="none" w:sz="0" w:space="0" w:color="auto"/>
        <w:right w:val="none" w:sz="0" w:space="0" w:color="auto"/>
      </w:divBdr>
      <w:divsChild>
        <w:div w:id="152337978">
          <w:marLeft w:val="-225"/>
          <w:marRight w:val="-225"/>
          <w:marTop w:val="0"/>
          <w:marBottom w:val="0"/>
          <w:divBdr>
            <w:top w:val="none" w:sz="0" w:space="0" w:color="auto"/>
            <w:left w:val="none" w:sz="0" w:space="0" w:color="auto"/>
            <w:bottom w:val="none" w:sz="0" w:space="0" w:color="auto"/>
            <w:right w:val="none" w:sz="0" w:space="0" w:color="auto"/>
          </w:divBdr>
          <w:divsChild>
            <w:div w:id="840124380">
              <w:marLeft w:val="0"/>
              <w:marRight w:val="0"/>
              <w:marTop w:val="0"/>
              <w:marBottom w:val="0"/>
              <w:divBdr>
                <w:top w:val="none" w:sz="0" w:space="0" w:color="auto"/>
                <w:left w:val="none" w:sz="0" w:space="0" w:color="auto"/>
                <w:bottom w:val="none" w:sz="0" w:space="0" w:color="auto"/>
                <w:right w:val="none" w:sz="0" w:space="0" w:color="auto"/>
              </w:divBdr>
              <w:divsChild>
                <w:div w:id="1514298845">
                  <w:marLeft w:val="0"/>
                  <w:marRight w:val="0"/>
                  <w:marTop w:val="0"/>
                  <w:marBottom w:val="0"/>
                  <w:divBdr>
                    <w:top w:val="none" w:sz="0" w:space="0" w:color="auto"/>
                    <w:left w:val="none" w:sz="0" w:space="0" w:color="auto"/>
                    <w:bottom w:val="none" w:sz="0" w:space="0" w:color="auto"/>
                    <w:right w:val="none" w:sz="0" w:space="0" w:color="auto"/>
                  </w:divBdr>
                </w:div>
                <w:div w:id="195891015">
                  <w:marLeft w:val="0"/>
                  <w:marRight w:val="0"/>
                  <w:marTop w:val="0"/>
                  <w:marBottom w:val="0"/>
                  <w:divBdr>
                    <w:top w:val="none" w:sz="0" w:space="0" w:color="auto"/>
                    <w:left w:val="none" w:sz="0" w:space="0" w:color="auto"/>
                    <w:bottom w:val="none" w:sz="0" w:space="0" w:color="auto"/>
                    <w:right w:val="none" w:sz="0" w:space="0" w:color="auto"/>
                  </w:divBdr>
                </w:div>
              </w:divsChild>
            </w:div>
            <w:div w:id="1749496776">
              <w:marLeft w:val="0"/>
              <w:marRight w:val="0"/>
              <w:marTop w:val="0"/>
              <w:marBottom w:val="0"/>
              <w:divBdr>
                <w:top w:val="none" w:sz="0" w:space="0" w:color="auto"/>
                <w:left w:val="none" w:sz="0" w:space="0" w:color="auto"/>
                <w:bottom w:val="none" w:sz="0" w:space="0" w:color="auto"/>
                <w:right w:val="none" w:sz="0" w:space="0" w:color="auto"/>
              </w:divBdr>
            </w:div>
          </w:divsChild>
        </w:div>
        <w:div w:id="253898693">
          <w:marLeft w:val="-225"/>
          <w:marRight w:val="-225"/>
          <w:marTop w:val="0"/>
          <w:marBottom w:val="0"/>
          <w:divBdr>
            <w:top w:val="none" w:sz="0" w:space="0" w:color="auto"/>
            <w:left w:val="none" w:sz="0" w:space="0" w:color="auto"/>
            <w:bottom w:val="none" w:sz="0" w:space="0" w:color="auto"/>
            <w:right w:val="none" w:sz="0" w:space="0" w:color="auto"/>
          </w:divBdr>
          <w:divsChild>
            <w:div w:id="603654528">
              <w:marLeft w:val="0"/>
              <w:marRight w:val="0"/>
              <w:marTop w:val="0"/>
              <w:marBottom w:val="0"/>
              <w:divBdr>
                <w:top w:val="none" w:sz="0" w:space="0" w:color="auto"/>
                <w:left w:val="none" w:sz="0" w:space="0" w:color="auto"/>
                <w:bottom w:val="none" w:sz="0" w:space="0" w:color="auto"/>
                <w:right w:val="none" w:sz="0" w:space="0" w:color="auto"/>
              </w:divBdr>
            </w:div>
          </w:divsChild>
        </w:div>
        <w:div w:id="287977023">
          <w:marLeft w:val="-225"/>
          <w:marRight w:val="-225"/>
          <w:marTop w:val="0"/>
          <w:marBottom w:val="0"/>
          <w:divBdr>
            <w:top w:val="none" w:sz="0" w:space="0" w:color="auto"/>
            <w:left w:val="none" w:sz="0" w:space="0" w:color="auto"/>
            <w:bottom w:val="none" w:sz="0" w:space="0" w:color="auto"/>
            <w:right w:val="none" w:sz="0" w:space="0" w:color="auto"/>
          </w:divBdr>
          <w:divsChild>
            <w:div w:id="290793275">
              <w:marLeft w:val="0"/>
              <w:marRight w:val="0"/>
              <w:marTop w:val="0"/>
              <w:marBottom w:val="0"/>
              <w:divBdr>
                <w:top w:val="none" w:sz="0" w:space="0" w:color="auto"/>
                <w:left w:val="none" w:sz="0" w:space="0" w:color="auto"/>
                <w:bottom w:val="none" w:sz="0" w:space="0" w:color="auto"/>
                <w:right w:val="none" w:sz="0" w:space="0" w:color="auto"/>
              </w:divBdr>
              <w:divsChild>
                <w:div w:id="79718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9942">
      <w:bodyDiv w:val="1"/>
      <w:marLeft w:val="0"/>
      <w:marRight w:val="0"/>
      <w:marTop w:val="0"/>
      <w:marBottom w:val="0"/>
      <w:divBdr>
        <w:top w:val="none" w:sz="0" w:space="0" w:color="auto"/>
        <w:left w:val="none" w:sz="0" w:space="0" w:color="auto"/>
        <w:bottom w:val="none" w:sz="0" w:space="0" w:color="auto"/>
        <w:right w:val="none" w:sz="0" w:space="0" w:color="auto"/>
      </w:divBdr>
      <w:divsChild>
        <w:div w:id="545679490">
          <w:marLeft w:val="0"/>
          <w:marRight w:val="0"/>
          <w:marTop w:val="0"/>
          <w:marBottom w:val="0"/>
          <w:divBdr>
            <w:top w:val="none" w:sz="0" w:space="0" w:color="auto"/>
            <w:left w:val="none" w:sz="0" w:space="0" w:color="auto"/>
            <w:bottom w:val="none" w:sz="0" w:space="0" w:color="auto"/>
            <w:right w:val="none" w:sz="0" w:space="0" w:color="auto"/>
          </w:divBdr>
        </w:div>
        <w:div w:id="1857956858">
          <w:marLeft w:val="0"/>
          <w:marRight w:val="0"/>
          <w:marTop w:val="0"/>
          <w:marBottom w:val="0"/>
          <w:divBdr>
            <w:top w:val="none" w:sz="0" w:space="0" w:color="auto"/>
            <w:left w:val="none" w:sz="0" w:space="0" w:color="auto"/>
            <w:bottom w:val="none" w:sz="0" w:space="0" w:color="auto"/>
            <w:right w:val="none" w:sz="0" w:space="0" w:color="auto"/>
          </w:divBdr>
        </w:div>
        <w:div w:id="589704395">
          <w:marLeft w:val="0"/>
          <w:marRight w:val="0"/>
          <w:marTop w:val="0"/>
          <w:marBottom w:val="0"/>
          <w:divBdr>
            <w:top w:val="none" w:sz="0" w:space="0" w:color="auto"/>
            <w:left w:val="none" w:sz="0" w:space="0" w:color="auto"/>
            <w:bottom w:val="none" w:sz="0" w:space="0" w:color="auto"/>
            <w:right w:val="none" w:sz="0" w:space="0" w:color="auto"/>
          </w:divBdr>
        </w:div>
        <w:div w:id="1835679141">
          <w:marLeft w:val="0"/>
          <w:marRight w:val="0"/>
          <w:marTop w:val="0"/>
          <w:marBottom w:val="0"/>
          <w:divBdr>
            <w:top w:val="none" w:sz="0" w:space="0" w:color="auto"/>
            <w:left w:val="none" w:sz="0" w:space="0" w:color="auto"/>
            <w:bottom w:val="none" w:sz="0" w:space="0" w:color="auto"/>
            <w:right w:val="none" w:sz="0" w:space="0" w:color="auto"/>
          </w:divBdr>
        </w:div>
        <w:div w:id="2083327022">
          <w:marLeft w:val="0"/>
          <w:marRight w:val="0"/>
          <w:marTop w:val="0"/>
          <w:marBottom w:val="0"/>
          <w:divBdr>
            <w:top w:val="none" w:sz="0" w:space="0" w:color="auto"/>
            <w:left w:val="none" w:sz="0" w:space="0" w:color="auto"/>
            <w:bottom w:val="none" w:sz="0" w:space="0" w:color="auto"/>
            <w:right w:val="none" w:sz="0" w:space="0" w:color="auto"/>
          </w:divBdr>
        </w:div>
        <w:div w:id="1511064754">
          <w:marLeft w:val="0"/>
          <w:marRight w:val="0"/>
          <w:marTop w:val="0"/>
          <w:marBottom w:val="0"/>
          <w:divBdr>
            <w:top w:val="none" w:sz="0" w:space="0" w:color="auto"/>
            <w:left w:val="none" w:sz="0" w:space="0" w:color="auto"/>
            <w:bottom w:val="none" w:sz="0" w:space="0" w:color="auto"/>
            <w:right w:val="none" w:sz="0" w:space="0" w:color="auto"/>
          </w:divBdr>
        </w:div>
        <w:div w:id="833955574">
          <w:marLeft w:val="0"/>
          <w:marRight w:val="0"/>
          <w:marTop w:val="0"/>
          <w:marBottom w:val="0"/>
          <w:divBdr>
            <w:top w:val="none" w:sz="0" w:space="0" w:color="auto"/>
            <w:left w:val="none" w:sz="0" w:space="0" w:color="auto"/>
            <w:bottom w:val="none" w:sz="0" w:space="0" w:color="auto"/>
            <w:right w:val="none" w:sz="0" w:space="0" w:color="auto"/>
          </w:divBdr>
        </w:div>
        <w:div w:id="1156343540">
          <w:marLeft w:val="0"/>
          <w:marRight w:val="0"/>
          <w:marTop w:val="0"/>
          <w:marBottom w:val="0"/>
          <w:divBdr>
            <w:top w:val="none" w:sz="0" w:space="0" w:color="auto"/>
            <w:left w:val="none" w:sz="0" w:space="0" w:color="auto"/>
            <w:bottom w:val="none" w:sz="0" w:space="0" w:color="auto"/>
            <w:right w:val="none" w:sz="0" w:space="0" w:color="auto"/>
          </w:divBdr>
        </w:div>
      </w:divsChild>
    </w:div>
    <w:div w:id="1440251256">
      <w:bodyDiv w:val="1"/>
      <w:marLeft w:val="0"/>
      <w:marRight w:val="0"/>
      <w:marTop w:val="0"/>
      <w:marBottom w:val="0"/>
      <w:divBdr>
        <w:top w:val="none" w:sz="0" w:space="0" w:color="auto"/>
        <w:left w:val="none" w:sz="0" w:space="0" w:color="auto"/>
        <w:bottom w:val="none" w:sz="0" w:space="0" w:color="auto"/>
        <w:right w:val="none" w:sz="0" w:space="0" w:color="auto"/>
      </w:divBdr>
    </w:div>
    <w:div w:id="1593050250">
      <w:bodyDiv w:val="1"/>
      <w:marLeft w:val="0"/>
      <w:marRight w:val="0"/>
      <w:marTop w:val="0"/>
      <w:marBottom w:val="0"/>
      <w:divBdr>
        <w:top w:val="none" w:sz="0" w:space="0" w:color="auto"/>
        <w:left w:val="none" w:sz="0" w:space="0" w:color="auto"/>
        <w:bottom w:val="none" w:sz="0" w:space="0" w:color="auto"/>
        <w:right w:val="none" w:sz="0" w:space="0" w:color="auto"/>
      </w:divBdr>
    </w:div>
    <w:div w:id="1731614227">
      <w:bodyDiv w:val="1"/>
      <w:marLeft w:val="0"/>
      <w:marRight w:val="0"/>
      <w:marTop w:val="0"/>
      <w:marBottom w:val="0"/>
      <w:divBdr>
        <w:top w:val="none" w:sz="0" w:space="0" w:color="auto"/>
        <w:left w:val="none" w:sz="0" w:space="0" w:color="auto"/>
        <w:bottom w:val="none" w:sz="0" w:space="0" w:color="auto"/>
        <w:right w:val="none" w:sz="0" w:space="0" w:color="auto"/>
      </w:divBdr>
    </w:div>
    <w:div w:id="1869949041">
      <w:bodyDiv w:val="1"/>
      <w:marLeft w:val="0"/>
      <w:marRight w:val="0"/>
      <w:marTop w:val="0"/>
      <w:marBottom w:val="0"/>
      <w:divBdr>
        <w:top w:val="none" w:sz="0" w:space="0" w:color="auto"/>
        <w:left w:val="none" w:sz="0" w:space="0" w:color="auto"/>
        <w:bottom w:val="none" w:sz="0" w:space="0" w:color="auto"/>
        <w:right w:val="none" w:sz="0" w:space="0" w:color="auto"/>
      </w:divBdr>
      <w:divsChild>
        <w:div w:id="1890648782">
          <w:marLeft w:val="0"/>
          <w:marRight w:val="0"/>
          <w:marTop w:val="0"/>
          <w:marBottom w:val="0"/>
          <w:divBdr>
            <w:top w:val="none" w:sz="0" w:space="0" w:color="auto"/>
            <w:left w:val="none" w:sz="0" w:space="0" w:color="auto"/>
            <w:bottom w:val="none" w:sz="0" w:space="0" w:color="auto"/>
            <w:right w:val="none" w:sz="0" w:space="0" w:color="auto"/>
          </w:divBdr>
        </w:div>
        <w:div w:id="868644098">
          <w:marLeft w:val="0"/>
          <w:marRight w:val="0"/>
          <w:marTop w:val="0"/>
          <w:marBottom w:val="0"/>
          <w:divBdr>
            <w:top w:val="none" w:sz="0" w:space="0" w:color="auto"/>
            <w:left w:val="none" w:sz="0" w:space="0" w:color="auto"/>
            <w:bottom w:val="none" w:sz="0" w:space="0" w:color="auto"/>
            <w:right w:val="none" w:sz="0" w:space="0" w:color="auto"/>
          </w:divBdr>
        </w:div>
        <w:div w:id="196547442">
          <w:marLeft w:val="0"/>
          <w:marRight w:val="0"/>
          <w:marTop w:val="0"/>
          <w:marBottom w:val="0"/>
          <w:divBdr>
            <w:top w:val="none" w:sz="0" w:space="0" w:color="auto"/>
            <w:left w:val="none" w:sz="0" w:space="0" w:color="auto"/>
            <w:bottom w:val="none" w:sz="0" w:space="0" w:color="auto"/>
            <w:right w:val="none" w:sz="0" w:space="0" w:color="auto"/>
          </w:divBdr>
        </w:div>
        <w:div w:id="461076250">
          <w:marLeft w:val="0"/>
          <w:marRight w:val="0"/>
          <w:marTop w:val="0"/>
          <w:marBottom w:val="0"/>
          <w:divBdr>
            <w:top w:val="none" w:sz="0" w:space="0" w:color="auto"/>
            <w:left w:val="none" w:sz="0" w:space="0" w:color="auto"/>
            <w:bottom w:val="none" w:sz="0" w:space="0" w:color="auto"/>
            <w:right w:val="none" w:sz="0" w:space="0" w:color="auto"/>
          </w:divBdr>
        </w:div>
        <w:div w:id="1029333748">
          <w:marLeft w:val="0"/>
          <w:marRight w:val="0"/>
          <w:marTop w:val="0"/>
          <w:marBottom w:val="0"/>
          <w:divBdr>
            <w:top w:val="none" w:sz="0" w:space="0" w:color="auto"/>
            <w:left w:val="none" w:sz="0" w:space="0" w:color="auto"/>
            <w:bottom w:val="none" w:sz="0" w:space="0" w:color="auto"/>
            <w:right w:val="none" w:sz="0" w:space="0" w:color="auto"/>
          </w:divBdr>
        </w:div>
        <w:div w:id="1234271527">
          <w:marLeft w:val="0"/>
          <w:marRight w:val="0"/>
          <w:marTop w:val="0"/>
          <w:marBottom w:val="0"/>
          <w:divBdr>
            <w:top w:val="none" w:sz="0" w:space="0" w:color="auto"/>
            <w:left w:val="none" w:sz="0" w:space="0" w:color="auto"/>
            <w:bottom w:val="none" w:sz="0" w:space="0" w:color="auto"/>
            <w:right w:val="none" w:sz="0" w:space="0" w:color="auto"/>
          </w:divBdr>
        </w:div>
      </w:divsChild>
    </w:div>
    <w:div w:id="2021815242">
      <w:bodyDiv w:val="1"/>
      <w:marLeft w:val="0"/>
      <w:marRight w:val="0"/>
      <w:marTop w:val="0"/>
      <w:marBottom w:val="0"/>
      <w:divBdr>
        <w:top w:val="none" w:sz="0" w:space="0" w:color="auto"/>
        <w:left w:val="none" w:sz="0" w:space="0" w:color="auto"/>
        <w:bottom w:val="none" w:sz="0" w:space="0" w:color="auto"/>
        <w:right w:val="none" w:sz="0" w:space="0" w:color="auto"/>
      </w:divBdr>
      <w:divsChild>
        <w:div w:id="1725903633">
          <w:marLeft w:val="0"/>
          <w:marRight w:val="0"/>
          <w:marTop w:val="0"/>
          <w:marBottom w:val="0"/>
          <w:divBdr>
            <w:top w:val="none" w:sz="0" w:space="0" w:color="auto"/>
            <w:left w:val="none" w:sz="0" w:space="0" w:color="auto"/>
            <w:bottom w:val="none" w:sz="0" w:space="0" w:color="auto"/>
            <w:right w:val="none" w:sz="0" w:space="0" w:color="auto"/>
          </w:divBdr>
        </w:div>
        <w:div w:id="850224193">
          <w:marLeft w:val="0"/>
          <w:marRight w:val="0"/>
          <w:marTop w:val="0"/>
          <w:marBottom w:val="0"/>
          <w:divBdr>
            <w:top w:val="none" w:sz="0" w:space="0" w:color="auto"/>
            <w:left w:val="none" w:sz="0" w:space="0" w:color="auto"/>
            <w:bottom w:val="none" w:sz="0" w:space="0" w:color="auto"/>
            <w:right w:val="none" w:sz="0" w:space="0" w:color="auto"/>
          </w:divBdr>
        </w:div>
        <w:div w:id="1192458306">
          <w:marLeft w:val="0"/>
          <w:marRight w:val="0"/>
          <w:marTop w:val="0"/>
          <w:marBottom w:val="0"/>
          <w:divBdr>
            <w:top w:val="none" w:sz="0" w:space="0" w:color="auto"/>
            <w:left w:val="none" w:sz="0" w:space="0" w:color="auto"/>
            <w:bottom w:val="none" w:sz="0" w:space="0" w:color="auto"/>
            <w:right w:val="none" w:sz="0" w:space="0" w:color="auto"/>
          </w:divBdr>
        </w:div>
        <w:div w:id="759760519">
          <w:marLeft w:val="0"/>
          <w:marRight w:val="0"/>
          <w:marTop w:val="0"/>
          <w:marBottom w:val="0"/>
          <w:divBdr>
            <w:top w:val="none" w:sz="0" w:space="0" w:color="auto"/>
            <w:left w:val="none" w:sz="0" w:space="0" w:color="auto"/>
            <w:bottom w:val="none" w:sz="0" w:space="0" w:color="auto"/>
            <w:right w:val="none" w:sz="0" w:space="0" w:color="auto"/>
          </w:divBdr>
        </w:div>
        <w:div w:id="1646008742">
          <w:marLeft w:val="0"/>
          <w:marRight w:val="0"/>
          <w:marTop w:val="0"/>
          <w:marBottom w:val="0"/>
          <w:divBdr>
            <w:top w:val="none" w:sz="0" w:space="0" w:color="auto"/>
            <w:left w:val="none" w:sz="0" w:space="0" w:color="auto"/>
            <w:bottom w:val="none" w:sz="0" w:space="0" w:color="auto"/>
            <w:right w:val="none" w:sz="0" w:space="0" w:color="auto"/>
          </w:divBdr>
        </w:div>
      </w:divsChild>
    </w:div>
    <w:div w:id="2039768431">
      <w:bodyDiv w:val="1"/>
      <w:marLeft w:val="0"/>
      <w:marRight w:val="0"/>
      <w:marTop w:val="0"/>
      <w:marBottom w:val="0"/>
      <w:divBdr>
        <w:top w:val="none" w:sz="0" w:space="0" w:color="auto"/>
        <w:left w:val="none" w:sz="0" w:space="0" w:color="auto"/>
        <w:bottom w:val="none" w:sz="0" w:space="0" w:color="auto"/>
        <w:right w:val="none" w:sz="0" w:space="0" w:color="auto"/>
      </w:divBdr>
    </w:div>
    <w:div w:id="2054041985">
      <w:bodyDiv w:val="1"/>
      <w:marLeft w:val="0"/>
      <w:marRight w:val="0"/>
      <w:marTop w:val="0"/>
      <w:marBottom w:val="0"/>
      <w:divBdr>
        <w:top w:val="none" w:sz="0" w:space="0" w:color="auto"/>
        <w:left w:val="none" w:sz="0" w:space="0" w:color="auto"/>
        <w:bottom w:val="none" w:sz="0" w:space="0" w:color="auto"/>
        <w:right w:val="none" w:sz="0" w:space="0" w:color="auto"/>
      </w:divBdr>
      <w:divsChild>
        <w:div w:id="536698637">
          <w:marLeft w:val="0"/>
          <w:marRight w:val="0"/>
          <w:marTop w:val="0"/>
          <w:marBottom w:val="0"/>
          <w:divBdr>
            <w:top w:val="none" w:sz="0" w:space="0" w:color="auto"/>
            <w:left w:val="none" w:sz="0" w:space="0" w:color="auto"/>
            <w:bottom w:val="none" w:sz="0" w:space="0" w:color="auto"/>
            <w:right w:val="none" w:sz="0" w:space="0" w:color="auto"/>
          </w:divBdr>
        </w:div>
        <w:div w:id="243532255">
          <w:marLeft w:val="0"/>
          <w:marRight w:val="0"/>
          <w:marTop w:val="0"/>
          <w:marBottom w:val="0"/>
          <w:divBdr>
            <w:top w:val="none" w:sz="0" w:space="0" w:color="auto"/>
            <w:left w:val="none" w:sz="0" w:space="0" w:color="auto"/>
            <w:bottom w:val="none" w:sz="0" w:space="0" w:color="auto"/>
            <w:right w:val="none" w:sz="0" w:space="0" w:color="auto"/>
          </w:divBdr>
        </w:div>
        <w:div w:id="1558473638">
          <w:marLeft w:val="0"/>
          <w:marRight w:val="0"/>
          <w:marTop w:val="0"/>
          <w:marBottom w:val="0"/>
          <w:divBdr>
            <w:top w:val="none" w:sz="0" w:space="0" w:color="auto"/>
            <w:left w:val="none" w:sz="0" w:space="0" w:color="auto"/>
            <w:bottom w:val="none" w:sz="0" w:space="0" w:color="auto"/>
            <w:right w:val="none" w:sz="0" w:space="0" w:color="auto"/>
          </w:divBdr>
        </w:div>
      </w:divsChild>
    </w:div>
    <w:div w:id="2065791609">
      <w:bodyDiv w:val="1"/>
      <w:marLeft w:val="0"/>
      <w:marRight w:val="0"/>
      <w:marTop w:val="0"/>
      <w:marBottom w:val="0"/>
      <w:divBdr>
        <w:top w:val="none" w:sz="0" w:space="0" w:color="auto"/>
        <w:left w:val="none" w:sz="0" w:space="0" w:color="auto"/>
        <w:bottom w:val="none" w:sz="0" w:space="0" w:color="auto"/>
        <w:right w:val="none" w:sz="0" w:space="0" w:color="auto"/>
      </w:divBdr>
      <w:divsChild>
        <w:div w:id="80874748">
          <w:marLeft w:val="0"/>
          <w:marRight w:val="0"/>
          <w:marTop w:val="0"/>
          <w:marBottom w:val="0"/>
          <w:divBdr>
            <w:top w:val="none" w:sz="0" w:space="0" w:color="auto"/>
            <w:left w:val="none" w:sz="0" w:space="0" w:color="auto"/>
            <w:bottom w:val="none" w:sz="0" w:space="0" w:color="auto"/>
            <w:right w:val="none" w:sz="0" w:space="0" w:color="auto"/>
          </w:divBdr>
        </w:div>
        <w:div w:id="482550299">
          <w:marLeft w:val="0"/>
          <w:marRight w:val="0"/>
          <w:marTop w:val="0"/>
          <w:marBottom w:val="0"/>
          <w:divBdr>
            <w:top w:val="none" w:sz="0" w:space="0" w:color="auto"/>
            <w:left w:val="none" w:sz="0" w:space="0" w:color="auto"/>
            <w:bottom w:val="none" w:sz="0" w:space="0" w:color="auto"/>
            <w:right w:val="none" w:sz="0" w:space="0" w:color="auto"/>
          </w:divBdr>
        </w:div>
      </w:divsChild>
    </w:div>
    <w:div w:id="2105954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retsinformation.dk/eli/lta/2022/866" TargetMode="External"/><Relationship Id="rId21" Type="http://schemas.openxmlformats.org/officeDocument/2006/relationships/hyperlink" Target="https://www.statista.com/outlook/amo/media/denmark" TargetMode="External"/><Relationship Id="rId42" Type="http://schemas.openxmlformats.org/officeDocument/2006/relationships/hyperlink" Target="https://www.retsinformation.dk/eli/lta/2014/914" TargetMode="External"/><Relationship Id="rId63" Type="http://schemas.openxmlformats.org/officeDocument/2006/relationships/hyperlink" Target="https://www.retsinformation.dk/eli/lta/2020/1350" TargetMode="External"/><Relationship Id="rId84" Type="http://schemas.openxmlformats.org/officeDocument/2006/relationships/hyperlink" Target="https://eur-lex.europa.eu/legal-content/EN/TXT/?uri=celex%3A32005L0029" TargetMode="External"/><Relationship Id="rId138" Type="http://schemas.openxmlformats.org/officeDocument/2006/relationships/hyperlink" Target="https://www.retsinformation.dk/eli/lta/2020/1350" TargetMode="External"/><Relationship Id="rId159" Type="http://schemas.openxmlformats.org/officeDocument/2006/relationships/hyperlink" Target="https://eur-lex.europa.eu/eli/dir/2018/1808/oj" TargetMode="External"/><Relationship Id="rId170" Type="http://schemas.openxmlformats.org/officeDocument/2006/relationships/hyperlink" Target="https://www.retsinformation.dk/eli/lta/2022/866" TargetMode="External"/><Relationship Id="rId191" Type="http://schemas.openxmlformats.org/officeDocument/2006/relationships/hyperlink" Target="https://eur-lex.europa.eu/legal-content/EN/TXT/?uri=celex%3A32022R2065" TargetMode="External"/><Relationship Id="rId205" Type="http://schemas.openxmlformats.org/officeDocument/2006/relationships/hyperlink" Target="https://forbrugerombudsmanden.dk/longreads/gode-raad-til-influenter-om-skjult-reklame/" TargetMode="External"/><Relationship Id="rId226" Type="http://schemas.openxmlformats.org/officeDocument/2006/relationships/hyperlink" Target="https://www.retsinformation.dk/eli/lta/2022/866" TargetMode="External"/><Relationship Id="rId247" Type="http://schemas.openxmlformats.org/officeDocument/2006/relationships/hyperlink" Target="https://datatopics.worldbank.org/world-development-indicators/the-world-by-income-and-region.html" TargetMode="External"/><Relationship Id="rId107" Type="http://schemas.openxmlformats.org/officeDocument/2006/relationships/hyperlink" Target="https://eur-lex.europa.eu/legal-content/EN/TXT/?uri=celex%3A32005L0029" TargetMode="External"/><Relationship Id="rId11" Type="http://schemas.openxmlformats.org/officeDocument/2006/relationships/image" Target="media/image1.png"/><Relationship Id="rId32" Type="http://schemas.openxmlformats.org/officeDocument/2006/relationships/hyperlink" Target="https://www.retsinformation.dk/eli/lta/2013/1604" TargetMode="External"/><Relationship Id="rId53" Type="http://schemas.openxmlformats.org/officeDocument/2006/relationships/hyperlink" Target="https://eur-lex.europa.eu/legal-content/EN/TXT/?uri=celex%3A32006L0114" TargetMode="External"/><Relationship Id="rId74" Type="http://schemas.openxmlformats.org/officeDocument/2006/relationships/hyperlink" Target="https://forbrugerombudsmanden.dk/" TargetMode="External"/><Relationship Id="rId128" Type="http://schemas.openxmlformats.org/officeDocument/2006/relationships/hyperlink" Target="https://www.retsinformation.dk/eli/lta/2017/426" TargetMode="External"/><Relationship Id="rId149" Type="http://schemas.openxmlformats.org/officeDocument/2006/relationships/hyperlink" Target="https://forbrugerombudsmanden.dk/" TargetMode="External"/><Relationship Id="rId5" Type="http://schemas.openxmlformats.org/officeDocument/2006/relationships/numbering" Target="numbering.xml"/><Relationship Id="rId95" Type="http://schemas.openxmlformats.org/officeDocument/2006/relationships/hyperlink" Target="https://www.retsinformation.dk/eli/lta/2022/866" TargetMode="External"/><Relationship Id="rId160" Type="http://schemas.openxmlformats.org/officeDocument/2006/relationships/hyperlink" Target="https://www.retsinformation.dk/eli/lta/2020/1350" TargetMode="External"/><Relationship Id="rId181" Type="http://schemas.openxmlformats.org/officeDocument/2006/relationships/hyperlink" Target="https://www.pressenaevnet.dk/" TargetMode="External"/><Relationship Id="rId216" Type="http://schemas.openxmlformats.org/officeDocument/2006/relationships/hyperlink" Target="https://forbrugerombudsmanden.dk/longreads/gode-raad-til-influenter-om-skjult-reklame/" TargetMode="External"/><Relationship Id="rId237" Type="http://schemas.openxmlformats.org/officeDocument/2006/relationships/hyperlink" Target="https://www.dataguidance.com/opinion/eu-personalized-advertising-europe-and-legal" TargetMode="External"/><Relationship Id="rId22" Type="http://schemas.openxmlformats.org/officeDocument/2006/relationships/hyperlink" Target="https://european-union.europa.eu/principles-countries-history/country-profiles/denmark_en" TargetMode="External"/><Relationship Id="rId43" Type="http://schemas.openxmlformats.org/officeDocument/2006/relationships/hyperlink" Target="https://www.pressenaevnet.dk/retningslinjer-for-god-presseskik/" TargetMode="External"/><Relationship Id="rId64" Type="http://schemas.openxmlformats.org/officeDocument/2006/relationships/hyperlink" Target="https://www.retsinformation.dk/eli/lta/2020/1155" TargetMode="External"/><Relationship Id="rId118" Type="http://schemas.openxmlformats.org/officeDocument/2006/relationships/hyperlink" Target="https://www.pressenaevnet.dk/" TargetMode="External"/><Relationship Id="rId139" Type="http://schemas.openxmlformats.org/officeDocument/2006/relationships/hyperlink" Target="https://www.pressenaevnet.dk/" TargetMode="External"/><Relationship Id="rId85" Type="http://schemas.openxmlformats.org/officeDocument/2006/relationships/hyperlink" Target="https://eur-lex.europa.eu/legal-content/EN/TXT/?uri=celex%3A32006L0114" TargetMode="External"/><Relationship Id="rId150" Type="http://schemas.openxmlformats.org/officeDocument/2006/relationships/hyperlink" Target="https://www.retsinformation.dk/eli/lta/2017/426" TargetMode="External"/><Relationship Id="rId171" Type="http://schemas.openxmlformats.org/officeDocument/2006/relationships/hyperlink" Target="https://eur-lex.europa.eu/legal-content/EN/TXT/?uri=celex%3A32022R2065" TargetMode="External"/><Relationship Id="rId192" Type="http://schemas.openxmlformats.org/officeDocument/2006/relationships/hyperlink" Target="https://eur-lex.europa.eu/legal-content/EN/TXT/?uri=celex%3A32005L0029" TargetMode="External"/><Relationship Id="rId206" Type="http://schemas.openxmlformats.org/officeDocument/2006/relationships/hyperlink" Target="https://forbrugerombudsmanden.dk/longreads/gode-raad-til-influenter-om-skjult-reklame/" TargetMode="External"/><Relationship Id="rId227" Type="http://schemas.openxmlformats.org/officeDocument/2006/relationships/hyperlink" Target="https://eur-lex.europa.eu/legal-content/EN/TXT/?uri=celex%3A32005L0029" TargetMode="External"/><Relationship Id="rId248" Type="http://schemas.openxmlformats.org/officeDocument/2006/relationships/header" Target="header1.xml"/><Relationship Id="rId12" Type="http://schemas.openxmlformats.org/officeDocument/2006/relationships/hyperlink" Target="mailto:BCGproject@arts.ac.uk" TargetMode="External"/><Relationship Id="rId33" Type="http://schemas.openxmlformats.org/officeDocument/2006/relationships/hyperlink" Target="https://www.retsinformation.dk/eli/lta/2020/976" TargetMode="External"/><Relationship Id="rId108" Type="http://schemas.openxmlformats.org/officeDocument/2006/relationships/hyperlink" Target="https://www.retsinformation.dk/eli/lta/2017/426" TargetMode="External"/><Relationship Id="rId129" Type="http://schemas.openxmlformats.org/officeDocument/2006/relationships/hyperlink" Target="https://slks.dk/omraader/medier/naevn-og-udvalg/radio-og-tv-naevnet" TargetMode="External"/><Relationship Id="rId54" Type="http://schemas.openxmlformats.org/officeDocument/2006/relationships/hyperlink" Target="https://www.retsinformation.dk/eli/lta/2017/426" TargetMode="External"/><Relationship Id="rId75" Type="http://schemas.openxmlformats.org/officeDocument/2006/relationships/hyperlink" Target="https://www.retsinformation.dk/eli/lta/2017/426" TargetMode="External"/><Relationship Id="rId96" Type="http://schemas.openxmlformats.org/officeDocument/2006/relationships/hyperlink" Target="https://eur-lex.europa.eu/legal-content/EN/TXT/?uri=celex%3A32005L0029" TargetMode="External"/><Relationship Id="rId140" Type="http://schemas.openxmlformats.org/officeDocument/2006/relationships/hyperlink" Target="https://www.pressenaevnet.dk/retningslinjer-for-god-presseskik/" TargetMode="External"/><Relationship Id="rId161" Type="http://schemas.openxmlformats.org/officeDocument/2006/relationships/hyperlink" Target="https://www.pressenaevnet.dk/" TargetMode="External"/><Relationship Id="rId182" Type="http://schemas.openxmlformats.org/officeDocument/2006/relationships/hyperlink" Target="https://www.retsinformation.dk/eli/lta/2014/914" TargetMode="External"/><Relationship Id="rId217" Type="http://schemas.openxmlformats.org/officeDocument/2006/relationships/hyperlink" Target="https://eur-lex.europa.eu/legal-content/EN/ALL/?uri=celex%3A32000L0031" TargetMode="External"/><Relationship Id="rId6" Type="http://schemas.openxmlformats.org/officeDocument/2006/relationships/styles" Target="styles.xml"/><Relationship Id="rId238" Type="http://schemas.openxmlformats.org/officeDocument/2006/relationships/hyperlink" Target="https://ec.europa.eu/commission/presscorner/detail/en/ip_24_708" TargetMode="External"/><Relationship Id="rId23" Type="http://schemas.openxmlformats.org/officeDocument/2006/relationships/hyperlink" Target="https://eur-lex.europa.eu/eli/dir/2018/1808/oj" TargetMode="External"/><Relationship Id="rId119" Type="http://schemas.openxmlformats.org/officeDocument/2006/relationships/hyperlink" Target="https://www.pressenaevnet.dk/retningslinjer-for-god-presseskik/" TargetMode="External"/><Relationship Id="rId44" Type="http://schemas.openxmlformats.org/officeDocument/2006/relationships/hyperlink" Target="https://www.presscouncils.eu/database/denmark/" TargetMode="External"/><Relationship Id="rId65" Type="http://schemas.openxmlformats.org/officeDocument/2006/relationships/hyperlink" Target="https://www.retsinformation.dk/eli/lta/2021/586" TargetMode="External"/><Relationship Id="rId86" Type="http://schemas.openxmlformats.org/officeDocument/2006/relationships/hyperlink" Target="https://eur-lex.europa.eu/legal-content/EN/TXT/?uri=celex%3A32005L0029" TargetMode="External"/><Relationship Id="rId130" Type="http://schemas.openxmlformats.org/officeDocument/2006/relationships/hyperlink" Target="https://slks.dk/omraader/medier/naevn-og-udvalg/radio-og-tv-naevnet" TargetMode="External"/><Relationship Id="rId151" Type="http://schemas.openxmlformats.org/officeDocument/2006/relationships/hyperlink" Target="https://slks.dk/omraader/medier/naevn-og-udvalg/radio-og-tv-naevnet" TargetMode="External"/><Relationship Id="rId172" Type="http://schemas.openxmlformats.org/officeDocument/2006/relationships/hyperlink" Target="https://eur-lex.europa.eu/legal-content/EN/TXT/?uri=celex%3A32022R2065" TargetMode="External"/><Relationship Id="rId193" Type="http://schemas.openxmlformats.org/officeDocument/2006/relationships/hyperlink" Target="https://eur-lex.europa.eu/eli/dir/2018/1808/oj" TargetMode="External"/><Relationship Id="rId207" Type="http://schemas.openxmlformats.org/officeDocument/2006/relationships/hyperlink" Target="https://eur-lex.europa.eu/eli/dir/2018/1808/oj" TargetMode="External"/><Relationship Id="rId228" Type="http://schemas.openxmlformats.org/officeDocument/2006/relationships/hyperlink" Target="https://eur-lex.europa.eu/legal-content/EN/TXT/?uri=celex%3A32006L0114" TargetMode="External"/><Relationship Id="rId249" Type="http://schemas.openxmlformats.org/officeDocument/2006/relationships/footer" Target="footer1.xml"/><Relationship Id="rId13" Type="http://schemas.openxmlformats.org/officeDocument/2006/relationships/hyperlink" Target="https://www.cia.gov/the-world-factbook/countries/denmark/" TargetMode="External"/><Relationship Id="rId109" Type="http://schemas.openxmlformats.org/officeDocument/2006/relationships/hyperlink" Target="https://www.retsinformation.dk/eli/lta/2022/866" TargetMode="External"/><Relationship Id="rId34" Type="http://schemas.openxmlformats.org/officeDocument/2006/relationships/hyperlink" Target="https://kum.dk/ministeriet/lovgivning/medier" TargetMode="External"/><Relationship Id="rId55" Type="http://schemas.openxmlformats.org/officeDocument/2006/relationships/hyperlink" Target="https://eur-lex.europa.eu/legal-content/EN/ALL/?uri=celex%3A32000L0031" TargetMode="External"/><Relationship Id="rId76" Type="http://schemas.openxmlformats.org/officeDocument/2006/relationships/hyperlink" Target="https://artslondon-my.sharepoint.com/personal/h_kubicka_arts_ac_uk/Documents/Documents/Makeshift%20version%20of%20final%20reports/Forbrugerombudsmanden" TargetMode="External"/><Relationship Id="rId97" Type="http://schemas.openxmlformats.org/officeDocument/2006/relationships/hyperlink" Target="https://eur-lex.europa.eu/legal-content/EN/TXT/?uri=celex%3A32005L0029" TargetMode="External"/><Relationship Id="rId120" Type="http://schemas.openxmlformats.org/officeDocument/2006/relationships/hyperlink" Target="https://www.pressenaevnet.dk/retningslinjer-for-god-presseskik/" TargetMode="External"/><Relationship Id="rId141" Type="http://schemas.openxmlformats.org/officeDocument/2006/relationships/hyperlink" Target="https://www.pressenaevnet.dk/retningslinjer-for-god-presseskik/" TargetMode="External"/><Relationship Id="rId7" Type="http://schemas.openxmlformats.org/officeDocument/2006/relationships/settings" Target="settings.xml"/><Relationship Id="rId162" Type="http://schemas.openxmlformats.org/officeDocument/2006/relationships/hyperlink" Target="https://www.pressenaevnet.dk/retningslinjer-for-god-presseskik/" TargetMode="External"/><Relationship Id="rId183" Type="http://schemas.openxmlformats.org/officeDocument/2006/relationships/hyperlink" Target="https://www.pressenaevnet.dk/retningslinjer-for-god-presseskik/" TargetMode="External"/><Relationship Id="rId218" Type="http://schemas.openxmlformats.org/officeDocument/2006/relationships/hyperlink" Target="https://www.dataguidance.com/opinion/eu-personalized-advertising-europe-and-legal" TargetMode="External"/><Relationship Id="rId239" Type="http://schemas.openxmlformats.org/officeDocument/2006/relationships/hyperlink" Target="https://www.europarl.europa.eu/RegData/etudes/IDAN/2022/730354/EPRS_IDA(2022)730354_EN.pdf" TargetMode="External"/><Relationship Id="rId250" Type="http://schemas.openxmlformats.org/officeDocument/2006/relationships/fontTable" Target="fontTable.xml"/><Relationship Id="rId24" Type="http://schemas.openxmlformats.org/officeDocument/2006/relationships/hyperlink" Target="https://eur-lex.europa.eu/legal-content/en/ALL/?uri=CELEX%3A32019L0770" TargetMode="External"/><Relationship Id="rId45" Type="http://schemas.openxmlformats.org/officeDocument/2006/relationships/hyperlink" Target="https://www.pressenaevnet.dk/" TargetMode="External"/><Relationship Id="rId66" Type="http://schemas.openxmlformats.org/officeDocument/2006/relationships/hyperlink" Target="https://www.retsinformation.dk/eli/lta/2021/849" TargetMode="External"/><Relationship Id="rId87" Type="http://schemas.openxmlformats.org/officeDocument/2006/relationships/hyperlink" Target="https://eur-lex.europa.eu/legal-content/EN/TXT/?uri=celex%3A32005L0029" TargetMode="External"/><Relationship Id="rId110" Type="http://schemas.openxmlformats.org/officeDocument/2006/relationships/hyperlink" Target="https://forbrugerombudsmanden.dk/" TargetMode="External"/><Relationship Id="rId131" Type="http://schemas.openxmlformats.org/officeDocument/2006/relationships/hyperlink" Target="https://www.pressenaevnet.dk/" TargetMode="External"/><Relationship Id="rId152" Type="http://schemas.openxmlformats.org/officeDocument/2006/relationships/hyperlink" Target="https://slks.dk/omraader/medier/naevn-og-udvalg/radio-og-tv-naevnet" TargetMode="External"/><Relationship Id="rId173" Type="http://schemas.openxmlformats.org/officeDocument/2006/relationships/hyperlink" Target="https://eur-lex.europa.eu/legal-content/EN/TXT/?uri=celex%3A32022R2065" TargetMode="External"/><Relationship Id="rId194" Type="http://schemas.openxmlformats.org/officeDocument/2006/relationships/hyperlink" Target="https://www.scl.org/european-commission-and-consumer-authorities-investigate-online-influencers/" TargetMode="External"/><Relationship Id="rId208" Type="http://schemas.openxmlformats.org/officeDocument/2006/relationships/hyperlink" Target="https://www.retsinformation.dk/eli/lta/2020/1350" TargetMode="External"/><Relationship Id="rId229" Type="http://schemas.openxmlformats.org/officeDocument/2006/relationships/hyperlink" Target="https://forbrugerombudsmanden.dk/" TargetMode="External"/><Relationship Id="rId240" Type="http://schemas.openxmlformats.org/officeDocument/2006/relationships/hyperlink" Target="https://routledge.pub/branded-content" TargetMode="External"/><Relationship Id="rId14" Type="http://schemas.openxmlformats.org/officeDocument/2006/relationships/hyperlink" Target="https://www.cia.gov/the-world-factbook/countries/denmark/" TargetMode="External"/><Relationship Id="rId35" Type="http://schemas.openxmlformats.org/officeDocument/2006/relationships/hyperlink" Target="https://slks.dk/omraader/medier/naevn-og-udvalg/radio-og-tv-naevnet" TargetMode="External"/><Relationship Id="rId56" Type="http://schemas.openxmlformats.org/officeDocument/2006/relationships/hyperlink" Target="https://eur-lex.europa.eu/eli/dir/2018/1808/oj" TargetMode="External"/><Relationship Id="rId77" Type="http://schemas.openxmlformats.org/officeDocument/2006/relationships/hyperlink" Target="https://forbrugerombudsmanden.dk/" TargetMode="External"/><Relationship Id="rId100" Type="http://schemas.openxmlformats.org/officeDocument/2006/relationships/hyperlink" Target="https://eur-lex.europa.eu/legal-content/EN/TXT/?uri=celex%3A32005L0029" TargetMode="External"/><Relationship Id="rId8" Type="http://schemas.openxmlformats.org/officeDocument/2006/relationships/webSettings" Target="webSettings.xml"/><Relationship Id="rId98" Type="http://schemas.openxmlformats.org/officeDocument/2006/relationships/hyperlink" Target="https://www.retsinformation.dk/eli/lta/2017/426" TargetMode="External"/><Relationship Id="rId121" Type="http://schemas.openxmlformats.org/officeDocument/2006/relationships/hyperlink" Target="https://www.pressenaevnet.dk/" TargetMode="External"/><Relationship Id="rId142" Type="http://schemas.openxmlformats.org/officeDocument/2006/relationships/hyperlink" Target="https://eur-lex.europa.eu/legal-content/EN/TXT/?uri=celex%3A32005L0029" TargetMode="External"/><Relationship Id="rId163" Type="http://schemas.openxmlformats.org/officeDocument/2006/relationships/hyperlink" Target="https://www.pressenaevnet.dk/retningslinjer-for-god-presseskik/" TargetMode="External"/><Relationship Id="rId184" Type="http://schemas.openxmlformats.org/officeDocument/2006/relationships/hyperlink" Target="https://eur-lex.europa.eu/legal-content/EN/TXT/?uri=celex%3A32005L0029" TargetMode="External"/><Relationship Id="rId219" Type="http://schemas.openxmlformats.org/officeDocument/2006/relationships/hyperlink" Target="https://eur-lex.europa.eu/legal-content/EN/TXT/?uri=celex%3A32005L0029" TargetMode="External"/><Relationship Id="rId230" Type="http://schemas.openxmlformats.org/officeDocument/2006/relationships/hyperlink" Target="https://www.retsinformation.dk/eli/lta/2017/426" TargetMode="External"/><Relationship Id="rId251" Type="http://schemas.openxmlformats.org/officeDocument/2006/relationships/theme" Target="theme/theme1.xml"/><Relationship Id="rId25" Type="http://schemas.openxmlformats.org/officeDocument/2006/relationships/hyperlink" Target="https://www.retsinformation.dk/eli/lta/2023/1533" TargetMode="External"/><Relationship Id="rId46" Type="http://schemas.openxmlformats.org/officeDocument/2006/relationships/hyperlink" Target="https://eur-lex.europa.eu/legal-content/EN/TXT/?uri=celex%3A32005L0029" TargetMode="External"/><Relationship Id="rId67" Type="http://schemas.openxmlformats.org/officeDocument/2006/relationships/hyperlink" Target="https://forbrugerombudsmanden.dk/" TargetMode="External"/><Relationship Id="rId88" Type="http://schemas.openxmlformats.org/officeDocument/2006/relationships/hyperlink" Target="https://eur-lex.europa.eu/legal-content/EN/TXT/?uri=celex%3A32006L0114" TargetMode="External"/><Relationship Id="rId111" Type="http://schemas.openxmlformats.org/officeDocument/2006/relationships/hyperlink" Target="https://www.retsinformation.dk/eli/lta/2017/426" TargetMode="External"/><Relationship Id="rId132" Type="http://schemas.openxmlformats.org/officeDocument/2006/relationships/hyperlink" Target="https://www.retsinformation.dk/eli/lta/2014/914" TargetMode="External"/><Relationship Id="rId153" Type="http://schemas.openxmlformats.org/officeDocument/2006/relationships/hyperlink" Target="https://www.pressenaevnet.dk/" TargetMode="External"/><Relationship Id="rId174" Type="http://schemas.openxmlformats.org/officeDocument/2006/relationships/hyperlink" Target="https://eur-lex.europa.eu/eli/reg/2016/679/oj" TargetMode="External"/><Relationship Id="rId195" Type="http://schemas.openxmlformats.org/officeDocument/2006/relationships/hyperlink" Target="https://forbrugerombudsmanden.dk/" TargetMode="External"/><Relationship Id="rId209" Type="http://schemas.openxmlformats.org/officeDocument/2006/relationships/hyperlink" Target="https://www.pressenaevnet.dk/" TargetMode="External"/><Relationship Id="rId220" Type="http://schemas.openxmlformats.org/officeDocument/2006/relationships/hyperlink" Target="https://eur-lex.europa.eu/legal-content/EN/TXT/?uri=celex%3A32006L0114" TargetMode="External"/><Relationship Id="rId241" Type="http://schemas.openxmlformats.org/officeDocument/2006/relationships/hyperlink" Target="https://practiceguides.chambers.com/practice-guides/advertising-marketing-2023/denmark" TargetMode="External"/><Relationship Id="rId15" Type="http://schemas.openxmlformats.org/officeDocument/2006/relationships/hyperlink" Target="https://data.worldbank.org/country/denmark" TargetMode="External"/><Relationship Id="rId36" Type="http://schemas.openxmlformats.org/officeDocument/2006/relationships/hyperlink" Target="https://slks.dk/omraader/medier/naevn-og-udvalg/radio-og-tv-naevnet" TargetMode="External"/><Relationship Id="rId57" Type="http://schemas.openxmlformats.org/officeDocument/2006/relationships/hyperlink" Target="https://eur-lex.europa.eu/legal-content/EN/TXT/?uri=celex%3A32009L0136" TargetMode="External"/><Relationship Id="rId78" Type="http://schemas.openxmlformats.org/officeDocument/2006/relationships/hyperlink" Target="https://www.retsinformation.dk/eli/lta/2017/426" TargetMode="External"/><Relationship Id="rId99" Type="http://schemas.openxmlformats.org/officeDocument/2006/relationships/hyperlink" Target="https://www.retsinformation.dk/eli/lta/2022/866" TargetMode="External"/><Relationship Id="rId101" Type="http://schemas.openxmlformats.org/officeDocument/2006/relationships/hyperlink" Target="https://eur-lex.europa.eu/eli/dir/2019/2161/oj" TargetMode="External"/><Relationship Id="rId122" Type="http://schemas.openxmlformats.org/officeDocument/2006/relationships/hyperlink" Target="https://www.pressenaevnet.dk/retningslinjer-for-god-presseskik/" TargetMode="External"/><Relationship Id="rId143" Type="http://schemas.openxmlformats.org/officeDocument/2006/relationships/hyperlink" Target="https://eur-lex.europa.eu/legal-content/EN/TXT/?uri=celex%3A32006L0114" TargetMode="External"/><Relationship Id="rId164" Type="http://schemas.openxmlformats.org/officeDocument/2006/relationships/hyperlink" Target="https://eur-lex.europa.eu/legal-content/EN/TXT/?uri=celex%3A32005L0029" TargetMode="External"/><Relationship Id="rId185" Type="http://schemas.openxmlformats.org/officeDocument/2006/relationships/hyperlink" Target="https://www.retsinformation.dk/eli/lta/2017/426"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artslondon-my.sharepoint.com/personal/h_kubicka_arts_ac_uk/Documents/Documents/Makeshift%20version%20of%20final%20reports/Forbrugerombudsmanden" TargetMode="External"/><Relationship Id="rId210" Type="http://schemas.openxmlformats.org/officeDocument/2006/relationships/hyperlink" Target="https://www.pressenaevnet.dk/retningslinjer-for-god-presseskik/" TargetMode="External"/><Relationship Id="rId215" Type="http://schemas.openxmlformats.org/officeDocument/2006/relationships/hyperlink" Target="https://www.retsinformation.dk/eli/lta/2017/426" TargetMode="External"/><Relationship Id="rId236" Type="http://schemas.openxmlformats.org/officeDocument/2006/relationships/hyperlink" Target="https://forbrugerombudsmanden.dk/longreads/gode-raad-til-influenter-om-skjult-reklame/" TargetMode="External"/><Relationship Id="rId26" Type="http://schemas.openxmlformats.org/officeDocument/2006/relationships/hyperlink" Target="https://eur-lex.europa.eu/legal-content/EN/ALL/?uri=celex%3A32000L0031" TargetMode="External"/><Relationship Id="rId231" Type="http://schemas.openxmlformats.org/officeDocument/2006/relationships/hyperlink" Target="https://artslondon-my.sharepoint.com/personal/h_kubicka_arts_ac_uk/Documents/Documents/Makeshift%20version%20of%20final%20reports/Forbrugerombudsmanden" TargetMode="External"/><Relationship Id="rId47" Type="http://schemas.openxmlformats.org/officeDocument/2006/relationships/hyperlink" Target="https://practiceguides.chambers.com/practice-guides/advertising-marketing-2023/denmark" TargetMode="External"/><Relationship Id="rId68" Type="http://schemas.openxmlformats.org/officeDocument/2006/relationships/hyperlink" Target="https://forbrugerombudsmanden.dk/publikationer/retningslinjer-og-vejledninger/" TargetMode="External"/><Relationship Id="rId89" Type="http://schemas.openxmlformats.org/officeDocument/2006/relationships/hyperlink" Target="https://eur-lex.europa.eu/legal-content/EN/TXT/?uri=celex%3A32006L0114" TargetMode="External"/><Relationship Id="rId112" Type="http://schemas.openxmlformats.org/officeDocument/2006/relationships/hyperlink" Target="https://www.pressenaevnet.dk/" TargetMode="External"/><Relationship Id="rId133" Type="http://schemas.openxmlformats.org/officeDocument/2006/relationships/hyperlink" Target="https://www.pressenaevnet.dk/retningslinjer-for-god-presseskik/" TargetMode="External"/><Relationship Id="rId154" Type="http://schemas.openxmlformats.org/officeDocument/2006/relationships/hyperlink" Target="https://www.retsinformation.dk/eli/lta/2014/914" TargetMode="External"/><Relationship Id="rId175" Type="http://schemas.openxmlformats.org/officeDocument/2006/relationships/hyperlink" Target="https://eur-lex.europa.eu/eli/reg/2022/868/oj" TargetMode="External"/><Relationship Id="rId196" Type="http://schemas.openxmlformats.org/officeDocument/2006/relationships/hyperlink" Target="https://www.retsinformation.dk/eli/lta/2017/426" TargetMode="External"/><Relationship Id="rId200" Type="http://schemas.openxmlformats.org/officeDocument/2006/relationships/hyperlink" Target="https://www.pressenaevnet.dk/retningslinjer-for-god-presseskik/" TargetMode="External"/><Relationship Id="rId16" Type="http://schemas.openxmlformats.org/officeDocument/2006/relationships/hyperlink" Target="https://www.cia.gov/the-world-factbook/countries/denmark/" TargetMode="External"/><Relationship Id="rId221" Type="http://schemas.openxmlformats.org/officeDocument/2006/relationships/hyperlink" Target="https://forbrugerombudsmanden.dk/" TargetMode="External"/><Relationship Id="rId242" Type="http://schemas.openxmlformats.org/officeDocument/2006/relationships/hyperlink" Target="https://rsf.org/en/index" TargetMode="External"/><Relationship Id="rId37" Type="http://schemas.openxmlformats.org/officeDocument/2006/relationships/hyperlink" Target="https://www.medieraadet.dk/" TargetMode="External"/><Relationship Id="rId58" Type="http://schemas.openxmlformats.org/officeDocument/2006/relationships/hyperlink" Target="https://eur-lex.europa.eu/eli/reg/2016/679/oj" TargetMode="External"/><Relationship Id="rId79" Type="http://schemas.openxmlformats.org/officeDocument/2006/relationships/hyperlink" Target="https://slks.dk/omraader/medier/naevn-og-udvalg/radio-og-tv-naevnet" TargetMode="External"/><Relationship Id="rId102" Type="http://schemas.openxmlformats.org/officeDocument/2006/relationships/hyperlink" Target="https://www.retsinformation.dk/eli/lta/2017/426" TargetMode="External"/><Relationship Id="rId123" Type="http://schemas.openxmlformats.org/officeDocument/2006/relationships/hyperlink" Target="https://eur-lex.europa.eu/legal-content/EN/TXT/?uri=celex%3A32005L0029" TargetMode="External"/><Relationship Id="rId144" Type="http://schemas.openxmlformats.org/officeDocument/2006/relationships/hyperlink" Target="https://eur-lex.europa.eu/legal-content/EN/TXT/?uri=celex%3A32005L0029" TargetMode="External"/><Relationship Id="rId90" Type="http://schemas.openxmlformats.org/officeDocument/2006/relationships/hyperlink" Target="https://eur-lex.europa.eu/legal-content/EN/TXT/?uri=celex%3A32005L0029" TargetMode="External"/><Relationship Id="rId165" Type="http://schemas.openxmlformats.org/officeDocument/2006/relationships/hyperlink" Target="https://eur-lex.europa.eu/legal-content/EN/TXT/?uri=celex%3A32006L0114" TargetMode="External"/><Relationship Id="rId186" Type="http://schemas.openxmlformats.org/officeDocument/2006/relationships/hyperlink" Target="https://www.retsinformation.dk/eli/lta/2022/866" TargetMode="External"/><Relationship Id="rId211" Type="http://schemas.openxmlformats.org/officeDocument/2006/relationships/hyperlink" Target="https://www.pressenaevnet.dk/retningslinjer-for-god-presseskik/" TargetMode="External"/><Relationship Id="rId232" Type="http://schemas.openxmlformats.org/officeDocument/2006/relationships/hyperlink" Target="https://eur-lex.europa.eu/legal-content/EN/TXT/?uri=celex%3A32005L0029" TargetMode="External"/><Relationship Id="rId27" Type="http://schemas.openxmlformats.org/officeDocument/2006/relationships/hyperlink" Target="https://eur-lex.europa.eu/EN/legal-content/summary/european-electronic-communications-code.html" TargetMode="External"/><Relationship Id="rId48" Type="http://schemas.openxmlformats.org/officeDocument/2006/relationships/hyperlink" Target="https://practiceguides.chambers.com/practice-guides/advertising-marketing-2023/denmark" TargetMode="External"/><Relationship Id="rId69" Type="http://schemas.openxmlformats.org/officeDocument/2006/relationships/hyperlink" Target="https://www.retsinformation.dk/eli/lta/2013/1457" TargetMode="External"/><Relationship Id="rId113" Type="http://schemas.openxmlformats.org/officeDocument/2006/relationships/hyperlink" Target="https://www.retsinformation.dk/eli/lta/2014/914" TargetMode="External"/><Relationship Id="rId134" Type="http://schemas.openxmlformats.org/officeDocument/2006/relationships/hyperlink" Target="https://eur-lex.europa.eu/legal-content/EN/TXT/?uri=celex%3A32005L0029" TargetMode="External"/><Relationship Id="rId80" Type="http://schemas.openxmlformats.org/officeDocument/2006/relationships/hyperlink" Target="https://practiceguides.chambers.com/practice-guides/advertising-marketing-2023/denmark" TargetMode="External"/><Relationship Id="rId155" Type="http://schemas.openxmlformats.org/officeDocument/2006/relationships/hyperlink" Target="https://www.pressenaevnet.dk/retningslinjer-for-god-presseskik/" TargetMode="External"/><Relationship Id="rId176" Type="http://schemas.openxmlformats.org/officeDocument/2006/relationships/hyperlink" Target="https://eur-lex.europa.eu/legal-content/EN/TXT/?uri=celex%3A32009L0136" TargetMode="External"/><Relationship Id="rId197" Type="http://schemas.openxmlformats.org/officeDocument/2006/relationships/hyperlink" Target="https://artslondon-my.sharepoint.com/personal/h_kubicka_arts_ac_uk/Documents/Documents/Makeshift%20version%20of%20final%20reports/Forbrugerombudsmanden" TargetMode="External"/><Relationship Id="rId201" Type="http://schemas.openxmlformats.org/officeDocument/2006/relationships/hyperlink" Target="https://eur-lex.europa.eu/legal-content/EN/TXT/?uri=celex%3A32005L0029" TargetMode="External"/><Relationship Id="rId222" Type="http://schemas.openxmlformats.org/officeDocument/2006/relationships/hyperlink" Target="https://www.retsinformation.dk/eli/lta/2017/426" TargetMode="External"/><Relationship Id="rId243" Type="http://schemas.openxmlformats.org/officeDocument/2006/relationships/hyperlink" Target="https://cadmus.eui.eu/handle/1814/74686" TargetMode="External"/><Relationship Id="rId17" Type="http://schemas.openxmlformats.org/officeDocument/2006/relationships/hyperlink" Target="https://www.cia.gov/the-world-factbook/countries/denmark/" TargetMode="External"/><Relationship Id="rId38" Type="http://schemas.openxmlformats.org/officeDocument/2006/relationships/hyperlink" Target="https://www.medieraadet.dk/" TargetMode="External"/><Relationship Id="rId59" Type="http://schemas.openxmlformats.org/officeDocument/2006/relationships/hyperlink" Target="https://eur-lex.europa.eu/eli/reg/2022/868/oj" TargetMode="External"/><Relationship Id="rId103" Type="http://schemas.openxmlformats.org/officeDocument/2006/relationships/hyperlink" Target="https://www.retsinformation.dk/eli/lta/2022/866" TargetMode="External"/><Relationship Id="rId124" Type="http://schemas.openxmlformats.org/officeDocument/2006/relationships/hyperlink" Target="https://eur-lex.europa.eu/legal-content/EN/TXT/?uri=celex%3A32006L0114" TargetMode="External"/><Relationship Id="rId70" Type="http://schemas.openxmlformats.org/officeDocument/2006/relationships/hyperlink" Target="https://slks.dk/omraader/medier/naevn-og-udvalg/radio-og-tv-naevnet" TargetMode="External"/><Relationship Id="rId91" Type="http://schemas.openxmlformats.org/officeDocument/2006/relationships/hyperlink" Target="https://www.retsinformation.dk/eli/lta/2017/426" TargetMode="External"/><Relationship Id="rId145" Type="http://schemas.openxmlformats.org/officeDocument/2006/relationships/hyperlink" Target="https://www.retsinformation.dk/eli/lta/2017/426" TargetMode="External"/><Relationship Id="rId166" Type="http://schemas.openxmlformats.org/officeDocument/2006/relationships/hyperlink" Target="https://eur-lex.europa.eu/legal-content/EN/TXT/?uri=celex%3A32005L0029" TargetMode="External"/><Relationship Id="rId187" Type="http://schemas.openxmlformats.org/officeDocument/2006/relationships/hyperlink" Target="https://www.pressenaevnet.dk/" TargetMode="External"/><Relationship Id="rId1" Type="http://schemas.openxmlformats.org/officeDocument/2006/relationships/customXml" Target="../customXml/item1.xml"/><Relationship Id="rId212" Type="http://schemas.openxmlformats.org/officeDocument/2006/relationships/hyperlink" Target="https://forbrugerombudsmanden.dk/" TargetMode="External"/><Relationship Id="rId233" Type="http://schemas.openxmlformats.org/officeDocument/2006/relationships/hyperlink" Target="https://www.retsinformation.dk/eli/lta/2017/426" TargetMode="External"/><Relationship Id="rId28" Type="http://schemas.openxmlformats.org/officeDocument/2006/relationships/hyperlink" Target="https://eur-lex.europa.eu/legal-content/EN/TXT/?uri=celex%3A32009L0136" TargetMode="External"/><Relationship Id="rId49" Type="http://schemas.openxmlformats.org/officeDocument/2006/relationships/hyperlink" Target="https://practiceguides.chambers.com/practice-guides/advertising-marketing-2023/denmark" TargetMode="External"/><Relationship Id="rId114" Type="http://schemas.openxmlformats.org/officeDocument/2006/relationships/hyperlink" Target="https://www.pressenaevnet.dk/retningslinjer-for-god-presseskik/" TargetMode="External"/><Relationship Id="rId60" Type="http://schemas.openxmlformats.org/officeDocument/2006/relationships/hyperlink" Target="https://eur-lex.europa.eu/legal-content/EN/TXT/?uri=celex%3A32022R2065" TargetMode="External"/><Relationship Id="rId81" Type="http://schemas.openxmlformats.org/officeDocument/2006/relationships/hyperlink" Target="https://www.retsinformation.dk/eli/lta/2017/426" TargetMode="External"/><Relationship Id="rId135" Type="http://schemas.openxmlformats.org/officeDocument/2006/relationships/hyperlink" Target="https://www.retsinformation.dk/eli/lta/2017/426" TargetMode="External"/><Relationship Id="rId156" Type="http://schemas.openxmlformats.org/officeDocument/2006/relationships/hyperlink" Target="https://eur-lex.europa.eu/legal-content/EN/TXT/?uri=celex%3A32005L0029" TargetMode="External"/><Relationship Id="rId177" Type="http://schemas.openxmlformats.org/officeDocument/2006/relationships/hyperlink" Target="https://eur-lex.europa.eu/legal-content/EN/ALL/?uri=celex%3A32000L0031" TargetMode="External"/><Relationship Id="rId198" Type="http://schemas.openxmlformats.org/officeDocument/2006/relationships/hyperlink" Target="https://www.pressenaevnet.dk/" TargetMode="External"/><Relationship Id="rId202" Type="http://schemas.openxmlformats.org/officeDocument/2006/relationships/hyperlink" Target="https://www.retsinformation.dk/eli/lta/2017/426" TargetMode="External"/><Relationship Id="rId223" Type="http://schemas.openxmlformats.org/officeDocument/2006/relationships/hyperlink" Target="https://artslondon-my.sharepoint.com/personal/h_kubicka_arts_ac_uk/Documents/Documents/Makeshift%20version%20of%20final%20reports/Forbrugerombudsmanden" TargetMode="External"/><Relationship Id="rId244" Type="http://schemas.openxmlformats.org/officeDocument/2006/relationships/hyperlink" Target="https://cadmus.eui.eu/bitstream/handle/1814/76998/Denmark_EN_mpm_2024_cmpf.pdf?sequence=1&amp;isAllowed=y" TargetMode="External"/><Relationship Id="rId18" Type="http://schemas.openxmlformats.org/officeDocument/2006/relationships/hyperlink" Target="https://www.cia.gov/the-world-factbook/countries/denmark/" TargetMode="External"/><Relationship Id="rId39" Type="http://schemas.openxmlformats.org/officeDocument/2006/relationships/hyperlink" Target="https://www.pressenaevnet.dk/" TargetMode="External"/><Relationship Id="rId50" Type="http://schemas.openxmlformats.org/officeDocument/2006/relationships/hyperlink" Target="https://eur-lex.europa.eu/legal-content/EN/TXT/?uri=celex%3A32006L0114" TargetMode="External"/><Relationship Id="rId104" Type="http://schemas.openxmlformats.org/officeDocument/2006/relationships/hyperlink" Target="https://www.retsinformation.dk/eli/lta/2022/866" TargetMode="External"/><Relationship Id="rId125" Type="http://schemas.openxmlformats.org/officeDocument/2006/relationships/hyperlink" Target="https://eur-lex.europa.eu/eli/dir/2018/1808/oj" TargetMode="External"/><Relationship Id="rId146" Type="http://schemas.openxmlformats.org/officeDocument/2006/relationships/hyperlink" Target="https://www.retsinformation.dk/eli/lta/2022/866" TargetMode="External"/><Relationship Id="rId167" Type="http://schemas.openxmlformats.org/officeDocument/2006/relationships/hyperlink" Target="https://eur-lex.europa.eu/eli/dir/2019/2161/oj" TargetMode="External"/><Relationship Id="rId188" Type="http://schemas.openxmlformats.org/officeDocument/2006/relationships/hyperlink" Target="https://www.pressenaevnet.dk/retningslinjer-for-god-presseskik/" TargetMode="External"/><Relationship Id="rId71" Type="http://schemas.openxmlformats.org/officeDocument/2006/relationships/hyperlink" Target="https://slks.dk/omraader/medier/naevn-og-udvalg/radio-og-tv-naevnet" TargetMode="External"/><Relationship Id="rId92" Type="http://schemas.openxmlformats.org/officeDocument/2006/relationships/hyperlink" Target="https://www.retsinformation.dk/eli/lta/2022/866" TargetMode="External"/><Relationship Id="rId213" Type="http://schemas.openxmlformats.org/officeDocument/2006/relationships/hyperlink" Target="https://forbrugerombudsmanden.dk/longreads/gode-raad-til-influenter-om-skjult-reklame/" TargetMode="External"/><Relationship Id="rId234" Type="http://schemas.openxmlformats.org/officeDocument/2006/relationships/hyperlink" Target="https://www.retsinformation.dk/eli/lta/2022/866" TargetMode="External"/><Relationship Id="rId2" Type="http://schemas.openxmlformats.org/officeDocument/2006/relationships/customXml" Target="../customXml/item2.xml"/><Relationship Id="rId29" Type="http://schemas.openxmlformats.org/officeDocument/2006/relationships/hyperlink" Target="https://www.retsinformation.dk/eli/lta/2020/1833" TargetMode="External"/><Relationship Id="rId40" Type="http://schemas.openxmlformats.org/officeDocument/2006/relationships/hyperlink" Target="https://www.retsinformation.dk/eli/lta/2014/914" TargetMode="External"/><Relationship Id="rId115" Type="http://schemas.openxmlformats.org/officeDocument/2006/relationships/hyperlink" Target="https://eur-lex.europa.eu/legal-content/EN/TXT/?uri=celex%3A32005L0029" TargetMode="External"/><Relationship Id="rId136" Type="http://schemas.openxmlformats.org/officeDocument/2006/relationships/hyperlink" Target="https://www.retsinformation.dk/eli/lta/2022/866" TargetMode="External"/><Relationship Id="rId157" Type="http://schemas.openxmlformats.org/officeDocument/2006/relationships/hyperlink" Target="https://www.retsinformation.dk/eli/lta/2017/426" TargetMode="External"/><Relationship Id="rId178" Type="http://schemas.openxmlformats.org/officeDocument/2006/relationships/hyperlink" Target="https://forbrugerombudsmanden.dk/" TargetMode="External"/><Relationship Id="rId61" Type="http://schemas.openxmlformats.org/officeDocument/2006/relationships/hyperlink" Target="https://eur-lex.europa.eu/eli/reg/2022/1925/oj" TargetMode="External"/><Relationship Id="rId82" Type="http://schemas.openxmlformats.org/officeDocument/2006/relationships/hyperlink" Target="https://practiceguides.chambers.com/practice-guides/advertising-marketing-2023/denmark" TargetMode="External"/><Relationship Id="rId199" Type="http://schemas.openxmlformats.org/officeDocument/2006/relationships/hyperlink" Target="https://www.retsinformation.dk/eli/lta/2014/914" TargetMode="External"/><Relationship Id="rId203" Type="http://schemas.openxmlformats.org/officeDocument/2006/relationships/hyperlink" Target="https://www.retsinformation.dk/eli/lta/2022/866" TargetMode="External"/><Relationship Id="rId19" Type="http://schemas.openxmlformats.org/officeDocument/2006/relationships/hyperlink" Target="https://www.cia.gov/the-world-factbook/countries/denmark/" TargetMode="External"/><Relationship Id="rId224" Type="http://schemas.openxmlformats.org/officeDocument/2006/relationships/hyperlink" Target="https://eur-lex.europa.eu/legal-content/EN/TXT/?uri=celex%3A32005L0029" TargetMode="External"/><Relationship Id="rId245" Type="http://schemas.openxmlformats.org/officeDocument/2006/relationships/hyperlink" Target="https://cadmus.eui.eu/bitstream/handle/1814/75719/Denmark_results_mpm_2023_cmpf.pdf?sequence=1&amp;isAllowed=y" TargetMode="External"/><Relationship Id="rId30" Type="http://schemas.openxmlformats.org/officeDocument/2006/relationships/hyperlink" Target="https://eur-lex.europa.eu/eli/reg/2016/679/oj" TargetMode="External"/><Relationship Id="rId105" Type="http://schemas.openxmlformats.org/officeDocument/2006/relationships/hyperlink" Target="https://eur-lex.europa.eu/legal-content/EN/TXT/?uri=celex%3A32005L0029" TargetMode="External"/><Relationship Id="rId126" Type="http://schemas.openxmlformats.org/officeDocument/2006/relationships/hyperlink" Target="https://www.retsinformation.dk/eli/lta/2020/1350" TargetMode="External"/><Relationship Id="rId147" Type="http://schemas.openxmlformats.org/officeDocument/2006/relationships/hyperlink" Target="https://www.retsinformation.dk/eli/lta/2020/1350" TargetMode="External"/><Relationship Id="rId168" Type="http://schemas.openxmlformats.org/officeDocument/2006/relationships/hyperlink" Target="https://eur-lex.europa.eu/eli/dir/2019/2161/oj" TargetMode="External"/><Relationship Id="rId51" Type="http://schemas.openxmlformats.org/officeDocument/2006/relationships/hyperlink" Target="https://eur-lex.europa.eu/legal-content/EN/TXT/?uri=celex%3A32006L0114" TargetMode="External"/><Relationship Id="rId72" Type="http://schemas.openxmlformats.org/officeDocument/2006/relationships/hyperlink" Target="https://en.kfst.dk/" TargetMode="External"/><Relationship Id="rId93" Type="http://schemas.openxmlformats.org/officeDocument/2006/relationships/hyperlink" Target="https://eur-lex.europa.eu/legal-content/EN/TXT/?uri=celex%3A32005L0029" TargetMode="External"/><Relationship Id="rId189" Type="http://schemas.openxmlformats.org/officeDocument/2006/relationships/hyperlink" Target="https://www.pressenaevnet.dk/retningslinjer-for-god-presseskik/" TargetMode="External"/><Relationship Id="rId3" Type="http://schemas.openxmlformats.org/officeDocument/2006/relationships/customXml" Target="../customXml/item3.xml"/><Relationship Id="rId214" Type="http://schemas.openxmlformats.org/officeDocument/2006/relationships/hyperlink" Target="https://forbrugerombudsmanden.dk/longreads/gode-raad-til-influenter-om-skjult-reklame/" TargetMode="External"/><Relationship Id="rId235" Type="http://schemas.openxmlformats.org/officeDocument/2006/relationships/hyperlink" Target="https://www.cia.gov/the-world-factbook/" TargetMode="External"/><Relationship Id="rId116" Type="http://schemas.openxmlformats.org/officeDocument/2006/relationships/hyperlink" Target="https://www.retsinformation.dk/eli/lta/2017/426" TargetMode="External"/><Relationship Id="rId137" Type="http://schemas.openxmlformats.org/officeDocument/2006/relationships/hyperlink" Target="https://eur-lex.europa.eu/eli/dir/2018/1808/oj" TargetMode="External"/><Relationship Id="rId158" Type="http://schemas.openxmlformats.org/officeDocument/2006/relationships/hyperlink" Target="https://www.retsinformation.dk/eli/lta/2022/866" TargetMode="External"/><Relationship Id="rId20" Type="http://schemas.openxmlformats.org/officeDocument/2006/relationships/hyperlink" Target="https://www.cia.gov/the-world-factbook/countries/denmark/" TargetMode="External"/><Relationship Id="rId41" Type="http://schemas.openxmlformats.org/officeDocument/2006/relationships/hyperlink" Target="https://www.pressenaevnet.dk/" TargetMode="External"/><Relationship Id="rId62" Type="http://schemas.openxmlformats.org/officeDocument/2006/relationships/hyperlink" Target="https://www.retsinformation.dk/eli/lta/2017/426" TargetMode="External"/><Relationship Id="rId83" Type="http://schemas.openxmlformats.org/officeDocument/2006/relationships/hyperlink" Target="https://danskemedier.dk/" TargetMode="External"/><Relationship Id="rId179" Type="http://schemas.openxmlformats.org/officeDocument/2006/relationships/hyperlink" Target="https://www.retsinformation.dk/eli/lta/2017/426" TargetMode="External"/><Relationship Id="rId190" Type="http://schemas.openxmlformats.org/officeDocument/2006/relationships/hyperlink" Target="https://ec.europa.eu/commission/presscorner/detail/en/ip_24_708" TargetMode="External"/><Relationship Id="rId204" Type="http://schemas.openxmlformats.org/officeDocument/2006/relationships/hyperlink" Target="https://forbrugerombudsmanden.dk/" TargetMode="External"/><Relationship Id="rId225" Type="http://schemas.openxmlformats.org/officeDocument/2006/relationships/hyperlink" Target="https://www.retsinformation.dk/eli/lta/2017/426" TargetMode="External"/><Relationship Id="rId246" Type="http://schemas.openxmlformats.org/officeDocument/2006/relationships/hyperlink" Target="https://www.scl.org/european-commission-and-consumer-authorities-investigate-online-influencers/" TargetMode="External"/><Relationship Id="rId106" Type="http://schemas.openxmlformats.org/officeDocument/2006/relationships/hyperlink" Target="https://eur-lex.europa.eu/legal-content/EN/TXT/?uri=celex%3A32006L0114" TargetMode="External"/><Relationship Id="rId127" Type="http://schemas.openxmlformats.org/officeDocument/2006/relationships/hyperlink" Target="https://forbrugerombudsmanden.dk/" TargetMode="External"/><Relationship Id="rId10" Type="http://schemas.openxmlformats.org/officeDocument/2006/relationships/endnotes" Target="endnotes.xml"/><Relationship Id="rId31" Type="http://schemas.openxmlformats.org/officeDocument/2006/relationships/hyperlink" Target="https://eur-lex.europa.eu/legal-content/EN/TXT/?uri=celex%3A32022R2065" TargetMode="External"/><Relationship Id="rId52" Type="http://schemas.openxmlformats.org/officeDocument/2006/relationships/hyperlink" Target="https://eur-lex.europa.eu/legal-content/EN/TXT/?uri=celex%3A32005L0029" TargetMode="External"/><Relationship Id="rId73" Type="http://schemas.openxmlformats.org/officeDocument/2006/relationships/hyperlink" Target="https://en.kfst.dk/about-us/" TargetMode="External"/><Relationship Id="rId94" Type="http://schemas.openxmlformats.org/officeDocument/2006/relationships/hyperlink" Target="https://www.retsinformation.dk/eli/lta/2017/426" TargetMode="External"/><Relationship Id="rId148" Type="http://schemas.openxmlformats.org/officeDocument/2006/relationships/hyperlink" Target="https://www.retsinformation.dk/eli/lta/2016/1459" TargetMode="External"/><Relationship Id="rId169" Type="http://schemas.openxmlformats.org/officeDocument/2006/relationships/hyperlink" Target="https://www.retsinformation.dk/eli/lta/2017/426"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7757FB-D997-453F-8427-D5F6F97531E6}">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2.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3.xml><?xml version="1.0" encoding="utf-8"?>
<ds:datastoreItem xmlns:ds="http://schemas.openxmlformats.org/officeDocument/2006/customXml" ds:itemID="{AD596A5D-69A9-470D-AE0E-8CA3477F0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93E361-2276-47CA-9C0D-45E69DC419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12936</Words>
  <Characters>73736</Characters>
  <Application>Microsoft Office Word</Application>
  <DocSecurity>0</DocSecurity>
  <Lines>614</Lines>
  <Paragraphs>172</Paragraphs>
  <ScaleCrop>false</ScaleCrop>
  <Company/>
  <LinksUpToDate>false</LinksUpToDate>
  <CharactersWithSpaces>86500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6</cp:revision>
  <cp:lastPrinted>2024-05-13T12:36:00Z</cp:lastPrinted>
  <dcterms:created xsi:type="dcterms:W3CDTF">2024-10-02T08:21:00Z</dcterms:created>
  <dcterms:modified xsi:type="dcterms:W3CDTF">2024-10-02T09:03:00Z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