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0D21A3D" w14:textId="1FB9205A" w:rsidR="00CB5035" w:rsidRPr="005C6F2D" w:rsidRDefault="0050499D" w:rsidP="0051403E">
      <w:pPr>
        <w:spacing w:after="0"/>
      </w:pPr>
      <w:r w:rsidRPr="005C6F2D">
        <w:rPr>
          <w:b/>
          <w:bCs/>
          <w:noProof/>
        </w:rPr>
        <w:drawing>
          <wp:anchor distT="0" distB="0" distL="114300" distR="114300" simplePos="0" relativeHeight="251658240" behindDoc="1" locked="1" layoutInCell="1" allowOverlap="1" wp14:anchorId="73799FE7" wp14:editId="4FAB33C6">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3DF992E9" w:rsidR="00203503" w:rsidRPr="005C6F2D" w:rsidRDefault="00AF3EF7" w:rsidP="008C6F9B">
      <w:pPr>
        <w:pStyle w:val="Country"/>
      </w:pPr>
      <w:r w:rsidRPr="005C6F2D">
        <w:t>Hungary</w:t>
      </w:r>
      <w:r w:rsidR="00203503" w:rsidRPr="005C6F2D">
        <w:rPr>
          <w:rStyle w:val="CountryChar"/>
          <w:b/>
          <w:bCs/>
        </w:rPr>
        <w:t xml:space="preserve"> | </w:t>
      </w:r>
      <w:r w:rsidRPr="005C6F2D">
        <w:t>July 2024</w:t>
      </w:r>
    </w:p>
    <w:p w14:paraId="4E728DFF" w14:textId="77777777" w:rsidR="0050499D" w:rsidRPr="005C6F2D" w:rsidRDefault="0050499D" w:rsidP="0050499D">
      <w:pPr>
        <w:pStyle w:val="Quote"/>
        <w:tabs>
          <w:tab w:val="right" w:pos="13076"/>
        </w:tabs>
        <w:spacing w:line="240" w:lineRule="auto"/>
        <w:jc w:val="left"/>
        <w:rPr>
          <w:b/>
          <w:bCs/>
          <w:i w:val="0"/>
          <w:iCs w:val="0"/>
          <w:color w:val="262626" w:themeColor="text1" w:themeTint="D9"/>
          <w:sz w:val="72"/>
          <w:szCs w:val="72"/>
        </w:rPr>
      </w:pPr>
    </w:p>
    <w:p w14:paraId="59009A7D" w14:textId="77777777" w:rsidR="00203503" w:rsidRPr="005C6F2D" w:rsidRDefault="00203503" w:rsidP="0050499D">
      <w:pPr>
        <w:pStyle w:val="Quote"/>
        <w:tabs>
          <w:tab w:val="right" w:pos="13076"/>
        </w:tabs>
        <w:spacing w:line="240" w:lineRule="auto"/>
        <w:jc w:val="left"/>
        <w:rPr>
          <w:b/>
          <w:bCs/>
          <w:i w:val="0"/>
          <w:iCs w:val="0"/>
          <w:color w:val="262626" w:themeColor="text1" w:themeTint="D9"/>
          <w:sz w:val="72"/>
          <w:szCs w:val="72"/>
        </w:rPr>
      </w:pPr>
    </w:p>
    <w:p w14:paraId="46F76E60" w14:textId="464055AC" w:rsidR="0050499D" w:rsidRPr="005C6F2D" w:rsidRDefault="0050499D" w:rsidP="00345D57">
      <w:pPr>
        <w:pStyle w:val="Coverheader"/>
        <w:spacing w:before="120" w:after="120"/>
        <w:rPr>
          <w:i/>
          <w:iCs/>
        </w:rPr>
      </w:pPr>
      <w:r w:rsidRPr="005C6F2D">
        <w:t>Branded Content</w:t>
      </w:r>
      <w:r w:rsidRPr="005C6F2D">
        <w:tab/>
      </w:r>
    </w:p>
    <w:p w14:paraId="77A98E8B" w14:textId="1084C456" w:rsidR="0050499D" w:rsidRPr="005C6F2D" w:rsidRDefault="0050499D" w:rsidP="00345D57">
      <w:pPr>
        <w:pStyle w:val="Coverheader"/>
        <w:spacing w:before="120" w:after="120"/>
        <w:rPr>
          <w:i/>
          <w:iCs/>
        </w:rPr>
      </w:pPr>
      <w:r w:rsidRPr="005C6F2D">
        <w:t>Governance</w:t>
      </w:r>
      <w:r w:rsidR="00345D57" w:rsidRPr="005C6F2D">
        <w:rPr>
          <w:i/>
          <w:iCs/>
        </w:rPr>
        <w:t xml:space="preserve"> </w:t>
      </w:r>
      <w:r w:rsidRPr="005C6F2D">
        <w:t>Project</w:t>
      </w:r>
    </w:p>
    <w:p w14:paraId="4F0820FB" w14:textId="77777777" w:rsidR="0050499D" w:rsidRPr="005C6F2D" w:rsidRDefault="0050499D" w:rsidP="0050499D">
      <w:pPr>
        <w:pStyle w:val="Coversubtitle"/>
        <w:ind w:left="0"/>
      </w:pPr>
    </w:p>
    <w:p w14:paraId="6533C830" w14:textId="77777777" w:rsidR="0050499D" w:rsidRPr="005C6F2D" w:rsidRDefault="0050499D" w:rsidP="0050499D">
      <w:pPr>
        <w:pStyle w:val="Coversubtitle"/>
        <w:ind w:left="0"/>
      </w:pPr>
    </w:p>
    <w:p w14:paraId="576AAD42" w14:textId="77777777" w:rsidR="0050499D" w:rsidRPr="005C6F2D" w:rsidRDefault="0050499D" w:rsidP="0050499D">
      <w:pPr>
        <w:pStyle w:val="Coversubtitle"/>
        <w:ind w:left="0"/>
      </w:pPr>
    </w:p>
    <w:p w14:paraId="40BBF1A5" w14:textId="77777777" w:rsidR="0050499D" w:rsidRPr="005C6F2D" w:rsidRDefault="0050499D" w:rsidP="0050499D"/>
    <w:p w14:paraId="6DFA1317" w14:textId="5B345988" w:rsidR="0038594D" w:rsidRPr="005C6F2D" w:rsidRDefault="00CB5035" w:rsidP="008146FD">
      <w:r w:rsidRPr="005C6F2D">
        <w:br w:type="page"/>
      </w:r>
    </w:p>
    <w:p w14:paraId="1ECD2EE5" w14:textId="2D78AE0E" w:rsidR="00E05CA7" w:rsidRPr="005C6F2D" w:rsidRDefault="00071FF7" w:rsidP="007A32B3">
      <w:pPr>
        <w:pStyle w:val="SectionHead"/>
        <w:numPr>
          <w:ilvl w:val="0"/>
          <w:numId w:val="0"/>
        </w:numPr>
        <w:rPr>
          <w:rFonts w:cs="Arial"/>
        </w:rPr>
      </w:pPr>
      <w:bookmarkStart w:id="0" w:name="_Toc169693485"/>
      <w:bookmarkStart w:id="1" w:name="_Toc169768304"/>
      <w:r w:rsidRPr="005C6F2D">
        <w:rPr>
          <w:rFonts w:cs="Arial"/>
        </w:rPr>
        <w:lastRenderedPageBreak/>
        <w:t>Contents</w:t>
      </w:r>
      <w:bookmarkEnd w:id="0"/>
      <w:bookmarkEnd w:id="1"/>
    </w:p>
    <w:p w14:paraId="45BA480C" w14:textId="77777777" w:rsidR="004D63F9" w:rsidRPr="005C6F2D" w:rsidRDefault="004D63F9">
      <w:pPr>
        <w:pStyle w:val="TOC1"/>
        <w:tabs>
          <w:tab w:val="right" w:leader="underscore" w:pos="10456"/>
        </w:tabs>
        <w:rPr>
          <w:rFonts w:ascii="Arial" w:hAnsi="Arial"/>
        </w:rPr>
      </w:pPr>
    </w:p>
    <w:p w14:paraId="795D8AF5" w14:textId="55BF83FC" w:rsidR="00CE651E" w:rsidRPr="005C6F2D" w:rsidRDefault="00CE651E" w:rsidP="00CE651E">
      <w:pPr>
        <w:pStyle w:val="TOC1"/>
        <w:tabs>
          <w:tab w:val="right" w:pos="10456"/>
        </w:tabs>
        <w:spacing w:line="360" w:lineRule="auto"/>
        <w:rPr>
          <w:rFonts w:ascii="Arial" w:eastAsiaTheme="minorEastAsia" w:hAnsi="Arial"/>
          <w:i w:val="0"/>
          <w:iCs w:val="0"/>
          <w:noProof/>
          <w:kern w:val="2"/>
          <w:lang w:eastAsia="en-GB"/>
          <w14:ligatures w14:val="standardContextual"/>
        </w:rPr>
      </w:pPr>
      <w:r w:rsidRPr="005C6F2D">
        <w:rPr>
          <w:rFonts w:ascii="Arial" w:hAnsi="Arial"/>
          <w:i w:val="0"/>
          <w:iCs w:val="0"/>
        </w:rPr>
        <w:fldChar w:fldCharType="begin"/>
      </w:r>
      <w:r w:rsidRPr="005C6F2D">
        <w:rPr>
          <w:rFonts w:ascii="Arial" w:hAnsi="Arial"/>
          <w:i w:val="0"/>
          <w:iCs w:val="0"/>
        </w:rPr>
        <w:instrText xml:space="preserve"> TOC \h \z \t "Style2,2,Section Head,1" </w:instrText>
      </w:r>
      <w:r w:rsidRPr="005C6F2D">
        <w:rPr>
          <w:rFonts w:ascii="Arial" w:hAnsi="Arial"/>
          <w:i w:val="0"/>
          <w:iCs w:val="0"/>
        </w:rPr>
        <w:fldChar w:fldCharType="separate"/>
      </w:r>
    </w:p>
    <w:p w14:paraId="14A8BF95" w14:textId="614B5718" w:rsidR="00CE651E" w:rsidRPr="005C6F2D" w:rsidRDefault="000A709F" w:rsidP="00CE651E">
      <w:pPr>
        <w:pStyle w:val="TOC1"/>
        <w:tabs>
          <w:tab w:val="right" w:pos="10456"/>
        </w:tabs>
        <w:spacing w:line="360" w:lineRule="auto"/>
        <w:rPr>
          <w:rFonts w:ascii="Arial" w:eastAsiaTheme="minorEastAsia" w:hAnsi="Arial"/>
          <w:i w:val="0"/>
          <w:iCs w:val="0"/>
          <w:noProof/>
          <w:kern w:val="2"/>
          <w:lang w:eastAsia="en-GB"/>
          <w14:ligatures w14:val="standardContextual"/>
        </w:rPr>
      </w:pPr>
      <w:hyperlink w:anchor="_Toc169768305" w:history="1">
        <w:r w:rsidR="00CE651E" w:rsidRPr="005C6F2D">
          <w:rPr>
            <w:rStyle w:val="Hyperlink"/>
            <w:rFonts w:ascii="Arial" w:hAnsi="Arial"/>
            <w:i w:val="0"/>
            <w:iCs w:val="0"/>
            <w:noProof/>
          </w:rPr>
          <w:t>Introduction</w:t>
        </w:r>
        <w:r w:rsidR="00CE651E" w:rsidRPr="005C6F2D">
          <w:rPr>
            <w:rFonts w:ascii="Arial" w:hAnsi="Arial"/>
            <w:i w:val="0"/>
            <w:iCs w:val="0"/>
            <w:noProof/>
            <w:webHidden/>
          </w:rPr>
          <w:tab/>
        </w:r>
        <w:r w:rsidR="00CE651E" w:rsidRPr="005C6F2D">
          <w:rPr>
            <w:rFonts w:ascii="Arial" w:hAnsi="Arial"/>
            <w:i w:val="0"/>
            <w:iCs w:val="0"/>
            <w:noProof/>
            <w:webHidden/>
          </w:rPr>
          <w:fldChar w:fldCharType="begin"/>
        </w:r>
        <w:r w:rsidR="00CE651E" w:rsidRPr="005C6F2D">
          <w:rPr>
            <w:rFonts w:ascii="Arial" w:hAnsi="Arial"/>
            <w:i w:val="0"/>
            <w:iCs w:val="0"/>
            <w:noProof/>
            <w:webHidden/>
          </w:rPr>
          <w:instrText xml:space="preserve"> PAGEREF _Toc169768305 \h </w:instrText>
        </w:r>
        <w:r w:rsidR="00CE651E" w:rsidRPr="005C6F2D">
          <w:rPr>
            <w:rFonts w:ascii="Arial" w:hAnsi="Arial"/>
            <w:i w:val="0"/>
            <w:iCs w:val="0"/>
            <w:noProof/>
            <w:webHidden/>
          </w:rPr>
        </w:r>
        <w:r w:rsidR="00CE651E" w:rsidRPr="005C6F2D">
          <w:rPr>
            <w:rFonts w:ascii="Arial" w:hAnsi="Arial"/>
            <w:i w:val="0"/>
            <w:iCs w:val="0"/>
            <w:noProof/>
            <w:webHidden/>
          </w:rPr>
          <w:fldChar w:fldCharType="separate"/>
        </w:r>
        <w:r w:rsidR="00EA6E47">
          <w:rPr>
            <w:rFonts w:ascii="Arial" w:hAnsi="Arial"/>
            <w:i w:val="0"/>
            <w:iCs w:val="0"/>
            <w:noProof/>
            <w:webHidden/>
          </w:rPr>
          <w:t>3</w:t>
        </w:r>
        <w:r w:rsidR="00CE651E" w:rsidRPr="005C6F2D">
          <w:rPr>
            <w:rFonts w:ascii="Arial" w:hAnsi="Arial"/>
            <w:i w:val="0"/>
            <w:iCs w:val="0"/>
            <w:noProof/>
            <w:webHidden/>
          </w:rPr>
          <w:fldChar w:fldCharType="end"/>
        </w:r>
      </w:hyperlink>
    </w:p>
    <w:p w14:paraId="28CA843B" w14:textId="73F38EE9" w:rsidR="00CE651E" w:rsidRPr="005C6F2D" w:rsidRDefault="000A709F"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06" w:history="1">
        <w:r w:rsidR="00CE651E" w:rsidRPr="005C6F2D">
          <w:rPr>
            <w:rStyle w:val="Hyperlink"/>
            <w:rFonts w:ascii="Arial" w:hAnsi="Arial"/>
            <w:i w:val="0"/>
            <w:iCs w:val="0"/>
            <w:noProof/>
          </w:rPr>
          <w:t>1.</w:t>
        </w:r>
        <w:r w:rsidR="00CE651E" w:rsidRPr="005C6F2D">
          <w:rPr>
            <w:rFonts w:ascii="Arial" w:eastAsiaTheme="minorEastAsia" w:hAnsi="Arial"/>
            <w:i w:val="0"/>
            <w:iCs w:val="0"/>
            <w:noProof/>
            <w:kern w:val="2"/>
            <w:lang w:eastAsia="en-GB"/>
            <w14:ligatures w14:val="standardContextual"/>
          </w:rPr>
          <w:tab/>
        </w:r>
        <w:r w:rsidR="00CE651E" w:rsidRPr="005C6F2D">
          <w:rPr>
            <w:rStyle w:val="Hyperlink"/>
            <w:rFonts w:ascii="Arial" w:hAnsi="Arial"/>
            <w:i w:val="0"/>
            <w:iCs w:val="0"/>
            <w:noProof/>
          </w:rPr>
          <w:t>Country Data</w:t>
        </w:r>
        <w:r w:rsidR="00CE651E" w:rsidRPr="005C6F2D">
          <w:rPr>
            <w:rFonts w:ascii="Arial" w:hAnsi="Arial"/>
            <w:i w:val="0"/>
            <w:iCs w:val="0"/>
            <w:noProof/>
            <w:webHidden/>
          </w:rPr>
          <w:tab/>
        </w:r>
        <w:r w:rsidR="00CE651E" w:rsidRPr="005C6F2D">
          <w:rPr>
            <w:rFonts w:ascii="Arial" w:hAnsi="Arial"/>
            <w:i w:val="0"/>
            <w:iCs w:val="0"/>
            <w:noProof/>
            <w:webHidden/>
          </w:rPr>
          <w:fldChar w:fldCharType="begin"/>
        </w:r>
        <w:r w:rsidR="00CE651E" w:rsidRPr="005C6F2D">
          <w:rPr>
            <w:rFonts w:ascii="Arial" w:hAnsi="Arial"/>
            <w:i w:val="0"/>
            <w:iCs w:val="0"/>
            <w:noProof/>
            <w:webHidden/>
          </w:rPr>
          <w:instrText xml:space="preserve"> PAGEREF _Toc169768306 \h </w:instrText>
        </w:r>
        <w:r w:rsidR="00CE651E" w:rsidRPr="005C6F2D">
          <w:rPr>
            <w:rFonts w:ascii="Arial" w:hAnsi="Arial"/>
            <w:i w:val="0"/>
            <w:iCs w:val="0"/>
            <w:noProof/>
            <w:webHidden/>
          </w:rPr>
        </w:r>
        <w:r w:rsidR="00CE651E" w:rsidRPr="005C6F2D">
          <w:rPr>
            <w:rFonts w:ascii="Arial" w:hAnsi="Arial"/>
            <w:i w:val="0"/>
            <w:iCs w:val="0"/>
            <w:noProof/>
            <w:webHidden/>
          </w:rPr>
          <w:fldChar w:fldCharType="separate"/>
        </w:r>
        <w:r w:rsidR="00EA6E47">
          <w:rPr>
            <w:rFonts w:ascii="Arial" w:hAnsi="Arial"/>
            <w:i w:val="0"/>
            <w:iCs w:val="0"/>
            <w:noProof/>
            <w:webHidden/>
          </w:rPr>
          <w:t>4</w:t>
        </w:r>
        <w:r w:rsidR="00CE651E" w:rsidRPr="005C6F2D">
          <w:rPr>
            <w:rFonts w:ascii="Arial" w:hAnsi="Arial"/>
            <w:i w:val="0"/>
            <w:iCs w:val="0"/>
            <w:noProof/>
            <w:webHidden/>
          </w:rPr>
          <w:fldChar w:fldCharType="end"/>
        </w:r>
      </w:hyperlink>
    </w:p>
    <w:p w14:paraId="7C3FA1BF" w14:textId="464E301B" w:rsidR="00CE651E" w:rsidRPr="005C6F2D" w:rsidRDefault="000A709F"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07" w:history="1">
        <w:r w:rsidR="00CE651E" w:rsidRPr="005C6F2D">
          <w:rPr>
            <w:rStyle w:val="Hyperlink"/>
            <w:rFonts w:ascii="Arial" w:hAnsi="Arial"/>
            <w:i w:val="0"/>
            <w:iCs w:val="0"/>
            <w:noProof/>
          </w:rPr>
          <w:t>2.</w:t>
        </w:r>
        <w:r w:rsidR="00CE651E" w:rsidRPr="005C6F2D">
          <w:rPr>
            <w:rFonts w:ascii="Arial" w:eastAsiaTheme="minorEastAsia" w:hAnsi="Arial"/>
            <w:i w:val="0"/>
            <w:iCs w:val="0"/>
            <w:noProof/>
            <w:kern w:val="2"/>
            <w:lang w:eastAsia="en-GB"/>
            <w14:ligatures w14:val="standardContextual"/>
          </w:rPr>
          <w:tab/>
        </w:r>
        <w:r w:rsidR="00CE651E" w:rsidRPr="005C6F2D">
          <w:rPr>
            <w:rStyle w:val="Hyperlink"/>
            <w:rFonts w:ascii="Arial" w:hAnsi="Arial"/>
            <w:i w:val="0"/>
            <w:iCs w:val="0"/>
            <w:noProof/>
          </w:rPr>
          <w:t>Media System; Media and Advertising Markets</w:t>
        </w:r>
        <w:r w:rsidR="00CE651E" w:rsidRPr="005C6F2D">
          <w:rPr>
            <w:rFonts w:ascii="Arial" w:hAnsi="Arial"/>
            <w:i w:val="0"/>
            <w:iCs w:val="0"/>
            <w:noProof/>
            <w:webHidden/>
          </w:rPr>
          <w:tab/>
        </w:r>
        <w:r w:rsidR="00CE651E" w:rsidRPr="005C6F2D">
          <w:rPr>
            <w:rFonts w:ascii="Arial" w:hAnsi="Arial"/>
            <w:i w:val="0"/>
            <w:iCs w:val="0"/>
            <w:noProof/>
            <w:webHidden/>
          </w:rPr>
          <w:fldChar w:fldCharType="begin"/>
        </w:r>
        <w:r w:rsidR="00CE651E" w:rsidRPr="005C6F2D">
          <w:rPr>
            <w:rFonts w:ascii="Arial" w:hAnsi="Arial"/>
            <w:i w:val="0"/>
            <w:iCs w:val="0"/>
            <w:noProof/>
            <w:webHidden/>
          </w:rPr>
          <w:instrText xml:space="preserve"> PAGEREF _Toc169768307 \h </w:instrText>
        </w:r>
        <w:r w:rsidR="00CE651E" w:rsidRPr="005C6F2D">
          <w:rPr>
            <w:rFonts w:ascii="Arial" w:hAnsi="Arial"/>
            <w:i w:val="0"/>
            <w:iCs w:val="0"/>
            <w:noProof/>
            <w:webHidden/>
          </w:rPr>
        </w:r>
        <w:r w:rsidR="00CE651E" w:rsidRPr="005C6F2D">
          <w:rPr>
            <w:rFonts w:ascii="Arial" w:hAnsi="Arial"/>
            <w:i w:val="0"/>
            <w:iCs w:val="0"/>
            <w:noProof/>
            <w:webHidden/>
          </w:rPr>
          <w:fldChar w:fldCharType="separate"/>
        </w:r>
        <w:r w:rsidR="00EA6E47">
          <w:rPr>
            <w:rFonts w:ascii="Arial" w:hAnsi="Arial"/>
            <w:i w:val="0"/>
            <w:iCs w:val="0"/>
            <w:noProof/>
            <w:webHidden/>
          </w:rPr>
          <w:t>4</w:t>
        </w:r>
        <w:r w:rsidR="00CE651E" w:rsidRPr="005C6F2D">
          <w:rPr>
            <w:rFonts w:ascii="Arial" w:hAnsi="Arial"/>
            <w:i w:val="0"/>
            <w:iCs w:val="0"/>
            <w:noProof/>
            <w:webHidden/>
          </w:rPr>
          <w:fldChar w:fldCharType="end"/>
        </w:r>
      </w:hyperlink>
    </w:p>
    <w:p w14:paraId="302D262E" w14:textId="786B0EF9" w:rsidR="00CE651E" w:rsidRPr="005C6F2D" w:rsidRDefault="000A709F"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08" w:history="1">
        <w:r w:rsidR="00CE651E" w:rsidRPr="005C6F2D">
          <w:rPr>
            <w:rStyle w:val="Hyperlink"/>
            <w:rFonts w:ascii="Arial" w:hAnsi="Arial"/>
            <w:i w:val="0"/>
            <w:iCs w:val="0"/>
            <w:noProof/>
          </w:rPr>
          <w:t>3.</w:t>
        </w:r>
        <w:r w:rsidR="00CE651E" w:rsidRPr="005C6F2D">
          <w:rPr>
            <w:rFonts w:ascii="Arial" w:eastAsiaTheme="minorEastAsia" w:hAnsi="Arial"/>
            <w:i w:val="0"/>
            <w:iCs w:val="0"/>
            <w:noProof/>
            <w:kern w:val="2"/>
            <w:lang w:eastAsia="en-GB"/>
            <w14:ligatures w14:val="standardContextual"/>
          </w:rPr>
          <w:tab/>
        </w:r>
        <w:r w:rsidR="00CE651E" w:rsidRPr="005C6F2D">
          <w:rPr>
            <w:rStyle w:val="Hyperlink"/>
            <w:rFonts w:ascii="Arial" w:hAnsi="Arial"/>
            <w:i w:val="0"/>
            <w:iCs w:val="0"/>
            <w:noProof/>
          </w:rPr>
          <w:t>Communications: Legal and Regulatory Framework</w:t>
        </w:r>
        <w:r w:rsidR="00CE651E" w:rsidRPr="005C6F2D">
          <w:rPr>
            <w:rFonts w:ascii="Arial" w:hAnsi="Arial"/>
            <w:i w:val="0"/>
            <w:iCs w:val="0"/>
            <w:noProof/>
            <w:webHidden/>
          </w:rPr>
          <w:tab/>
        </w:r>
        <w:r w:rsidR="00CE651E" w:rsidRPr="005C6F2D">
          <w:rPr>
            <w:rFonts w:ascii="Arial" w:hAnsi="Arial"/>
            <w:i w:val="0"/>
            <w:iCs w:val="0"/>
            <w:noProof/>
            <w:webHidden/>
          </w:rPr>
          <w:fldChar w:fldCharType="begin"/>
        </w:r>
        <w:r w:rsidR="00CE651E" w:rsidRPr="005C6F2D">
          <w:rPr>
            <w:rFonts w:ascii="Arial" w:hAnsi="Arial"/>
            <w:i w:val="0"/>
            <w:iCs w:val="0"/>
            <w:noProof/>
            <w:webHidden/>
          </w:rPr>
          <w:instrText xml:space="preserve"> PAGEREF _Toc169768308 \h </w:instrText>
        </w:r>
        <w:r w:rsidR="00CE651E" w:rsidRPr="005C6F2D">
          <w:rPr>
            <w:rFonts w:ascii="Arial" w:hAnsi="Arial"/>
            <w:i w:val="0"/>
            <w:iCs w:val="0"/>
            <w:noProof/>
            <w:webHidden/>
          </w:rPr>
        </w:r>
        <w:r w:rsidR="00CE651E" w:rsidRPr="005C6F2D">
          <w:rPr>
            <w:rFonts w:ascii="Arial" w:hAnsi="Arial"/>
            <w:i w:val="0"/>
            <w:iCs w:val="0"/>
            <w:noProof/>
            <w:webHidden/>
          </w:rPr>
          <w:fldChar w:fldCharType="separate"/>
        </w:r>
        <w:r w:rsidR="00EA6E47">
          <w:rPr>
            <w:rFonts w:ascii="Arial" w:hAnsi="Arial"/>
            <w:i w:val="0"/>
            <w:iCs w:val="0"/>
            <w:noProof/>
            <w:webHidden/>
          </w:rPr>
          <w:t>6</w:t>
        </w:r>
        <w:r w:rsidR="00CE651E" w:rsidRPr="005C6F2D">
          <w:rPr>
            <w:rFonts w:ascii="Arial" w:hAnsi="Arial"/>
            <w:i w:val="0"/>
            <w:iCs w:val="0"/>
            <w:noProof/>
            <w:webHidden/>
          </w:rPr>
          <w:fldChar w:fldCharType="end"/>
        </w:r>
      </w:hyperlink>
    </w:p>
    <w:p w14:paraId="4F1E8E0C" w14:textId="28AECC2F" w:rsidR="00CE651E" w:rsidRPr="005C6F2D" w:rsidRDefault="000A709F"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09" w:history="1">
        <w:r w:rsidR="00CE651E" w:rsidRPr="005C6F2D">
          <w:rPr>
            <w:rStyle w:val="Hyperlink"/>
            <w:rFonts w:ascii="Arial" w:hAnsi="Arial"/>
            <w:i w:val="0"/>
            <w:iCs w:val="0"/>
            <w:noProof/>
          </w:rPr>
          <w:t>4.</w:t>
        </w:r>
        <w:r w:rsidR="00CE651E" w:rsidRPr="005C6F2D">
          <w:rPr>
            <w:rFonts w:ascii="Arial" w:eastAsiaTheme="minorEastAsia" w:hAnsi="Arial"/>
            <w:i w:val="0"/>
            <w:iCs w:val="0"/>
            <w:noProof/>
            <w:kern w:val="2"/>
            <w:lang w:eastAsia="en-GB"/>
            <w14:ligatures w14:val="standardContextual"/>
          </w:rPr>
          <w:tab/>
        </w:r>
        <w:r w:rsidR="00CE651E" w:rsidRPr="005C6F2D">
          <w:rPr>
            <w:rStyle w:val="Hyperlink"/>
            <w:rFonts w:ascii="Arial" w:hAnsi="Arial"/>
            <w:i w:val="0"/>
            <w:iCs w:val="0"/>
            <w:noProof/>
          </w:rPr>
          <w:t>Advertising:  Legal and Regulatory Framework</w:t>
        </w:r>
        <w:r w:rsidR="00CE651E" w:rsidRPr="005C6F2D">
          <w:rPr>
            <w:rFonts w:ascii="Arial" w:hAnsi="Arial"/>
            <w:i w:val="0"/>
            <w:iCs w:val="0"/>
            <w:noProof/>
            <w:webHidden/>
          </w:rPr>
          <w:tab/>
        </w:r>
        <w:r w:rsidR="00CE651E" w:rsidRPr="005C6F2D">
          <w:rPr>
            <w:rFonts w:ascii="Arial" w:hAnsi="Arial"/>
            <w:i w:val="0"/>
            <w:iCs w:val="0"/>
            <w:noProof/>
            <w:webHidden/>
          </w:rPr>
          <w:fldChar w:fldCharType="begin"/>
        </w:r>
        <w:r w:rsidR="00CE651E" w:rsidRPr="005C6F2D">
          <w:rPr>
            <w:rFonts w:ascii="Arial" w:hAnsi="Arial"/>
            <w:i w:val="0"/>
            <w:iCs w:val="0"/>
            <w:noProof/>
            <w:webHidden/>
          </w:rPr>
          <w:instrText xml:space="preserve"> PAGEREF _Toc169768309 \h </w:instrText>
        </w:r>
        <w:r w:rsidR="00CE651E" w:rsidRPr="005C6F2D">
          <w:rPr>
            <w:rFonts w:ascii="Arial" w:hAnsi="Arial"/>
            <w:i w:val="0"/>
            <w:iCs w:val="0"/>
            <w:noProof/>
            <w:webHidden/>
          </w:rPr>
        </w:r>
        <w:r w:rsidR="00CE651E" w:rsidRPr="005C6F2D">
          <w:rPr>
            <w:rFonts w:ascii="Arial" w:hAnsi="Arial"/>
            <w:i w:val="0"/>
            <w:iCs w:val="0"/>
            <w:noProof/>
            <w:webHidden/>
          </w:rPr>
          <w:fldChar w:fldCharType="separate"/>
        </w:r>
        <w:r w:rsidR="00EA6E47">
          <w:rPr>
            <w:rFonts w:ascii="Arial" w:hAnsi="Arial"/>
            <w:i w:val="0"/>
            <w:iCs w:val="0"/>
            <w:noProof/>
            <w:webHidden/>
          </w:rPr>
          <w:t>8</w:t>
        </w:r>
        <w:r w:rsidR="00CE651E" w:rsidRPr="005C6F2D">
          <w:rPr>
            <w:rFonts w:ascii="Arial" w:hAnsi="Arial"/>
            <w:i w:val="0"/>
            <w:iCs w:val="0"/>
            <w:noProof/>
            <w:webHidden/>
          </w:rPr>
          <w:fldChar w:fldCharType="end"/>
        </w:r>
      </w:hyperlink>
    </w:p>
    <w:p w14:paraId="623C4C4E" w14:textId="52F6B493" w:rsidR="00CE651E" w:rsidRPr="005C6F2D" w:rsidRDefault="000A709F"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0" w:history="1">
        <w:r w:rsidR="00CE651E" w:rsidRPr="005C6F2D">
          <w:rPr>
            <w:rStyle w:val="Hyperlink"/>
            <w:rFonts w:ascii="Arial" w:hAnsi="Arial"/>
            <w:i w:val="0"/>
            <w:iCs w:val="0"/>
            <w:noProof/>
          </w:rPr>
          <w:t>5.</w:t>
        </w:r>
        <w:r w:rsidR="00CE651E" w:rsidRPr="005C6F2D">
          <w:rPr>
            <w:rFonts w:ascii="Arial" w:eastAsiaTheme="minorEastAsia" w:hAnsi="Arial"/>
            <w:i w:val="0"/>
            <w:iCs w:val="0"/>
            <w:noProof/>
            <w:kern w:val="2"/>
            <w:lang w:eastAsia="en-GB"/>
            <w14:ligatures w14:val="standardContextual"/>
          </w:rPr>
          <w:tab/>
        </w:r>
        <w:r w:rsidR="00CE651E" w:rsidRPr="005C6F2D">
          <w:rPr>
            <w:rStyle w:val="Hyperlink"/>
            <w:rFonts w:ascii="Arial" w:hAnsi="Arial"/>
            <w:i w:val="0"/>
            <w:iCs w:val="0"/>
            <w:noProof/>
          </w:rPr>
          <w:t>Advertising:  Self-regulation</w:t>
        </w:r>
        <w:r w:rsidR="00CE651E" w:rsidRPr="005C6F2D">
          <w:rPr>
            <w:rFonts w:ascii="Arial" w:hAnsi="Arial"/>
            <w:i w:val="0"/>
            <w:iCs w:val="0"/>
            <w:noProof/>
            <w:webHidden/>
          </w:rPr>
          <w:tab/>
        </w:r>
        <w:r w:rsidR="00CE651E" w:rsidRPr="005C6F2D">
          <w:rPr>
            <w:rFonts w:ascii="Arial" w:hAnsi="Arial"/>
            <w:i w:val="0"/>
            <w:iCs w:val="0"/>
            <w:noProof/>
            <w:webHidden/>
          </w:rPr>
          <w:fldChar w:fldCharType="begin"/>
        </w:r>
        <w:r w:rsidR="00CE651E" w:rsidRPr="005C6F2D">
          <w:rPr>
            <w:rFonts w:ascii="Arial" w:hAnsi="Arial"/>
            <w:i w:val="0"/>
            <w:iCs w:val="0"/>
            <w:noProof/>
            <w:webHidden/>
          </w:rPr>
          <w:instrText xml:space="preserve"> PAGEREF _Toc169768310 \h </w:instrText>
        </w:r>
        <w:r w:rsidR="00CE651E" w:rsidRPr="005C6F2D">
          <w:rPr>
            <w:rFonts w:ascii="Arial" w:hAnsi="Arial"/>
            <w:i w:val="0"/>
            <w:iCs w:val="0"/>
            <w:noProof/>
            <w:webHidden/>
          </w:rPr>
        </w:r>
        <w:r w:rsidR="00CE651E" w:rsidRPr="005C6F2D">
          <w:rPr>
            <w:rFonts w:ascii="Arial" w:hAnsi="Arial"/>
            <w:i w:val="0"/>
            <w:iCs w:val="0"/>
            <w:noProof/>
            <w:webHidden/>
          </w:rPr>
          <w:fldChar w:fldCharType="separate"/>
        </w:r>
        <w:r w:rsidR="00EA6E47">
          <w:rPr>
            <w:rFonts w:ascii="Arial" w:hAnsi="Arial"/>
            <w:i w:val="0"/>
            <w:iCs w:val="0"/>
            <w:noProof/>
            <w:webHidden/>
          </w:rPr>
          <w:t>13</w:t>
        </w:r>
        <w:r w:rsidR="00CE651E" w:rsidRPr="005C6F2D">
          <w:rPr>
            <w:rFonts w:ascii="Arial" w:hAnsi="Arial"/>
            <w:i w:val="0"/>
            <w:iCs w:val="0"/>
            <w:noProof/>
            <w:webHidden/>
          </w:rPr>
          <w:fldChar w:fldCharType="end"/>
        </w:r>
      </w:hyperlink>
    </w:p>
    <w:p w14:paraId="3E484665" w14:textId="191A3C23" w:rsidR="00CE651E" w:rsidRPr="005C6F2D" w:rsidRDefault="000A709F"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1" w:history="1">
        <w:r w:rsidR="00CE651E" w:rsidRPr="005C6F2D">
          <w:rPr>
            <w:rStyle w:val="Hyperlink"/>
            <w:rFonts w:ascii="Arial" w:hAnsi="Arial"/>
            <w:i w:val="0"/>
            <w:iCs w:val="0"/>
            <w:noProof/>
          </w:rPr>
          <w:t>6.</w:t>
        </w:r>
        <w:r w:rsidR="00CE651E" w:rsidRPr="005C6F2D">
          <w:rPr>
            <w:rFonts w:ascii="Arial" w:eastAsiaTheme="minorEastAsia" w:hAnsi="Arial"/>
            <w:i w:val="0"/>
            <w:iCs w:val="0"/>
            <w:noProof/>
            <w:kern w:val="2"/>
            <w:lang w:eastAsia="en-GB"/>
            <w14:ligatures w14:val="standardContextual"/>
          </w:rPr>
          <w:tab/>
        </w:r>
        <w:r w:rsidR="00CE651E" w:rsidRPr="005C6F2D">
          <w:rPr>
            <w:rStyle w:val="Hyperlink"/>
            <w:rFonts w:ascii="Arial" w:hAnsi="Arial"/>
            <w:i w:val="0"/>
            <w:iCs w:val="0"/>
            <w:noProof/>
          </w:rPr>
          <w:t>Branded Content: General legal and regulatory framework</w:t>
        </w:r>
        <w:r w:rsidR="00CE651E" w:rsidRPr="005C6F2D">
          <w:rPr>
            <w:rFonts w:ascii="Arial" w:hAnsi="Arial"/>
            <w:i w:val="0"/>
            <w:iCs w:val="0"/>
            <w:noProof/>
            <w:webHidden/>
          </w:rPr>
          <w:tab/>
        </w:r>
        <w:r w:rsidR="00CE651E" w:rsidRPr="005C6F2D">
          <w:rPr>
            <w:rFonts w:ascii="Arial" w:hAnsi="Arial"/>
            <w:i w:val="0"/>
            <w:iCs w:val="0"/>
            <w:noProof/>
            <w:webHidden/>
          </w:rPr>
          <w:fldChar w:fldCharType="begin"/>
        </w:r>
        <w:r w:rsidR="00CE651E" w:rsidRPr="005C6F2D">
          <w:rPr>
            <w:rFonts w:ascii="Arial" w:hAnsi="Arial"/>
            <w:i w:val="0"/>
            <w:iCs w:val="0"/>
            <w:noProof/>
            <w:webHidden/>
          </w:rPr>
          <w:instrText xml:space="preserve"> PAGEREF _Toc169768311 \h </w:instrText>
        </w:r>
        <w:r w:rsidR="00CE651E" w:rsidRPr="005C6F2D">
          <w:rPr>
            <w:rFonts w:ascii="Arial" w:hAnsi="Arial"/>
            <w:i w:val="0"/>
            <w:iCs w:val="0"/>
            <w:noProof/>
            <w:webHidden/>
          </w:rPr>
        </w:r>
        <w:r w:rsidR="00CE651E" w:rsidRPr="005C6F2D">
          <w:rPr>
            <w:rFonts w:ascii="Arial" w:hAnsi="Arial"/>
            <w:i w:val="0"/>
            <w:iCs w:val="0"/>
            <w:noProof/>
            <w:webHidden/>
          </w:rPr>
          <w:fldChar w:fldCharType="separate"/>
        </w:r>
        <w:r w:rsidR="00EA6E47">
          <w:rPr>
            <w:rFonts w:ascii="Arial" w:hAnsi="Arial"/>
            <w:i w:val="0"/>
            <w:iCs w:val="0"/>
            <w:noProof/>
            <w:webHidden/>
          </w:rPr>
          <w:t>17</w:t>
        </w:r>
        <w:r w:rsidR="00CE651E" w:rsidRPr="005C6F2D">
          <w:rPr>
            <w:rFonts w:ascii="Arial" w:hAnsi="Arial"/>
            <w:i w:val="0"/>
            <w:iCs w:val="0"/>
            <w:noProof/>
            <w:webHidden/>
          </w:rPr>
          <w:fldChar w:fldCharType="end"/>
        </w:r>
      </w:hyperlink>
    </w:p>
    <w:p w14:paraId="75C16668" w14:textId="37E8A7F6" w:rsidR="00CE651E" w:rsidRPr="005C6F2D" w:rsidRDefault="000A709F"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2" w:history="1">
        <w:r w:rsidR="00CE651E" w:rsidRPr="005C6F2D">
          <w:rPr>
            <w:rStyle w:val="Hyperlink"/>
            <w:rFonts w:ascii="Arial" w:hAnsi="Arial"/>
            <w:i w:val="0"/>
            <w:iCs w:val="0"/>
            <w:noProof/>
          </w:rPr>
          <w:t>7.</w:t>
        </w:r>
        <w:r w:rsidR="00CE651E" w:rsidRPr="005C6F2D">
          <w:rPr>
            <w:rFonts w:ascii="Arial" w:eastAsiaTheme="minorEastAsia" w:hAnsi="Arial"/>
            <w:i w:val="0"/>
            <w:iCs w:val="0"/>
            <w:noProof/>
            <w:kern w:val="2"/>
            <w:lang w:eastAsia="en-GB"/>
            <w14:ligatures w14:val="standardContextual"/>
          </w:rPr>
          <w:tab/>
        </w:r>
        <w:r w:rsidR="00CE651E" w:rsidRPr="005C6F2D">
          <w:rPr>
            <w:rStyle w:val="Hyperlink"/>
            <w:rFonts w:ascii="Arial" w:hAnsi="Arial"/>
            <w:i w:val="0"/>
            <w:iCs w:val="0"/>
            <w:noProof/>
          </w:rPr>
          <w:t>Publishing</w:t>
        </w:r>
        <w:r w:rsidR="00CE651E" w:rsidRPr="005C6F2D">
          <w:rPr>
            <w:rFonts w:ascii="Arial" w:hAnsi="Arial"/>
            <w:i w:val="0"/>
            <w:iCs w:val="0"/>
            <w:noProof/>
            <w:webHidden/>
          </w:rPr>
          <w:tab/>
        </w:r>
        <w:r w:rsidR="00CE651E" w:rsidRPr="005C6F2D">
          <w:rPr>
            <w:rFonts w:ascii="Arial" w:hAnsi="Arial"/>
            <w:i w:val="0"/>
            <w:iCs w:val="0"/>
            <w:noProof/>
            <w:webHidden/>
          </w:rPr>
          <w:fldChar w:fldCharType="begin"/>
        </w:r>
        <w:r w:rsidR="00CE651E" w:rsidRPr="005C6F2D">
          <w:rPr>
            <w:rFonts w:ascii="Arial" w:hAnsi="Arial"/>
            <w:i w:val="0"/>
            <w:iCs w:val="0"/>
            <w:noProof/>
            <w:webHidden/>
          </w:rPr>
          <w:instrText xml:space="preserve"> PAGEREF _Toc169768312 \h </w:instrText>
        </w:r>
        <w:r w:rsidR="00CE651E" w:rsidRPr="005C6F2D">
          <w:rPr>
            <w:rFonts w:ascii="Arial" w:hAnsi="Arial"/>
            <w:i w:val="0"/>
            <w:iCs w:val="0"/>
            <w:noProof/>
            <w:webHidden/>
          </w:rPr>
        </w:r>
        <w:r w:rsidR="00CE651E" w:rsidRPr="005C6F2D">
          <w:rPr>
            <w:rFonts w:ascii="Arial" w:hAnsi="Arial"/>
            <w:i w:val="0"/>
            <w:iCs w:val="0"/>
            <w:noProof/>
            <w:webHidden/>
          </w:rPr>
          <w:fldChar w:fldCharType="separate"/>
        </w:r>
        <w:r w:rsidR="00EA6E47">
          <w:rPr>
            <w:rFonts w:ascii="Arial" w:hAnsi="Arial"/>
            <w:i w:val="0"/>
            <w:iCs w:val="0"/>
            <w:noProof/>
            <w:webHidden/>
          </w:rPr>
          <w:t>21</w:t>
        </w:r>
        <w:r w:rsidR="00CE651E" w:rsidRPr="005C6F2D">
          <w:rPr>
            <w:rFonts w:ascii="Arial" w:hAnsi="Arial"/>
            <w:i w:val="0"/>
            <w:iCs w:val="0"/>
            <w:noProof/>
            <w:webHidden/>
          </w:rPr>
          <w:fldChar w:fldCharType="end"/>
        </w:r>
      </w:hyperlink>
    </w:p>
    <w:p w14:paraId="17829C32" w14:textId="59A9B825" w:rsidR="00CE651E" w:rsidRPr="005C6F2D" w:rsidRDefault="000A709F"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3" w:history="1">
        <w:r w:rsidR="00CE651E" w:rsidRPr="005C6F2D">
          <w:rPr>
            <w:rStyle w:val="Hyperlink"/>
            <w:rFonts w:ascii="Arial" w:hAnsi="Arial"/>
            <w:i w:val="0"/>
            <w:iCs w:val="0"/>
            <w:noProof/>
          </w:rPr>
          <w:t>8.</w:t>
        </w:r>
        <w:r w:rsidR="00CE651E" w:rsidRPr="005C6F2D">
          <w:rPr>
            <w:rFonts w:ascii="Arial" w:eastAsiaTheme="minorEastAsia" w:hAnsi="Arial"/>
            <w:i w:val="0"/>
            <w:iCs w:val="0"/>
            <w:noProof/>
            <w:kern w:val="2"/>
            <w:lang w:eastAsia="en-GB"/>
            <w14:ligatures w14:val="standardContextual"/>
          </w:rPr>
          <w:tab/>
        </w:r>
        <w:r w:rsidR="00CE651E" w:rsidRPr="005C6F2D">
          <w:rPr>
            <w:rStyle w:val="Hyperlink"/>
            <w:rFonts w:ascii="Arial" w:hAnsi="Arial"/>
            <w:i w:val="0"/>
            <w:iCs w:val="0"/>
            <w:noProof/>
          </w:rPr>
          <w:t>Audiovisual</w:t>
        </w:r>
        <w:r w:rsidR="00CE651E" w:rsidRPr="005C6F2D">
          <w:rPr>
            <w:rFonts w:ascii="Arial" w:hAnsi="Arial"/>
            <w:i w:val="0"/>
            <w:iCs w:val="0"/>
            <w:noProof/>
            <w:webHidden/>
          </w:rPr>
          <w:tab/>
        </w:r>
        <w:r w:rsidR="00CE651E" w:rsidRPr="005C6F2D">
          <w:rPr>
            <w:rFonts w:ascii="Arial" w:hAnsi="Arial"/>
            <w:i w:val="0"/>
            <w:iCs w:val="0"/>
            <w:noProof/>
            <w:webHidden/>
          </w:rPr>
          <w:fldChar w:fldCharType="begin"/>
        </w:r>
        <w:r w:rsidR="00CE651E" w:rsidRPr="005C6F2D">
          <w:rPr>
            <w:rFonts w:ascii="Arial" w:hAnsi="Arial"/>
            <w:i w:val="0"/>
            <w:iCs w:val="0"/>
            <w:noProof/>
            <w:webHidden/>
          </w:rPr>
          <w:instrText xml:space="preserve"> PAGEREF _Toc169768313 \h </w:instrText>
        </w:r>
        <w:r w:rsidR="00CE651E" w:rsidRPr="005C6F2D">
          <w:rPr>
            <w:rFonts w:ascii="Arial" w:hAnsi="Arial"/>
            <w:i w:val="0"/>
            <w:iCs w:val="0"/>
            <w:noProof/>
            <w:webHidden/>
          </w:rPr>
        </w:r>
        <w:r w:rsidR="00CE651E" w:rsidRPr="005C6F2D">
          <w:rPr>
            <w:rFonts w:ascii="Arial" w:hAnsi="Arial"/>
            <w:i w:val="0"/>
            <w:iCs w:val="0"/>
            <w:noProof/>
            <w:webHidden/>
          </w:rPr>
          <w:fldChar w:fldCharType="separate"/>
        </w:r>
        <w:r w:rsidR="00EA6E47">
          <w:rPr>
            <w:rFonts w:ascii="Arial" w:hAnsi="Arial"/>
            <w:i w:val="0"/>
            <w:iCs w:val="0"/>
            <w:noProof/>
            <w:webHidden/>
          </w:rPr>
          <w:t>23</w:t>
        </w:r>
        <w:r w:rsidR="00CE651E" w:rsidRPr="005C6F2D">
          <w:rPr>
            <w:rFonts w:ascii="Arial" w:hAnsi="Arial"/>
            <w:i w:val="0"/>
            <w:iCs w:val="0"/>
            <w:noProof/>
            <w:webHidden/>
          </w:rPr>
          <w:fldChar w:fldCharType="end"/>
        </w:r>
      </w:hyperlink>
    </w:p>
    <w:p w14:paraId="08AED9BF" w14:textId="136D7559" w:rsidR="00CE651E" w:rsidRPr="005C6F2D" w:rsidRDefault="000A709F"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4" w:history="1">
        <w:r w:rsidR="00CE651E" w:rsidRPr="005C6F2D">
          <w:rPr>
            <w:rStyle w:val="Hyperlink"/>
            <w:rFonts w:ascii="Arial" w:hAnsi="Arial"/>
            <w:i w:val="0"/>
            <w:iCs w:val="0"/>
            <w:noProof/>
          </w:rPr>
          <w:t>9.</w:t>
        </w:r>
        <w:r w:rsidR="00CE651E" w:rsidRPr="005C6F2D">
          <w:rPr>
            <w:rFonts w:ascii="Arial" w:eastAsiaTheme="minorEastAsia" w:hAnsi="Arial"/>
            <w:i w:val="0"/>
            <w:iCs w:val="0"/>
            <w:noProof/>
            <w:kern w:val="2"/>
            <w:lang w:eastAsia="en-GB"/>
            <w14:ligatures w14:val="standardContextual"/>
          </w:rPr>
          <w:tab/>
        </w:r>
        <w:r w:rsidR="00CE651E" w:rsidRPr="005C6F2D">
          <w:rPr>
            <w:rStyle w:val="Hyperlink"/>
            <w:rFonts w:ascii="Arial" w:hAnsi="Arial"/>
            <w:i w:val="0"/>
            <w:iCs w:val="0"/>
            <w:noProof/>
          </w:rPr>
          <w:t>Audio</w:t>
        </w:r>
        <w:r w:rsidR="00CE651E" w:rsidRPr="005C6F2D">
          <w:rPr>
            <w:rFonts w:ascii="Arial" w:hAnsi="Arial"/>
            <w:i w:val="0"/>
            <w:iCs w:val="0"/>
            <w:noProof/>
            <w:webHidden/>
          </w:rPr>
          <w:tab/>
        </w:r>
        <w:r w:rsidR="00CE651E" w:rsidRPr="005C6F2D">
          <w:rPr>
            <w:rFonts w:ascii="Arial" w:hAnsi="Arial"/>
            <w:i w:val="0"/>
            <w:iCs w:val="0"/>
            <w:noProof/>
            <w:webHidden/>
          </w:rPr>
          <w:fldChar w:fldCharType="begin"/>
        </w:r>
        <w:r w:rsidR="00CE651E" w:rsidRPr="005C6F2D">
          <w:rPr>
            <w:rFonts w:ascii="Arial" w:hAnsi="Arial"/>
            <w:i w:val="0"/>
            <w:iCs w:val="0"/>
            <w:noProof/>
            <w:webHidden/>
          </w:rPr>
          <w:instrText xml:space="preserve"> PAGEREF _Toc169768314 \h </w:instrText>
        </w:r>
        <w:r w:rsidR="00CE651E" w:rsidRPr="005C6F2D">
          <w:rPr>
            <w:rFonts w:ascii="Arial" w:hAnsi="Arial"/>
            <w:i w:val="0"/>
            <w:iCs w:val="0"/>
            <w:noProof/>
            <w:webHidden/>
          </w:rPr>
        </w:r>
        <w:r w:rsidR="00CE651E" w:rsidRPr="005C6F2D">
          <w:rPr>
            <w:rFonts w:ascii="Arial" w:hAnsi="Arial"/>
            <w:i w:val="0"/>
            <w:iCs w:val="0"/>
            <w:noProof/>
            <w:webHidden/>
          </w:rPr>
          <w:fldChar w:fldCharType="separate"/>
        </w:r>
        <w:r w:rsidR="00EA6E47">
          <w:rPr>
            <w:rFonts w:ascii="Arial" w:hAnsi="Arial"/>
            <w:i w:val="0"/>
            <w:iCs w:val="0"/>
            <w:noProof/>
            <w:webHidden/>
          </w:rPr>
          <w:t>26</w:t>
        </w:r>
        <w:r w:rsidR="00CE651E" w:rsidRPr="005C6F2D">
          <w:rPr>
            <w:rFonts w:ascii="Arial" w:hAnsi="Arial"/>
            <w:i w:val="0"/>
            <w:iCs w:val="0"/>
            <w:noProof/>
            <w:webHidden/>
          </w:rPr>
          <w:fldChar w:fldCharType="end"/>
        </w:r>
      </w:hyperlink>
    </w:p>
    <w:p w14:paraId="36E434FA" w14:textId="5C917765" w:rsidR="00CE651E" w:rsidRPr="005C6F2D" w:rsidRDefault="000A709F"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5" w:history="1">
        <w:r w:rsidR="00CE651E" w:rsidRPr="005C6F2D">
          <w:rPr>
            <w:rStyle w:val="Hyperlink"/>
            <w:rFonts w:ascii="Arial" w:hAnsi="Arial"/>
            <w:i w:val="0"/>
            <w:iCs w:val="0"/>
            <w:noProof/>
          </w:rPr>
          <w:t>10.</w:t>
        </w:r>
        <w:r w:rsidR="00CE651E" w:rsidRPr="005C6F2D">
          <w:rPr>
            <w:rFonts w:ascii="Arial" w:eastAsiaTheme="minorEastAsia" w:hAnsi="Arial"/>
            <w:i w:val="0"/>
            <w:iCs w:val="0"/>
            <w:noProof/>
            <w:kern w:val="2"/>
            <w:lang w:eastAsia="en-GB"/>
            <w14:ligatures w14:val="standardContextual"/>
          </w:rPr>
          <w:tab/>
        </w:r>
        <w:r w:rsidR="00CE651E" w:rsidRPr="005C6F2D">
          <w:rPr>
            <w:rStyle w:val="Hyperlink"/>
            <w:rFonts w:ascii="Arial" w:hAnsi="Arial"/>
            <w:i w:val="0"/>
            <w:iCs w:val="0"/>
            <w:noProof/>
          </w:rPr>
          <w:t>Digital Media (online advertising and adtech)</w:t>
        </w:r>
        <w:r w:rsidR="00CE651E" w:rsidRPr="005C6F2D">
          <w:rPr>
            <w:rFonts w:ascii="Arial" w:hAnsi="Arial"/>
            <w:i w:val="0"/>
            <w:iCs w:val="0"/>
            <w:noProof/>
            <w:webHidden/>
          </w:rPr>
          <w:tab/>
        </w:r>
        <w:r w:rsidR="00CE651E" w:rsidRPr="005C6F2D">
          <w:rPr>
            <w:rFonts w:ascii="Arial" w:hAnsi="Arial"/>
            <w:i w:val="0"/>
            <w:iCs w:val="0"/>
            <w:noProof/>
            <w:webHidden/>
          </w:rPr>
          <w:fldChar w:fldCharType="begin"/>
        </w:r>
        <w:r w:rsidR="00CE651E" w:rsidRPr="005C6F2D">
          <w:rPr>
            <w:rFonts w:ascii="Arial" w:hAnsi="Arial"/>
            <w:i w:val="0"/>
            <w:iCs w:val="0"/>
            <w:noProof/>
            <w:webHidden/>
          </w:rPr>
          <w:instrText xml:space="preserve"> PAGEREF _Toc169768315 \h </w:instrText>
        </w:r>
        <w:r w:rsidR="00CE651E" w:rsidRPr="005C6F2D">
          <w:rPr>
            <w:rFonts w:ascii="Arial" w:hAnsi="Arial"/>
            <w:i w:val="0"/>
            <w:iCs w:val="0"/>
            <w:noProof/>
            <w:webHidden/>
          </w:rPr>
        </w:r>
        <w:r w:rsidR="00CE651E" w:rsidRPr="005C6F2D">
          <w:rPr>
            <w:rFonts w:ascii="Arial" w:hAnsi="Arial"/>
            <w:i w:val="0"/>
            <w:iCs w:val="0"/>
            <w:noProof/>
            <w:webHidden/>
          </w:rPr>
          <w:fldChar w:fldCharType="separate"/>
        </w:r>
        <w:r w:rsidR="00EA6E47">
          <w:rPr>
            <w:rFonts w:ascii="Arial" w:hAnsi="Arial"/>
            <w:i w:val="0"/>
            <w:iCs w:val="0"/>
            <w:noProof/>
            <w:webHidden/>
          </w:rPr>
          <w:t>27</w:t>
        </w:r>
        <w:r w:rsidR="00CE651E" w:rsidRPr="005C6F2D">
          <w:rPr>
            <w:rFonts w:ascii="Arial" w:hAnsi="Arial"/>
            <w:i w:val="0"/>
            <w:iCs w:val="0"/>
            <w:noProof/>
            <w:webHidden/>
          </w:rPr>
          <w:fldChar w:fldCharType="end"/>
        </w:r>
      </w:hyperlink>
    </w:p>
    <w:p w14:paraId="6BD12453" w14:textId="06A5A663" w:rsidR="00CE651E" w:rsidRPr="005C6F2D" w:rsidRDefault="000A709F"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6" w:history="1">
        <w:r w:rsidR="00CE651E" w:rsidRPr="005C6F2D">
          <w:rPr>
            <w:rStyle w:val="Hyperlink"/>
            <w:rFonts w:ascii="Arial" w:hAnsi="Arial"/>
            <w:i w:val="0"/>
            <w:iCs w:val="0"/>
            <w:noProof/>
          </w:rPr>
          <w:t>11.</w:t>
        </w:r>
        <w:r w:rsidR="00CE651E" w:rsidRPr="005C6F2D">
          <w:rPr>
            <w:rFonts w:ascii="Arial" w:eastAsiaTheme="minorEastAsia" w:hAnsi="Arial"/>
            <w:i w:val="0"/>
            <w:iCs w:val="0"/>
            <w:noProof/>
            <w:kern w:val="2"/>
            <w:lang w:eastAsia="en-GB"/>
            <w14:ligatures w14:val="standardContextual"/>
          </w:rPr>
          <w:tab/>
        </w:r>
        <w:r w:rsidR="00CE651E" w:rsidRPr="005C6F2D">
          <w:rPr>
            <w:rStyle w:val="Hyperlink"/>
            <w:rFonts w:ascii="Arial" w:hAnsi="Arial"/>
            <w:i w:val="0"/>
            <w:iCs w:val="0"/>
            <w:noProof/>
          </w:rPr>
          <w:t>Social Media Marketing</w:t>
        </w:r>
        <w:r w:rsidR="00CE651E" w:rsidRPr="005C6F2D">
          <w:rPr>
            <w:rFonts w:ascii="Arial" w:hAnsi="Arial"/>
            <w:i w:val="0"/>
            <w:iCs w:val="0"/>
            <w:noProof/>
            <w:webHidden/>
          </w:rPr>
          <w:tab/>
        </w:r>
        <w:r w:rsidR="00CE651E" w:rsidRPr="005C6F2D">
          <w:rPr>
            <w:rFonts w:ascii="Arial" w:hAnsi="Arial"/>
            <w:i w:val="0"/>
            <w:iCs w:val="0"/>
            <w:noProof/>
            <w:webHidden/>
          </w:rPr>
          <w:fldChar w:fldCharType="begin"/>
        </w:r>
        <w:r w:rsidR="00CE651E" w:rsidRPr="005C6F2D">
          <w:rPr>
            <w:rFonts w:ascii="Arial" w:hAnsi="Arial"/>
            <w:i w:val="0"/>
            <w:iCs w:val="0"/>
            <w:noProof/>
            <w:webHidden/>
          </w:rPr>
          <w:instrText xml:space="preserve"> PAGEREF _Toc169768316 \h </w:instrText>
        </w:r>
        <w:r w:rsidR="00CE651E" w:rsidRPr="005C6F2D">
          <w:rPr>
            <w:rFonts w:ascii="Arial" w:hAnsi="Arial"/>
            <w:i w:val="0"/>
            <w:iCs w:val="0"/>
            <w:noProof/>
            <w:webHidden/>
          </w:rPr>
        </w:r>
        <w:r w:rsidR="00CE651E" w:rsidRPr="005C6F2D">
          <w:rPr>
            <w:rFonts w:ascii="Arial" w:hAnsi="Arial"/>
            <w:i w:val="0"/>
            <w:iCs w:val="0"/>
            <w:noProof/>
            <w:webHidden/>
          </w:rPr>
          <w:fldChar w:fldCharType="separate"/>
        </w:r>
        <w:r w:rsidR="00EA6E47">
          <w:rPr>
            <w:rFonts w:ascii="Arial" w:hAnsi="Arial"/>
            <w:i w:val="0"/>
            <w:iCs w:val="0"/>
            <w:noProof/>
            <w:webHidden/>
          </w:rPr>
          <w:t>30</w:t>
        </w:r>
        <w:r w:rsidR="00CE651E" w:rsidRPr="005C6F2D">
          <w:rPr>
            <w:rFonts w:ascii="Arial" w:hAnsi="Arial"/>
            <w:i w:val="0"/>
            <w:iCs w:val="0"/>
            <w:noProof/>
            <w:webHidden/>
          </w:rPr>
          <w:fldChar w:fldCharType="end"/>
        </w:r>
      </w:hyperlink>
    </w:p>
    <w:p w14:paraId="516B6542" w14:textId="46601115" w:rsidR="00CE651E" w:rsidRPr="005C6F2D" w:rsidRDefault="000A709F"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7" w:history="1">
        <w:r w:rsidR="00CE651E" w:rsidRPr="005C6F2D">
          <w:rPr>
            <w:rStyle w:val="Hyperlink"/>
            <w:rFonts w:ascii="Arial" w:hAnsi="Arial"/>
            <w:i w:val="0"/>
            <w:iCs w:val="0"/>
            <w:noProof/>
          </w:rPr>
          <w:t>12.</w:t>
        </w:r>
        <w:r w:rsidR="00CE651E" w:rsidRPr="005C6F2D">
          <w:rPr>
            <w:rFonts w:ascii="Arial" w:eastAsiaTheme="minorEastAsia" w:hAnsi="Arial"/>
            <w:i w:val="0"/>
            <w:iCs w:val="0"/>
            <w:noProof/>
            <w:kern w:val="2"/>
            <w:lang w:eastAsia="en-GB"/>
            <w14:ligatures w14:val="standardContextual"/>
          </w:rPr>
          <w:tab/>
        </w:r>
        <w:r w:rsidR="00CE651E" w:rsidRPr="005C6F2D">
          <w:rPr>
            <w:rStyle w:val="Hyperlink"/>
            <w:rFonts w:ascii="Arial" w:hAnsi="Arial"/>
            <w:i w:val="0"/>
            <w:iCs w:val="0"/>
            <w:noProof/>
          </w:rPr>
          <w:t>Outdoor</w:t>
        </w:r>
        <w:r w:rsidR="00CE651E" w:rsidRPr="005C6F2D">
          <w:rPr>
            <w:rFonts w:ascii="Arial" w:hAnsi="Arial"/>
            <w:i w:val="0"/>
            <w:iCs w:val="0"/>
            <w:noProof/>
            <w:webHidden/>
          </w:rPr>
          <w:tab/>
        </w:r>
        <w:r w:rsidR="00CE651E" w:rsidRPr="005C6F2D">
          <w:rPr>
            <w:rFonts w:ascii="Arial" w:hAnsi="Arial"/>
            <w:i w:val="0"/>
            <w:iCs w:val="0"/>
            <w:noProof/>
            <w:webHidden/>
          </w:rPr>
          <w:fldChar w:fldCharType="begin"/>
        </w:r>
        <w:r w:rsidR="00CE651E" w:rsidRPr="005C6F2D">
          <w:rPr>
            <w:rFonts w:ascii="Arial" w:hAnsi="Arial"/>
            <w:i w:val="0"/>
            <w:iCs w:val="0"/>
            <w:noProof/>
            <w:webHidden/>
          </w:rPr>
          <w:instrText xml:space="preserve"> PAGEREF _Toc169768317 \h </w:instrText>
        </w:r>
        <w:r w:rsidR="00CE651E" w:rsidRPr="005C6F2D">
          <w:rPr>
            <w:rFonts w:ascii="Arial" w:hAnsi="Arial"/>
            <w:i w:val="0"/>
            <w:iCs w:val="0"/>
            <w:noProof/>
            <w:webHidden/>
          </w:rPr>
        </w:r>
        <w:r w:rsidR="00CE651E" w:rsidRPr="005C6F2D">
          <w:rPr>
            <w:rFonts w:ascii="Arial" w:hAnsi="Arial"/>
            <w:i w:val="0"/>
            <w:iCs w:val="0"/>
            <w:noProof/>
            <w:webHidden/>
          </w:rPr>
          <w:fldChar w:fldCharType="separate"/>
        </w:r>
        <w:r w:rsidR="00EA6E47">
          <w:rPr>
            <w:rFonts w:ascii="Arial" w:hAnsi="Arial"/>
            <w:i w:val="0"/>
            <w:iCs w:val="0"/>
            <w:noProof/>
            <w:webHidden/>
          </w:rPr>
          <w:t>32</w:t>
        </w:r>
        <w:r w:rsidR="00CE651E" w:rsidRPr="005C6F2D">
          <w:rPr>
            <w:rFonts w:ascii="Arial" w:hAnsi="Arial"/>
            <w:i w:val="0"/>
            <w:iCs w:val="0"/>
            <w:noProof/>
            <w:webHidden/>
          </w:rPr>
          <w:fldChar w:fldCharType="end"/>
        </w:r>
      </w:hyperlink>
    </w:p>
    <w:p w14:paraId="20187E67" w14:textId="3E32908B" w:rsidR="00CE651E" w:rsidRPr="005C6F2D" w:rsidRDefault="000A709F"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8" w:history="1">
        <w:r w:rsidR="00CE651E" w:rsidRPr="005C6F2D">
          <w:rPr>
            <w:rStyle w:val="Hyperlink"/>
            <w:rFonts w:ascii="Arial" w:hAnsi="Arial"/>
            <w:i w:val="0"/>
            <w:iCs w:val="0"/>
            <w:noProof/>
          </w:rPr>
          <w:t>13.</w:t>
        </w:r>
        <w:r w:rsidR="00CE651E" w:rsidRPr="005C6F2D">
          <w:rPr>
            <w:rFonts w:ascii="Arial" w:eastAsiaTheme="minorEastAsia" w:hAnsi="Arial"/>
            <w:i w:val="0"/>
            <w:iCs w:val="0"/>
            <w:noProof/>
            <w:kern w:val="2"/>
            <w:lang w:eastAsia="en-GB"/>
            <w14:ligatures w14:val="standardContextual"/>
          </w:rPr>
          <w:tab/>
        </w:r>
        <w:r w:rsidR="00CE651E" w:rsidRPr="005C6F2D">
          <w:rPr>
            <w:rStyle w:val="Hyperlink"/>
            <w:rFonts w:ascii="Arial" w:hAnsi="Arial"/>
            <w:i w:val="0"/>
            <w:iCs w:val="0"/>
            <w:noProof/>
          </w:rPr>
          <w:t>Experiential</w:t>
        </w:r>
        <w:r w:rsidR="00CE651E" w:rsidRPr="005C6F2D">
          <w:rPr>
            <w:rFonts w:ascii="Arial" w:hAnsi="Arial"/>
            <w:i w:val="0"/>
            <w:iCs w:val="0"/>
            <w:noProof/>
            <w:webHidden/>
          </w:rPr>
          <w:tab/>
        </w:r>
        <w:r w:rsidR="00CE651E" w:rsidRPr="005C6F2D">
          <w:rPr>
            <w:rFonts w:ascii="Arial" w:hAnsi="Arial"/>
            <w:i w:val="0"/>
            <w:iCs w:val="0"/>
            <w:noProof/>
            <w:webHidden/>
          </w:rPr>
          <w:fldChar w:fldCharType="begin"/>
        </w:r>
        <w:r w:rsidR="00CE651E" w:rsidRPr="005C6F2D">
          <w:rPr>
            <w:rFonts w:ascii="Arial" w:hAnsi="Arial"/>
            <w:i w:val="0"/>
            <w:iCs w:val="0"/>
            <w:noProof/>
            <w:webHidden/>
          </w:rPr>
          <w:instrText xml:space="preserve"> PAGEREF _Toc169768318 \h </w:instrText>
        </w:r>
        <w:r w:rsidR="00CE651E" w:rsidRPr="005C6F2D">
          <w:rPr>
            <w:rFonts w:ascii="Arial" w:hAnsi="Arial"/>
            <w:i w:val="0"/>
            <w:iCs w:val="0"/>
            <w:noProof/>
            <w:webHidden/>
          </w:rPr>
        </w:r>
        <w:r w:rsidR="00CE651E" w:rsidRPr="005C6F2D">
          <w:rPr>
            <w:rFonts w:ascii="Arial" w:hAnsi="Arial"/>
            <w:i w:val="0"/>
            <w:iCs w:val="0"/>
            <w:noProof/>
            <w:webHidden/>
          </w:rPr>
          <w:fldChar w:fldCharType="separate"/>
        </w:r>
        <w:r w:rsidR="00EA6E47">
          <w:rPr>
            <w:rFonts w:ascii="Arial" w:hAnsi="Arial"/>
            <w:i w:val="0"/>
            <w:iCs w:val="0"/>
            <w:noProof/>
            <w:webHidden/>
          </w:rPr>
          <w:t>32</w:t>
        </w:r>
        <w:r w:rsidR="00CE651E" w:rsidRPr="005C6F2D">
          <w:rPr>
            <w:rFonts w:ascii="Arial" w:hAnsi="Arial"/>
            <w:i w:val="0"/>
            <w:iCs w:val="0"/>
            <w:noProof/>
            <w:webHidden/>
          </w:rPr>
          <w:fldChar w:fldCharType="end"/>
        </w:r>
      </w:hyperlink>
    </w:p>
    <w:p w14:paraId="66B5FEB2" w14:textId="78F12277" w:rsidR="00CE651E" w:rsidRPr="005C6F2D" w:rsidRDefault="000A709F"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19" w:history="1">
        <w:r w:rsidR="00CE651E" w:rsidRPr="005C6F2D">
          <w:rPr>
            <w:rStyle w:val="Hyperlink"/>
            <w:rFonts w:ascii="Arial" w:hAnsi="Arial"/>
            <w:i w:val="0"/>
            <w:iCs w:val="0"/>
            <w:noProof/>
          </w:rPr>
          <w:t>14.</w:t>
        </w:r>
        <w:r w:rsidR="00CE651E" w:rsidRPr="005C6F2D">
          <w:rPr>
            <w:rFonts w:ascii="Arial" w:eastAsiaTheme="minorEastAsia" w:hAnsi="Arial"/>
            <w:i w:val="0"/>
            <w:iCs w:val="0"/>
            <w:noProof/>
            <w:kern w:val="2"/>
            <w:lang w:eastAsia="en-GB"/>
            <w14:ligatures w14:val="standardContextual"/>
          </w:rPr>
          <w:tab/>
        </w:r>
        <w:r w:rsidR="00CE651E" w:rsidRPr="005C6F2D">
          <w:rPr>
            <w:rStyle w:val="Hyperlink"/>
            <w:rFonts w:ascii="Arial" w:hAnsi="Arial"/>
            <w:i w:val="0"/>
            <w:iCs w:val="0"/>
            <w:noProof/>
          </w:rPr>
          <w:t>Other</w:t>
        </w:r>
        <w:r w:rsidR="00CE651E" w:rsidRPr="005C6F2D">
          <w:rPr>
            <w:rFonts w:ascii="Arial" w:hAnsi="Arial"/>
            <w:i w:val="0"/>
            <w:iCs w:val="0"/>
            <w:noProof/>
            <w:webHidden/>
          </w:rPr>
          <w:tab/>
        </w:r>
        <w:r w:rsidR="00CE651E" w:rsidRPr="005C6F2D">
          <w:rPr>
            <w:rFonts w:ascii="Arial" w:hAnsi="Arial"/>
            <w:i w:val="0"/>
            <w:iCs w:val="0"/>
            <w:noProof/>
            <w:webHidden/>
          </w:rPr>
          <w:fldChar w:fldCharType="begin"/>
        </w:r>
        <w:r w:rsidR="00CE651E" w:rsidRPr="005C6F2D">
          <w:rPr>
            <w:rFonts w:ascii="Arial" w:hAnsi="Arial"/>
            <w:i w:val="0"/>
            <w:iCs w:val="0"/>
            <w:noProof/>
            <w:webHidden/>
          </w:rPr>
          <w:instrText xml:space="preserve"> PAGEREF _Toc169768319 \h </w:instrText>
        </w:r>
        <w:r w:rsidR="00CE651E" w:rsidRPr="005C6F2D">
          <w:rPr>
            <w:rFonts w:ascii="Arial" w:hAnsi="Arial"/>
            <w:i w:val="0"/>
            <w:iCs w:val="0"/>
            <w:noProof/>
            <w:webHidden/>
          </w:rPr>
        </w:r>
        <w:r w:rsidR="00CE651E" w:rsidRPr="005C6F2D">
          <w:rPr>
            <w:rFonts w:ascii="Arial" w:hAnsi="Arial"/>
            <w:i w:val="0"/>
            <w:iCs w:val="0"/>
            <w:noProof/>
            <w:webHidden/>
          </w:rPr>
          <w:fldChar w:fldCharType="separate"/>
        </w:r>
        <w:r w:rsidR="00EA6E47">
          <w:rPr>
            <w:rFonts w:ascii="Arial" w:hAnsi="Arial"/>
            <w:i w:val="0"/>
            <w:iCs w:val="0"/>
            <w:noProof/>
            <w:webHidden/>
          </w:rPr>
          <w:t>33</w:t>
        </w:r>
        <w:r w:rsidR="00CE651E" w:rsidRPr="005C6F2D">
          <w:rPr>
            <w:rFonts w:ascii="Arial" w:hAnsi="Arial"/>
            <w:i w:val="0"/>
            <w:iCs w:val="0"/>
            <w:noProof/>
            <w:webHidden/>
          </w:rPr>
          <w:fldChar w:fldCharType="end"/>
        </w:r>
      </w:hyperlink>
    </w:p>
    <w:p w14:paraId="6EF8E53A" w14:textId="02D44AAA" w:rsidR="00CE651E" w:rsidRPr="005C6F2D" w:rsidRDefault="000A709F"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20" w:history="1">
        <w:r w:rsidR="00CE651E" w:rsidRPr="005C6F2D">
          <w:rPr>
            <w:rStyle w:val="Hyperlink"/>
            <w:rFonts w:ascii="Arial" w:hAnsi="Arial"/>
            <w:i w:val="0"/>
            <w:iCs w:val="0"/>
            <w:noProof/>
          </w:rPr>
          <w:t>15.</w:t>
        </w:r>
        <w:r w:rsidR="00CE651E" w:rsidRPr="005C6F2D">
          <w:rPr>
            <w:rFonts w:ascii="Arial" w:eastAsiaTheme="minorEastAsia" w:hAnsi="Arial"/>
            <w:i w:val="0"/>
            <w:iCs w:val="0"/>
            <w:noProof/>
            <w:kern w:val="2"/>
            <w:lang w:eastAsia="en-GB"/>
            <w14:ligatures w14:val="standardContextual"/>
          </w:rPr>
          <w:tab/>
        </w:r>
        <w:r w:rsidR="00CE651E" w:rsidRPr="005C6F2D">
          <w:rPr>
            <w:rStyle w:val="Hyperlink"/>
            <w:rFonts w:ascii="Arial" w:hAnsi="Arial"/>
            <w:i w:val="0"/>
            <w:iCs w:val="0"/>
            <w:noProof/>
          </w:rPr>
          <w:t>Convergence</w:t>
        </w:r>
        <w:r w:rsidR="00CE651E" w:rsidRPr="005C6F2D">
          <w:rPr>
            <w:rFonts w:ascii="Arial" w:hAnsi="Arial"/>
            <w:i w:val="0"/>
            <w:iCs w:val="0"/>
            <w:noProof/>
            <w:webHidden/>
          </w:rPr>
          <w:tab/>
        </w:r>
        <w:r w:rsidR="00CE651E" w:rsidRPr="005C6F2D">
          <w:rPr>
            <w:rFonts w:ascii="Arial" w:hAnsi="Arial"/>
            <w:i w:val="0"/>
            <w:iCs w:val="0"/>
            <w:noProof/>
            <w:webHidden/>
          </w:rPr>
          <w:fldChar w:fldCharType="begin"/>
        </w:r>
        <w:r w:rsidR="00CE651E" w:rsidRPr="005C6F2D">
          <w:rPr>
            <w:rFonts w:ascii="Arial" w:hAnsi="Arial"/>
            <w:i w:val="0"/>
            <w:iCs w:val="0"/>
            <w:noProof/>
            <w:webHidden/>
          </w:rPr>
          <w:instrText xml:space="preserve"> PAGEREF _Toc169768320 \h </w:instrText>
        </w:r>
        <w:r w:rsidR="00CE651E" w:rsidRPr="005C6F2D">
          <w:rPr>
            <w:rFonts w:ascii="Arial" w:hAnsi="Arial"/>
            <w:i w:val="0"/>
            <w:iCs w:val="0"/>
            <w:noProof/>
            <w:webHidden/>
          </w:rPr>
        </w:r>
        <w:r w:rsidR="00CE651E" w:rsidRPr="005C6F2D">
          <w:rPr>
            <w:rFonts w:ascii="Arial" w:hAnsi="Arial"/>
            <w:i w:val="0"/>
            <w:iCs w:val="0"/>
            <w:noProof/>
            <w:webHidden/>
          </w:rPr>
          <w:fldChar w:fldCharType="separate"/>
        </w:r>
        <w:r w:rsidR="00EA6E47">
          <w:rPr>
            <w:rFonts w:ascii="Arial" w:hAnsi="Arial"/>
            <w:i w:val="0"/>
            <w:iCs w:val="0"/>
            <w:noProof/>
            <w:webHidden/>
          </w:rPr>
          <w:t>33</w:t>
        </w:r>
        <w:r w:rsidR="00CE651E" w:rsidRPr="005C6F2D">
          <w:rPr>
            <w:rFonts w:ascii="Arial" w:hAnsi="Arial"/>
            <w:i w:val="0"/>
            <w:iCs w:val="0"/>
            <w:noProof/>
            <w:webHidden/>
          </w:rPr>
          <w:fldChar w:fldCharType="end"/>
        </w:r>
      </w:hyperlink>
    </w:p>
    <w:p w14:paraId="5D7ED7DB" w14:textId="6AB28AF6" w:rsidR="00CE651E" w:rsidRPr="005C6F2D" w:rsidRDefault="000A709F" w:rsidP="00CE651E">
      <w:pPr>
        <w:pStyle w:val="TOC1"/>
        <w:tabs>
          <w:tab w:val="left" w:pos="660"/>
          <w:tab w:val="right" w:pos="10456"/>
        </w:tabs>
        <w:spacing w:line="360" w:lineRule="auto"/>
        <w:rPr>
          <w:rFonts w:ascii="Arial" w:eastAsiaTheme="minorEastAsia" w:hAnsi="Arial"/>
          <w:i w:val="0"/>
          <w:iCs w:val="0"/>
          <w:noProof/>
          <w:kern w:val="2"/>
          <w:lang w:eastAsia="en-GB"/>
          <w14:ligatures w14:val="standardContextual"/>
        </w:rPr>
      </w:pPr>
      <w:hyperlink w:anchor="_Toc169768321" w:history="1">
        <w:r w:rsidR="00CE651E" w:rsidRPr="005C6F2D">
          <w:rPr>
            <w:rStyle w:val="Hyperlink"/>
            <w:rFonts w:ascii="Arial" w:hAnsi="Arial"/>
            <w:i w:val="0"/>
            <w:iCs w:val="0"/>
            <w:noProof/>
          </w:rPr>
          <w:t>16.</w:t>
        </w:r>
        <w:r w:rsidR="00CE651E" w:rsidRPr="005C6F2D">
          <w:rPr>
            <w:rFonts w:ascii="Arial" w:eastAsiaTheme="minorEastAsia" w:hAnsi="Arial"/>
            <w:i w:val="0"/>
            <w:iCs w:val="0"/>
            <w:noProof/>
            <w:kern w:val="2"/>
            <w:lang w:eastAsia="en-GB"/>
            <w14:ligatures w14:val="standardContextual"/>
          </w:rPr>
          <w:tab/>
        </w:r>
        <w:r w:rsidR="00CE651E" w:rsidRPr="005C6F2D">
          <w:rPr>
            <w:rStyle w:val="Hyperlink"/>
            <w:rFonts w:ascii="Arial" w:hAnsi="Arial"/>
            <w:i w:val="0"/>
            <w:iCs w:val="0"/>
            <w:noProof/>
          </w:rPr>
          <w:t>Analysis and Evaluation</w:t>
        </w:r>
        <w:r w:rsidR="00CE651E" w:rsidRPr="005C6F2D">
          <w:rPr>
            <w:rFonts w:ascii="Arial" w:hAnsi="Arial"/>
            <w:i w:val="0"/>
            <w:iCs w:val="0"/>
            <w:noProof/>
            <w:webHidden/>
          </w:rPr>
          <w:tab/>
        </w:r>
        <w:r w:rsidR="00CE651E" w:rsidRPr="005C6F2D">
          <w:rPr>
            <w:rFonts w:ascii="Arial" w:hAnsi="Arial"/>
            <w:i w:val="0"/>
            <w:iCs w:val="0"/>
            <w:noProof/>
            <w:webHidden/>
          </w:rPr>
          <w:fldChar w:fldCharType="begin"/>
        </w:r>
        <w:r w:rsidR="00CE651E" w:rsidRPr="005C6F2D">
          <w:rPr>
            <w:rFonts w:ascii="Arial" w:hAnsi="Arial"/>
            <w:i w:val="0"/>
            <w:iCs w:val="0"/>
            <w:noProof/>
            <w:webHidden/>
          </w:rPr>
          <w:instrText xml:space="preserve"> PAGEREF _Toc169768321 \h </w:instrText>
        </w:r>
        <w:r w:rsidR="00CE651E" w:rsidRPr="005C6F2D">
          <w:rPr>
            <w:rFonts w:ascii="Arial" w:hAnsi="Arial"/>
            <w:i w:val="0"/>
            <w:iCs w:val="0"/>
            <w:noProof/>
            <w:webHidden/>
          </w:rPr>
        </w:r>
        <w:r w:rsidR="00CE651E" w:rsidRPr="005C6F2D">
          <w:rPr>
            <w:rFonts w:ascii="Arial" w:hAnsi="Arial"/>
            <w:i w:val="0"/>
            <w:iCs w:val="0"/>
            <w:noProof/>
            <w:webHidden/>
          </w:rPr>
          <w:fldChar w:fldCharType="separate"/>
        </w:r>
        <w:r w:rsidR="00EA6E47">
          <w:rPr>
            <w:rFonts w:ascii="Arial" w:hAnsi="Arial"/>
            <w:i w:val="0"/>
            <w:iCs w:val="0"/>
            <w:noProof/>
            <w:webHidden/>
          </w:rPr>
          <w:t>34</w:t>
        </w:r>
        <w:r w:rsidR="00CE651E" w:rsidRPr="005C6F2D">
          <w:rPr>
            <w:rFonts w:ascii="Arial" w:hAnsi="Arial"/>
            <w:i w:val="0"/>
            <w:iCs w:val="0"/>
            <w:noProof/>
            <w:webHidden/>
          </w:rPr>
          <w:fldChar w:fldCharType="end"/>
        </w:r>
      </w:hyperlink>
    </w:p>
    <w:p w14:paraId="662BDB13" w14:textId="606790C0" w:rsidR="00CE651E" w:rsidRPr="005C6F2D" w:rsidRDefault="000A709F" w:rsidP="00CE651E">
      <w:pPr>
        <w:pStyle w:val="TOC1"/>
        <w:tabs>
          <w:tab w:val="right" w:pos="10456"/>
        </w:tabs>
        <w:spacing w:line="360" w:lineRule="auto"/>
        <w:rPr>
          <w:rFonts w:ascii="Arial" w:eastAsiaTheme="minorEastAsia" w:hAnsi="Arial"/>
          <w:i w:val="0"/>
          <w:iCs w:val="0"/>
          <w:noProof/>
          <w:kern w:val="2"/>
          <w:lang w:eastAsia="en-GB"/>
          <w14:ligatures w14:val="standardContextual"/>
        </w:rPr>
      </w:pPr>
      <w:hyperlink w:anchor="_Toc169768322" w:history="1">
        <w:r w:rsidR="00CE651E" w:rsidRPr="005C6F2D">
          <w:rPr>
            <w:rStyle w:val="Hyperlink"/>
            <w:rFonts w:ascii="Arial" w:hAnsi="Arial"/>
            <w:i w:val="0"/>
            <w:iCs w:val="0"/>
            <w:noProof/>
          </w:rPr>
          <w:t>Authorship and Acknowledgements</w:t>
        </w:r>
        <w:r w:rsidR="00CE651E" w:rsidRPr="005C6F2D">
          <w:rPr>
            <w:rFonts w:ascii="Arial" w:hAnsi="Arial"/>
            <w:i w:val="0"/>
            <w:iCs w:val="0"/>
            <w:noProof/>
            <w:webHidden/>
          </w:rPr>
          <w:tab/>
        </w:r>
        <w:r w:rsidR="00CE651E" w:rsidRPr="005C6F2D">
          <w:rPr>
            <w:rFonts w:ascii="Arial" w:hAnsi="Arial"/>
            <w:i w:val="0"/>
            <w:iCs w:val="0"/>
            <w:noProof/>
            <w:webHidden/>
          </w:rPr>
          <w:fldChar w:fldCharType="begin"/>
        </w:r>
        <w:r w:rsidR="00CE651E" w:rsidRPr="005C6F2D">
          <w:rPr>
            <w:rFonts w:ascii="Arial" w:hAnsi="Arial"/>
            <w:i w:val="0"/>
            <w:iCs w:val="0"/>
            <w:noProof/>
            <w:webHidden/>
          </w:rPr>
          <w:instrText xml:space="preserve"> PAGEREF _Toc169768322 \h </w:instrText>
        </w:r>
        <w:r w:rsidR="00CE651E" w:rsidRPr="005C6F2D">
          <w:rPr>
            <w:rFonts w:ascii="Arial" w:hAnsi="Arial"/>
            <w:i w:val="0"/>
            <w:iCs w:val="0"/>
            <w:noProof/>
            <w:webHidden/>
          </w:rPr>
        </w:r>
        <w:r w:rsidR="00CE651E" w:rsidRPr="005C6F2D">
          <w:rPr>
            <w:rFonts w:ascii="Arial" w:hAnsi="Arial"/>
            <w:i w:val="0"/>
            <w:iCs w:val="0"/>
            <w:noProof/>
            <w:webHidden/>
          </w:rPr>
          <w:fldChar w:fldCharType="separate"/>
        </w:r>
        <w:r w:rsidR="00EA6E47">
          <w:rPr>
            <w:rFonts w:ascii="Arial" w:hAnsi="Arial"/>
            <w:i w:val="0"/>
            <w:iCs w:val="0"/>
            <w:noProof/>
            <w:webHidden/>
          </w:rPr>
          <w:t>35</w:t>
        </w:r>
        <w:r w:rsidR="00CE651E" w:rsidRPr="005C6F2D">
          <w:rPr>
            <w:rFonts w:ascii="Arial" w:hAnsi="Arial"/>
            <w:i w:val="0"/>
            <w:iCs w:val="0"/>
            <w:noProof/>
            <w:webHidden/>
          </w:rPr>
          <w:fldChar w:fldCharType="end"/>
        </w:r>
      </w:hyperlink>
    </w:p>
    <w:p w14:paraId="3B806508" w14:textId="499BF5AB" w:rsidR="00CE651E" w:rsidRPr="005C6F2D" w:rsidRDefault="000A709F" w:rsidP="00CE651E">
      <w:pPr>
        <w:pStyle w:val="TOC1"/>
        <w:tabs>
          <w:tab w:val="right" w:pos="10456"/>
        </w:tabs>
        <w:spacing w:line="360" w:lineRule="auto"/>
        <w:rPr>
          <w:rFonts w:ascii="Arial" w:eastAsiaTheme="minorEastAsia" w:hAnsi="Arial"/>
          <w:i w:val="0"/>
          <w:iCs w:val="0"/>
          <w:noProof/>
          <w:kern w:val="2"/>
          <w:lang w:eastAsia="en-GB"/>
          <w14:ligatures w14:val="standardContextual"/>
        </w:rPr>
      </w:pPr>
      <w:hyperlink w:anchor="_Toc169768323" w:history="1">
        <w:r w:rsidR="00CE651E" w:rsidRPr="005C6F2D">
          <w:rPr>
            <w:rStyle w:val="Hyperlink"/>
            <w:rFonts w:ascii="Arial" w:hAnsi="Arial"/>
            <w:i w:val="0"/>
            <w:iCs w:val="0"/>
            <w:noProof/>
          </w:rPr>
          <w:t>References</w:t>
        </w:r>
        <w:r w:rsidR="00CE651E" w:rsidRPr="005C6F2D">
          <w:rPr>
            <w:rFonts w:ascii="Arial" w:hAnsi="Arial"/>
            <w:i w:val="0"/>
            <w:iCs w:val="0"/>
            <w:noProof/>
            <w:webHidden/>
          </w:rPr>
          <w:tab/>
        </w:r>
        <w:r w:rsidR="00CE651E" w:rsidRPr="005C6F2D">
          <w:rPr>
            <w:rFonts w:ascii="Arial" w:hAnsi="Arial"/>
            <w:i w:val="0"/>
            <w:iCs w:val="0"/>
            <w:noProof/>
            <w:webHidden/>
          </w:rPr>
          <w:fldChar w:fldCharType="begin"/>
        </w:r>
        <w:r w:rsidR="00CE651E" w:rsidRPr="005C6F2D">
          <w:rPr>
            <w:rFonts w:ascii="Arial" w:hAnsi="Arial"/>
            <w:i w:val="0"/>
            <w:iCs w:val="0"/>
            <w:noProof/>
            <w:webHidden/>
          </w:rPr>
          <w:instrText xml:space="preserve"> PAGEREF _Toc169768323 \h </w:instrText>
        </w:r>
        <w:r w:rsidR="00CE651E" w:rsidRPr="005C6F2D">
          <w:rPr>
            <w:rFonts w:ascii="Arial" w:hAnsi="Arial"/>
            <w:i w:val="0"/>
            <w:iCs w:val="0"/>
            <w:noProof/>
            <w:webHidden/>
          </w:rPr>
        </w:r>
        <w:r w:rsidR="00CE651E" w:rsidRPr="005C6F2D">
          <w:rPr>
            <w:rFonts w:ascii="Arial" w:hAnsi="Arial"/>
            <w:i w:val="0"/>
            <w:iCs w:val="0"/>
            <w:noProof/>
            <w:webHidden/>
          </w:rPr>
          <w:fldChar w:fldCharType="separate"/>
        </w:r>
        <w:r w:rsidR="00EA6E47">
          <w:rPr>
            <w:rFonts w:ascii="Arial" w:hAnsi="Arial"/>
            <w:i w:val="0"/>
            <w:iCs w:val="0"/>
            <w:noProof/>
            <w:webHidden/>
          </w:rPr>
          <w:t>36</w:t>
        </w:r>
        <w:r w:rsidR="00CE651E" w:rsidRPr="005C6F2D">
          <w:rPr>
            <w:rFonts w:ascii="Arial" w:hAnsi="Arial"/>
            <w:i w:val="0"/>
            <w:iCs w:val="0"/>
            <w:noProof/>
            <w:webHidden/>
          </w:rPr>
          <w:fldChar w:fldCharType="end"/>
        </w:r>
      </w:hyperlink>
    </w:p>
    <w:p w14:paraId="546F0A0D" w14:textId="47B0CAC8" w:rsidR="00071FF7" w:rsidRPr="005C6F2D" w:rsidRDefault="00CE651E" w:rsidP="00CE651E">
      <w:pPr>
        <w:pStyle w:val="SubtitleH2"/>
        <w:spacing w:line="360" w:lineRule="auto"/>
      </w:pPr>
      <w:r w:rsidRPr="005C6F2D">
        <w:rPr>
          <w:rFonts w:eastAsiaTheme="minorHAnsi"/>
          <w:color w:val="auto"/>
          <w:sz w:val="24"/>
          <w:szCs w:val="24"/>
          <w:shd w:val="clear" w:color="auto" w:fill="auto"/>
        </w:rPr>
        <w:fldChar w:fldCharType="end"/>
      </w:r>
    </w:p>
    <w:p w14:paraId="7271BD53" w14:textId="77777777" w:rsidR="00E05CA7" w:rsidRPr="005C6F2D" w:rsidRDefault="00E05CA7" w:rsidP="00FD6CC1">
      <w:pPr>
        <w:pStyle w:val="SubtitleH2"/>
      </w:pPr>
    </w:p>
    <w:p w14:paraId="298240C5" w14:textId="4D917734" w:rsidR="00C02DE3" w:rsidRPr="005C6F2D" w:rsidRDefault="00C02DE3">
      <w:pPr>
        <w:rPr>
          <w:rFonts w:eastAsia="Times New Roman"/>
          <w:b/>
          <w:bCs/>
          <w:color w:val="767171"/>
          <w:sz w:val="36"/>
          <w:szCs w:val="36"/>
          <w:shd w:val="clear" w:color="auto" w:fill="FFFFFF"/>
        </w:rPr>
      </w:pPr>
    </w:p>
    <w:p w14:paraId="216473B2" w14:textId="6DB9A8E1" w:rsidR="00546AD9" w:rsidRPr="005C6F2D" w:rsidRDefault="00C02DE3" w:rsidP="00E74877">
      <w:pPr>
        <w:pStyle w:val="SectionHead"/>
        <w:numPr>
          <w:ilvl w:val="0"/>
          <w:numId w:val="0"/>
        </w:numPr>
        <w:rPr>
          <w:rFonts w:cs="Arial"/>
        </w:rPr>
      </w:pPr>
      <w:bookmarkStart w:id="2" w:name="_Toc169692774"/>
      <w:bookmarkStart w:id="3" w:name="_Toc169768305"/>
      <w:r w:rsidRPr="005C6F2D">
        <w:rPr>
          <w:rFonts w:cs="Arial"/>
        </w:rPr>
        <w:lastRenderedPageBreak/>
        <w:t>Introduction</w:t>
      </w:r>
      <w:bookmarkEnd w:id="2"/>
      <w:bookmarkEnd w:id="3"/>
    </w:p>
    <w:p w14:paraId="1D1AC0F7" w14:textId="77777777" w:rsidR="00546AD9" w:rsidRPr="005C6F2D" w:rsidRDefault="00546AD9" w:rsidP="00546AD9"/>
    <w:p w14:paraId="7A682EFC" w14:textId="14EEC1C1" w:rsidR="00546AD9" w:rsidRPr="005C6F2D" w:rsidRDefault="00546AD9" w:rsidP="00546AD9">
      <w:r w:rsidRPr="005C6F2D">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5F0C1860" w14:textId="5BDBA299" w:rsidR="00546AD9" w:rsidRPr="005C6F2D" w:rsidRDefault="00546AD9" w:rsidP="00546AD9">
      <w:r w:rsidRPr="005C6F2D">
        <w:t>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experiential and other.</w:t>
      </w:r>
    </w:p>
    <w:p w14:paraId="771D2BC7" w14:textId="63B4227F" w:rsidR="00546AD9" w:rsidRPr="005C6F2D" w:rsidRDefault="00546AD9" w:rsidP="00546AD9">
      <w:r w:rsidRPr="005C6F2D">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75160E32" w14:textId="0111B616" w:rsidR="00546AD9" w:rsidRPr="005C6F2D" w:rsidRDefault="00546AD9" w:rsidP="00546AD9">
      <w:r w:rsidRPr="005C6F2D">
        <w:t xml:space="preserve">These reports could not have been produced without the research and writing contribution of many people and the guidance of many more. Our 32-country report overall is the work of our two postdoctoral research fellows, Dr Hanna Kubicka and Dr Clara Sanchez-Rebato Valiente,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Complutense University of Madrid. Our project research team also includes Dr. Celia Rangel, Computense University, Dr. Maria Establés, University of Castilla-La Mancha and Dr. Lucia Gloria Vázquez Rodrígeuz, University College London. </w:t>
      </w:r>
    </w:p>
    <w:p w14:paraId="6A2B8DB2" w14:textId="768597AC" w:rsidR="00546AD9" w:rsidRPr="00C451DF" w:rsidRDefault="00546AD9" w:rsidP="00546AD9">
      <w:pPr>
        <w:rPr>
          <w:rFonts w:ascii="Helvetica Neue" w:hAnsi="Helvetica Neue"/>
        </w:rPr>
      </w:pPr>
      <w:r w:rsidRPr="005C6F2D">
        <w:t xml:space="preserve">These reports could not have been produced without the contribution of academic advisers, and of lawyers and other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t>
      </w:r>
      <w:r w:rsidR="006306E0" w:rsidRPr="005C6F2D">
        <w:t xml:space="preserve">written </w:t>
      </w:r>
      <w:r w:rsidRPr="005C6F2D">
        <w:t>text</w:t>
      </w:r>
      <w:r w:rsidR="006306E0" w:rsidRPr="005C6F2D">
        <w:t>, used in the report,</w:t>
      </w:r>
      <w:r w:rsidRPr="005C6F2D">
        <w:t xml:space="preserve"> we have cited them as authors, but we acknowledge and appreciate the contribution of advisers to these reports and provide more details in our ‘authorship and acknowledgements’ section. At the same </w:t>
      </w:r>
      <w:proofErr w:type="gramStart"/>
      <w:r w:rsidRPr="005C6F2D">
        <w:t>time</w:t>
      </w:r>
      <w:proofErr w:type="gramEnd"/>
      <w:r w:rsidRPr="005C6F2D">
        <w:t xml:space="preserve"> we have made clear throughout as we do here, that all errors or omissions are the responsibility of the BCG Project. Our advisers have provided various inputs to our work but full responsibility for the output rests with the PI and Co-I research leads for our BCG project.</w:t>
      </w:r>
      <w:r w:rsidR="00C451DF">
        <w:t xml:space="preserve"> </w:t>
      </w:r>
      <w:r w:rsidR="00C451DF">
        <w:rPr>
          <w:rFonts w:ascii="Helvetica Neue" w:hAnsi="Helvetica Neue"/>
        </w:rPr>
        <w:t xml:space="preserve">This report contains information about laws but nothing in these pages constitutes legal advice. </w:t>
      </w:r>
    </w:p>
    <w:p w14:paraId="23E7D755" w14:textId="77777777" w:rsidR="00546AD9" w:rsidRPr="005C6F2D" w:rsidRDefault="00546AD9" w:rsidP="00546AD9">
      <w:r w:rsidRPr="005C6F2D">
        <w:t xml:space="preserve">We are pleased to publish and share this interim report. We do so to share our work but also to invite comments and contributions that can help us to provide the most valuable, updated versions of this report in 2025, the final year of the project. For any reader of this report who would like to comment, to find our more or may be interested in joining our network of advisers and project participants, please email </w:t>
      </w:r>
      <w:hyperlink r:id="rId12" w:history="1">
        <w:r w:rsidRPr="005C6F2D">
          <w:rPr>
            <w:rStyle w:val="Hyperlink"/>
          </w:rPr>
          <w:t>BCGproject@arts.ac.uk</w:t>
        </w:r>
      </w:hyperlink>
      <w:r w:rsidRPr="005C6F2D">
        <w:t xml:space="preserve">. </w:t>
      </w:r>
    </w:p>
    <w:p w14:paraId="2E5F1504" w14:textId="55B0A5C1" w:rsidR="00C02DE3" w:rsidRPr="005C6F2D" w:rsidRDefault="00C02DE3" w:rsidP="00546AD9"/>
    <w:p w14:paraId="7A0A35B4" w14:textId="77777777" w:rsidR="00546AD9" w:rsidRPr="005C6F2D" w:rsidRDefault="00546AD9">
      <w:pPr>
        <w:rPr>
          <w:rFonts w:eastAsia="Times New Roman"/>
          <w:b/>
          <w:bCs/>
          <w:color w:val="767171"/>
          <w:sz w:val="36"/>
          <w:szCs w:val="36"/>
          <w:shd w:val="clear" w:color="auto" w:fill="FFFFFF"/>
        </w:rPr>
      </w:pPr>
      <w:r w:rsidRPr="005C6F2D">
        <w:br w:type="page"/>
      </w:r>
    </w:p>
    <w:p w14:paraId="1474A564" w14:textId="74D3BD18" w:rsidR="00FD6CC1" w:rsidRPr="005C6F2D" w:rsidRDefault="00FD6CC1" w:rsidP="00FD6CC1">
      <w:pPr>
        <w:pStyle w:val="SubtitleH2"/>
      </w:pPr>
      <w:r w:rsidRPr="005C6F2D">
        <w:lastRenderedPageBreak/>
        <w:t>Sections 1-3: Media System</w:t>
      </w:r>
    </w:p>
    <w:p w14:paraId="1C50AA3E" w14:textId="77777777" w:rsidR="005A06EA" w:rsidRPr="005C6F2D" w:rsidRDefault="005A06EA" w:rsidP="005A06EA">
      <w:pPr>
        <w:pStyle w:val="SectionHead"/>
        <w:rPr>
          <w:rFonts w:cs="Arial"/>
        </w:rPr>
      </w:pPr>
      <w:bookmarkStart w:id="4" w:name="_Toc169692775"/>
      <w:bookmarkStart w:id="5" w:name="_Toc169768306"/>
      <w:r w:rsidRPr="005C6F2D">
        <w:rPr>
          <w:rFonts w:cs="Arial"/>
        </w:rPr>
        <w:t>Country Data</w:t>
      </w:r>
      <w:bookmarkEnd w:id="4"/>
      <w:bookmarkEnd w:id="5"/>
      <w:r w:rsidRPr="005C6F2D">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5C6F2D" w14:paraId="47090474" w14:textId="77777777" w:rsidTr="00FA6483">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5C6F2D" w:rsidRDefault="00FE5BD4" w:rsidP="00CB46D4">
            <w:pPr>
              <w:pStyle w:val="Tableheadings"/>
              <w:spacing w:line="240" w:lineRule="auto"/>
              <w:rPr>
                <w:b/>
                <w:bCs/>
              </w:rPr>
            </w:pPr>
            <w:r w:rsidRPr="005C6F2D">
              <w:rPr>
                <w:b/>
                <w:bCs/>
              </w:rPr>
              <w:t>Item</w:t>
            </w:r>
          </w:p>
        </w:tc>
        <w:tc>
          <w:tcPr>
            <w:tcW w:w="2126" w:type="dxa"/>
            <w:tcBorders>
              <w:bottom w:val="none" w:sz="0" w:space="0" w:color="auto"/>
            </w:tcBorders>
          </w:tcPr>
          <w:p w14:paraId="40C66F0C" w14:textId="77777777" w:rsidR="00FE5BD4" w:rsidRPr="005C6F2D" w:rsidRDefault="00FE5BD4" w:rsidP="00FA6483">
            <w:pPr>
              <w:pStyle w:val="Tableheadings"/>
              <w:cnfStyle w:val="100000000000" w:firstRow="1" w:lastRow="0" w:firstColumn="0" w:lastColumn="0" w:oddVBand="0" w:evenVBand="0" w:oddHBand="0" w:evenHBand="0" w:firstRowFirstColumn="0" w:firstRowLastColumn="0" w:lastRowFirstColumn="0" w:lastRowLastColumn="0"/>
              <w:rPr>
                <w:b/>
                <w:bCs/>
              </w:rPr>
            </w:pPr>
            <w:r w:rsidRPr="005C6F2D">
              <w:rPr>
                <w:b/>
                <w:bCs/>
              </w:rPr>
              <w:t>Subject</w:t>
            </w:r>
          </w:p>
        </w:tc>
        <w:tc>
          <w:tcPr>
            <w:tcW w:w="2127" w:type="dxa"/>
            <w:tcBorders>
              <w:bottom w:val="none" w:sz="0" w:space="0" w:color="auto"/>
            </w:tcBorders>
          </w:tcPr>
          <w:p w14:paraId="179F01BE" w14:textId="77777777" w:rsidR="00FE5BD4" w:rsidRPr="005C6F2D" w:rsidRDefault="00FE5BD4" w:rsidP="00FA6483">
            <w:pPr>
              <w:pStyle w:val="Tableheadings"/>
              <w:cnfStyle w:val="100000000000" w:firstRow="1" w:lastRow="0" w:firstColumn="0" w:lastColumn="0" w:oddVBand="0" w:evenVBand="0" w:oddHBand="0" w:evenHBand="0" w:firstRowFirstColumn="0" w:firstRowLastColumn="0" w:lastRowFirstColumn="0" w:lastRowLastColumn="0"/>
              <w:rPr>
                <w:b/>
                <w:bCs/>
              </w:rPr>
            </w:pPr>
            <w:r w:rsidRPr="005C6F2D">
              <w:rPr>
                <w:b/>
                <w:bCs/>
              </w:rPr>
              <w:t xml:space="preserve">Classification </w:t>
            </w:r>
          </w:p>
        </w:tc>
        <w:tc>
          <w:tcPr>
            <w:tcW w:w="5670" w:type="dxa"/>
            <w:tcBorders>
              <w:bottom w:val="none" w:sz="0" w:space="0" w:color="auto"/>
            </w:tcBorders>
          </w:tcPr>
          <w:p w14:paraId="4A129C75" w14:textId="77777777" w:rsidR="00FE5BD4" w:rsidRPr="005C6F2D" w:rsidRDefault="00FE5BD4"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Description</w:t>
            </w:r>
          </w:p>
        </w:tc>
      </w:tr>
      <w:tr w:rsidR="00FE5BD4" w:rsidRPr="005C6F2D" w14:paraId="0A5C5CD4"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FE5BD4" w:rsidRPr="005C6F2D" w:rsidRDefault="005A06EA" w:rsidP="00CB46D4">
            <w:pPr>
              <w:rPr>
                <w:b w:val="0"/>
                <w:bCs w:val="0"/>
                <w:color w:val="747474" w:themeColor="background2" w:themeShade="80"/>
              </w:rPr>
            </w:pPr>
            <w:r w:rsidRPr="005C6F2D">
              <w:rPr>
                <w:color w:val="747474" w:themeColor="background2" w:themeShade="80"/>
              </w:rPr>
              <w:t>1</w:t>
            </w:r>
            <w:r w:rsidR="00FE5BD4" w:rsidRPr="005C6F2D">
              <w:rPr>
                <w:color w:val="747474" w:themeColor="background2" w:themeShade="80"/>
              </w:rPr>
              <w:t>.1</w:t>
            </w:r>
          </w:p>
        </w:tc>
        <w:tc>
          <w:tcPr>
            <w:tcW w:w="2126" w:type="dxa"/>
            <w:tcBorders>
              <w:top w:val="none" w:sz="0" w:space="0" w:color="auto"/>
              <w:bottom w:val="none" w:sz="0" w:space="0" w:color="auto"/>
            </w:tcBorders>
          </w:tcPr>
          <w:p w14:paraId="5AE12E66" w14:textId="6CDD6032" w:rsidR="00FE5BD4" w:rsidRPr="005C6F2D" w:rsidRDefault="00E833A6" w:rsidP="00FA6483">
            <w:pPr>
              <w:pStyle w:val="Subjectcolumntext"/>
              <w:cnfStyle w:val="000000100000" w:firstRow="0" w:lastRow="0" w:firstColumn="0" w:lastColumn="0" w:oddVBand="0" w:evenVBand="0" w:oddHBand="1" w:evenHBand="0" w:firstRowFirstColumn="0" w:firstRowLastColumn="0" w:lastRowFirstColumn="0" w:lastRowLastColumn="0"/>
            </w:pPr>
            <w:r w:rsidRPr="005C6F2D">
              <w:t>Geographical Area</w:t>
            </w:r>
          </w:p>
        </w:tc>
        <w:tc>
          <w:tcPr>
            <w:tcW w:w="2127" w:type="dxa"/>
            <w:tcBorders>
              <w:top w:val="none" w:sz="0" w:space="0" w:color="auto"/>
              <w:bottom w:val="none" w:sz="0" w:space="0" w:color="auto"/>
            </w:tcBorders>
          </w:tcPr>
          <w:p w14:paraId="0BBDE88F" w14:textId="78AAAB4D" w:rsidR="00FD6ABF" w:rsidRPr="005C6F2D" w:rsidRDefault="00AF3EF7" w:rsidP="00FA6483">
            <w:pPr>
              <w:pStyle w:val="Classificationcolumntext"/>
              <w:cnfStyle w:val="000000100000" w:firstRow="0" w:lastRow="0" w:firstColumn="0" w:lastColumn="0" w:oddVBand="0" w:evenVBand="0" w:oddHBand="1" w:evenHBand="0" w:firstRowFirstColumn="0" w:firstRowLastColumn="0" w:lastRowFirstColumn="0" w:lastRowLastColumn="0"/>
            </w:pPr>
            <w:r w:rsidRPr="005C6F2D">
              <w:rPr>
                <w:rStyle w:val="normaltextrun"/>
                <w:rFonts w:eastAsiaTheme="majorEastAsia"/>
                <w:color w:val="000000"/>
                <w:shd w:val="clear" w:color="auto" w:fill="FFFFFF"/>
              </w:rPr>
              <w:t>93,028 square km (</w:t>
            </w:r>
            <w:hyperlink r:id="rId13" w:tgtFrame="_blank" w:history="1">
              <w:r w:rsidRPr="005C6F2D">
                <w:rPr>
                  <w:rStyle w:val="normaltextrun"/>
                  <w:rFonts w:eastAsiaTheme="majorEastAsia"/>
                  <w:color w:val="0563C1"/>
                  <w:u w:val="single"/>
                  <w:shd w:val="clear" w:color="auto" w:fill="FFFFFF"/>
                </w:rPr>
                <w:t>CIA 2023</w:t>
              </w:r>
            </w:hyperlink>
            <w:r w:rsidRPr="005C6F2D">
              <w:rPr>
                <w:rStyle w:val="normaltextrun"/>
                <w:rFonts w:eastAsiaTheme="majorEastAsia"/>
                <w:color w:val="000000"/>
                <w:shd w:val="clear" w:color="auto" w:fill="FFFFFF"/>
              </w:rPr>
              <w:t>)</w:t>
            </w:r>
            <w:r w:rsidRPr="005C6F2D">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0F8F5FD6" w14:textId="00199213" w:rsidR="00FD6ABF" w:rsidRPr="005C6F2D" w:rsidRDefault="00FD6ABF" w:rsidP="00CB46D4">
            <w:pPr>
              <w:cnfStyle w:val="000000100000" w:firstRow="0" w:lastRow="0" w:firstColumn="0" w:lastColumn="0" w:oddVBand="0" w:evenVBand="0" w:oddHBand="1" w:evenHBand="0" w:firstRowFirstColumn="0" w:firstRowLastColumn="0" w:lastRowFirstColumn="0" w:lastRowLastColumn="0"/>
            </w:pPr>
          </w:p>
        </w:tc>
      </w:tr>
      <w:tr w:rsidR="00FE5BD4" w:rsidRPr="005C6F2D" w14:paraId="4DBDD01E"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FE5BD4" w:rsidRPr="005C6F2D" w:rsidRDefault="005A06EA" w:rsidP="00CB46D4">
            <w:pPr>
              <w:rPr>
                <w:color w:val="3A3A3A" w:themeColor="background2" w:themeShade="40"/>
              </w:rPr>
            </w:pPr>
            <w:r w:rsidRPr="005C6F2D">
              <w:rPr>
                <w:color w:val="747474" w:themeColor="background2" w:themeShade="80"/>
              </w:rPr>
              <w:t>1</w:t>
            </w:r>
            <w:r w:rsidR="00FE5BD4" w:rsidRPr="005C6F2D">
              <w:rPr>
                <w:color w:val="747474" w:themeColor="background2" w:themeShade="80"/>
              </w:rPr>
              <w:t>.2</w:t>
            </w:r>
          </w:p>
        </w:tc>
        <w:tc>
          <w:tcPr>
            <w:tcW w:w="2126" w:type="dxa"/>
          </w:tcPr>
          <w:p w14:paraId="090658C7" w14:textId="066EEB61" w:rsidR="00FE5BD4" w:rsidRPr="005C6F2D" w:rsidRDefault="00BA0B3E" w:rsidP="00FA6483">
            <w:pPr>
              <w:pStyle w:val="Subjectcolumntext"/>
              <w:cnfStyle w:val="000000000000" w:firstRow="0" w:lastRow="0" w:firstColumn="0" w:lastColumn="0" w:oddVBand="0" w:evenVBand="0" w:oddHBand="0" w:evenHBand="0" w:firstRowFirstColumn="0" w:firstRowLastColumn="0" w:lastRowFirstColumn="0" w:lastRowLastColumn="0"/>
            </w:pPr>
            <w:r w:rsidRPr="005C6F2D">
              <w:t>Population</w:t>
            </w:r>
          </w:p>
        </w:tc>
        <w:tc>
          <w:tcPr>
            <w:tcW w:w="2127" w:type="dxa"/>
          </w:tcPr>
          <w:p w14:paraId="53888C74" w14:textId="267842DF" w:rsidR="00FE5BD4" w:rsidRPr="005C6F2D" w:rsidRDefault="005C6F2D" w:rsidP="00FA6483">
            <w:pPr>
              <w:pStyle w:val="Classificationcolumntext"/>
              <w:cnfStyle w:val="000000000000" w:firstRow="0" w:lastRow="0" w:firstColumn="0" w:lastColumn="0" w:oddVBand="0" w:evenVBand="0" w:oddHBand="0" w:evenHBand="0" w:firstRowFirstColumn="0" w:firstRowLastColumn="0" w:lastRowFirstColumn="0" w:lastRowLastColumn="0"/>
            </w:pPr>
            <w:r w:rsidRPr="005C6F2D">
              <w:rPr>
                <w:rStyle w:val="normaltextrun"/>
                <w:rFonts w:eastAsiaTheme="majorEastAsia"/>
                <w:color w:val="000000"/>
                <w:shd w:val="clear" w:color="auto" w:fill="FFFFFF"/>
              </w:rPr>
              <w:t>9,699,577 (2022 est.) (</w:t>
            </w:r>
            <w:hyperlink r:id="rId14" w:tgtFrame="_blank" w:history="1">
              <w:r w:rsidRPr="005C6F2D">
                <w:rPr>
                  <w:rStyle w:val="normaltextrun"/>
                  <w:rFonts w:eastAsiaTheme="majorEastAsia"/>
                  <w:color w:val="0563C1"/>
                  <w:u w:val="single"/>
                  <w:shd w:val="clear" w:color="auto" w:fill="FFFFFF"/>
                </w:rPr>
                <w:t>CIA 2023</w:t>
              </w:r>
            </w:hyperlink>
            <w:r w:rsidRPr="005C6F2D">
              <w:rPr>
                <w:rStyle w:val="normaltextrun"/>
                <w:rFonts w:eastAsiaTheme="majorEastAsia"/>
                <w:color w:val="000000"/>
                <w:shd w:val="clear" w:color="auto" w:fill="FFFFFF"/>
              </w:rPr>
              <w:t>)</w:t>
            </w:r>
            <w:r w:rsidRPr="005C6F2D">
              <w:rPr>
                <w:rStyle w:val="eop"/>
                <w:rFonts w:eastAsiaTheme="majorEastAsia"/>
                <w:color w:val="000000"/>
                <w:shd w:val="clear" w:color="auto" w:fill="FFFFFF"/>
              </w:rPr>
              <w:t> </w:t>
            </w:r>
          </w:p>
        </w:tc>
        <w:tc>
          <w:tcPr>
            <w:tcW w:w="5670" w:type="dxa"/>
          </w:tcPr>
          <w:p w14:paraId="388126E4" w14:textId="77777777" w:rsidR="00FE5BD4" w:rsidRPr="005C6F2D" w:rsidRDefault="00FE5BD4" w:rsidP="00CB46D4">
            <w:pPr>
              <w:cnfStyle w:val="000000000000" w:firstRow="0" w:lastRow="0" w:firstColumn="0" w:lastColumn="0" w:oddVBand="0" w:evenVBand="0" w:oddHBand="0" w:evenHBand="0" w:firstRowFirstColumn="0" w:firstRowLastColumn="0" w:lastRowFirstColumn="0" w:lastRowLastColumn="0"/>
            </w:pPr>
          </w:p>
        </w:tc>
      </w:tr>
      <w:tr w:rsidR="00FE5BD4" w:rsidRPr="005C6F2D" w14:paraId="3A72AE7F"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FE5BD4" w:rsidRPr="005C6F2D" w:rsidRDefault="005A06EA" w:rsidP="00CB46D4">
            <w:pPr>
              <w:rPr>
                <w:color w:val="747474" w:themeColor="background2" w:themeShade="80"/>
              </w:rPr>
            </w:pPr>
            <w:r w:rsidRPr="005C6F2D">
              <w:rPr>
                <w:color w:val="747474" w:themeColor="background2" w:themeShade="80"/>
              </w:rPr>
              <w:t>1</w:t>
            </w:r>
            <w:r w:rsidR="00FE5BD4" w:rsidRPr="005C6F2D">
              <w:rPr>
                <w:color w:val="747474" w:themeColor="background2" w:themeShade="80"/>
              </w:rPr>
              <w:t>.3</w:t>
            </w:r>
          </w:p>
        </w:tc>
        <w:tc>
          <w:tcPr>
            <w:tcW w:w="2126" w:type="dxa"/>
            <w:tcBorders>
              <w:top w:val="none" w:sz="0" w:space="0" w:color="auto"/>
              <w:bottom w:val="none" w:sz="0" w:space="0" w:color="auto"/>
            </w:tcBorders>
          </w:tcPr>
          <w:p w14:paraId="63A223DA" w14:textId="55D39221" w:rsidR="00FE5BD4" w:rsidRPr="005C6F2D" w:rsidRDefault="00CD0651" w:rsidP="00FA6483">
            <w:pPr>
              <w:pStyle w:val="Subjectcolumntext"/>
              <w:cnfStyle w:val="000000100000" w:firstRow="0" w:lastRow="0" w:firstColumn="0" w:lastColumn="0" w:oddVBand="0" w:evenVBand="0" w:oddHBand="1" w:evenHBand="0" w:firstRowFirstColumn="0" w:firstRowLastColumn="0" w:lastRowFirstColumn="0" w:lastRowLastColumn="0"/>
            </w:pPr>
            <w:r w:rsidRPr="005C6F2D">
              <w:t>High/low income</w:t>
            </w:r>
          </w:p>
        </w:tc>
        <w:tc>
          <w:tcPr>
            <w:tcW w:w="2127" w:type="dxa"/>
            <w:tcBorders>
              <w:top w:val="none" w:sz="0" w:space="0" w:color="auto"/>
              <w:bottom w:val="none" w:sz="0" w:space="0" w:color="auto"/>
            </w:tcBorders>
          </w:tcPr>
          <w:p w14:paraId="5E464A0B" w14:textId="161B0F37" w:rsidR="00FE5BD4" w:rsidRPr="005C6F2D" w:rsidRDefault="005C6F2D" w:rsidP="00FA6483">
            <w:pPr>
              <w:pStyle w:val="Classificationcolumntext"/>
              <w:cnfStyle w:val="000000100000" w:firstRow="0" w:lastRow="0" w:firstColumn="0" w:lastColumn="0" w:oddVBand="0" w:evenVBand="0" w:oddHBand="1" w:evenHBand="0" w:firstRowFirstColumn="0" w:firstRowLastColumn="0" w:lastRowFirstColumn="0" w:lastRowLastColumn="0"/>
            </w:pPr>
            <w:r w:rsidRPr="005C6F2D">
              <w:rPr>
                <w:rStyle w:val="normaltextrun"/>
                <w:rFonts w:eastAsiaTheme="majorEastAsia"/>
                <w:color w:val="000000"/>
                <w:shd w:val="clear" w:color="auto" w:fill="FFFFFF"/>
              </w:rPr>
              <w:t>High income (</w:t>
            </w:r>
            <w:hyperlink r:id="rId15" w:tgtFrame="_blank" w:history="1">
              <w:r w:rsidRPr="005C6F2D">
                <w:rPr>
                  <w:rStyle w:val="normaltextrun"/>
                  <w:rFonts w:eastAsiaTheme="majorEastAsia"/>
                  <w:color w:val="0563C1"/>
                  <w:u w:val="single"/>
                  <w:shd w:val="clear" w:color="auto" w:fill="FFFFFF"/>
                </w:rPr>
                <w:t>The World Bank Data 2023</w:t>
              </w:r>
            </w:hyperlink>
            <w:r w:rsidRPr="005C6F2D">
              <w:rPr>
                <w:rStyle w:val="normaltextrun"/>
                <w:rFonts w:eastAsiaTheme="majorEastAsia"/>
                <w:color w:val="000000"/>
                <w:shd w:val="clear" w:color="auto" w:fill="FFFFFF"/>
              </w:rPr>
              <w:t>)</w:t>
            </w:r>
            <w:r w:rsidRPr="005C6F2D">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49937EC2" w14:textId="77777777" w:rsidR="00FE5BD4" w:rsidRPr="005C6F2D" w:rsidRDefault="00FE5BD4" w:rsidP="00CB46D4">
            <w:pPr>
              <w:cnfStyle w:val="000000100000" w:firstRow="0" w:lastRow="0" w:firstColumn="0" w:lastColumn="0" w:oddVBand="0" w:evenVBand="0" w:oddHBand="1" w:evenHBand="0" w:firstRowFirstColumn="0" w:firstRowLastColumn="0" w:lastRowFirstColumn="0" w:lastRowLastColumn="0"/>
            </w:pPr>
          </w:p>
        </w:tc>
      </w:tr>
      <w:tr w:rsidR="00A521A0" w:rsidRPr="005C6F2D" w14:paraId="0C2D31C5"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A521A0" w:rsidRPr="005C6F2D" w:rsidRDefault="00A521A0" w:rsidP="00CB46D4">
            <w:pPr>
              <w:rPr>
                <w:color w:val="747474" w:themeColor="background2" w:themeShade="80"/>
              </w:rPr>
            </w:pPr>
            <w:r w:rsidRPr="005C6F2D">
              <w:rPr>
                <w:color w:val="747474" w:themeColor="background2" w:themeShade="80"/>
              </w:rPr>
              <w:t>1.4</w:t>
            </w:r>
          </w:p>
        </w:tc>
        <w:tc>
          <w:tcPr>
            <w:tcW w:w="2126" w:type="dxa"/>
          </w:tcPr>
          <w:p w14:paraId="0EF0430D" w14:textId="714DF506" w:rsidR="00A521A0" w:rsidRPr="005C6F2D" w:rsidRDefault="00A521A0" w:rsidP="00A521A0">
            <w:pPr>
              <w:pStyle w:val="Subjectcolumntext"/>
              <w:cnfStyle w:val="000000000000" w:firstRow="0" w:lastRow="0" w:firstColumn="0" w:lastColumn="0" w:oddVBand="0" w:evenVBand="0" w:oddHBand="0" w:evenHBand="0" w:firstRowFirstColumn="0" w:firstRowLastColumn="0" w:lastRowFirstColumn="0" w:lastRowLastColumn="0"/>
            </w:pPr>
            <w:r w:rsidRPr="005C6F2D">
              <w:t xml:space="preserve">Real GDP </w:t>
            </w:r>
            <w:r w:rsidRPr="005C6F2D">
              <w:br/>
              <w:t>per capita</w:t>
            </w:r>
          </w:p>
        </w:tc>
        <w:tc>
          <w:tcPr>
            <w:tcW w:w="2127" w:type="dxa"/>
          </w:tcPr>
          <w:p w14:paraId="324904D8" w14:textId="5743FA84" w:rsidR="00A521A0" w:rsidRPr="005C6F2D" w:rsidRDefault="005C6F2D"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5C6F2D">
              <w:rPr>
                <w:rStyle w:val="normaltextrun"/>
                <w:rFonts w:eastAsiaTheme="majorEastAsia"/>
                <w:color w:val="000000"/>
                <w:shd w:val="clear" w:color="auto" w:fill="FFFFFF"/>
              </w:rPr>
              <w:t>$33,600 (2021 est.) (</w:t>
            </w:r>
            <w:hyperlink r:id="rId16" w:tgtFrame="_blank" w:history="1">
              <w:r w:rsidRPr="005C6F2D">
                <w:rPr>
                  <w:rStyle w:val="normaltextrun"/>
                  <w:rFonts w:eastAsiaTheme="majorEastAsia"/>
                  <w:color w:val="0563C1"/>
                  <w:u w:val="single"/>
                  <w:shd w:val="clear" w:color="auto" w:fill="FFFFFF"/>
                </w:rPr>
                <w:t>CIA 2023</w:t>
              </w:r>
            </w:hyperlink>
            <w:r w:rsidRPr="005C6F2D">
              <w:rPr>
                <w:rStyle w:val="normaltextrun"/>
                <w:rFonts w:eastAsiaTheme="majorEastAsia"/>
                <w:color w:val="000000"/>
                <w:shd w:val="clear" w:color="auto" w:fill="FFFFFF"/>
              </w:rPr>
              <w:t>)</w:t>
            </w:r>
            <w:r w:rsidRPr="005C6F2D">
              <w:rPr>
                <w:rStyle w:val="eop"/>
                <w:rFonts w:eastAsiaTheme="majorEastAsia"/>
                <w:color w:val="000000"/>
                <w:shd w:val="clear" w:color="auto" w:fill="FFFFFF"/>
              </w:rPr>
              <w:t> </w:t>
            </w:r>
          </w:p>
        </w:tc>
        <w:tc>
          <w:tcPr>
            <w:tcW w:w="5670" w:type="dxa"/>
          </w:tcPr>
          <w:p w14:paraId="364B9202" w14:textId="77777777" w:rsidR="00A521A0" w:rsidRPr="005C6F2D"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5C6F2D" w14:paraId="2CCE95BF"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A521A0" w:rsidRPr="005C6F2D" w:rsidRDefault="00A521A0" w:rsidP="00CB46D4">
            <w:pPr>
              <w:rPr>
                <w:color w:val="747474" w:themeColor="background2" w:themeShade="80"/>
              </w:rPr>
            </w:pPr>
            <w:r w:rsidRPr="005C6F2D">
              <w:rPr>
                <w:color w:val="747474" w:themeColor="background2" w:themeShade="80"/>
              </w:rPr>
              <w:t>1.5</w:t>
            </w:r>
          </w:p>
        </w:tc>
        <w:tc>
          <w:tcPr>
            <w:tcW w:w="2126" w:type="dxa"/>
            <w:tcBorders>
              <w:top w:val="none" w:sz="0" w:space="0" w:color="auto"/>
              <w:bottom w:val="none" w:sz="0" w:space="0" w:color="auto"/>
            </w:tcBorders>
          </w:tcPr>
          <w:p w14:paraId="37C059F9" w14:textId="0192F5E2" w:rsidR="00A521A0" w:rsidRPr="005C6F2D" w:rsidRDefault="001747D6" w:rsidP="00A521A0">
            <w:pPr>
              <w:pStyle w:val="Subjectcolumntext"/>
              <w:cnfStyle w:val="000000100000" w:firstRow="0" w:lastRow="0" w:firstColumn="0" w:lastColumn="0" w:oddVBand="0" w:evenVBand="0" w:oddHBand="1" w:evenHBand="0" w:firstRowFirstColumn="0" w:firstRowLastColumn="0" w:lastRowFirstColumn="0" w:lastRowLastColumn="0"/>
            </w:pPr>
            <w:r w:rsidRPr="005C6F2D">
              <w:t>Languages (official)</w:t>
            </w:r>
          </w:p>
        </w:tc>
        <w:tc>
          <w:tcPr>
            <w:tcW w:w="2127" w:type="dxa"/>
            <w:tcBorders>
              <w:top w:val="none" w:sz="0" w:space="0" w:color="auto"/>
              <w:bottom w:val="none" w:sz="0" w:space="0" w:color="auto"/>
            </w:tcBorders>
          </w:tcPr>
          <w:p w14:paraId="694879AD" w14:textId="329C5293" w:rsidR="00A521A0" w:rsidRPr="005C6F2D" w:rsidRDefault="005C6F2D"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5C6F2D">
              <w:rPr>
                <w:rStyle w:val="normaltextrun"/>
                <w:rFonts w:eastAsiaTheme="majorEastAsia"/>
                <w:color w:val="000000"/>
                <w:shd w:val="clear" w:color="auto" w:fill="FFFFFF"/>
              </w:rPr>
              <w:t>Hungarian (official) (</w:t>
            </w:r>
            <w:hyperlink r:id="rId17" w:tgtFrame="_blank" w:history="1">
              <w:r w:rsidRPr="005C6F2D">
                <w:rPr>
                  <w:rStyle w:val="normaltextrun"/>
                  <w:rFonts w:eastAsiaTheme="majorEastAsia"/>
                  <w:color w:val="0563C1"/>
                  <w:u w:val="single"/>
                  <w:shd w:val="clear" w:color="auto" w:fill="FFFFFF"/>
                </w:rPr>
                <w:t>CIA 2023</w:t>
              </w:r>
            </w:hyperlink>
            <w:r w:rsidRPr="005C6F2D">
              <w:rPr>
                <w:rStyle w:val="normaltextrun"/>
                <w:rFonts w:eastAsiaTheme="majorEastAsia"/>
                <w:color w:val="000000"/>
                <w:shd w:val="clear" w:color="auto" w:fill="FFFFFF"/>
              </w:rPr>
              <w:t>)</w:t>
            </w:r>
            <w:r w:rsidRPr="005C6F2D">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1C70C1FC" w14:textId="6D63B1EE" w:rsidR="00A521A0" w:rsidRPr="005C6F2D" w:rsidRDefault="005C6F2D" w:rsidP="00CB46D4">
            <w:pPr>
              <w:cnfStyle w:val="000000100000" w:firstRow="0" w:lastRow="0" w:firstColumn="0" w:lastColumn="0" w:oddVBand="0" w:evenVBand="0" w:oddHBand="1" w:evenHBand="0" w:firstRowFirstColumn="0" w:firstRowLastColumn="0" w:lastRowFirstColumn="0" w:lastRowLastColumn="0"/>
            </w:pPr>
            <w:r w:rsidRPr="005C6F2D">
              <w:rPr>
                <w:rStyle w:val="normaltextrun"/>
                <w:color w:val="000000"/>
                <w:shd w:val="clear" w:color="auto" w:fill="FFFFFF"/>
              </w:rPr>
              <w:t>Hungarian (official) 99.6%, English 16%, German 11.2%, Russian 1.6%, Romanian 1.3%, French 1.2%, other 4.2%; note - shares sum to more than 100% because some respondents gave more than one answer on the census; Hungarian is the mother tongue of 98.9% of Hungarian speakers (2011 est.) (</w:t>
            </w:r>
            <w:hyperlink r:id="rId18" w:tgtFrame="_blank" w:history="1">
              <w:r w:rsidRPr="005C6F2D">
                <w:rPr>
                  <w:rStyle w:val="normaltextrun"/>
                  <w:color w:val="0563C1"/>
                  <w:u w:val="single"/>
                  <w:shd w:val="clear" w:color="auto" w:fill="FFFFFF"/>
                </w:rPr>
                <w:t>CIA 2023</w:t>
              </w:r>
            </w:hyperlink>
            <w:r w:rsidRPr="005C6F2D">
              <w:rPr>
                <w:rStyle w:val="normaltextrun"/>
                <w:color w:val="000000"/>
                <w:shd w:val="clear" w:color="auto" w:fill="FFFFFF"/>
              </w:rPr>
              <w:t>)</w:t>
            </w:r>
            <w:r w:rsidRPr="005C6F2D">
              <w:rPr>
                <w:rStyle w:val="eop"/>
                <w:color w:val="000000"/>
                <w:shd w:val="clear" w:color="auto" w:fill="FFFFFF"/>
              </w:rPr>
              <w:t> </w:t>
            </w:r>
          </w:p>
        </w:tc>
      </w:tr>
      <w:tr w:rsidR="00A521A0" w:rsidRPr="005C6F2D" w14:paraId="30964948"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A521A0" w:rsidRPr="005C6F2D" w:rsidRDefault="00A521A0" w:rsidP="00CB46D4">
            <w:pPr>
              <w:rPr>
                <w:color w:val="747474" w:themeColor="background2" w:themeShade="80"/>
              </w:rPr>
            </w:pPr>
            <w:r w:rsidRPr="005C6F2D">
              <w:rPr>
                <w:color w:val="747474" w:themeColor="background2" w:themeShade="80"/>
              </w:rPr>
              <w:t>1.6</w:t>
            </w:r>
          </w:p>
        </w:tc>
        <w:tc>
          <w:tcPr>
            <w:tcW w:w="2126" w:type="dxa"/>
          </w:tcPr>
          <w:p w14:paraId="7E1CB711" w14:textId="6B3DCD93" w:rsidR="00A521A0" w:rsidRPr="005C6F2D" w:rsidRDefault="00A46F61" w:rsidP="00A521A0">
            <w:pPr>
              <w:pStyle w:val="Subjectcolumntext"/>
              <w:cnfStyle w:val="000000000000" w:firstRow="0" w:lastRow="0" w:firstColumn="0" w:lastColumn="0" w:oddVBand="0" w:evenVBand="0" w:oddHBand="0" w:evenHBand="0" w:firstRowFirstColumn="0" w:firstRowLastColumn="0" w:lastRowFirstColumn="0" w:lastRowLastColumn="0"/>
            </w:pPr>
            <w:r w:rsidRPr="005C6F2D">
              <w:t>Government type</w:t>
            </w:r>
          </w:p>
        </w:tc>
        <w:tc>
          <w:tcPr>
            <w:tcW w:w="2127" w:type="dxa"/>
          </w:tcPr>
          <w:p w14:paraId="2EA80462" w14:textId="626AD2F9" w:rsidR="00A521A0" w:rsidRPr="005C6F2D" w:rsidRDefault="005C6F2D"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5C6F2D">
              <w:rPr>
                <w:rStyle w:val="normaltextrun"/>
                <w:rFonts w:eastAsiaTheme="majorEastAsia"/>
                <w:color w:val="000000"/>
                <w:shd w:val="clear" w:color="auto" w:fill="FFFFFF"/>
              </w:rPr>
              <w:t>Parliamentary republic (</w:t>
            </w:r>
            <w:hyperlink r:id="rId19" w:tgtFrame="_blank" w:history="1">
              <w:r w:rsidRPr="005C6F2D">
                <w:rPr>
                  <w:rStyle w:val="normaltextrun"/>
                  <w:rFonts w:eastAsiaTheme="majorEastAsia"/>
                  <w:color w:val="0563C1"/>
                  <w:u w:val="single"/>
                  <w:shd w:val="clear" w:color="auto" w:fill="FFFFFF"/>
                </w:rPr>
                <w:t>CIA 2023</w:t>
              </w:r>
            </w:hyperlink>
            <w:r w:rsidRPr="005C6F2D">
              <w:rPr>
                <w:rStyle w:val="normaltextrun"/>
                <w:rFonts w:eastAsiaTheme="majorEastAsia"/>
                <w:color w:val="000000"/>
                <w:shd w:val="clear" w:color="auto" w:fill="FFFFFF"/>
              </w:rPr>
              <w:t>)</w:t>
            </w:r>
            <w:r w:rsidRPr="005C6F2D">
              <w:rPr>
                <w:rStyle w:val="eop"/>
                <w:rFonts w:eastAsiaTheme="majorEastAsia"/>
                <w:color w:val="000000"/>
                <w:shd w:val="clear" w:color="auto" w:fill="FFFFFF"/>
              </w:rPr>
              <w:t> </w:t>
            </w:r>
          </w:p>
        </w:tc>
        <w:tc>
          <w:tcPr>
            <w:tcW w:w="5670" w:type="dxa"/>
          </w:tcPr>
          <w:p w14:paraId="7EBCEB28" w14:textId="77777777" w:rsidR="00A521A0" w:rsidRPr="005C6F2D"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5C6F2D" w14:paraId="0F632CD6"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A521A0" w:rsidRPr="005C6F2D" w:rsidRDefault="00A521A0" w:rsidP="00CB46D4">
            <w:pPr>
              <w:rPr>
                <w:color w:val="747474" w:themeColor="background2" w:themeShade="80"/>
              </w:rPr>
            </w:pPr>
            <w:r w:rsidRPr="005C6F2D">
              <w:rPr>
                <w:color w:val="747474" w:themeColor="background2" w:themeShade="80"/>
              </w:rPr>
              <w:t>1.7</w:t>
            </w:r>
          </w:p>
        </w:tc>
        <w:tc>
          <w:tcPr>
            <w:tcW w:w="2126" w:type="dxa"/>
            <w:tcBorders>
              <w:top w:val="none" w:sz="0" w:space="0" w:color="auto"/>
              <w:bottom w:val="none" w:sz="0" w:space="0" w:color="auto"/>
            </w:tcBorders>
          </w:tcPr>
          <w:p w14:paraId="014AC514" w14:textId="36EB2A2F" w:rsidR="00A521A0" w:rsidRPr="005C6F2D" w:rsidRDefault="00731726" w:rsidP="00A521A0">
            <w:pPr>
              <w:pStyle w:val="Subjectcolumntext"/>
              <w:cnfStyle w:val="000000100000" w:firstRow="0" w:lastRow="0" w:firstColumn="0" w:lastColumn="0" w:oddVBand="0" w:evenVBand="0" w:oddHBand="1" w:evenHBand="0" w:firstRowFirstColumn="0" w:firstRowLastColumn="0" w:lastRowFirstColumn="0" w:lastRowLastColumn="0"/>
            </w:pPr>
            <w:r w:rsidRPr="005C6F2D">
              <w:t>Legal system</w:t>
            </w:r>
          </w:p>
        </w:tc>
        <w:tc>
          <w:tcPr>
            <w:tcW w:w="2127" w:type="dxa"/>
            <w:tcBorders>
              <w:top w:val="none" w:sz="0" w:space="0" w:color="auto"/>
              <w:bottom w:val="none" w:sz="0" w:space="0" w:color="auto"/>
            </w:tcBorders>
          </w:tcPr>
          <w:p w14:paraId="2C773CB3" w14:textId="77777777" w:rsidR="00A521A0" w:rsidRPr="005C6F2D" w:rsidRDefault="00A521A0" w:rsidP="00A521A0">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5606DDA" w14:textId="4A541155" w:rsidR="00A521A0" w:rsidRPr="005C6F2D" w:rsidRDefault="005C6F2D" w:rsidP="00CB46D4">
            <w:pPr>
              <w:cnfStyle w:val="000000100000" w:firstRow="0" w:lastRow="0" w:firstColumn="0" w:lastColumn="0" w:oddVBand="0" w:evenVBand="0" w:oddHBand="1" w:evenHBand="0" w:firstRowFirstColumn="0" w:firstRowLastColumn="0" w:lastRowFirstColumn="0" w:lastRowLastColumn="0"/>
            </w:pPr>
            <w:r w:rsidRPr="005C6F2D">
              <w:rPr>
                <w:rStyle w:val="normaltextrun"/>
                <w:color w:val="000000"/>
                <w:shd w:val="clear" w:color="auto" w:fill="FFFFFF"/>
              </w:rPr>
              <w:t>Civil legal system influenced by the German model (</w:t>
            </w:r>
            <w:hyperlink r:id="rId20" w:tgtFrame="_blank" w:history="1">
              <w:r w:rsidRPr="005C6F2D">
                <w:rPr>
                  <w:rStyle w:val="normaltextrun"/>
                  <w:color w:val="0563C1"/>
                  <w:u w:val="single"/>
                  <w:shd w:val="clear" w:color="auto" w:fill="FFFFFF"/>
                </w:rPr>
                <w:t>CIA 2023</w:t>
              </w:r>
            </w:hyperlink>
            <w:r w:rsidRPr="005C6F2D">
              <w:rPr>
                <w:rStyle w:val="normaltextrun"/>
                <w:color w:val="000000"/>
                <w:shd w:val="clear" w:color="auto" w:fill="FFFFFF"/>
              </w:rPr>
              <w:t>)</w:t>
            </w:r>
            <w:r w:rsidRPr="005C6F2D">
              <w:rPr>
                <w:rStyle w:val="eop"/>
                <w:color w:val="000000"/>
                <w:shd w:val="clear" w:color="auto" w:fill="FFFFFF"/>
              </w:rPr>
              <w:t> </w:t>
            </w:r>
          </w:p>
        </w:tc>
      </w:tr>
      <w:tr w:rsidR="00A521A0" w:rsidRPr="005C6F2D" w14:paraId="7E214069"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A521A0" w:rsidRPr="005C6F2D" w:rsidRDefault="00A521A0" w:rsidP="00CB46D4">
            <w:pPr>
              <w:rPr>
                <w:color w:val="747474" w:themeColor="background2" w:themeShade="80"/>
              </w:rPr>
            </w:pPr>
            <w:r w:rsidRPr="005C6F2D">
              <w:rPr>
                <w:color w:val="747474" w:themeColor="background2" w:themeShade="80"/>
              </w:rPr>
              <w:t>1.8</w:t>
            </w:r>
          </w:p>
        </w:tc>
        <w:tc>
          <w:tcPr>
            <w:tcW w:w="2126" w:type="dxa"/>
          </w:tcPr>
          <w:p w14:paraId="40E1C827" w14:textId="31714C34" w:rsidR="00A521A0" w:rsidRPr="005C6F2D" w:rsidRDefault="00542A2C" w:rsidP="00A521A0">
            <w:pPr>
              <w:pStyle w:val="Subjectcolumntext"/>
              <w:cnfStyle w:val="000000000000" w:firstRow="0" w:lastRow="0" w:firstColumn="0" w:lastColumn="0" w:oddVBand="0" w:evenVBand="0" w:oddHBand="0" w:evenHBand="0" w:firstRowFirstColumn="0" w:firstRowLastColumn="0" w:lastRowFirstColumn="0" w:lastRowLastColumn="0"/>
            </w:pPr>
            <w:r w:rsidRPr="005C6F2D">
              <w:t>Internet users</w:t>
            </w:r>
            <w:r w:rsidRPr="005C6F2D">
              <w:br/>
              <w:t>(% of pop)</w:t>
            </w:r>
          </w:p>
        </w:tc>
        <w:tc>
          <w:tcPr>
            <w:tcW w:w="2127" w:type="dxa"/>
          </w:tcPr>
          <w:p w14:paraId="30C858A9" w14:textId="711226DC" w:rsidR="00A521A0" w:rsidRPr="005C6F2D" w:rsidRDefault="005C6F2D"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5C6F2D">
              <w:rPr>
                <w:rStyle w:val="normaltextrun"/>
                <w:rFonts w:eastAsiaTheme="majorEastAsia"/>
                <w:color w:val="000000"/>
                <w:shd w:val="clear" w:color="auto" w:fill="FFFFFF"/>
              </w:rPr>
              <w:t>89.3% (July 2022 est.) (</w:t>
            </w:r>
            <w:hyperlink r:id="rId21" w:tgtFrame="_blank" w:history="1">
              <w:r w:rsidRPr="005C6F2D">
                <w:rPr>
                  <w:rStyle w:val="normaltextrun"/>
                  <w:rFonts w:eastAsiaTheme="majorEastAsia"/>
                  <w:color w:val="0563C1"/>
                  <w:u w:val="single"/>
                  <w:shd w:val="clear" w:color="auto" w:fill="FFFFFF"/>
                </w:rPr>
                <w:t>CIA 2023</w:t>
              </w:r>
            </w:hyperlink>
            <w:r w:rsidRPr="005C6F2D">
              <w:rPr>
                <w:rStyle w:val="normaltextrun"/>
                <w:rFonts w:eastAsiaTheme="majorEastAsia"/>
                <w:color w:val="000000"/>
                <w:shd w:val="clear" w:color="auto" w:fill="FFFFFF"/>
              </w:rPr>
              <w:t>)</w:t>
            </w:r>
            <w:r w:rsidRPr="005C6F2D">
              <w:rPr>
                <w:rStyle w:val="eop"/>
                <w:rFonts w:eastAsiaTheme="majorEastAsia"/>
                <w:color w:val="000000"/>
                <w:shd w:val="clear" w:color="auto" w:fill="FFFFFF"/>
              </w:rPr>
              <w:t> </w:t>
            </w:r>
          </w:p>
        </w:tc>
        <w:tc>
          <w:tcPr>
            <w:tcW w:w="5670" w:type="dxa"/>
          </w:tcPr>
          <w:p w14:paraId="10FE12BB" w14:textId="77777777" w:rsidR="00A521A0" w:rsidRPr="005C6F2D" w:rsidRDefault="00A521A0" w:rsidP="00CB46D4">
            <w:pPr>
              <w:cnfStyle w:val="000000000000" w:firstRow="0" w:lastRow="0" w:firstColumn="0" w:lastColumn="0" w:oddVBand="0" w:evenVBand="0" w:oddHBand="0" w:evenHBand="0" w:firstRowFirstColumn="0" w:firstRowLastColumn="0" w:lastRowFirstColumn="0" w:lastRowLastColumn="0"/>
            </w:pPr>
          </w:p>
        </w:tc>
      </w:tr>
      <w:tr w:rsidR="00747689" w:rsidRPr="005C6F2D" w14:paraId="0DCB2274"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46BAE00" w14:textId="6559A88A" w:rsidR="00747689" w:rsidRPr="005C6F2D" w:rsidRDefault="00747689" w:rsidP="00CB46D4">
            <w:pPr>
              <w:rPr>
                <w:color w:val="747474" w:themeColor="background2" w:themeShade="80"/>
              </w:rPr>
            </w:pPr>
            <w:r w:rsidRPr="005C6F2D">
              <w:rPr>
                <w:color w:val="747474" w:themeColor="background2" w:themeShade="80"/>
              </w:rPr>
              <w:t>1.9</w:t>
            </w:r>
          </w:p>
        </w:tc>
        <w:tc>
          <w:tcPr>
            <w:tcW w:w="2126" w:type="dxa"/>
          </w:tcPr>
          <w:p w14:paraId="41FF2173" w14:textId="2327C125" w:rsidR="00747689" w:rsidRPr="005C6F2D" w:rsidRDefault="006943EA" w:rsidP="00A521A0">
            <w:pPr>
              <w:pStyle w:val="Subjectcolumntext"/>
              <w:cnfStyle w:val="000000100000" w:firstRow="0" w:lastRow="0" w:firstColumn="0" w:lastColumn="0" w:oddVBand="0" w:evenVBand="0" w:oddHBand="1" w:evenHBand="0" w:firstRowFirstColumn="0" w:firstRowLastColumn="0" w:lastRowFirstColumn="0" w:lastRowLastColumn="0"/>
            </w:pPr>
            <w:r w:rsidRPr="005C6F2D">
              <w:t xml:space="preserve">Media </w:t>
            </w:r>
            <w:r w:rsidR="00747689" w:rsidRPr="005C6F2D">
              <w:t>Freedom Ranking</w:t>
            </w:r>
          </w:p>
        </w:tc>
        <w:tc>
          <w:tcPr>
            <w:tcW w:w="2127" w:type="dxa"/>
          </w:tcPr>
          <w:p w14:paraId="73B2FE62" w14:textId="3BF0AF65" w:rsidR="00747689" w:rsidRPr="005C6F2D" w:rsidRDefault="005C6F2D"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5C6F2D">
              <w:t>Problematic</w:t>
            </w:r>
          </w:p>
        </w:tc>
        <w:tc>
          <w:tcPr>
            <w:tcW w:w="5670" w:type="dxa"/>
          </w:tcPr>
          <w:p w14:paraId="34D5EBFD" w14:textId="6AF1F089" w:rsidR="00747689" w:rsidRPr="005C6F2D" w:rsidRDefault="005C6F2D" w:rsidP="00CB46D4">
            <w:pPr>
              <w:cnfStyle w:val="000000100000" w:firstRow="0" w:lastRow="0" w:firstColumn="0" w:lastColumn="0" w:oddVBand="0" w:evenVBand="0" w:oddHBand="1" w:evenHBand="0" w:firstRowFirstColumn="0" w:firstRowLastColumn="0" w:lastRowFirstColumn="0" w:lastRowLastColumn="0"/>
            </w:pPr>
            <w:r w:rsidRPr="005C6F2D">
              <w:t>RSF 2023: 72</w:t>
            </w:r>
          </w:p>
        </w:tc>
      </w:tr>
    </w:tbl>
    <w:p w14:paraId="7C1291AD" w14:textId="56BDDC37" w:rsidR="00D25F75" w:rsidRPr="005C6F2D" w:rsidRDefault="00AE3D31" w:rsidP="00B653BC">
      <w:pPr>
        <w:pStyle w:val="SectionHead"/>
        <w:rPr>
          <w:rFonts w:cs="Arial"/>
        </w:rPr>
      </w:pPr>
      <w:bookmarkStart w:id="6" w:name="_Toc169692776"/>
      <w:bookmarkStart w:id="7" w:name="_Toc169768307"/>
      <w:r w:rsidRPr="005C6F2D">
        <w:rPr>
          <w:rFonts w:cs="Arial"/>
        </w:rPr>
        <w:t>Media System; Media and Advertising Markets</w:t>
      </w:r>
      <w:bookmarkEnd w:id="6"/>
      <w:bookmarkEnd w:id="7"/>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00786213" w:rsidRPr="005C6F2D" w14:paraId="09A225F1" w14:textId="77777777" w:rsidTr="00832DB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B2310BF" w14:textId="77777777" w:rsidR="00786213" w:rsidRPr="005C6F2D" w:rsidRDefault="00786213" w:rsidP="00CB46D4">
            <w:pPr>
              <w:pStyle w:val="Tableheadings"/>
              <w:spacing w:line="240" w:lineRule="auto"/>
              <w:rPr>
                <w:b/>
                <w:bCs/>
              </w:rPr>
            </w:pPr>
            <w:r w:rsidRPr="005C6F2D">
              <w:rPr>
                <w:b/>
                <w:bCs/>
              </w:rPr>
              <w:lastRenderedPageBreak/>
              <w:t>Item</w:t>
            </w:r>
          </w:p>
        </w:tc>
        <w:tc>
          <w:tcPr>
            <w:tcW w:w="2126" w:type="dxa"/>
            <w:tcBorders>
              <w:bottom w:val="none" w:sz="0" w:space="0" w:color="auto"/>
            </w:tcBorders>
          </w:tcPr>
          <w:p w14:paraId="0B466FD1" w14:textId="77777777" w:rsidR="00786213" w:rsidRPr="005C6F2D"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Subject</w:t>
            </w:r>
          </w:p>
        </w:tc>
        <w:tc>
          <w:tcPr>
            <w:tcW w:w="2127" w:type="dxa"/>
            <w:tcBorders>
              <w:bottom w:val="none" w:sz="0" w:space="0" w:color="auto"/>
            </w:tcBorders>
          </w:tcPr>
          <w:p w14:paraId="283C654A" w14:textId="77777777" w:rsidR="00786213" w:rsidRPr="005C6F2D"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 xml:space="preserve">Classification </w:t>
            </w:r>
          </w:p>
        </w:tc>
        <w:tc>
          <w:tcPr>
            <w:tcW w:w="5670" w:type="dxa"/>
            <w:tcBorders>
              <w:bottom w:val="none" w:sz="0" w:space="0" w:color="auto"/>
            </w:tcBorders>
          </w:tcPr>
          <w:p w14:paraId="3006A2D9" w14:textId="77777777" w:rsidR="00786213" w:rsidRPr="005C6F2D"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Description</w:t>
            </w:r>
          </w:p>
        </w:tc>
      </w:tr>
      <w:tr w:rsidR="00786213" w:rsidRPr="005C6F2D" w14:paraId="673365A0"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C96507D" w14:textId="07BC2B1D" w:rsidR="00786213" w:rsidRPr="005C6F2D" w:rsidRDefault="0081774C" w:rsidP="00CB46D4">
            <w:pPr>
              <w:rPr>
                <w:b w:val="0"/>
                <w:bCs w:val="0"/>
                <w:color w:val="747474" w:themeColor="background2" w:themeShade="80"/>
              </w:rPr>
            </w:pPr>
            <w:r w:rsidRPr="005C6F2D">
              <w:rPr>
                <w:color w:val="747474" w:themeColor="background2" w:themeShade="80"/>
              </w:rPr>
              <w:t>2.1</w:t>
            </w:r>
          </w:p>
        </w:tc>
        <w:tc>
          <w:tcPr>
            <w:tcW w:w="2126" w:type="dxa"/>
            <w:tcBorders>
              <w:top w:val="none" w:sz="0" w:space="0" w:color="auto"/>
              <w:bottom w:val="none" w:sz="0" w:space="0" w:color="auto"/>
            </w:tcBorders>
          </w:tcPr>
          <w:p w14:paraId="1D9A9F42" w14:textId="17F05BBC" w:rsidR="00786213" w:rsidRPr="005C6F2D" w:rsidRDefault="00F10F3F"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Media system classification</w:t>
            </w:r>
          </w:p>
        </w:tc>
        <w:tc>
          <w:tcPr>
            <w:tcW w:w="2127" w:type="dxa"/>
            <w:tcBorders>
              <w:top w:val="none" w:sz="0" w:space="0" w:color="auto"/>
              <w:bottom w:val="none" w:sz="0" w:space="0" w:color="auto"/>
            </w:tcBorders>
          </w:tcPr>
          <w:p w14:paraId="4FDC6444" w14:textId="36B172E9" w:rsidR="00786213" w:rsidRPr="005C6F2D"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4FF74DF" w14:textId="44929316" w:rsidR="00786213" w:rsidRPr="005C6F2D" w:rsidRDefault="005C6F2D" w:rsidP="00CB46D4">
            <w:pPr>
              <w:cnfStyle w:val="000000100000" w:firstRow="0" w:lastRow="0" w:firstColumn="0" w:lastColumn="0" w:oddVBand="0" w:evenVBand="0" w:oddHBand="1" w:evenHBand="0" w:firstRowFirstColumn="0" w:firstRowLastColumn="0" w:lastRowFirstColumn="0" w:lastRowLastColumn="0"/>
            </w:pPr>
            <w:r w:rsidRPr="005C6F2D">
              <w:rPr>
                <w:rStyle w:val="normaltextrun"/>
                <w:color w:val="000000"/>
                <w:shd w:val="clear" w:color="auto" w:fill="FFFFFF"/>
              </w:rPr>
              <w:t>Post-Communist, a part of the ‘Southern’ Group of countries (including Romania and Bulgaria), which is predicted to align with Mediterranean or Polarized Pluralist Model due to its location. However, the country’s current political situation suggests a challenging and prolonged transformation, which might result in a system more alike the ‘Central’ Group of countries (including Czech Republic, Croatia, Poland, and Slovenia), and aligned with the Northern European or Democratic Corporatist Model (</w:t>
            </w:r>
            <w:proofErr w:type="spellStart"/>
            <w:r w:rsidRPr="005C6F2D">
              <w:rPr>
                <w:rStyle w:val="normaltextrun"/>
                <w:color w:val="000000"/>
                <w:shd w:val="clear" w:color="auto" w:fill="FFFFFF"/>
              </w:rPr>
              <w:t>Boshnakova</w:t>
            </w:r>
            <w:proofErr w:type="spellEnd"/>
            <w:r w:rsidRPr="005C6F2D">
              <w:rPr>
                <w:rStyle w:val="normaltextrun"/>
                <w:color w:val="000000"/>
                <w:shd w:val="clear" w:color="auto" w:fill="FFFFFF"/>
              </w:rPr>
              <w:t xml:space="preserve"> and </w:t>
            </w:r>
            <w:proofErr w:type="spellStart"/>
            <w:r w:rsidRPr="005C6F2D">
              <w:rPr>
                <w:rStyle w:val="normaltextrun"/>
                <w:color w:val="000000"/>
                <w:shd w:val="clear" w:color="auto" w:fill="FFFFFF"/>
              </w:rPr>
              <w:t>Dankova</w:t>
            </w:r>
            <w:proofErr w:type="spellEnd"/>
            <w:r w:rsidRPr="005C6F2D">
              <w:rPr>
                <w:rStyle w:val="normaltextrun"/>
                <w:color w:val="000000"/>
                <w:shd w:val="clear" w:color="auto" w:fill="FFFFFF"/>
              </w:rPr>
              <w:t xml:space="preserve"> 2023: 187-188).</w:t>
            </w:r>
            <w:r w:rsidRPr="005C6F2D">
              <w:rPr>
                <w:rStyle w:val="eop"/>
                <w:color w:val="000000"/>
                <w:shd w:val="clear" w:color="auto" w:fill="FFFFFF"/>
              </w:rPr>
              <w:t> </w:t>
            </w:r>
          </w:p>
        </w:tc>
      </w:tr>
      <w:tr w:rsidR="00786213" w:rsidRPr="005C6F2D" w14:paraId="1DF2E1DA"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CEAA6E" w14:textId="20B59324" w:rsidR="00786213" w:rsidRPr="005C6F2D" w:rsidRDefault="0081774C" w:rsidP="00CB46D4">
            <w:pPr>
              <w:rPr>
                <w:color w:val="3A3A3A" w:themeColor="background2" w:themeShade="40"/>
              </w:rPr>
            </w:pPr>
            <w:r w:rsidRPr="005C6F2D">
              <w:rPr>
                <w:color w:val="747474" w:themeColor="background2" w:themeShade="80"/>
              </w:rPr>
              <w:t>2.2</w:t>
            </w:r>
          </w:p>
        </w:tc>
        <w:tc>
          <w:tcPr>
            <w:tcW w:w="2126" w:type="dxa"/>
          </w:tcPr>
          <w:p w14:paraId="486D08BD" w14:textId="19459C6C" w:rsidR="00786213" w:rsidRPr="005C6F2D" w:rsidRDefault="006F5D2F"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Role of State (type)</w:t>
            </w:r>
          </w:p>
        </w:tc>
        <w:tc>
          <w:tcPr>
            <w:tcW w:w="2127" w:type="dxa"/>
          </w:tcPr>
          <w:p w14:paraId="19F51F24" w14:textId="509220C5" w:rsidR="00786213" w:rsidRPr="005C6F2D"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DC2BE32" w14:textId="77777777" w:rsidR="00786213" w:rsidRDefault="005C6F2D"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5C6F2D">
              <w:rPr>
                <w:rStyle w:val="normaltextrun"/>
                <w:color w:val="000000"/>
                <w:shd w:val="clear" w:color="auto" w:fill="FFFFFF"/>
              </w:rPr>
              <w:t>Based on the predictions in 2.1, the Hungarian system should develop in line with the Mediterranean or Polarized Pluralist Model, or the Northern European or Democratic Corporatist Model. Both these models are typified by strong state intervention. Mediterranean or Polarized Pluralist Model is characterised by a strong state control (of both economic and social matters), and high press subsidies (Hallin and Mancini 2019).  Northern European or Democratic Corporatist Model is characterised by strong state intervention, with the freedom of the press being protected, and involves state press subsidies and a strong public service broadcasting system (Hallin and Mancini 2004).</w:t>
            </w:r>
            <w:r w:rsidRPr="005C6F2D">
              <w:rPr>
                <w:rStyle w:val="eop"/>
                <w:color w:val="000000"/>
                <w:shd w:val="clear" w:color="auto" w:fill="FFFFFF"/>
              </w:rPr>
              <w:t> </w:t>
            </w:r>
          </w:p>
          <w:p w14:paraId="0E910850" w14:textId="77777777" w:rsidR="00484AFB" w:rsidRDefault="00484AFB"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6BB871CE" w14:textId="23D84742" w:rsidR="00484AFB" w:rsidRPr="005C6F2D" w:rsidRDefault="00484AFB" w:rsidP="00CB46D4">
            <w:pPr>
              <w:cnfStyle w:val="000000000000" w:firstRow="0" w:lastRow="0" w:firstColumn="0" w:lastColumn="0" w:oddVBand="0" w:evenVBand="0" w:oddHBand="0" w:evenHBand="0" w:firstRowFirstColumn="0" w:firstRowLastColumn="0" w:lastRowFirstColumn="0" w:lastRowLastColumn="0"/>
            </w:pPr>
            <w:r>
              <w:rPr>
                <w:rStyle w:val="eop"/>
                <w:color w:val="000000"/>
                <w:shd w:val="clear" w:color="auto" w:fill="FFFFFF"/>
              </w:rPr>
              <w:t>According to RSF</w:t>
            </w:r>
            <w:r w:rsidR="00C14506">
              <w:rPr>
                <w:rStyle w:val="eop"/>
                <w:color w:val="000000"/>
                <w:shd w:val="clear" w:color="auto" w:fill="FFFFFF"/>
              </w:rPr>
              <w:t xml:space="preserve"> (2024) ‘</w:t>
            </w:r>
            <w:r w:rsidR="00C14506">
              <w:t>Prime Minister Viktor </w:t>
            </w:r>
            <w:proofErr w:type="spellStart"/>
            <w:r w:rsidR="00C14506">
              <w:t>Orban</w:t>
            </w:r>
            <w:proofErr w:type="spellEnd"/>
            <w:r w:rsidR="00C14506">
              <w:t xml:space="preserve"> has built a true media empire subject to his party’s orders. While independent media outlets hold significant market positions, they are subject to political, economic, and regulatory pressures</w:t>
            </w:r>
            <w:r w:rsidR="00C14506">
              <w:t>’</w:t>
            </w:r>
          </w:p>
        </w:tc>
      </w:tr>
      <w:tr w:rsidR="00786213" w:rsidRPr="005C6F2D" w14:paraId="05B11E5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9CF1EF9" w14:textId="63158650" w:rsidR="00786213" w:rsidRPr="005C6F2D" w:rsidRDefault="0081774C" w:rsidP="00CB46D4">
            <w:pPr>
              <w:rPr>
                <w:color w:val="747474" w:themeColor="background2" w:themeShade="80"/>
              </w:rPr>
            </w:pPr>
            <w:r w:rsidRPr="005C6F2D">
              <w:rPr>
                <w:color w:val="747474" w:themeColor="background2" w:themeShade="80"/>
              </w:rPr>
              <w:t>2.3</w:t>
            </w:r>
          </w:p>
        </w:tc>
        <w:tc>
          <w:tcPr>
            <w:tcW w:w="2126" w:type="dxa"/>
            <w:tcBorders>
              <w:top w:val="none" w:sz="0" w:space="0" w:color="auto"/>
              <w:bottom w:val="none" w:sz="0" w:space="0" w:color="auto"/>
            </w:tcBorders>
          </w:tcPr>
          <w:p w14:paraId="69E3E177" w14:textId="5F29F339" w:rsidR="00786213" w:rsidRPr="005C6F2D" w:rsidRDefault="00D60689"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Media Plurality indicators</w:t>
            </w:r>
          </w:p>
        </w:tc>
        <w:tc>
          <w:tcPr>
            <w:tcW w:w="2127" w:type="dxa"/>
            <w:tcBorders>
              <w:top w:val="none" w:sz="0" w:space="0" w:color="auto"/>
              <w:bottom w:val="none" w:sz="0" w:space="0" w:color="auto"/>
            </w:tcBorders>
          </w:tcPr>
          <w:p w14:paraId="4F06DD07" w14:textId="77777777" w:rsidR="005C6F2D" w:rsidRPr="005C6F2D" w:rsidRDefault="005C6F2D" w:rsidP="005C6F2D">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5C6F2D">
              <w:rPr>
                <w:rFonts w:eastAsia="Times New Roman"/>
                <w:u w:val="single"/>
                <w:lang w:eastAsia="en-GB"/>
              </w:rPr>
              <w:t>Assessment of the Risks to Media Pluralism:</w:t>
            </w:r>
            <w:r w:rsidRPr="005C6F2D">
              <w:rPr>
                <w:rFonts w:eastAsia="Times New Roman"/>
                <w:lang w:eastAsia="en-GB"/>
              </w:rPr>
              <w:t> </w:t>
            </w:r>
          </w:p>
          <w:p w14:paraId="5B5C0035" w14:textId="77777777" w:rsidR="005C6F2D" w:rsidRPr="005C6F2D" w:rsidRDefault="005C6F2D" w:rsidP="005C6F2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sz w:val="22"/>
                <w:szCs w:val="22"/>
              </w:rPr>
            </w:pPr>
          </w:p>
          <w:p w14:paraId="67687370" w14:textId="57FE8D6D" w:rsidR="005C6F2D" w:rsidRPr="005C6F2D" w:rsidRDefault="005C6F2D" w:rsidP="005C6F2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eastAsiaTheme="majorEastAsia" w:hAnsi="Arial" w:cs="Arial"/>
                <w:sz w:val="22"/>
                <w:szCs w:val="22"/>
              </w:rPr>
            </w:pPr>
            <w:r w:rsidRPr="005C6F2D">
              <w:rPr>
                <w:rStyle w:val="normaltextrun"/>
                <w:rFonts w:ascii="Arial" w:eastAsiaTheme="majorEastAsia" w:hAnsi="Arial" w:cs="Arial"/>
                <w:sz w:val="22"/>
                <w:szCs w:val="22"/>
              </w:rPr>
              <w:t>Fundamental Protection: 56% - medium risk.</w:t>
            </w:r>
            <w:r w:rsidRPr="005C6F2D">
              <w:rPr>
                <w:rStyle w:val="eop"/>
                <w:rFonts w:ascii="Arial" w:eastAsiaTheme="majorEastAsia" w:hAnsi="Arial" w:cs="Arial"/>
                <w:sz w:val="22"/>
                <w:szCs w:val="22"/>
              </w:rPr>
              <w:t> </w:t>
            </w:r>
          </w:p>
          <w:p w14:paraId="5B847253" w14:textId="77777777" w:rsidR="005C6F2D" w:rsidRPr="005C6F2D" w:rsidRDefault="005C6F2D" w:rsidP="005C6F2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p w14:paraId="2D217212" w14:textId="0322D14B" w:rsidR="005C6F2D" w:rsidRPr="005C6F2D" w:rsidRDefault="005C6F2D" w:rsidP="005C6F2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sz w:val="22"/>
                <w:szCs w:val="22"/>
              </w:rPr>
            </w:pPr>
            <w:r w:rsidRPr="005C6F2D">
              <w:rPr>
                <w:rStyle w:val="normaltextrun"/>
                <w:rFonts w:ascii="Arial" w:eastAsiaTheme="majorEastAsia" w:hAnsi="Arial" w:cs="Arial"/>
                <w:sz w:val="22"/>
                <w:szCs w:val="22"/>
              </w:rPr>
              <w:t>Market Plurality: 86% - high risk.</w:t>
            </w:r>
          </w:p>
          <w:p w14:paraId="69C3D660" w14:textId="77777777" w:rsidR="005C6F2D" w:rsidRPr="005C6F2D" w:rsidRDefault="005C6F2D" w:rsidP="005C6F2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p w14:paraId="7721E2F8" w14:textId="1904208F" w:rsidR="005C6F2D" w:rsidRPr="005C6F2D" w:rsidRDefault="005C6F2D" w:rsidP="005C6F2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eastAsiaTheme="majorEastAsia" w:hAnsi="Arial" w:cs="Arial"/>
                <w:sz w:val="22"/>
                <w:szCs w:val="22"/>
              </w:rPr>
            </w:pPr>
            <w:r w:rsidRPr="005C6F2D">
              <w:rPr>
                <w:rStyle w:val="normaltextrun"/>
                <w:rFonts w:ascii="Arial" w:eastAsiaTheme="majorEastAsia" w:hAnsi="Arial" w:cs="Arial"/>
                <w:sz w:val="22"/>
                <w:szCs w:val="22"/>
              </w:rPr>
              <w:t>Political Independence:  80% - high risk. </w:t>
            </w:r>
            <w:r w:rsidRPr="005C6F2D">
              <w:rPr>
                <w:rStyle w:val="eop"/>
                <w:rFonts w:ascii="Arial" w:eastAsiaTheme="majorEastAsia" w:hAnsi="Arial" w:cs="Arial"/>
                <w:sz w:val="22"/>
                <w:szCs w:val="22"/>
              </w:rPr>
              <w:t> </w:t>
            </w:r>
          </w:p>
          <w:p w14:paraId="4E61C5D8" w14:textId="77777777" w:rsidR="005C6F2D" w:rsidRPr="005C6F2D" w:rsidRDefault="005C6F2D" w:rsidP="005C6F2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p w14:paraId="6A0D3A67" w14:textId="4407581F" w:rsidR="005C6F2D" w:rsidRPr="005C6F2D" w:rsidRDefault="005C6F2D" w:rsidP="005C6F2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sz w:val="22"/>
                <w:szCs w:val="22"/>
              </w:rPr>
            </w:pPr>
            <w:r w:rsidRPr="005C6F2D">
              <w:rPr>
                <w:rStyle w:val="normaltextrun"/>
                <w:rFonts w:ascii="Arial" w:eastAsiaTheme="majorEastAsia" w:hAnsi="Arial" w:cs="Arial"/>
                <w:sz w:val="22"/>
                <w:szCs w:val="22"/>
              </w:rPr>
              <w:t>Social Inclusiveness: 75% - high risk.</w:t>
            </w:r>
          </w:p>
          <w:p w14:paraId="68CC7ED1" w14:textId="77777777" w:rsidR="005C6F2D" w:rsidRPr="005C6F2D" w:rsidRDefault="005C6F2D" w:rsidP="005C6F2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p w14:paraId="664D761C" w14:textId="38EE3B70" w:rsidR="00786213" w:rsidRPr="005C6F2D" w:rsidRDefault="005C6F2D" w:rsidP="005C6F2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C6F2D">
              <w:rPr>
                <w:rStyle w:val="normaltextrun"/>
                <w:rFonts w:ascii="Arial" w:eastAsiaTheme="majorEastAsia" w:hAnsi="Arial" w:cs="Arial"/>
                <w:sz w:val="22"/>
                <w:szCs w:val="22"/>
              </w:rPr>
              <w:t>(MPM 2023).</w:t>
            </w:r>
            <w:r w:rsidRPr="005C6F2D">
              <w:rPr>
                <w:rStyle w:val="eop"/>
                <w:rFonts w:ascii="Arial" w:eastAsiaTheme="majorEastAsia" w:hAnsi="Arial" w:cs="Arial"/>
                <w:sz w:val="22"/>
                <w:szCs w:val="22"/>
              </w:rPr>
              <w:t> </w:t>
            </w:r>
          </w:p>
        </w:tc>
        <w:tc>
          <w:tcPr>
            <w:tcW w:w="5670" w:type="dxa"/>
            <w:tcBorders>
              <w:top w:val="none" w:sz="0" w:space="0" w:color="auto"/>
              <w:bottom w:val="none" w:sz="0" w:space="0" w:color="auto"/>
            </w:tcBorders>
          </w:tcPr>
          <w:p w14:paraId="3BE4B6E9" w14:textId="77777777" w:rsidR="00786213" w:rsidRDefault="00C16ED4" w:rsidP="00C16ED4">
            <w:pPr>
              <w:cnfStyle w:val="000000100000" w:firstRow="0" w:lastRow="0" w:firstColumn="0" w:lastColumn="0" w:oddVBand="0" w:evenVBand="0" w:oddHBand="1" w:evenHBand="0" w:firstRowFirstColumn="0" w:firstRowLastColumn="0" w:lastRowFirstColumn="0" w:lastRowLastColumn="0"/>
            </w:pPr>
            <w:r>
              <w:t xml:space="preserve">The </w:t>
            </w:r>
            <w:r>
              <w:t xml:space="preserve">media </w:t>
            </w:r>
            <w:r>
              <w:t>market is highly concentrated</w:t>
            </w:r>
            <w:r>
              <w:t xml:space="preserve">. The </w:t>
            </w:r>
            <w:r>
              <w:t xml:space="preserve">KESMA Foundation, serving the government, </w:t>
            </w:r>
            <w:r>
              <w:t xml:space="preserve">comprises </w:t>
            </w:r>
            <w:r>
              <w:t xml:space="preserve">about 500 national and local media organisations. </w:t>
            </w:r>
            <w:r w:rsidR="002A263B">
              <w:t>I</w:t>
            </w:r>
            <w:r>
              <w:t xml:space="preserve">ndependent media </w:t>
            </w:r>
            <w:r w:rsidR="002A263B">
              <w:t xml:space="preserve">exist in other media market segments and include </w:t>
            </w:r>
            <w:r>
              <w:t xml:space="preserve">the RTL Klub television network, the YouTube channel </w:t>
            </w:r>
            <w:proofErr w:type="spellStart"/>
            <w:r>
              <w:t>Partizán</w:t>
            </w:r>
            <w:proofErr w:type="spellEnd"/>
            <w:r>
              <w:t xml:space="preserve">, the daily </w:t>
            </w:r>
            <w:r w:rsidR="002A263B">
              <w:t xml:space="preserve">news brand </w:t>
            </w:r>
            <w:proofErr w:type="spellStart"/>
            <w:r>
              <w:t>Népszava</w:t>
            </w:r>
            <w:proofErr w:type="spellEnd"/>
            <w:r>
              <w:t>, weekly HVG, and the 24.hu, 444.hu and Telex news sites</w:t>
            </w:r>
            <w:r w:rsidR="002A263B">
              <w:t xml:space="preserve"> (RSF 2024)</w:t>
            </w:r>
            <w:r>
              <w:t>.</w:t>
            </w:r>
          </w:p>
          <w:p w14:paraId="3C3DAF55" w14:textId="77777777" w:rsidR="002868A2" w:rsidRDefault="002868A2" w:rsidP="00C16ED4">
            <w:pPr>
              <w:cnfStyle w:val="000000100000" w:firstRow="0" w:lastRow="0" w:firstColumn="0" w:lastColumn="0" w:oddVBand="0" w:evenVBand="0" w:oddHBand="1" w:evenHBand="0" w:firstRowFirstColumn="0" w:firstRowLastColumn="0" w:lastRowFirstColumn="0" w:lastRowLastColumn="0"/>
            </w:pPr>
          </w:p>
          <w:p w14:paraId="44B8EEE2" w14:textId="2A380391" w:rsidR="002868A2" w:rsidRPr="005C6F2D" w:rsidRDefault="002868A2" w:rsidP="00C16ED4">
            <w:pPr>
              <w:cnfStyle w:val="000000100000" w:firstRow="0" w:lastRow="0" w:firstColumn="0" w:lastColumn="0" w:oddVBand="0" w:evenVBand="0" w:oddHBand="1" w:evenHBand="0" w:firstRowFirstColumn="0" w:firstRowLastColumn="0" w:lastRowFirstColumn="0" w:lastRowLastColumn="0"/>
            </w:pPr>
            <w:r>
              <w:t xml:space="preserve">According to RSF (2024) </w:t>
            </w:r>
            <w:r w:rsidR="00EA6E47">
              <w:t>‘</w:t>
            </w:r>
            <w:r w:rsidR="00EA6E47">
              <w:t xml:space="preserve">Since returning to power in 2010, Prime Minister Viktor </w:t>
            </w:r>
            <w:proofErr w:type="spellStart"/>
            <w:r w:rsidR="00EA6E47">
              <w:t>Orban</w:t>
            </w:r>
            <w:proofErr w:type="spellEnd"/>
            <w:r w:rsidR="00EA6E47">
              <w:t xml:space="preserve"> hasn’t stopped undermining media pluralism and independence. After public broadcasting was turned into a propaganda machine, several private media outlets were taken over or silenced. Thanks to political and economic manoeuvres and the buyout of media outlets by oligarchs with close ties to </w:t>
            </w:r>
            <w:proofErr w:type="spellStart"/>
            <w:r w:rsidR="00EA6E47">
              <w:t>Fidesz</w:t>
            </w:r>
            <w:proofErr w:type="spellEnd"/>
            <w:r w:rsidR="00EA6E47">
              <w:t>, the ruling party, the latter now controls 80% of the country’s media</w:t>
            </w:r>
            <w:r w:rsidR="00EA6E47">
              <w:t>’.</w:t>
            </w:r>
          </w:p>
        </w:tc>
      </w:tr>
      <w:tr w:rsidR="00786213" w:rsidRPr="005C6F2D" w14:paraId="46216657"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6631F" w14:textId="09ED0B10" w:rsidR="00786213" w:rsidRPr="005C6F2D" w:rsidRDefault="0081774C" w:rsidP="00CB46D4">
            <w:pPr>
              <w:rPr>
                <w:color w:val="747474" w:themeColor="background2" w:themeShade="80"/>
              </w:rPr>
            </w:pPr>
            <w:r w:rsidRPr="005C6F2D">
              <w:rPr>
                <w:color w:val="747474" w:themeColor="background2" w:themeShade="80"/>
              </w:rPr>
              <w:lastRenderedPageBreak/>
              <w:t>2.4</w:t>
            </w:r>
          </w:p>
        </w:tc>
        <w:tc>
          <w:tcPr>
            <w:tcW w:w="2126" w:type="dxa"/>
          </w:tcPr>
          <w:p w14:paraId="7F7582D6" w14:textId="288288B7" w:rsidR="00786213" w:rsidRPr="005C6F2D" w:rsidRDefault="001E71EB"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Media Market (MM)</w:t>
            </w:r>
          </w:p>
        </w:tc>
        <w:tc>
          <w:tcPr>
            <w:tcW w:w="2127" w:type="dxa"/>
          </w:tcPr>
          <w:p w14:paraId="5A293F35" w14:textId="61E903E8" w:rsidR="00786213" w:rsidRPr="005C6F2D"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B6AAAA5" w14:textId="7C0F9409" w:rsidR="00786213" w:rsidRPr="005C6F2D" w:rsidRDefault="005C6F2D" w:rsidP="00CB46D4">
            <w:pPr>
              <w:cnfStyle w:val="000000000000" w:firstRow="0" w:lastRow="0" w:firstColumn="0" w:lastColumn="0" w:oddVBand="0" w:evenVBand="0" w:oddHBand="0" w:evenHBand="0" w:firstRowFirstColumn="0" w:firstRowLastColumn="0" w:lastRowFirstColumn="0" w:lastRowLastColumn="0"/>
              <w:rPr>
                <w:i/>
                <w:iCs/>
              </w:rPr>
            </w:pPr>
            <w:r w:rsidRPr="005C6F2D">
              <w:rPr>
                <w:i/>
                <w:iCs/>
              </w:rPr>
              <w:t>This section is under development.</w:t>
            </w:r>
          </w:p>
        </w:tc>
      </w:tr>
      <w:tr w:rsidR="00786213" w:rsidRPr="005C6F2D" w14:paraId="5B6F017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A5FEEC0" w14:textId="0404002F" w:rsidR="00786213" w:rsidRPr="005C6F2D" w:rsidRDefault="0081774C" w:rsidP="00CB46D4">
            <w:pPr>
              <w:rPr>
                <w:color w:val="747474" w:themeColor="background2" w:themeShade="80"/>
              </w:rPr>
            </w:pPr>
            <w:r w:rsidRPr="005C6F2D">
              <w:rPr>
                <w:color w:val="747474" w:themeColor="background2" w:themeShade="80"/>
              </w:rPr>
              <w:t>2.5</w:t>
            </w:r>
          </w:p>
        </w:tc>
        <w:tc>
          <w:tcPr>
            <w:tcW w:w="2126" w:type="dxa"/>
            <w:tcBorders>
              <w:top w:val="none" w:sz="0" w:space="0" w:color="auto"/>
              <w:bottom w:val="none" w:sz="0" w:space="0" w:color="auto"/>
            </w:tcBorders>
          </w:tcPr>
          <w:p w14:paraId="1D56F8BE" w14:textId="52565816" w:rsidR="00786213" w:rsidRPr="005C6F2D" w:rsidRDefault="00544E52"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MM news publishing</w:t>
            </w:r>
          </w:p>
        </w:tc>
        <w:tc>
          <w:tcPr>
            <w:tcW w:w="2127" w:type="dxa"/>
            <w:tcBorders>
              <w:top w:val="none" w:sz="0" w:space="0" w:color="auto"/>
              <w:bottom w:val="none" w:sz="0" w:space="0" w:color="auto"/>
            </w:tcBorders>
          </w:tcPr>
          <w:p w14:paraId="2C916552" w14:textId="7CD64054" w:rsidR="00786213" w:rsidRPr="005C6F2D"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0E8BB87" w14:textId="66B6C95B" w:rsidR="00786213" w:rsidRPr="005C6F2D" w:rsidRDefault="005C6F2D" w:rsidP="00CB46D4">
            <w:pPr>
              <w:cnfStyle w:val="000000100000" w:firstRow="0" w:lastRow="0" w:firstColumn="0" w:lastColumn="0" w:oddVBand="0" w:evenVBand="0" w:oddHBand="1" w:evenHBand="0" w:firstRowFirstColumn="0" w:firstRowLastColumn="0" w:lastRowFirstColumn="0" w:lastRowLastColumn="0"/>
            </w:pPr>
            <w:r w:rsidRPr="005C6F2D">
              <w:rPr>
                <w:i/>
                <w:iCs/>
              </w:rPr>
              <w:t>This section is under development.</w:t>
            </w:r>
          </w:p>
        </w:tc>
      </w:tr>
      <w:tr w:rsidR="00786213" w:rsidRPr="005C6F2D" w14:paraId="02D0283B"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C98CAE9" w14:textId="42DECB66" w:rsidR="00786213" w:rsidRPr="005C6F2D" w:rsidRDefault="0081774C" w:rsidP="00CB46D4">
            <w:pPr>
              <w:rPr>
                <w:color w:val="747474" w:themeColor="background2" w:themeShade="80"/>
              </w:rPr>
            </w:pPr>
            <w:r w:rsidRPr="005C6F2D">
              <w:rPr>
                <w:color w:val="747474" w:themeColor="background2" w:themeShade="80"/>
              </w:rPr>
              <w:t>2.6</w:t>
            </w:r>
          </w:p>
        </w:tc>
        <w:tc>
          <w:tcPr>
            <w:tcW w:w="2126" w:type="dxa"/>
          </w:tcPr>
          <w:p w14:paraId="1CAD36D2" w14:textId="2980C256" w:rsidR="00786213" w:rsidRPr="005C6F2D" w:rsidRDefault="00D33AB3"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MM AV production</w:t>
            </w:r>
          </w:p>
        </w:tc>
        <w:tc>
          <w:tcPr>
            <w:tcW w:w="2127" w:type="dxa"/>
          </w:tcPr>
          <w:p w14:paraId="3C1CD887" w14:textId="0CE476CC" w:rsidR="00786213" w:rsidRPr="005C6F2D"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9AB7C66" w14:textId="0D57A7AA" w:rsidR="00786213" w:rsidRPr="005C6F2D" w:rsidRDefault="005C6F2D" w:rsidP="00CB46D4">
            <w:pPr>
              <w:cnfStyle w:val="000000000000" w:firstRow="0" w:lastRow="0" w:firstColumn="0" w:lastColumn="0" w:oddVBand="0" w:evenVBand="0" w:oddHBand="0" w:evenHBand="0" w:firstRowFirstColumn="0" w:firstRowLastColumn="0" w:lastRowFirstColumn="0" w:lastRowLastColumn="0"/>
            </w:pPr>
            <w:r w:rsidRPr="005C6F2D">
              <w:rPr>
                <w:i/>
                <w:iCs/>
              </w:rPr>
              <w:t>This section is under development.</w:t>
            </w:r>
          </w:p>
        </w:tc>
      </w:tr>
      <w:tr w:rsidR="00786213" w:rsidRPr="005C6F2D" w14:paraId="64476394"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6A40461" w14:textId="51DF4BAC" w:rsidR="00786213" w:rsidRPr="005C6F2D" w:rsidRDefault="0081774C" w:rsidP="00CB46D4">
            <w:pPr>
              <w:rPr>
                <w:color w:val="747474" w:themeColor="background2" w:themeShade="80"/>
              </w:rPr>
            </w:pPr>
            <w:r w:rsidRPr="005C6F2D">
              <w:rPr>
                <w:color w:val="747474" w:themeColor="background2" w:themeShade="80"/>
              </w:rPr>
              <w:t>2.7</w:t>
            </w:r>
          </w:p>
        </w:tc>
        <w:tc>
          <w:tcPr>
            <w:tcW w:w="2126" w:type="dxa"/>
            <w:tcBorders>
              <w:top w:val="none" w:sz="0" w:space="0" w:color="auto"/>
              <w:bottom w:val="none" w:sz="0" w:space="0" w:color="auto"/>
            </w:tcBorders>
          </w:tcPr>
          <w:p w14:paraId="5D489F68" w14:textId="1254CC99" w:rsidR="00786213" w:rsidRPr="005C6F2D" w:rsidRDefault="00343DFB"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MM Public Service Media</w:t>
            </w:r>
          </w:p>
        </w:tc>
        <w:tc>
          <w:tcPr>
            <w:tcW w:w="2127" w:type="dxa"/>
            <w:tcBorders>
              <w:top w:val="none" w:sz="0" w:space="0" w:color="auto"/>
              <w:bottom w:val="none" w:sz="0" w:space="0" w:color="auto"/>
            </w:tcBorders>
          </w:tcPr>
          <w:p w14:paraId="46184305" w14:textId="2E2642FC" w:rsidR="00786213" w:rsidRPr="005C6F2D"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BCFF71A" w14:textId="76C7E50B" w:rsidR="00786213" w:rsidRPr="005C6F2D" w:rsidRDefault="005C6F2D" w:rsidP="00CB46D4">
            <w:pPr>
              <w:cnfStyle w:val="000000100000" w:firstRow="0" w:lastRow="0" w:firstColumn="0" w:lastColumn="0" w:oddVBand="0" w:evenVBand="0" w:oddHBand="1" w:evenHBand="0" w:firstRowFirstColumn="0" w:firstRowLastColumn="0" w:lastRowFirstColumn="0" w:lastRowLastColumn="0"/>
            </w:pPr>
            <w:r w:rsidRPr="005C6F2D">
              <w:rPr>
                <w:i/>
                <w:iCs/>
              </w:rPr>
              <w:t>This section is under development.</w:t>
            </w:r>
          </w:p>
        </w:tc>
      </w:tr>
      <w:tr w:rsidR="00786213" w:rsidRPr="005C6F2D" w14:paraId="26ED75E2"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1C41B61" w14:textId="066E7ECA" w:rsidR="00786213" w:rsidRPr="005C6F2D" w:rsidRDefault="0081774C" w:rsidP="00CB46D4">
            <w:pPr>
              <w:rPr>
                <w:color w:val="747474" w:themeColor="background2" w:themeShade="80"/>
              </w:rPr>
            </w:pPr>
            <w:r w:rsidRPr="005C6F2D">
              <w:rPr>
                <w:color w:val="747474" w:themeColor="background2" w:themeShade="80"/>
              </w:rPr>
              <w:t>2.8</w:t>
            </w:r>
          </w:p>
        </w:tc>
        <w:tc>
          <w:tcPr>
            <w:tcW w:w="2126" w:type="dxa"/>
          </w:tcPr>
          <w:p w14:paraId="7B5B2051" w14:textId="794A7534" w:rsidR="00786213" w:rsidRPr="005C6F2D" w:rsidRDefault="00C845F3"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MM other</w:t>
            </w:r>
          </w:p>
        </w:tc>
        <w:tc>
          <w:tcPr>
            <w:tcW w:w="2127" w:type="dxa"/>
          </w:tcPr>
          <w:p w14:paraId="71F3B996" w14:textId="77777777" w:rsidR="00786213" w:rsidRPr="005C6F2D"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E239A91" w14:textId="77777777" w:rsidR="00786213" w:rsidRPr="005C6F2D"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5C6F2D" w14:paraId="6D5AD1DE"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ED02455" w14:textId="6A78BA11" w:rsidR="00786213" w:rsidRPr="005C6F2D" w:rsidRDefault="0081774C" w:rsidP="00CB46D4">
            <w:pPr>
              <w:rPr>
                <w:color w:val="747474" w:themeColor="background2" w:themeShade="80"/>
              </w:rPr>
            </w:pPr>
            <w:r w:rsidRPr="005C6F2D">
              <w:rPr>
                <w:color w:val="747474" w:themeColor="background2" w:themeShade="80"/>
              </w:rPr>
              <w:t>2.9</w:t>
            </w:r>
          </w:p>
        </w:tc>
        <w:tc>
          <w:tcPr>
            <w:tcW w:w="2126" w:type="dxa"/>
          </w:tcPr>
          <w:p w14:paraId="120ECACA" w14:textId="6C32FF1A" w:rsidR="00786213" w:rsidRPr="005C6F2D" w:rsidRDefault="00A84F49"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Media Viability (from MPM)</w:t>
            </w:r>
          </w:p>
        </w:tc>
        <w:tc>
          <w:tcPr>
            <w:tcW w:w="2127" w:type="dxa"/>
          </w:tcPr>
          <w:p w14:paraId="5C866F3D" w14:textId="77777777" w:rsidR="00786213" w:rsidRPr="005C6F2D"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C66586B" w14:textId="6DAAD15A" w:rsidR="00786213" w:rsidRPr="005C6F2D" w:rsidRDefault="005C6F2D" w:rsidP="00CB46D4">
            <w:pPr>
              <w:cnfStyle w:val="000000100000" w:firstRow="0" w:lastRow="0" w:firstColumn="0" w:lastColumn="0" w:oddVBand="0" w:evenVBand="0" w:oddHBand="1" w:evenHBand="0" w:firstRowFirstColumn="0" w:firstRowLastColumn="0" w:lastRowFirstColumn="0" w:lastRowLastColumn="0"/>
            </w:pPr>
            <w:r w:rsidRPr="005C6F2D">
              <w:rPr>
                <w:i/>
                <w:iCs/>
              </w:rPr>
              <w:t>This section is under development.</w:t>
            </w:r>
          </w:p>
        </w:tc>
      </w:tr>
      <w:tr w:rsidR="00786213" w:rsidRPr="005C6F2D" w14:paraId="51A74089"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032190C" w14:textId="2125168E" w:rsidR="00786213" w:rsidRPr="005C6F2D" w:rsidRDefault="0081774C" w:rsidP="00CB46D4">
            <w:pPr>
              <w:rPr>
                <w:color w:val="747474" w:themeColor="background2" w:themeShade="80"/>
              </w:rPr>
            </w:pPr>
            <w:r w:rsidRPr="005C6F2D">
              <w:rPr>
                <w:color w:val="747474" w:themeColor="background2" w:themeShade="80"/>
              </w:rPr>
              <w:t>2.10</w:t>
            </w:r>
          </w:p>
        </w:tc>
        <w:tc>
          <w:tcPr>
            <w:tcW w:w="2126" w:type="dxa"/>
          </w:tcPr>
          <w:p w14:paraId="2CF7D4AD" w14:textId="5F9A4C73" w:rsidR="00786213" w:rsidRPr="005C6F2D" w:rsidRDefault="00E37258"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Advertising Market (AM)</w:t>
            </w:r>
          </w:p>
        </w:tc>
        <w:tc>
          <w:tcPr>
            <w:tcW w:w="2127" w:type="dxa"/>
          </w:tcPr>
          <w:p w14:paraId="3AA6B93B" w14:textId="77777777" w:rsidR="00786213" w:rsidRPr="005C6F2D"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1CD1BE" w14:textId="4D2E5B5C" w:rsidR="00786213" w:rsidRPr="005C6F2D" w:rsidRDefault="005C6F2D" w:rsidP="00CB46D4">
            <w:pPr>
              <w:cnfStyle w:val="000000000000" w:firstRow="0" w:lastRow="0" w:firstColumn="0" w:lastColumn="0" w:oddVBand="0" w:evenVBand="0" w:oddHBand="0" w:evenHBand="0" w:firstRowFirstColumn="0" w:firstRowLastColumn="0" w:lastRowFirstColumn="0" w:lastRowLastColumn="0"/>
            </w:pPr>
            <w:r w:rsidRPr="005C6F2D">
              <w:rPr>
                <w:i/>
                <w:iCs/>
              </w:rPr>
              <w:t>This section is under development.</w:t>
            </w:r>
          </w:p>
        </w:tc>
      </w:tr>
      <w:tr w:rsidR="00786213" w:rsidRPr="005C6F2D" w14:paraId="58E6BAC2"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863B1CC" w14:textId="6413F081" w:rsidR="00786213" w:rsidRPr="005C6F2D" w:rsidRDefault="0081774C" w:rsidP="00CB46D4">
            <w:pPr>
              <w:rPr>
                <w:color w:val="747474" w:themeColor="background2" w:themeShade="80"/>
              </w:rPr>
            </w:pPr>
            <w:r w:rsidRPr="005C6F2D">
              <w:rPr>
                <w:color w:val="747474" w:themeColor="background2" w:themeShade="80"/>
              </w:rPr>
              <w:t>2.11</w:t>
            </w:r>
          </w:p>
        </w:tc>
        <w:tc>
          <w:tcPr>
            <w:tcW w:w="2126" w:type="dxa"/>
          </w:tcPr>
          <w:p w14:paraId="43A89369" w14:textId="58B58BB9" w:rsidR="00786213" w:rsidRPr="005C6F2D" w:rsidRDefault="007D008B"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Digital Ad market</w:t>
            </w:r>
          </w:p>
        </w:tc>
        <w:tc>
          <w:tcPr>
            <w:tcW w:w="2127" w:type="dxa"/>
          </w:tcPr>
          <w:p w14:paraId="352BF4BE" w14:textId="77777777" w:rsidR="00786213" w:rsidRPr="005C6F2D"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258EF71" w14:textId="0673C765" w:rsidR="00786213" w:rsidRPr="005C6F2D" w:rsidRDefault="005C6F2D" w:rsidP="00CB46D4">
            <w:pPr>
              <w:cnfStyle w:val="000000100000" w:firstRow="0" w:lastRow="0" w:firstColumn="0" w:lastColumn="0" w:oddVBand="0" w:evenVBand="0" w:oddHBand="1" w:evenHBand="0" w:firstRowFirstColumn="0" w:firstRowLastColumn="0" w:lastRowFirstColumn="0" w:lastRowLastColumn="0"/>
            </w:pPr>
            <w:r w:rsidRPr="005C6F2D">
              <w:rPr>
                <w:i/>
                <w:iCs/>
              </w:rPr>
              <w:t>This section is under development.</w:t>
            </w:r>
          </w:p>
        </w:tc>
      </w:tr>
      <w:tr w:rsidR="007D008B" w:rsidRPr="005C6F2D" w14:paraId="3924ED6F"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F9BFD7" w14:textId="7671C7DF" w:rsidR="007D008B" w:rsidRPr="005C6F2D" w:rsidRDefault="0081774C" w:rsidP="00CB46D4">
            <w:pPr>
              <w:rPr>
                <w:color w:val="747474" w:themeColor="background2" w:themeShade="80"/>
              </w:rPr>
            </w:pPr>
            <w:r w:rsidRPr="005C6F2D">
              <w:rPr>
                <w:color w:val="747474" w:themeColor="background2" w:themeShade="80"/>
              </w:rPr>
              <w:t>2.12</w:t>
            </w:r>
          </w:p>
        </w:tc>
        <w:tc>
          <w:tcPr>
            <w:tcW w:w="2126" w:type="dxa"/>
          </w:tcPr>
          <w:p w14:paraId="17417266" w14:textId="6C2B93EC" w:rsidR="007D008B" w:rsidRPr="005C6F2D" w:rsidRDefault="0081774C"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AM segments</w:t>
            </w:r>
          </w:p>
        </w:tc>
        <w:tc>
          <w:tcPr>
            <w:tcW w:w="2127" w:type="dxa"/>
          </w:tcPr>
          <w:p w14:paraId="44CE7DFC" w14:textId="77777777" w:rsidR="007D008B" w:rsidRPr="005C6F2D" w:rsidRDefault="007D008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C3F899" w14:textId="77777777" w:rsidR="007D008B" w:rsidRPr="005C6F2D" w:rsidRDefault="007D008B" w:rsidP="00CB46D4">
            <w:pPr>
              <w:cnfStyle w:val="000000000000" w:firstRow="0" w:lastRow="0" w:firstColumn="0" w:lastColumn="0" w:oddVBand="0" w:evenVBand="0" w:oddHBand="0" w:evenHBand="0" w:firstRowFirstColumn="0" w:firstRowLastColumn="0" w:lastRowFirstColumn="0" w:lastRowLastColumn="0"/>
            </w:pPr>
          </w:p>
        </w:tc>
      </w:tr>
    </w:tbl>
    <w:p w14:paraId="193EAC79" w14:textId="3CAC4E79" w:rsidR="00703A7B" w:rsidRPr="005C6F2D" w:rsidRDefault="00703A7B" w:rsidP="00955813">
      <w:pPr>
        <w:pStyle w:val="SectionHead"/>
        <w:rPr>
          <w:rFonts w:cs="Arial"/>
          <w:i/>
        </w:rPr>
      </w:pPr>
      <w:bookmarkStart w:id="8" w:name="_Toc169692777"/>
      <w:bookmarkStart w:id="9" w:name="_Toc169768308"/>
      <w:r w:rsidRPr="005C6F2D">
        <w:rPr>
          <w:rFonts w:cs="Arial"/>
        </w:rPr>
        <w:t>Communications: Legal and Regulatory Framework</w:t>
      </w:r>
      <w:bookmarkEnd w:id="8"/>
      <w:bookmarkEnd w:id="9"/>
      <w:r w:rsidRPr="005C6F2D">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703A7B" w:rsidRPr="005C6F2D" w14:paraId="4DE4B7D6" w14:textId="77777777" w:rsidTr="002C19F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153D3B8" w14:textId="77777777" w:rsidR="00703A7B" w:rsidRPr="005C6F2D" w:rsidRDefault="00703A7B" w:rsidP="00CB46D4">
            <w:pPr>
              <w:pStyle w:val="Tableheadings"/>
              <w:spacing w:line="240" w:lineRule="auto"/>
              <w:rPr>
                <w:b/>
                <w:bCs/>
              </w:rPr>
            </w:pPr>
            <w:r w:rsidRPr="005C6F2D">
              <w:rPr>
                <w:b/>
                <w:bCs/>
              </w:rPr>
              <w:t>Item</w:t>
            </w:r>
          </w:p>
        </w:tc>
        <w:tc>
          <w:tcPr>
            <w:tcW w:w="2126" w:type="dxa"/>
            <w:tcBorders>
              <w:bottom w:val="none" w:sz="0" w:space="0" w:color="auto"/>
            </w:tcBorders>
          </w:tcPr>
          <w:p w14:paraId="37EE1C86" w14:textId="77777777" w:rsidR="00703A7B" w:rsidRPr="005C6F2D"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Subject</w:t>
            </w:r>
          </w:p>
        </w:tc>
        <w:tc>
          <w:tcPr>
            <w:tcW w:w="2127" w:type="dxa"/>
            <w:tcBorders>
              <w:bottom w:val="none" w:sz="0" w:space="0" w:color="auto"/>
            </w:tcBorders>
          </w:tcPr>
          <w:p w14:paraId="44C92310" w14:textId="77777777" w:rsidR="00703A7B" w:rsidRPr="005C6F2D"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 xml:space="preserve">Classification </w:t>
            </w:r>
          </w:p>
        </w:tc>
        <w:tc>
          <w:tcPr>
            <w:tcW w:w="5670" w:type="dxa"/>
            <w:tcBorders>
              <w:bottom w:val="none" w:sz="0" w:space="0" w:color="auto"/>
            </w:tcBorders>
          </w:tcPr>
          <w:p w14:paraId="7352E33E" w14:textId="77777777" w:rsidR="00703A7B" w:rsidRPr="005C6F2D"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Description</w:t>
            </w:r>
          </w:p>
        </w:tc>
      </w:tr>
      <w:tr w:rsidR="00703A7B" w:rsidRPr="005C6F2D" w14:paraId="10BA3DEC"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A6D5F63" w14:textId="24802185" w:rsidR="00703A7B" w:rsidRPr="005C6F2D" w:rsidRDefault="00703A7B" w:rsidP="00CB46D4">
            <w:pPr>
              <w:rPr>
                <w:b w:val="0"/>
                <w:bCs w:val="0"/>
                <w:color w:val="747474" w:themeColor="background2" w:themeShade="80"/>
              </w:rPr>
            </w:pPr>
            <w:r w:rsidRPr="005C6F2D">
              <w:rPr>
                <w:color w:val="747474" w:themeColor="background2" w:themeShade="80"/>
              </w:rPr>
              <w:t>3.1</w:t>
            </w:r>
          </w:p>
        </w:tc>
        <w:tc>
          <w:tcPr>
            <w:tcW w:w="2126" w:type="dxa"/>
            <w:tcBorders>
              <w:top w:val="none" w:sz="0" w:space="0" w:color="auto"/>
              <w:bottom w:val="none" w:sz="0" w:space="0" w:color="auto"/>
            </w:tcBorders>
          </w:tcPr>
          <w:p w14:paraId="30F14038" w14:textId="4C7E8089" w:rsidR="00703A7B" w:rsidRPr="005C6F2D" w:rsidRDefault="00091100"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Supranational</w:t>
            </w:r>
          </w:p>
        </w:tc>
        <w:tc>
          <w:tcPr>
            <w:tcW w:w="2127" w:type="dxa"/>
            <w:tcBorders>
              <w:top w:val="none" w:sz="0" w:space="0" w:color="auto"/>
              <w:bottom w:val="none" w:sz="0" w:space="0" w:color="auto"/>
            </w:tcBorders>
          </w:tcPr>
          <w:p w14:paraId="3239635C" w14:textId="77777777" w:rsidR="00703A7B" w:rsidRPr="005C6F2D"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C925EDD" w14:textId="0A8BEEF9" w:rsidR="005C6F2D" w:rsidRPr="005C6F2D" w:rsidRDefault="005C6F2D" w:rsidP="005C6F2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5C6F2D">
              <w:rPr>
                <w:rStyle w:val="normaltextrun"/>
                <w:rFonts w:ascii="Arial" w:eastAsiaTheme="majorEastAsia" w:hAnsi="Arial" w:cs="Arial"/>
                <w:sz w:val="22"/>
                <w:szCs w:val="22"/>
              </w:rPr>
              <w:t>Hungary joined the European Union in 2004 and aligns with the EU regulatory framework (</w:t>
            </w:r>
            <w:hyperlink r:id="rId22" w:tgtFrame="_blank" w:history="1">
              <w:r w:rsidRPr="005C6F2D">
                <w:rPr>
                  <w:rStyle w:val="normaltextrun"/>
                  <w:rFonts w:ascii="Arial" w:eastAsiaTheme="majorEastAsia" w:hAnsi="Arial" w:cs="Arial"/>
                  <w:color w:val="0563C1"/>
                  <w:sz w:val="22"/>
                  <w:szCs w:val="22"/>
                  <w:u w:val="single"/>
                </w:rPr>
                <w:t>EU n.d.</w:t>
              </w:r>
            </w:hyperlink>
            <w:r w:rsidRPr="005C6F2D">
              <w:rPr>
                <w:rStyle w:val="normaltextrun"/>
                <w:rFonts w:ascii="Arial" w:eastAsiaTheme="majorEastAsia" w:hAnsi="Arial" w:cs="Arial"/>
                <w:sz w:val="22"/>
                <w:szCs w:val="22"/>
              </w:rPr>
              <w:t>).</w:t>
            </w:r>
            <w:r w:rsidRPr="005C6F2D">
              <w:rPr>
                <w:rStyle w:val="eop"/>
                <w:rFonts w:ascii="Arial" w:eastAsiaTheme="majorEastAsia" w:hAnsi="Arial" w:cs="Arial"/>
                <w:sz w:val="22"/>
                <w:szCs w:val="22"/>
              </w:rPr>
              <w:t> </w:t>
            </w:r>
            <w:r w:rsidR="00E95DAC" w:rsidRPr="00475121">
              <w:rPr>
                <w:rStyle w:val="normaltextrun"/>
                <w:rFonts w:ascii="Arial" w:eastAsiaTheme="majorEastAsia" w:hAnsi="Arial" w:cs="Arial"/>
                <w:sz w:val="22"/>
                <w:szCs w:val="22"/>
              </w:rPr>
              <w:t>In the communications sector, the following key EU directives were either transposed or became directly enforceable: </w:t>
            </w:r>
            <w:r w:rsidR="00E95DAC" w:rsidRPr="00475121">
              <w:rPr>
                <w:rStyle w:val="eop"/>
                <w:rFonts w:ascii="Arial" w:eastAsiaTheme="majorEastAsia" w:hAnsi="Arial" w:cs="Arial"/>
                <w:sz w:val="22"/>
                <w:szCs w:val="22"/>
              </w:rPr>
              <w:t> </w:t>
            </w:r>
          </w:p>
          <w:p w14:paraId="264E2E16" w14:textId="0639050F" w:rsidR="005C6F2D" w:rsidRPr="00EB6754" w:rsidRDefault="005C6F2D" w:rsidP="00B74C85">
            <w:pPr>
              <w:pStyle w:val="paragraph"/>
              <w:numPr>
                <w:ilvl w:val="0"/>
                <w:numId w:val="16"/>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eastAsiaTheme="majorEastAsia" w:hAnsi="Arial" w:cs="Arial"/>
                <w:sz w:val="22"/>
                <w:szCs w:val="22"/>
              </w:rPr>
            </w:pPr>
            <w:r w:rsidRPr="00B74C85">
              <w:rPr>
                <w:rStyle w:val="normaltextrun"/>
                <w:rFonts w:ascii="Arial" w:eastAsiaTheme="majorEastAsia" w:hAnsi="Arial" w:cs="Arial"/>
                <w:sz w:val="22"/>
                <w:szCs w:val="22"/>
              </w:rPr>
              <w:t>The Audiovisual Media Services Directive (AVMSD) was transposed into Hungarian law through</w:t>
            </w:r>
            <w:r w:rsidR="00C571EA">
              <w:rPr>
                <w:rStyle w:val="normaltextrun"/>
                <w:rFonts w:ascii="Arial" w:eastAsiaTheme="majorEastAsia" w:hAnsi="Arial" w:cs="Arial"/>
                <w:sz w:val="22"/>
                <w:szCs w:val="22"/>
              </w:rPr>
              <w:t xml:space="preserve"> </w:t>
            </w:r>
            <w:hyperlink r:id="rId23" w:history="1">
              <w:r w:rsidR="00C571EA" w:rsidRPr="00EB6754">
                <w:rPr>
                  <w:rStyle w:val="Hyperlink"/>
                  <w:rFonts w:ascii="Arial" w:eastAsiaTheme="majorEastAsia" w:hAnsi="Arial" w:cs="Arial"/>
                  <w:sz w:val="22"/>
                  <w:szCs w:val="22"/>
                </w:rPr>
                <w:t>Act CVIII of 2011 on Services of Electronic Commerce and Certain Information Society Services</w:t>
              </w:r>
            </w:hyperlink>
            <w:r w:rsidR="00C571EA" w:rsidRPr="00C571EA">
              <w:rPr>
                <w:rStyle w:val="normaltextrun"/>
                <w:rFonts w:ascii="Arial" w:eastAsiaTheme="majorEastAsia" w:hAnsi="Arial" w:cs="Arial"/>
                <w:sz w:val="22"/>
                <w:szCs w:val="22"/>
              </w:rPr>
              <w:t xml:space="preserve"> (Eker tv)</w:t>
            </w:r>
            <w:r w:rsidR="00C571EA">
              <w:rPr>
                <w:rStyle w:val="normaltextrun"/>
                <w:rFonts w:ascii="Arial" w:eastAsiaTheme="majorEastAsia" w:hAnsi="Arial" w:cs="Arial"/>
                <w:sz w:val="22"/>
                <w:szCs w:val="22"/>
              </w:rPr>
              <w:t>,</w:t>
            </w:r>
            <w:r w:rsidRPr="00B74C85">
              <w:rPr>
                <w:rStyle w:val="normaltextrun"/>
                <w:rFonts w:ascii="Arial" w:eastAsiaTheme="majorEastAsia" w:hAnsi="Arial" w:cs="Arial"/>
                <w:sz w:val="22"/>
                <w:szCs w:val="22"/>
              </w:rPr>
              <w:t xml:space="preserve"> </w:t>
            </w:r>
            <w:hyperlink r:id="rId24" w:history="1">
              <w:r w:rsidRPr="006C2A6B">
                <w:rPr>
                  <w:rStyle w:val="Hyperlink"/>
                  <w:rFonts w:ascii="Arial" w:eastAsiaTheme="majorEastAsia" w:hAnsi="Arial" w:cs="Arial"/>
                  <w:sz w:val="22"/>
                  <w:szCs w:val="22"/>
                </w:rPr>
                <w:t>Act LXIII of 2019 (amending certain laws relating to media services)</w:t>
              </w:r>
            </w:hyperlink>
            <w:r w:rsidRPr="00B74C85">
              <w:rPr>
                <w:rStyle w:val="normaltextrun"/>
                <w:rFonts w:ascii="Arial" w:eastAsiaTheme="majorEastAsia" w:hAnsi="Arial" w:cs="Arial"/>
                <w:sz w:val="22"/>
                <w:szCs w:val="22"/>
              </w:rPr>
              <w:t xml:space="preserve"> and </w:t>
            </w:r>
            <w:hyperlink r:id="rId25" w:history="1">
              <w:r w:rsidRPr="006C2A6B">
                <w:rPr>
                  <w:rStyle w:val="Hyperlink"/>
                  <w:rFonts w:ascii="Arial" w:eastAsiaTheme="majorEastAsia" w:hAnsi="Arial" w:cs="Arial"/>
                  <w:sz w:val="22"/>
                  <w:szCs w:val="22"/>
                </w:rPr>
                <w:t>Act XXIV of 2020</w:t>
              </w:r>
            </w:hyperlink>
            <w:r w:rsidRPr="00EB6754">
              <w:rPr>
                <w:rStyle w:val="normaltextrun"/>
                <w:rFonts w:ascii="Arial" w:eastAsiaTheme="majorEastAsia" w:hAnsi="Arial" w:cs="Arial"/>
                <w:sz w:val="22"/>
                <w:szCs w:val="22"/>
              </w:rPr>
              <w:t xml:space="preserve"> (on the Amendment of </w:t>
            </w:r>
            <w:hyperlink r:id="rId26" w:history="1">
              <w:r w:rsidRPr="006C2A6B">
                <w:rPr>
                  <w:rStyle w:val="Hyperlink"/>
                  <w:rFonts w:ascii="Arial" w:eastAsiaTheme="majorEastAsia" w:hAnsi="Arial" w:cs="Arial"/>
                  <w:sz w:val="22"/>
                  <w:szCs w:val="22"/>
                </w:rPr>
                <w:t>the E-Commerce Act CVIII 2001</w:t>
              </w:r>
            </w:hyperlink>
            <w:r w:rsidRPr="00EB6754">
              <w:rPr>
                <w:rStyle w:val="normaltextrun"/>
                <w:rFonts w:ascii="Arial" w:eastAsiaTheme="majorEastAsia" w:hAnsi="Arial" w:cs="Arial"/>
                <w:sz w:val="22"/>
                <w:szCs w:val="22"/>
              </w:rPr>
              <w:t>)</w:t>
            </w:r>
            <w:r w:rsidR="00B74C85" w:rsidRPr="00EB6754">
              <w:rPr>
                <w:rStyle w:val="normaltextrun"/>
                <w:rFonts w:ascii="Arial" w:eastAsiaTheme="majorEastAsia" w:hAnsi="Arial" w:cs="Arial"/>
                <w:sz w:val="22"/>
                <w:szCs w:val="22"/>
              </w:rPr>
              <w:t>.</w:t>
            </w:r>
          </w:p>
          <w:p w14:paraId="1FD1BE32" w14:textId="3BD56633" w:rsidR="00E95DAC" w:rsidRPr="00EB6754" w:rsidRDefault="00E95DAC" w:rsidP="00E95DAC">
            <w:pPr>
              <w:pStyle w:val="paragraph"/>
              <w:numPr>
                <w:ilvl w:val="0"/>
                <w:numId w:val="16"/>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B6754">
              <w:rPr>
                <w:rStyle w:val="normaltextrun"/>
                <w:rFonts w:ascii="Arial" w:eastAsiaTheme="majorEastAsia" w:hAnsi="Arial" w:cs="Arial"/>
                <w:sz w:val="22"/>
                <w:szCs w:val="22"/>
              </w:rPr>
              <w:t>The European Electronic Communications Code (ECE) (</w:t>
            </w:r>
            <w:hyperlink r:id="rId27" w:tgtFrame="_blank" w:history="1">
              <w:r w:rsidRPr="00EB6754">
                <w:rPr>
                  <w:rStyle w:val="normaltextrun"/>
                  <w:rFonts w:ascii="Arial" w:eastAsiaTheme="majorEastAsia" w:hAnsi="Arial" w:cs="Arial"/>
                  <w:color w:val="0563C1"/>
                  <w:sz w:val="22"/>
                  <w:szCs w:val="22"/>
                </w:rPr>
                <w:t>Directive (EU) 2018/1972</w:t>
              </w:r>
            </w:hyperlink>
            <w:r w:rsidRPr="00EB6754">
              <w:rPr>
                <w:rStyle w:val="normaltextrun"/>
                <w:rFonts w:ascii="Arial" w:eastAsiaTheme="majorEastAsia" w:hAnsi="Arial" w:cs="Arial"/>
                <w:sz w:val="22"/>
                <w:szCs w:val="22"/>
              </w:rPr>
              <w:t>) was transposed throug</w:t>
            </w:r>
            <w:r w:rsidR="00C571EA" w:rsidRPr="00EB6754">
              <w:rPr>
                <w:rStyle w:val="normaltextrun"/>
                <w:rFonts w:ascii="Arial" w:eastAsiaTheme="majorEastAsia" w:hAnsi="Arial" w:cs="Arial"/>
                <w:sz w:val="22"/>
                <w:szCs w:val="22"/>
              </w:rPr>
              <w:t>h Act C of 2003 on Electronic Communications (</w:t>
            </w:r>
            <w:proofErr w:type="spellStart"/>
            <w:r w:rsidR="00C571EA" w:rsidRPr="00EB6754">
              <w:rPr>
                <w:rStyle w:val="normaltextrun"/>
                <w:rFonts w:ascii="Arial" w:eastAsiaTheme="majorEastAsia" w:hAnsi="Arial" w:cs="Arial"/>
                <w:sz w:val="22"/>
                <w:szCs w:val="22"/>
              </w:rPr>
              <w:t>Eht</w:t>
            </w:r>
            <w:proofErr w:type="spellEnd"/>
            <w:r w:rsidR="00C571EA" w:rsidRPr="00EB6754">
              <w:rPr>
                <w:rStyle w:val="normaltextrun"/>
                <w:rFonts w:ascii="Arial" w:eastAsiaTheme="majorEastAsia" w:hAnsi="Arial" w:cs="Arial"/>
                <w:sz w:val="22"/>
                <w:szCs w:val="22"/>
              </w:rPr>
              <w:t>).</w:t>
            </w:r>
          </w:p>
          <w:p w14:paraId="4C7A4726" w14:textId="63FD9703" w:rsidR="00E95DAC" w:rsidRPr="00EB6754" w:rsidRDefault="00E95DAC" w:rsidP="00E95DAC">
            <w:pPr>
              <w:pStyle w:val="paragraph"/>
              <w:numPr>
                <w:ilvl w:val="0"/>
                <w:numId w:val="16"/>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B6754">
              <w:rPr>
                <w:rStyle w:val="normaltextrun"/>
                <w:rFonts w:ascii="Arial" w:eastAsiaTheme="majorEastAsia" w:hAnsi="Arial" w:cs="Arial"/>
                <w:sz w:val="22"/>
                <w:szCs w:val="22"/>
              </w:rPr>
              <w:t>The Digital Content Directive (</w:t>
            </w:r>
            <w:hyperlink r:id="rId28" w:tgtFrame="_blank" w:history="1">
              <w:r w:rsidRPr="00EB6754">
                <w:rPr>
                  <w:rStyle w:val="normaltextrun"/>
                  <w:rFonts w:ascii="Arial" w:eastAsiaTheme="majorEastAsia" w:hAnsi="Arial" w:cs="Arial"/>
                  <w:color w:val="0563C1"/>
                  <w:sz w:val="22"/>
                  <w:szCs w:val="22"/>
                  <w:u w:val="single"/>
                </w:rPr>
                <w:t>Directive 2019/770</w:t>
              </w:r>
            </w:hyperlink>
            <w:r w:rsidRPr="00EB6754">
              <w:rPr>
                <w:rStyle w:val="normaltextrun"/>
                <w:rFonts w:ascii="Arial" w:eastAsiaTheme="majorEastAsia" w:hAnsi="Arial" w:cs="Arial"/>
                <w:sz w:val="22"/>
                <w:szCs w:val="22"/>
              </w:rPr>
              <w:t xml:space="preserve">) was transposed </w:t>
            </w:r>
            <w:r w:rsidR="00C571EA" w:rsidRPr="00EB6754">
              <w:rPr>
                <w:rStyle w:val="normaltextrun"/>
                <w:rFonts w:ascii="Arial" w:eastAsiaTheme="majorEastAsia" w:hAnsi="Arial" w:cs="Arial"/>
                <w:sz w:val="22"/>
                <w:szCs w:val="22"/>
              </w:rPr>
              <w:t xml:space="preserve">primary </w:t>
            </w:r>
            <w:r w:rsidRPr="00EB6754">
              <w:rPr>
                <w:rStyle w:val="normaltextrun"/>
                <w:rFonts w:ascii="Arial" w:eastAsiaTheme="majorEastAsia" w:hAnsi="Arial" w:cs="Arial"/>
                <w:sz w:val="22"/>
                <w:szCs w:val="22"/>
              </w:rPr>
              <w:t xml:space="preserve">into </w:t>
            </w:r>
            <w:r w:rsidR="00C571EA" w:rsidRPr="00EB6754">
              <w:rPr>
                <w:rStyle w:val="normaltextrun"/>
                <w:rFonts w:ascii="Arial" w:eastAsiaTheme="majorEastAsia" w:hAnsi="Arial" w:cs="Arial"/>
                <w:sz w:val="22"/>
                <w:szCs w:val="22"/>
              </w:rPr>
              <w:t xml:space="preserve">Government Decree </w:t>
            </w:r>
            <w:r w:rsidR="00C571EA" w:rsidRPr="00EB6754">
              <w:rPr>
                <w:rStyle w:val="normaltextrun"/>
                <w:rFonts w:ascii="Arial" w:eastAsiaTheme="majorEastAsia" w:hAnsi="Arial" w:cs="Arial"/>
                <w:sz w:val="22"/>
                <w:szCs w:val="22"/>
              </w:rPr>
              <w:lastRenderedPageBreak/>
              <w:t xml:space="preserve">No. 373/2021, but also affected multiple other </w:t>
            </w:r>
            <w:r w:rsidR="00EB6754" w:rsidRPr="00EB6754">
              <w:rPr>
                <w:rStyle w:val="normaltextrun"/>
                <w:rFonts w:ascii="Arial" w:eastAsiaTheme="majorEastAsia" w:hAnsi="Arial" w:cs="Arial"/>
                <w:sz w:val="22"/>
                <w:szCs w:val="22"/>
              </w:rPr>
              <w:t>laws and regulations (</w:t>
            </w:r>
            <w:hyperlink r:id="rId29" w:history="1">
              <w:r w:rsidR="00EB6754" w:rsidRPr="00EB6754">
                <w:rPr>
                  <w:rStyle w:val="Hyperlink"/>
                  <w:rFonts w:ascii="Arial" w:eastAsiaTheme="majorEastAsia" w:hAnsi="Arial" w:cs="Arial"/>
                  <w:sz w:val="22"/>
                  <w:szCs w:val="22"/>
                </w:rPr>
                <w:t>NOEER 2022</w:t>
              </w:r>
            </w:hyperlink>
            <w:r w:rsidR="00EB6754">
              <w:rPr>
                <w:rStyle w:val="normaltextrun"/>
                <w:rFonts w:ascii="Arial" w:eastAsiaTheme="majorEastAsia" w:hAnsi="Arial" w:cs="Arial"/>
                <w:sz w:val="22"/>
                <w:szCs w:val="22"/>
              </w:rPr>
              <w:t>).</w:t>
            </w:r>
          </w:p>
          <w:p w14:paraId="0A08657C" w14:textId="63D2A7C6" w:rsidR="00E95DAC" w:rsidRPr="00475121" w:rsidRDefault="00E95DAC" w:rsidP="00E95DAC">
            <w:pPr>
              <w:pStyle w:val="paragraph"/>
              <w:numPr>
                <w:ilvl w:val="0"/>
                <w:numId w:val="16"/>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sz w:val="22"/>
                <w:szCs w:val="22"/>
              </w:rPr>
              <w:t>The eCommerce Directive (</w:t>
            </w:r>
            <w:hyperlink r:id="rId30" w:tgtFrame="_blank" w:history="1">
              <w:r w:rsidRPr="00475121">
                <w:rPr>
                  <w:rStyle w:val="normaltextrun"/>
                  <w:rFonts w:ascii="Arial" w:eastAsiaTheme="majorEastAsia" w:hAnsi="Arial" w:cs="Arial"/>
                  <w:color w:val="0563C1"/>
                  <w:sz w:val="22"/>
                  <w:szCs w:val="22"/>
                </w:rPr>
                <w:t>Directive 2000/31/EC</w:t>
              </w:r>
            </w:hyperlink>
            <w:r w:rsidRPr="00475121">
              <w:rPr>
                <w:rStyle w:val="normaltextrun"/>
                <w:rFonts w:ascii="Arial" w:eastAsiaTheme="majorEastAsia" w:hAnsi="Arial" w:cs="Arial"/>
                <w:sz w:val="22"/>
                <w:szCs w:val="22"/>
              </w:rPr>
              <w:t xml:space="preserve">) was transposed </w:t>
            </w:r>
            <w:r w:rsidRPr="00C571EA">
              <w:rPr>
                <w:rStyle w:val="normaltextrun"/>
                <w:rFonts w:ascii="Arial" w:eastAsiaTheme="majorEastAsia" w:hAnsi="Arial" w:cs="Arial"/>
                <w:sz w:val="22"/>
                <w:szCs w:val="22"/>
              </w:rPr>
              <w:t>through</w:t>
            </w:r>
            <w:r w:rsidR="00C571EA" w:rsidRPr="00C571EA">
              <w:rPr>
                <w:rStyle w:val="normaltextrun"/>
                <w:rFonts w:ascii="Arial" w:eastAsiaTheme="majorEastAsia" w:hAnsi="Arial" w:cs="Arial"/>
                <w:sz w:val="22"/>
                <w:szCs w:val="22"/>
              </w:rPr>
              <w:t xml:space="preserve"> Act CVIII of 2001 on E-Commerce.</w:t>
            </w:r>
          </w:p>
          <w:p w14:paraId="7F29F001" w14:textId="4B424F0A" w:rsidR="00E95DAC" w:rsidRPr="00475121" w:rsidRDefault="00E95DAC" w:rsidP="00E95DAC">
            <w:pPr>
              <w:pStyle w:val="paragraph"/>
              <w:numPr>
                <w:ilvl w:val="0"/>
                <w:numId w:val="16"/>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sz w:val="22"/>
                <w:szCs w:val="22"/>
              </w:rPr>
              <w:t xml:space="preserve">The </w:t>
            </w:r>
            <w:proofErr w:type="spellStart"/>
            <w:r w:rsidRPr="00475121">
              <w:rPr>
                <w:rStyle w:val="normaltextrun"/>
                <w:rFonts w:ascii="Arial" w:eastAsiaTheme="majorEastAsia" w:hAnsi="Arial" w:cs="Arial"/>
                <w:sz w:val="22"/>
                <w:szCs w:val="22"/>
              </w:rPr>
              <w:t>ePrivacy</w:t>
            </w:r>
            <w:proofErr w:type="spellEnd"/>
            <w:r w:rsidRPr="00475121">
              <w:rPr>
                <w:rStyle w:val="normaltextrun"/>
                <w:rFonts w:ascii="Arial" w:eastAsiaTheme="majorEastAsia" w:hAnsi="Arial" w:cs="Arial"/>
                <w:sz w:val="22"/>
                <w:szCs w:val="22"/>
              </w:rPr>
              <w:t xml:space="preserve"> Directive (</w:t>
            </w:r>
            <w:hyperlink r:id="rId31" w:tgtFrame="_blank" w:history="1">
              <w:r w:rsidRPr="00475121">
                <w:rPr>
                  <w:rStyle w:val="normaltextrun"/>
                  <w:rFonts w:ascii="Arial" w:eastAsiaTheme="majorEastAsia" w:hAnsi="Arial" w:cs="Arial"/>
                  <w:color w:val="0563C1"/>
                  <w:sz w:val="22"/>
                  <w:szCs w:val="22"/>
                  <w:u w:val="single"/>
                </w:rPr>
                <w:t>2009/136/EC</w:t>
              </w:r>
            </w:hyperlink>
            <w:r w:rsidRPr="00475121">
              <w:rPr>
                <w:rStyle w:val="normaltextrun"/>
                <w:rFonts w:ascii="Arial" w:eastAsiaTheme="majorEastAsia" w:hAnsi="Arial" w:cs="Arial"/>
                <w:sz w:val="22"/>
                <w:szCs w:val="22"/>
              </w:rPr>
              <w:t xml:space="preserve">) was transposed </w:t>
            </w:r>
            <w:r w:rsidRPr="00EB6754">
              <w:rPr>
                <w:rStyle w:val="normaltextrun"/>
                <w:rFonts w:ascii="Arial" w:eastAsiaTheme="majorEastAsia" w:hAnsi="Arial" w:cs="Arial"/>
                <w:sz w:val="22"/>
                <w:szCs w:val="22"/>
              </w:rPr>
              <w:t>through</w:t>
            </w:r>
            <w:r w:rsidR="00EB6754" w:rsidRPr="00EB6754">
              <w:rPr>
                <w:rStyle w:val="normaltextrun"/>
                <w:rFonts w:ascii="Arial" w:eastAsiaTheme="majorEastAsia" w:hAnsi="Arial" w:cs="Arial"/>
                <w:sz w:val="22"/>
                <w:szCs w:val="22"/>
              </w:rPr>
              <w:t xml:space="preserve"> amendments to </w:t>
            </w:r>
            <w:hyperlink r:id="rId32" w:history="1">
              <w:r w:rsidR="006C2A6B" w:rsidRPr="006C2A6B">
                <w:rPr>
                  <w:rStyle w:val="Hyperlink"/>
                  <w:rFonts w:ascii="Arial" w:eastAsiaTheme="majorEastAsia" w:hAnsi="Arial" w:cs="Arial"/>
                  <w:sz w:val="22"/>
                  <w:szCs w:val="22"/>
                </w:rPr>
                <w:t>the E-Commerce Act CVIII 2001</w:t>
              </w:r>
            </w:hyperlink>
            <w:r w:rsidR="006C2A6B" w:rsidRPr="00EB6754">
              <w:rPr>
                <w:rStyle w:val="normaltextrun"/>
                <w:rFonts w:ascii="Arial" w:eastAsiaTheme="majorEastAsia" w:hAnsi="Arial" w:cs="Arial"/>
                <w:sz w:val="22"/>
                <w:szCs w:val="22"/>
              </w:rPr>
              <w:t>.</w:t>
            </w:r>
          </w:p>
          <w:p w14:paraId="5EA5910B" w14:textId="64DA037C" w:rsidR="00703A7B" w:rsidRPr="005C6F2D" w:rsidRDefault="00E95DAC" w:rsidP="00E95DAC">
            <w:pPr>
              <w:cnfStyle w:val="000000100000" w:firstRow="0" w:lastRow="0" w:firstColumn="0" w:lastColumn="0" w:oddVBand="0" w:evenVBand="0" w:oddHBand="1" w:evenHBand="0" w:firstRowFirstColumn="0" w:firstRowLastColumn="0" w:lastRowFirstColumn="0" w:lastRowLastColumn="0"/>
            </w:pPr>
            <w:r w:rsidRPr="00475121">
              <w:rPr>
                <w:rStyle w:val="normaltextrun"/>
                <w:rFonts w:eastAsiaTheme="majorEastAsia"/>
              </w:rPr>
              <w:t xml:space="preserve">The General Data Protection Regulation (the GDPR, </w:t>
            </w:r>
            <w:hyperlink r:id="rId33" w:tgtFrame="_blank" w:history="1">
              <w:r w:rsidRPr="00475121">
                <w:rPr>
                  <w:rStyle w:val="normaltextrun"/>
                  <w:rFonts w:eastAsiaTheme="majorEastAsia"/>
                  <w:color w:val="0563C1"/>
                </w:rPr>
                <w:t>EU Regulation 2016/679</w:t>
              </w:r>
            </w:hyperlink>
            <w:r w:rsidRPr="00475121">
              <w:rPr>
                <w:rStyle w:val="normaltextrun"/>
                <w:rFonts w:eastAsiaTheme="majorEastAsia"/>
              </w:rPr>
              <w:t xml:space="preserve">) and the Digital Services Act (the DSA, </w:t>
            </w:r>
            <w:hyperlink r:id="rId34" w:tgtFrame="_blank" w:history="1">
              <w:r w:rsidRPr="00475121">
                <w:rPr>
                  <w:rStyle w:val="normaltextrun"/>
                  <w:rFonts w:eastAsiaTheme="majorEastAsia"/>
                  <w:color w:val="0563C1"/>
                </w:rPr>
                <w:t>EU Regulation 2022/2065</w:t>
              </w:r>
            </w:hyperlink>
            <w:r w:rsidRPr="00475121">
              <w:rPr>
                <w:rStyle w:val="normaltextrun"/>
                <w:rFonts w:eastAsiaTheme="majorEastAsia"/>
              </w:rPr>
              <w:t>) are directly enforceable in</w:t>
            </w:r>
            <w:r w:rsidR="00B74C85">
              <w:rPr>
                <w:rStyle w:val="normaltextrun"/>
                <w:rFonts w:eastAsiaTheme="majorEastAsia"/>
              </w:rPr>
              <w:t xml:space="preserve"> Hungary.</w:t>
            </w:r>
          </w:p>
        </w:tc>
      </w:tr>
      <w:tr w:rsidR="00703A7B" w:rsidRPr="005C6F2D" w14:paraId="5D2C35CA"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0FEDF99" w:rsidR="00703A7B" w:rsidRPr="005C6F2D" w:rsidRDefault="00703A7B" w:rsidP="00CB46D4">
            <w:pPr>
              <w:rPr>
                <w:color w:val="3A3A3A" w:themeColor="background2" w:themeShade="40"/>
              </w:rPr>
            </w:pPr>
            <w:r w:rsidRPr="005C6F2D">
              <w:rPr>
                <w:color w:val="747474" w:themeColor="background2" w:themeShade="80"/>
              </w:rPr>
              <w:lastRenderedPageBreak/>
              <w:t>3.2</w:t>
            </w:r>
          </w:p>
        </w:tc>
        <w:tc>
          <w:tcPr>
            <w:tcW w:w="2126" w:type="dxa"/>
          </w:tcPr>
          <w:p w14:paraId="437C0DF8" w14:textId="5BFAECA1" w:rsidR="00703A7B" w:rsidRPr="005C6F2D" w:rsidRDefault="00776FE6"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Major legislation</w:t>
            </w:r>
          </w:p>
        </w:tc>
        <w:tc>
          <w:tcPr>
            <w:tcW w:w="2127" w:type="dxa"/>
          </w:tcPr>
          <w:p w14:paraId="0930BA04" w14:textId="77777777" w:rsidR="00703A7B" w:rsidRPr="005C6F2D"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DE3ECAA" w14:textId="77777777" w:rsidR="005C6F2D" w:rsidRPr="005C6F2D" w:rsidRDefault="000A709F" w:rsidP="005C6F2D">
            <w:pPr>
              <w:pStyle w:val="ListParagraph"/>
              <w:numPr>
                <w:ilvl w:val="0"/>
                <w:numId w:val="16"/>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r:id="rId35" w:tgtFrame="_blank" w:history="1">
              <w:r w:rsidR="005C6F2D" w:rsidRPr="005C6F2D">
                <w:rPr>
                  <w:rFonts w:eastAsia="Times New Roman"/>
                  <w:color w:val="0563C1"/>
                  <w:u w:val="single"/>
                  <w:lang w:eastAsia="en-GB"/>
                </w:rPr>
                <w:t>The Media Act (Act CLXXXV of 2010 on Media Services and on the Mass Media)</w:t>
              </w:r>
            </w:hyperlink>
            <w:r w:rsidR="005C6F2D" w:rsidRPr="005C6F2D">
              <w:rPr>
                <w:rFonts w:eastAsia="Times New Roman"/>
                <w:lang w:eastAsia="en-GB"/>
              </w:rPr>
              <w:t>  </w:t>
            </w:r>
          </w:p>
          <w:p w14:paraId="161CDA17" w14:textId="72E3D65C" w:rsidR="005C6F2D" w:rsidRPr="005C6F2D" w:rsidRDefault="000A709F" w:rsidP="005C6F2D">
            <w:pPr>
              <w:pStyle w:val="ListParagraph"/>
              <w:numPr>
                <w:ilvl w:val="0"/>
                <w:numId w:val="16"/>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r:id="rId36" w:tgtFrame="_blank" w:history="1">
              <w:r w:rsidR="005C6F2D" w:rsidRPr="005C6F2D">
                <w:rPr>
                  <w:rFonts w:eastAsia="Times New Roman"/>
                  <w:color w:val="0563C1"/>
                  <w:u w:val="single"/>
                  <w:lang w:eastAsia="en-GB"/>
                </w:rPr>
                <w:t>The Press Freedom Act (Act CIV of 2010 on the Freedom of the Press and the Fundamental Rules of Media Content)</w:t>
              </w:r>
            </w:hyperlink>
            <w:r w:rsidR="005C6F2D" w:rsidRPr="005C6F2D">
              <w:rPr>
                <w:rFonts w:eastAsia="Times New Roman"/>
                <w:lang w:eastAsia="en-GB"/>
              </w:rPr>
              <w:t> </w:t>
            </w:r>
          </w:p>
          <w:p w14:paraId="463C4FE3" w14:textId="77777777" w:rsidR="005C6F2D" w:rsidRPr="005C6F2D" w:rsidRDefault="005C6F2D" w:rsidP="005C6F2D">
            <w:pPr>
              <w:pStyle w:val="ListParagraph"/>
              <w:numPr>
                <w:ilvl w:val="0"/>
                <w:numId w:val="16"/>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C6F2D">
              <w:rPr>
                <w:rFonts w:eastAsia="Times New Roman"/>
                <w:lang w:eastAsia="en-GB"/>
              </w:rPr>
              <w:t>Act C of 2003 on Electronic Communications (</w:t>
            </w:r>
            <w:proofErr w:type="spellStart"/>
            <w:r w:rsidRPr="005C6F2D">
              <w:rPr>
                <w:rFonts w:eastAsia="Times New Roman"/>
                <w:lang w:eastAsia="en-GB"/>
              </w:rPr>
              <w:t>Eht</w:t>
            </w:r>
            <w:proofErr w:type="spellEnd"/>
            <w:r w:rsidRPr="005C6F2D">
              <w:rPr>
                <w:rFonts w:eastAsia="Times New Roman"/>
                <w:lang w:eastAsia="en-GB"/>
              </w:rPr>
              <w:t>), which will include the implementing rules of Directive (EU) 2018/1972 of the European Parliament and of the Council of 11 December 2018 establishing the European Electronic Communications Code (EEC). </w:t>
            </w:r>
          </w:p>
          <w:p w14:paraId="12D1A29E" w14:textId="77777777" w:rsidR="005C6F2D" w:rsidRPr="005C6F2D" w:rsidRDefault="005C6F2D" w:rsidP="005C6F2D">
            <w:pPr>
              <w:pStyle w:val="ListParagraph"/>
              <w:numPr>
                <w:ilvl w:val="0"/>
                <w:numId w:val="16"/>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C6F2D">
              <w:rPr>
                <w:rFonts w:eastAsia="Times New Roman"/>
                <w:lang w:eastAsia="en-GB"/>
              </w:rPr>
              <w:t>Act CVIII of 2011 on Services of Electronic Commerce and Certain Information Society Services (Eker tv), implementing all information and society-related directives and Directive (EU) 2018/1808 of the European Parliament and of the Council (AVMS Directive 2018) in view of changing market realities. </w:t>
            </w:r>
          </w:p>
          <w:p w14:paraId="0F583123" w14:textId="77777777" w:rsidR="005C6F2D" w:rsidRPr="005C6F2D" w:rsidRDefault="005C6F2D" w:rsidP="005C6F2D">
            <w:pPr>
              <w:pStyle w:val="ListParagraph"/>
              <w:numPr>
                <w:ilvl w:val="0"/>
                <w:numId w:val="16"/>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C6F2D">
              <w:rPr>
                <w:rFonts w:eastAsia="Times New Roman"/>
                <w:lang w:eastAsia="en-GB"/>
              </w:rPr>
              <w:t>2016/679 EU Regulation on General Data Protection (GDPR). </w:t>
            </w:r>
          </w:p>
          <w:p w14:paraId="4561C5DC" w14:textId="77777777" w:rsidR="005C6F2D" w:rsidRPr="005C6F2D" w:rsidRDefault="005C6F2D" w:rsidP="005C6F2D">
            <w:pPr>
              <w:pStyle w:val="ListParagraph"/>
              <w:numPr>
                <w:ilvl w:val="0"/>
                <w:numId w:val="16"/>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C6F2D">
              <w:rPr>
                <w:rFonts w:eastAsia="Times New Roman"/>
                <w:lang w:eastAsia="en-GB"/>
              </w:rPr>
              <w:t>Act CXII of 2011 on the Right to Informational Self-determination and on the Freedom of Information (Info tv). </w:t>
            </w:r>
          </w:p>
          <w:p w14:paraId="52F060F6" w14:textId="77777777" w:rsidR="005C6F2D" w:rsidRPr="005C6F2D" w:rsidRDefault="005C6F2D" w:rsidP="005C6F2D">
            <w:pPr>
              <w:pStyle w:val="ListParagraph"/>
              <w:numPr>
                <w:ilvl w:val="0"/>
                <w:numId w:val="16"/>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C6F2D">
              <w:rPr>
                <w:rFonts w:eastAsia="Times New Roman"/>
                <w:lang w:eastAsia="en-GB"/>
              </w:rPr>
              <w:t>Audio-visual media distribution, OTT and Digital market services (Hungarian abbreviation in brackets) </w:t>
            </w:r>
          </w:p>
          <w:p w14:paraId="155F219B" w14:textId="77777777" w:rsidR="005C6F2D" w:rsidRPr="005C6F2D" w:rsidRDefault="005C6F2D" w:rsidP="005C6F2D">
            <w:pPr>
              <w:pStyle w:val="ListParagraph"/>
              <w:numPr>
                <w:ilvl w:val="0"/>
                <w:numId w:val="16"/>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C6F2D">
              <w:rPr>
                <w:rFonts w:eastAsia="Times New Roman"/>
                <w:lang w:eastAsia="en-GB"/>
              </w:rPr>
              <w:t>Act CIV of 2011 on Freedom of Press and Fundamental Rules of Media Content (</w:t>
            </w:r>
            <w:proofErr w:type="spellStart"/>
            <w:r w:rsidRPr="005C6F2D">
              <w:rPr>
                <w:rFonts w:eastAsia="Times New Roman"/>
                <w:lang w:eastAsia="en-GB"/>
              </w:rPr>
              <w:t>Smtv</w:t>
            </w:r>
            <w:proofErr w:type="spellEnd"/>
            <w:r w:rsidRPr="005C6F2D">
              <w:rPr>
                <w:rFonts w:eastAsia="Times New Roman"/>
                <w:lang w:eastAsia="en-GB"/>
              </w:rPr>
              <w:t>). </w:t>
            </w:r>
          </w:p>
          <w:p w14:paraId="7D98FC9D" w14:textId="77777777" w:rsidR="005C6F2D" w:rsidRPr="005C6F2D" w:rsidRDefault="005C6F2D" w:rsidP="005C6F2D">
            <w:pPr>
              <w:pStyle w:val="ListParagraph"/>
              <w:numPr>
                <w:ilvl w:val="0"/>
                <w:numId w:val="16"/>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C6F2D">
              <w:rPr>
                <w:rFonts w:eastAsia="Times New Roman"/>
                <w:lang w:eastAsia="en-GB"/>
              </w:rPr>
              <w:t>Act LXXIV of 2007 on Broadcasting Services and Digital Television Switchover (</w:t>
            </w:r>
            <w:proofErr w:type="spellStart"/>
            <w:r w:rsidRPr="005C6F2D">
              <w:rPr>
                <w:rFonts w:eastAsia="Times New Roman"/>
                <w:lang w:eastAsia="en-GB"/>
              </w:rPr>
              <w:t>Dtv</w:t>
            </w:r>
            <w:proofErr w:type="spellEnd"/>
            <w:r w:rsidRPr="005C6F2D">
              <w:rPr>
                <w:rFonts w:eastAsia="Times New Roman"/>
                <w:lang w:eastAsia="en-GB"/>
              </w:rPr>
              <w:t>). </w:t>
            </w:r>
          </w:p>
          <w:p w14:paraId="712013E9" w14:textId="77777777" w:rsidR="005C6F2D" w:rsidRPr="005C6F2D" w:rsidRDefault="005C6F2D" w:rsidP="005C6F2D">
            <w:pPr>
              <w:pStyle w:val="ListParagraph"/>
              <w:numPr>
                <w:ilvl w:val="0"/>
                <w:numId w:val="16"/>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C6F2D">
              <w:rPr>
                <w:rFonts w:eastAsia="Times New Roman"/>
                <w:lang w:eastAsia="en-GB"/>
              </w:rPr>
              <w:t>Regulation (EU) 2022/1925 of the European Parliament and of the Council of 14 September 2022 on contestable and fair markets in the digital sector and amending Directives (EU) 2019/1937 and (EU) 2020/1828 (Digital Markets Act). </w:t>
            </w:r>
          </w:p>
          <w:p w14:paraId="2D5CD38B" w14:textId="44E8ECE1" w:rsidR="00703A7B" w:rsidRPr="00E95DAC" w:rsidRDefault="005C6F2D" w:rsidP="00E95DAC">
            <w:pPr>
              <w:pStyle w:val="ListParagraph"/>
              <w:numPr>
                <w:ilvl w:val="0"/>
                <w:numId w:val="16"/>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C6F2D">
              <w:rPr>
                <w:rFonts w:eastAsia="Times New Roman"/>
                <w:lang w:eastAsia="en-GB"/>
              </w:rPr>
              <w:t xml:space="preserve">Regulation (EU) 2022/2065 of the European Parliament and of the Council of 19 October 2022 on a Single Market </w:t>
            </w:r>
            <w:r>
              <w:rPr>
                <w:rFonts w:eastAsia="Times New Roman"/>
                <w:lang w:eastAsia="en-GB"/>
              </w:rPr>
              <w:t>f</w:t>
            </w:r>
            <w:r w:rsidRPr="005C6F2D">
              <w:rPr>
                <w:rFonts w:eastAsia="Times New Roman"/>
                <w:lang w:eastAsia="en-GB"/>
              </w:rPr>
              <w:t xml:space="preserve">or Digital Services and </w:t>
            </w:r>
            <w:r w:rsidRPr="005C6F2D">
              <w:rPr>
                <w:rFonts w:eastAsia="Times New Roman"/>
                <w:lang w:eastAsia="en-GB"/>
              </w:rPr>
              <w:lastRenderedPageBreak/>
              <w:t>amending Directive 2000/31/EC (Digital Services Act)</w:t>
            </w:r>
            <w:r w:rsidR="00E95DAC">
              <w:rPr>
                <w:rFonts w:eastAsia="Times New Roman"/>
                <w:lang w:eastAsia="en-GB"/>
              </w:rPr>
              <w:t xml:space="preserve"> </w:t>
            </w:r>
            <w:r w:rsidRPr="00E95DAC">
              <w:rPr>
                <w:rFonts w:eastAsia="Times New Roman"/>
                <w:lang w:eastAsia="en-GB"/>
              </w:rPr>
              <w:t>(</w:t>
            </w:r>
            <w:hyperlink r:id="rId37" w:tgtFrame="_blank" w:history="1">
              <w:r w:rsidRPr="00E95DAC">
                <w:rPr>
                  <w:rFonts w:eastAsia="Times New Roman"/>
                  <w:color w:val="0563C1"/>
                  <w:u w:val="single"/>
                  <w:lang w:eastAsia="en-GB"/>
                </w:rPr>
                <w:t>Molnár-</w:t>
              </w:r>
              <w:proofErr w:type="spellStart"/>
              <w:r w:rsidRPr="00E95DAC">
                <w:rPr>
                  <w:rFonts w:eastAsia="Times New Roman"/>
                  <w:color w:val="0563C1"/>
                  <w:u w:val="single"/>
                  <w:lang w:eastAsia="en-GB"/>
                </w:rPr>
                <w:t>Bíró</w:t>
              </w:r>
              <w:proofErr w:type="spellEnd"/>
              <w:r w:rsidRPr="00E95DAC">
                <w:rPr>
                  <w:rFonts w:eastAsia="Times New Roman"/>
                  <w:color w:val="0563C1"/>
                  <w:u w:val="single"/>
                  <w:lang w:eastAsia="en-GB"/>
                </w:rPr>
                <w:t xml:space="preserve"> and Kende 2024</w:t>
              </w:r>
            </w:hyperlink>
            <w:r w:rsidRPr="00E95DAC">
              <w:rPr>
                <w:rFonts w:eastAsia="Times New Roman"/>
                <w:lang w:eastAsia="en-GB"/>
              </w:rPr>
              <w:t>). </w:t>
            </w:r>
          </w:p>
        </w:tc>
      </w:tr>
      <w:tr w:rsidR="00703A7B" w:rsidRPr="005C6F2D" w14:paraId="745A1602"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186C5D" w14:textId="45FCB5BB" w:rsidR="00703A7B" w:rsidRPr="005C6F2D" w:rsidRDefault="00703A7B" w:rsidP="00CB46D4">
            <w:pPr>
              <w:rPr>
                <w:color w:val="747474" w:themeColor="background2" w:themeShade="80"/>
              </w:rPr>
            </w:pPr>
            <w:r w:rsidRPr="005C6F2D">
              <w:rPr>
                <w:color w:val="747474" w:themeColor="background2" w:themeShade="80"/>
              </w:rPr>
              <w:lastRenderedPageBreak/>
              <w:t>3.3</w:t>
            </w:r>
          </w:p>
        </w:tc>
        <w:tc>
          <w:tcPr>
            <w:tcW w:w="2126" w:type="dxa"/>
            <w:tcBorders>
              <w:top w:val="none" w:sz="0" w:space="0" w:color="auto"/>
              <w:bottom w:val="none" w:sz="0" w:space="0" w:color="auto"/>
            </w:tcBorders>
          </w:tcPr>
          <w:p w14:paraId="3801E76E" w14:textId="799EBF6A" w:rsidR="00703A7B" w:rsidRPr="005C6F2D" w:rsidRDefault="0050578D"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Regulatory Authorities</w:t>
            </w:r>
          </w:p>
        </w:tc>
        <w:tc>
          <w:tcPr>
            <w:tcW w:w="2127" w:type="dxa"/>
            <w:tcBorders>
              <w:top w:val="none" w:sz="0" w:space="0" w:color="auto"/>
              <w:bottom w:val="none" w:sz="0" w:space="0" w:color="auto"/>
            </w:tcBorders>
          </w:tcPr>
          <w:p w14:paraId="3C1830EA" w14:textId="77777777" w:rsidR="00703A7B" w:rsidRPr="005C6F2D"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186070A" w14:textId="4885D085" w:rsidR="00E95DAC" w:rsidRPr="00E95DAC" w:rsidRDefault="00E95DAC" w:rsidP="00E95DAC">
            <w:pPr>
              <w:pStyle w:val="paragraph"/>
              <w:numPr>
                <w:ilvl w:val="0"/>
                <w:numId w:val="22"/>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95DAC">
              <w:rPr>
                <w:rStyle w:val="normaltextrun"/>
                <w:rFonts w:ascii="Arial" w:eastAsiaTheme="majorEastAsia" w:hAnsi="Arial" w:cs="Arial"/>
                <w:sz w:val="22"/>
                <w:szCs w:val="22"/>
              </w:rPr>
              <w:t>Cabinet Office of the Prime Minister</w:t>
            </w:r>
            <w:r>
              <w:rPr>
                <w:rStyle w:val="normaltextrun"/>
                <w:rFonts w:ascii="Arial" w:eastAsiaTheme="majorEastAsia" w:hAnsi="Arial" w:cs="Arial"/>
                <w:sz w:val="22"/>
                <w:szCs w:val="22"/>
              </w:rPr>
              <w:t>.</w:t>
            </w:r>
          </w:p>
          <w:p w14:paraId="6312564F" w14:textId="1ABAB447" w:rsidR="00E95DAC" w:rsidRPr="00E95DAC" w:rsidRDefault="00E95DAC" w:rsidP="00E95DAC">
            <w:pPr>
              <w:pStyle w:val="paragraph"/>
              <w:numPr>
                <w:ilvl w:val="0"/>
                <w:numId w:val="22"/>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sz w:val="22"/>
                <w:szCs w:val="22"/>
              </w:rPr>
            </w:pPr>
            <w:r>
              <w:rPr>
                <w:rStyle w:val="normaltextrun"/>
                <w:rFonts w:ascii="Arial" w:eastAsiaTheme="majorEastAsia" w:hAnsi="Arial" w:cs="Arial"/>
                <w:sz w:val="22"/>
                <w:szCs w:val="22"/>
              </w:rPr>
              <w:t>Hungarian Competition Authority (</w:t>
            </w:r>
            <w:proofErr w:type="spellStart"/>
            <w:r>
              <w:rPr>
                <w:rStyle w:val="normaltextrun"/>
                <w:rFonts w:ascii="Arial" w:eastAsiaTheme="majorEastAsia" w:hAnsi="Arial" w:cs="Arial"/>
                <w:sz w:val="22"/>
                <w:szCs w:val="22"/>
              </w:rPr>
              <w:fldChar w:fldCharType="begin"/>
            </w:r>
            <w:r>
              <w:rPr>
                <w:rStyle w:val="normaltextrun"/>
                <w:rFonts w:ascii="Arial" w:eastAsiaTheme="majorEastAsia" w:hAnsi="Arial" w:cs="Arial"/>
                <w:sz w:val="22"/>
                <w:szCs w:val="22"/>
              </w:rPr>
              <w:instrText xml:space="preserve"> HYPERLINK "https://www.gvh.hu/en/" </w:instrText>
            </w:r>
            <w:r>
              <w:rPr>
                <w:rStyle w:val="normaltextrun"/>
                <w:rFonts w:ascii="Arial" w:eastAsiaTheme="majorEastAsia" w:hAnsi="Arial" w:cs="Arial"/>
                <w:sz w:val="22"/>
                <w:szCs w:val="22"/>
              </w:rPr>
            </w:r>
            <w:r>
              <w:rPr>
                <w:rStyle w:val="normaltextrun"/>
                <w:rFonts w:ascii="Arial" w:eastAsiaTheme="majorEastAsia" w:hAnsi="Arial" w:cs="Arial"/>
                <w:sz w:val="22"/>
                <w:szCs w:val="22"/>
              </w:rPr>
              <w:fldChar w:fldCharType="separate"/>
            </w:r>
            <w:r w:rsidRPr="00E95DAC">
              <w:rPr>
                <w:rStyle w:val="Hyperlink"/>
                <w:rFonts w:ascii="Arial" w:eastAsiaTheme="majorEastAsia" w:hAnsi="Arial" w:cs="Arial"/>
                <w:sz w:val="22"/>
                <w:szCs w:val="22"/>
              </w:rPr>
              <w:t>Gazdasági</w:t>
            </w:r>
            <w:proofErr w:type="spellEnd"/>
            <w:r w:rsidRPr="00E95DAC">
              <w:rPr>
                <w:rStyle w:val="Hyperlink"/>
                <w:rFonts w:ascii="Arial" w:eastAsiaTheme="majorEastAsia" w:hAnsi="Arial" w:cs="Arial"/>
                <w:sz w:val="22"/>
                <w:szCs w:val="22"/>
              </w:rPr>
              <w:t xml:space="preserve"> </w:t>
            </w:r>
            <w:proofErr w:type="spellStart"/>
            <w:r w:rsidRPr="00E95DAC">
              <w:rPr>
                <w:rStyle w:val="Hyperlink"/>
                <w:rFonts w:ascii="Arial" w:eastAsiaTheme="majorEastAsia" w:hAnsi="Arial" w:cs="Arial"/>
                <w:sz w:val="22"/>
                <w:szCs w:val="22"/>
              </w:rPr>
              <w:t>Versenyhivatal</w:t>
            </w:r>
            <w:proofErr w:type="spellEnd"/>
            <w:r>
              <w:rPr>
                <w:rStyle w:val="normaltextrun"/>
                <w:rFonts w:ascii="Arial" w:eastAsiaTheme="majorEastAsia" w:hAnsi="Arial" w:cs="Arial"/>
                <w:sz w:val="22"/>
                <w:szCs w:val="22"/>
              </w:rPr>
              <w:fldChar w:fldCharType="end"/>
            </w:r>
            <w:r>
              <w:rPr>
                <w:rStyle w:val="normaltextrun"/>
                <w:rFonts w:ascii="Arial" w:eastAsiaTheme="majorEastAsia" w:hAnsi="Arial" w:cs="Arial"/>
                <w:sz w:val="22"/>
                <w:szCs w:val="22"/>
              </w:rPr>
              <w:t xml:space="preserve"> - GVH</w:t>
            </w:r>
            <w:r w:rsidRPr="00E95DAC">
              <w:rPr>
                <w:rStyle w:val="normaltextrun"/>
                <w:rFonts w:ascii="Arial" w:eastAsiaTheme="majorEastAsia" w:hAnsi="Arial" w:cs="Arial"/>
                <w:sz w:val="22"/>
                <w:szCs w:val="22"/>
              </w:rPr>
              <w:t>)</w:t>
            </w:r>
            <w:r>
              <w:rPr>
                <w:rStyle w:val="normaltextrun"/>
                <w:rFonts w:ascii="Arial" w:eastAsiaTheme="majorEastAsia" w:hAnsi="Arial" w:cs="Arial"/>
                <w:sz w:val="22"/>
                <w:szCs w:val="22"/>
              </w:rPr>
              <w:t>.</w:t>
            </w:r>
          </w:p>
          <w:p w14:paraId="71C4F957" w14:textId="5A9A0DDA" w:rsidR="005C6F2D" w:rsidRPr="00E95DAC" w:rsidRDefault="005C6F2D" w:rsidP="00E95DAC">
            <w:pPr>
              <w:pStyle w:val="paragraph"/>
              <w:numPr>
                <w:ilvl w:val="0"/>
                <w:numId w:val="22"/>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95DAC">
              <w:rPr>
                <w:rStyle w:val="normaltextrun"/>
                <w:rFonts w:ascii="Arial" w:eastAsiaTheme="majorEastAsia" w:hAnsi="Arial" w:cs="Arial"/>
                <w:sz w:val="22"/>
                <w:szCs w:val="22"/>
              </w:rPr>
              <w:t>The Media Council of the National Media and Communications Authority (</w:t>
            </w:r>
            <w:proofErr w:type="spellStart"/>
            <w:r w:rsidRPr="00E95DAC">
              <w:rPr>
                <w:rFonts w:ascii="Arial" w:hAnsi="Arial" w:cs="Arial"/>
                <w:sz w:val="22"/>
                <w:szCs w:val="22"/>
              </w:rPr>
              <w:fldChar w:fldCharType="begin"/>
            </w:r>
            <w:r w:rsidRPr="00E95DAC">
              <w:rPr>
                <w:rFonts w:ascii="Arial" w:hAnsi="Arial" w:cs="Arial"/>
                <w:sz w:val="22"/>
                <w:szCs w:val="22"/>
              </w:rPr>
              <w:instrText xml:space="preserve"> HYPERLINK "https://nmhh.hu/" \t "_blank" </w:instrText>
            </w:r>
            <w:r w:rsidRPr="00E95DAC">
              <w:rPr>
                <w:rFonts w:ascii="Arial" w:hAnsi="Arial" w:cs="Arial"/>
                <w:sz w:val="22"/>
                <w:szCs w:val="22"/>
              </w:rPr>
            </w:r>
            <w:r w:rsidRPr="00E95DAC">
              <w:rPr>
                <w:rFonts w:ascii="Arial" w:hAnsi="Arial" w:cs="Arial"/>
                <w:sz w:val="22"/>
                <w:szCs w:val="22"/>
              </w:rPr>
              <w:fldChar w:fldCharType="separate"/>
            </w:r>
            <w:r w:rsidRPr="00E95DAC">
              <w:rPr>
                <w:rStyle w:val="normaltextrun"/>
                <w:rFonts w:ascii="Arial" w:eastAsiaTheme="majorEastAsia" w:hAnsi="Arial" w:cs="Arial"/>
                <w:color w:val="0563C1"/>
                <w:sz w:val="22"/>
                <w:szCs w:val="22"/>
                <w:u w:val="single"/>
              </w:rPr>
              <w:t>Nemzeti</w:t>
            </w:r>
            <w:proofErr w:type="spellEnd"/>
            <w:r w:rsidRPr="00E95DAC">
              <w:rPr>
                <w:rStyle w:val="normaltextrun"/>
                <w:rFonts w:ascii="Arial" w:eastAsiaTheme="majorEastAsia" w:hAnsi="Arial" w:cs="Arial"/>
                <w:color w:val="0563C1"/>
                <w:sz w:val="22"/>
                <w:szCs w:val="22"/>
                <w:u w:val="single"/>
              </w:rPr>
              <w:t xml:space="preserve"> </w:t>
            </w:r>
            <w:proofErr w:type="spellStart"/>
            <w:r w:rsidRPr="00E95DAC">
              <w:rPr>
                <w:rStyle w:val="normaltextrun"/>
                <w:rFonts w:ascii="Arial" w:eastAsiaTheme="majorEastAsia" w:hAnsi="Arial" w:cs="Arial"/>
                <w:color w:val="0563C1"/>
                <w:sz w:val="22"/>
                <w:szCs w:val="22"/>
                <w:u w:val="single"/>
              </w:rPr>
              <w:t>Média</w:t>
            </w:r>
            <w:proofErr w:type="spellEnd"/>
            <w:r w:rsidRPr="00E95DAC">
              <w:rPr>
                <w:rStyle w:val="normaltextrun"/>
                <w:rFonts w:ascii="Arial" w:eastAsiaTheme="majorEastAsia" w:hAnsi="Arial" w:cs="Arial"/>
                <w:color w:val="0563C1"/>
                <w:sz w:val="22"/>
                <w:szCs w:val="22"/>
                <w:u w:val="single"/>
              </w:rPr>
              <w:t xml:space="preserve">- </w:t>
            </w:r>
            <w:proofErr w:type="spellStart"/>
            <w:r w:rsidRPr="00E95DAC">
              <w:rPr>
                <w:rStyle w:val="normaltextrun"/>
                <w:rFonts w:ascii="Arial" w:eastAsiaTheme="majorEastAsia" w:hAnsi="Arial" w:cs="Arial"/>
                <w:color w:val="0563C1"/>
                <w:sz w:val="22"/>
                <w:szCs w:val="22"/>
                <w:u w:val="single"/>
              </w:rPr>
              <w:t>és</w:t>
            </w:r>
            <w:proofErr w:type="spellEnd"/>
            <w:r w:rsidRPr="00E95DAC">
              <w:rPr>
                <w:rStyle w:val="normaltextrun"/>
                <w:rFonts w:ascii="Arial" w:eastAsiaTheme="majorEastAsia" w:hAnsi="Arial" w:cs="Arial"/>
                <w:color w:val="0563C1"/>
                <w:sz w:val="22"/>
                <w:szCs w:val="22"/>
                <w:u w:val="single"/>
              </w:rPr>
              <w:t xml:space="preserve"> </w:t>
            </w:r>
            <w:proofErr w:type="spellStart"/>
            <w:r w:rsidRPr="00E95DAC">
              <w:rPr>
                <w:rStyle w:val="normaltextrun"/>
                <w:rFonts w:ascii="Arial" w:eastAsiaTheme="majorEastAsia" w:hAnsi="Arial" w:cs="Arial"/>
                <w:color w:val="0563C1"/>
                <w:sz w:val="22"/>
                <w:szCs w:val="22"/>
                <w:u w:val="single"/>
              </w:rPr>
              <w:t>Hírközlési</w:t>
            </w:r>
            <w:proofErr w:type="spellEnd"/>
            <w:r w:rsidRPr="00E95DAC">
              <w:rPr>
                <w:rStyle w:val="normaltextrun"/>
                <w:rFonts w:ascii="Arial" w:eastAsiaTheme="majorEastAsia" w:hAnsi="Arial" w:cs="Arial"/>
                <w:color w:val="0563C1"/>
                <w:sz w:val="22"/>
                <w:szCs w:val="22"/>
                <w:u w:val="single"/>
              </w:rPr>
              <w:t xml:space="preserve"> </w:t>
            </w:r>
            <w:proofErr w:type="spellStart"/>
            <w:r w:rsidRPr="00E95DAC">
              <w:rPr>
                <w:rStyle w:val="normaltextrun"/>
                <w:rFonts w:ascii="Arial" w:eastAsiaTheme="majorEastAsia" w:hAnsi="Arial" w:cs="Arial"/>
                <w:color w:val="0563C1"/>
                <w:sz w:val="22"/>
                <w:szCs w:val="22"/>
                <w:u w:val="single"/>
              </w:rPr>
              <w:t>Hatóság</w:t>
            </w:r>
            <w:proofErr w:type="spellEnd"/>
            <w:r w:rsidRPr="00E95DAC">
              <w:rPr>
                <w:rStyle w:val="normaltextrun"/>
                <w:rFonts w:ascii="Arial" w:eastAsiaTheme="majorEastAsia" w:hAnsi="Arial" w:cs="Arial"/>
                <w:color w:val="0563C1"/>
                <w:sz w:val="22"/>
                <w:szCs w:val="22"/>
                <w:u w:val="single"/>
              </w:rPr>
              <w:t xml:space="preserve"> - </w:t>
            </w:r>
            <w:proofErr w:type="spellStart"/>
            <w:r w:rsidRPr="00E95DAC">
              <w:rPr>
                <w:rStyle w:val="normaltextrun"/>
                <w:rFonts w:ascii="Arial" w:eastAsiaTheme="majorEastAsia" w:hAnsi="Arial" w:cs="Arial"/>
                <w:color w:val="0563C1"/>
                <w:sz w:val="22"/>
                <w:szCs w:val="22"/>
                <w:u w:val="single"/>
              </w:rPr>
              <w:t>Médiatanács</w:t>
            </w:r>
            <w:proofErr w:type="spellEnd"/>
            <w:r w:rsidRPr="00E95DAC">
              <w:rPr>
                <w:rFonts w:ascii="Arial" w:hAnsi="Arial" w:cs="Arial"/>
                <w:sz w:val="22"/>
                <w:szCs w:val="22"/>
              </w:rPr>
              <w:fldChar w:fldCharType="end"/>
            </w:r>
            <w:r w:rsidRPr="00E95DAC">
              <w:rPr>
                <w:rStyle w:val="normaltextrun"/>
                <w:rFonts w:ascii="Arial" w:eastAsiaTheme="majorEastAsia" w:hAnsi="Arial" w:cs="Arial"/>
                <w:sz w:val="22"/>
                <w:szCs w:val="22"/>
              </w:rPr>
              <w:t xml:space="preserve"> - NMHH).</w:t>
            </w:r>
            <w:r w:rsidRPr="00E95DAC">
              <w:rPr>
                <w:rStyle w:val="eop"/>
                <w:rFonts w:ascii="Arial" w:eastAsiaTheme="majorEastAsia" w:hAnsi="Arial" w:cs="Arial"/>
                <w:sz w:val="22"/>
                <w:szCs w:val="22"/>
              </w:rPr>
              <w:t> </w:t>
            </w:r>
          </w:p>
          <w:p w14:paraId="6A7AD367" w14:textId="2F15F287" w:rsidR="00E95DAC" w:rsidRPr="00E95DAC" w:rsidRDefault="005C6F2D" w:rsidP="00E95DAC">
            <w:pPr>
              <w:pStyle w:val="paragraph"/>
              <w:numPr>
                <w:ilvl w:val="0"/>
                <w:numId w:val="22"/>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E95DAC">
              <w:rPr>
                <w:rStyle w:val="normaltextrun"/>
                <w:rFonts w:ascii="Arial" w:eastAsiaTheme="majorEastAsia" w:hAnsi="Arial" w:cs="Arial"/>
                <w:sz w:val="22"/>
                <w:szCs w:val="22"/>
              </w:rPr>
              <w:t xml:space="preserve">National Authority for Data Protection and Freedom of Information </w:t>
            </w:r>
            <w:r w:rsidR="00E95DAC">
              <w:rPr>
                <w:rStyle w:val="normaltextrun"/>
                <w:rFonts w:ascii="Arial" w:eastAsiaTheme="majorEastAsia" w:hAnsi="Arial" w:cs="Arial"/>
                <w:sz w:val="22"/>
                <w:szCs w:val="22"/>
              </w:rPr>
              <w:t>(</w:t>
            </w:r>
            <w:proofErr w:type="spellStart"/>
            <w:r w:rsidR="00E95DAC">
              <w:rPr>
                <w:rStyle w:val="normaltextrun"/>
                <w:rFonts w:ascii="Arial" w:eastAsiaTheme="majorEastAsia" w:hAnsi="Arial" w:cs="Arial"/>
                <w:sz w:val="22"/>
                <w:szCs w:val="22"/>
              </w:rPr>
              <w:fldChar w:fldCharType="begin"/>
            </w:r>
            <w:r w:rsidR="00E95DAC">
              <w:rPr>
                <w:rStyle w:val="normaltextrun"/>
                <w:rFonts w:ascii="Arial" w:eastAsiaTheme="majorEastAsia" w:hAnsi="Arial" w:cs="Arial"/>
                <w:sz w:val="22"/>
                <w:szCs w:val="22"/>
              </w:rPr>
              <w:instrText xml:space="preserve"> HYPERLINK "https://www.naih.hu" </w:instrText>
            </w:r>
            <w:r w:rsidR="00E95DAC">
              <w:rPr>
                <w:rStyle w:val="normaltextrun"/>
                <w:rFonts w:ascii="Arial" w:eastAsiaTheme="majorEastAsia" w:hAnsi="Arial" w:cs="Arial"/>
                <w:sz w:val="22"/>
                <w:szCs w:val="22"/>
              </w:rPr>
            </w:r>
            <w:r w:rsidR="00E95DAC">
              <w:rPr>
                <w:rStyle w:val="normaltextrun"/>
                <w:rFonts w:ascii="Arial" w:eastAsiaTheme="majorEastAsia" w:hAnsi="Arial" w:cs="Arial"/>
                <w:sz w:val="22"/>
                <w:szCs w:val="22"/>
              </w:rPr>
              <w:fldChar w:fldCharType="separate"/>
            </w:r>
            <w:r w:rsidR="00E95DAC" w:rsidRPr="00E95DAC">
              <w:rPr>
                <w:rStyle w:val="Hyperlink"/>
                <w:rFonts w:ascii="Arial" w:eastAsiaTheme="majorEastAsia" w:hAnsi="Arial" w:cs="Arial"/>
                <w:sz w:val="22"/>
                <w:szCs w:val="22"/>
              </w:rPr>
              <w:t>Nemzeti</w:t>
            </w:r>
            <w:proofErr w:type="spellEnd"/>
            <w:r w:rsidR="00E95DAC" w:rsidRPr="00E95DAC">
              <w:rPr>
                <w:rStyle w:val="Hyperlink"/>
                <w:rFonts w:ascii="Arial" w:eastAsiaTheme="majorEastAsia" w:hAnsi="Arial" w:cs="Arial"/>
                <w:sz w:val="22"/>
                <w:szCs w:val="22"/>
              </w:rPr>
              <w:t xml:space="preserve"> </w:t>
            </w:r>
            <w:proofErr w:type="spellStart"/>
            <w:r w:rsidR="00E95DAC" w:rsidRPr="00E95DAC">
              <w:rPr>
                <w:rStyle w:val="Hyperlink"/>
                <w:rFonts w:ascii="Arial" w:eastAsiaTheme="majorEastAsia" w:hAnsi="Arial" w:cs="Arial"/>
                <w:sz w:val="22"/>
                <w:szCs w:val="22"/>
              </w:rPr>
              <w:t>Adatvédelmi</w:t>
            </w:r>
            <w:proofErr w:type="spellEnd"/>
            <w:r w:rsidR="00E95DAC" w:rsidRPr="00E95DAC">
              <w:rPr>
                <w:rStyle w:val="Hyperlink"/>
                <w:rFonts w:ascii="Arial" w:eastAsiaTheme="majorEastAsia" w:hAnsi="Arial" w:cs="Arial"/>
                <w:sz w:val="22"/>
                <w:szCs w:val="22"/>
              </w:rPr>
              <w:t xml:space="preserve"> </w:t>
            </w:r>
            <w:proofErr w:type="spellStart"/>
            <w:r w:rsidR="00E95DAC" w:rsidRPr="00E95DAC">
              <w:rPr>
                <w:rStyle w:val="Hyperlink"/>
                <w:rFonts w:ascii="Arial" w:eastAsiaTheme="majorEastAsia" w:hAnsi="Arial" w:cs="Arial"/>
                <w:sz w:val="22"/>
                <w:szCs w:val="22"/>
              </w:rPr>
              <w:t>és</w:t>
            </w:r>
            <w:proofErr w:type="spellEnd"/>
            <w:r w:rsidR="00E95DAC" w:rsidRPr="00E95DAC">
              <w:rPr>
                <w:rStyle w:val="Hyperlink"/>
                <w:rFonts w:ascii="Arial" w:eastAsiaTheme="majorEastAsia" w:hAnsi="Arial" w:cs="Arial"/>
                <w:sz w:val="22"/>
                <w:szCs w:val="22"/>
              </w:rPr>
              <w:t xml:space="preserve"> </w:t>
            </w:r>
            <w:proofErr w:type="spellStart"/>
            <w:r w:rsidR="00E95DAC" w:rsidRPr="00E95DAC">
              <w:rPr>
                <w:rStyle w:val="Hyperlink"/>
                <w:rFonts w:ascii="Arial" w:eastAsiaTheme="majorEastAsia" w:hAnsi="Arial" w:cs="Arial"/>
                <w:sz w:val="22"/>
                <w:szCs w:val="22"/>
              </w:rPr>
              <w:t>Információszabadság</w:t>
            </w:r>
            <w:proofErr w:type="spellEnd"/>
            <w:r w:rsidR="00E95DAC" w:rsidRPr="00E95DAC">
              <w:rPr>
                <w:rStyle w:val="Hyperlink"/>
                <w:rFonts w:ascii="Arial" w:eastAsiaTheme="majorEastAsia" w:hAnsi="Arial" w:cs="Arial"/>
                <w:sz w:val="22"/>
                <w:szCs w:val="22"/>
              </w:rPr>
              <w:t xml:space="preserve"> </w:t>
            </w:r>
            <w:proofErr w:type="spellStart"/>
            <w:r w:rsidR="00E95DAC" w:rsidRPr="00E95DAC">
              <w:rPr>
                <w:rStyle w:val="Hyperlink"/>
                <w:rFonts w:ascii="Arial" w:eastAsiaTheme="majorEastAsia" w:hAnsi="Arial" w:cs="Arial"/>
                <w:sz w:val="22"/>
                <w:szCs w:val="22"/>
              </w:rPr>
              <w:t>Hatóság</w:t>
            </w:r>
            <w:proofErr w:type="spellEnd"/>
            <w:r w:rsidR="00E95DAC">
              <w:rPr>
                <w:rStyle w:val="normaltextrun"/>
                <w:rFonts w:ascii="Arial" w:eastAsiaTheme="majorEastAsia" w:hAnsi="Arial" w:cs="Arial"/>
                <w:sz w:val="22"/>
                <w:szCs w:val="22"/>
              </w:rPr>
              <w:fldChar w:fldCharType="end"/>
            </w:r>
            <w:r w:rsidRPr="00E95DAC">
              <w:rPr>
                <w:rStyle w:val="normaltextrun"/>
                <w:rFonts w:ascii="Arial" w:eastAsiaTheme="majorEastAsia" w:hAnsi="Arial" w:cs="Arial"/>
                <w:sz w:val="22"/>
                <w:szCs w:val="22"/>
              </w:rPr>
              <w:t>).</w:t>
            </w:r>
            <w:r w:rsidRPr="00E95DAC">
              <w:rPr>
                <w:rStyle w:val="eop"/>
                <w:rFonts w:ascii="Arial" w:eastAsiaTheme="majorEastAsia" w:hAnsi="Arial" w:cs="Arial"/>
                <w:sz w:val="22"/>
                <w:szCs w:val="22"/>
              </w:rPr>
              <w:t> </w:t>
            </w:r>
          </w:p>
          <w:p w14:paraId="07196591" w14:textId="2228092A" w:rsidR="00703A7B" w:rsidRPr="00E95DAC" w:rsidRDefault="005C6F2D" w:rsidP="00E95DAC">
            <w:pPr>
              <w:pStyle w:val="paragraph"/>
              <w:numPr>
                <w:ilvl w:val="0"/>
                <w:numId w:val="22"/>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sidRPr="00E95DAC">
              <w:rPr>
                <w:rStyle w:val="normaltextrun"/>
                <w:rFonts w:ascii="Arial" w:eastAsiaTheme="majorEastAsia" w:hAnsi="Arial" w:cs="Arial"/>
                <w:sz w:val="22"/>
                <w:szCs w:val="22"/>
              </w:rPr>
              <w:t xml:space="preserve">Reconciliation Council for Communications </w:t>
            </w:r>
            <w:r w:rsidR="00E95DAC">
              <w:rPr>
                <w:rStyle w:val="normaltextrun"/>
                <w:rFonts w:ascii="Arial" w:eastAsiaTheme="majorEastAsia" w:hAnsi="Arial" w:cs="Arial"/>
                <w:sz w:val="22"/>
                <w:szCs w:val="22"/>
              </w:rPr>
              <w:t>(</w:t>
            </w:r>
            <w:proofErr w:type="spellStart"/>
            <w:r w:rsidR="00E95DAC">
              <w:rPr>
                <w:rStyle w:val="normaltextrun"/>
                <w:rFonts w:ascii="Arial" w:eastAsiaTheme="majorEastAsia" w:hAnsi="Arial" w:cs="Arial"/>
                <w:sz w:val="22"/>
                <w:szCs w:val="22"/>
              </w:rPr>
              <w:fldChar w:fldCharType="begin"/>
            </w:r>
            <w:r w:rsidR="00E95DAC">
              <w:rPr>
                <w:rStyle w:val="normaltextrun"/>
                <w:rFonts w:ascii="Arial" w:eastAsiaTheme="majorEastAsia" w:hAnsi="Arial" w:cs="Arial"/>
                <w:sz w:val="22"/>
                <w:szCs w:val="22"/>
              </w:rPr>
              <w:instrText xml:space="preserve"> HYPERLINK "https://hirkozlesitanacs.hu/" </w:instrText>
            </w:r>
            <w:r w:rsidR="00E95DAC">
              <w:rPr>
                <w:rStyle w:val="normaltextrun"/>
                <w:rFonts w:ascii="Arial" w:eastAsiaTheme="majorEastAsia" w:hAnsi="Arial" w:cs="Arial"/>
                <w:sz w:val="22"/>
                <w:szCs w:val="22"/>
              </w:rPr>
            </w:r>
            <w:r w:rsidR="00E95DAC">
              <w:rPr>
                <w:rStyle w:val="normaltextrun"/>
                <w:rFonts w:ascii="Arial" w:eastAsiaTheme="majorEastAsia" w:hAnsi="Arial" w:cs="Arial"/>
                <w:sz w:val="22"/>
                <w:szCs w:val="22"/>
              </w:rPr>
              <w:fldChar w:fldCharType="separate"/>
            </w:r>
            <w:r w:rsidRPr="00E95DAC">
              <w:rPr>
                <w:rStyle w:val="Hyperlink"/>
                <w:rFonts w:ascii="Arial" w:eastAsiaTheme="majorEastAsia" w:hAnsi="Arial" w:cs="Arial"/>
                <w:sz w:val="22"/>
                <w:szCs w:val="22"/>
              </w:rPr>
              <w:t>Hírközlési</w:t>
            </w:r>
            <w:proofErr w:type="spellEnd"/>
            <w:r w:rsidRPr="00E95DAC">
              <w:rPr>
                <w:rStyle w:val="Hyperlink"/>
                <w:rFonts w:ascii="Arial" w:eastAsiaTheme="majorEastAsia" w:hAnsi="Arial" w:cs="Arial"/>
                <w:sz w:val="22"/>
                <w:szCs w:val="22"/>
              </w:rPr>
              <w:t xml:space="preserve"> </w:t>
            </w:r>
            <w:proofErr w:type="spellStart"/>
            <w:r w:rsidRPr="00E95DAC">
              <w:rPr>
                <w:rStyle w:val="Hyperlink"/>
                <w:rFonts w:ascii="Arial" w:eastAsiaTheme="majorEastAsia" w:hAnsi="Arial" w:cs="Arial"/>
                <w:sz w:val="22"/>
                <w:szCs w:val="22"/>
              </w:rPr>
              <w:t>Érdekegyeztető</w:t>
            </w:r>
            <w:proofErr w:type="spellEnd"/>
            <w:r w:rsidRPr="00E95DAC">
              <w:rPr>
                <w:rStyle w:val="Hyperlink"/>
                <w:rFonts w:ascii="Arial" w:eastAsiaTheme="majorEastAsia" w:hAnsi="Arial" w:cs="Arial"/>
                <w:sz w:val="22"/>
                <w:szCs w:val="22"/>
              </w:rPr>
              <w:t xml:space="preserve"> </w:t>
            </w:r>
            <w:proofErr w:type="spellStart"/>
            <w:r w:rsidRPr="00E95DAC">
              <w:rPr>
                <w:rStyle w:val="Hyperlink"/>
                <w:rFonts w:ascii="Arial" w:eastAsiaTheme="majorEastAsia" w:hAnsi="Arial" w:cs="Arial"/>
                <w:sz w:val="22"/>
                <w:szCs w:val="22"/>
              </w:rPr>
              <w:t>Tanács</w:t>
            </w:r>
            <w:proofErr w:type="spellEnd"/>
            <w:r w:rsidR="00E95DAC">
              <w:rPr>
                <w:rStyle w:val="normaltextrun"/>
                <w:rFonts w:ascii="Arial" w:eastAsiaTheme="majorEastAsia" w:hAnsi="Arial" w:cs="Arial"/>
                <w:sz w:val="22"/>
                <w:szCs w:val="22"/>
              </w:rPr>
              <w:fldChar w:fldCharType="end"/>
            </w:r>
            <w:r w:rsidRPr="00E95DAC">
              <w:rPr>
                <w:rStyle w:val="normaltextrun"/>
                <w:rFonts w:ascii="Arial" w:eastAsiaTheme="majorEastAsia" w:hAnsi="Arial" w:cs="Arial"/>
                <w:sz w:val="22"/>
                <w:szCs w:val="22"/>
              </w:rPr>
              <w:t>).</w:t>
            </w:r>
            <w:r>
              <w:rPr>
                <w:rStyle w:val="eop"/>
                <w:rFonts w:ascii="Calibri" w:eastAsiaTheme="majorEastAsia" w:hAnsi="Calibri" w:cs="Calibri"/>
                <w:sz w:val="22"/>
                <w:szCs w:val="22"/>
              </w:rPr>
              <w:t> </w:t>
            </w:r>
          </w:p>
        </w:tc>
      </w:tr>
      <w:tr w:rsidR="00703A7B" w:rsidRPr="005C6F2D" w14:paraId="56718D99"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0B3C9E" w14:textId="1B567006" w:rsidR="00703A7B" w:rsidRPr="005C6F2D" w:rsidRDefault="00703A7B" w:rsidP="00CB46D4">
            <w:pPr>
              <w:rPr>
                <w:color w:val="747474" w:themeColor="background2" w:themeShade="80"/>
              </w:rPr>
            </w:pPr>
            <w:r w:rsidRPr="005C6F2D">
              <w:rPr>
                <w:color w:val="747474" w:themeColor="background2" w:themeShade="80"/>
              </w:rPr>
              <w:t>3.4</w:t>
            </w:r>
          </w:p>
        </w:tc>
        <w:tc>
          <w:tcPr>
            <w:tcW w:w="2126" w:type="dxa"/>
          </w:tcPr>
          <w:p w14:paraId="2D2156D6" w14:textId="1ECD2D01" w:rsidR="00703A7B" w:rsidRPr="005C6F2D" w:rsidRDefault="003D3F51"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Co-regulation</w:t>
            </w:r>
          </w:p>
        </w:tc>
        <w:tc>
          <w:tcPr>
            <w:tcW w:w="2127" w:type="dxa"/>
          </w:tcPr>
          <w:p w14:paraId="730D169F" w14:textId="77777777" w:rsidR="00703A7B" w:rsidRPr="00C571EA"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829CB85" w14:textId="372D0C39" w:rsidR="00FA6483" w:rsidRPr="00C571EA" w:rsidRDefault="00C571EA" w:rsidP="00003384">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C571EA">
              <w:rPr>
                <w:rFonts w:ascii="Arial" w:hAnsi="Arial" w:cs="Arial"/>
                <w:sz w:val="22"/>
                <w:szCs w:val="22"/>
              </w:rPr>
              <w:t xml:space="preserve">Under the provisions of the new Media Act, the Self-Regulatory Advertising Board (ÖRT) and </w:t>
            </w:r>
            <w:r w:rsidRPr="00C571EA">
              <w:rPr>
                <w:rStyle w:val="normaltextrun"/>
                <w:rFonts w:ascii="Arial" w:eastAsiaTheme="majorEastAsia" w:hAnsi="Arial" w:cs="Arial"/>
                <w:sz w:val="22"/>
                <w:szCs w:val="22"/>
              </w:rPr>
              <w:t>National Authority for Data Protection and Freedom of Information (</w:t>
            </w:r>
            <w:proofErr w:type="spellStart"/>
            <w:r w:rsidRPr="00C571EA">
              <w:rPr>
                <w:rStyle w:val="normaltextrun"/>
                <w:rFonts w:ascii="Arial" w:eastAsiaTheme="majorEastAsia" w:hAnsi="Arial" w:cs="Arial"/>
                <w:sz w:val="22"/>
                <w:szCs w:val="22"/>
              </w:rPr>
              <w:fldChar w:fldCharType="begin"/>
            </w:r>
            <w:r w:rsidRPr="00C571EA">
              <w:rPr>
                <w:rStyle w:val="normaltextrun"/>
                <w:rFonts w:ascii="Arial" w:eastAsiaTheme="majorEastAsia" w:hAnsi="Arial" w:cs="Arial"/>
                <w:sz w:val="22"/>
                <w:szCs w:val="22"/>
              </w:rPr>
              <w:instrText xml:space="preserve"> HYPERLINK "https://www.naih.hu" </w:instrText>
            </w:r>
            <w:r w:rsidRPr="00C571EA">
              <w:rPr>
                <w:rStyle w:val="normaltextrun"/>
                <w:rFonts w:ascii="Arial" w:eastAsiaTheme="majorEastAsia" w:hAnsi="Arial" w:cs="Arial"/>
                <w:sz w:val="22"/>
                <w:szCs w:val="22"/>
              </w:rPr>
            </w:r>
            <w:r w:rsidRPr="00C571EA">
              <w:rPr>
                <w:rStyle w:val="normaltextrun"/>
                <w:rFonts w:ascii="Arial" w:eastAsiaTheme="majorEastAsia" w:hAnsi="Arial" w:cs="Arial"/>
                <w:sz w:val="22"/>
                <w:szCs w:val="22"/>
              </w:rPr>
              <w:fldChar w:fldCharType="separate"/>
            </w:r>
            <w:r w:rsidRPr="00C571EA">
              <w:rPr>
                <w:rStyle w:val="Hyperlink"/>
                <w:rFonts w:ascii="Arial" w:eastAsiaTheme="majorEastAsia" w:hAnsi="Arial" w:cs="Arial"/>
                <w:sz w:val="22"/>
                <w:szCs w:val="22"/>
              </w:rPr>
              <w:t>Nemzeti</w:t>
            </w:r>
            <w:proofErr w:type="spellEnd"/>
            <w:r w:rsidRPr="00C571EA">
              <w:rPr>
                <w:rStyle w:val="Hyperlink"/>
                <w:rFonts w:ascii="Arial" w:eastAsiaTheme="majorEastAsia" w:hAnsi="Arial" w:cs="Arial"/>
                <w:sz w:val="22"/>
                <w:szCs w:val="22"/>
              </w:rPr>
              <w:t xml:space="preserve"> </w:t>
            </w:r>
            <w:proofErr w:type="spellStart"/>
            <w:r w:rsidRPr="00C571EA">
              <w:rPr>
                <w:rStyle w:val="Hyperlink"/>
                <w:rFonts w:ascii="Arial" w:eastAsiaTheme="majorEastAsia" w:hAnsi="Arial" w:cs="Arial"/>
                <w:sz w:val="22"/>
                <w:szCs w:val="22"/>
              </w:rPr>
              <w:t>Adatvédelmi</w:t>
            </w:r>
            <w:proofErr w:type="spellEnd"/>
            <w:r w:rsidRPr="00C571EA">
              <w:rPr>
                <w:rStyle w:val="Hyperlink"/>
                <w:rFonts w:ascii="Arial" w:eastAsiaTheme="majorEastAsia" w:hAnsi="Arial" w:cs="Arial"/>
                <w:sz w:val="22"/>
                <w:szCs w:val="22"/>
              </w:rPr>
              <w:t xml:space="preserve"> </w:t>
            </w:r>
            <w:proofErr w:type="spellStart"/>
            <w:r w:rsidRPr="00C571EA">
              <w:rPr>
                <w:rStyle w:val="Hyperlink"/>
                <w:rFonts w:ascii="Arial" w:eastAsiaTheme="majorEastAsia" w:hAnsi="Arial" w:cs="Arial"/>
                <w:sz w:val="22"/>
                <w:szCs w:val="22"/>
              </w:rPr>
              <w:t>és</w:t>
            </w:r>
            <w:proofErr w:type="spellEnd"/>
            <w:r w:rsidRPr="00C571EA">
              <w:rPr>
                <w:rStyle w:val="Hyperlink"/>
                <w:rFonts w:ascii="Arial" w:eastAsiaTheme="majorEastAsia" w:hAnsi="Arial" w:cs="Arial"/>
                <w:sz w:val="22"/>
                <w:szCs w:val="22"/>
              </w:rPr>
              <w:t xml:space="preserve"> </w:t>
            </w:r>
            <w:proofErr w:type="spellStart"/>
            <w:r w:rsidRPr="00C571EA">
              <w:rPr>
                <w:rStyle w:val="Hyperlink"/>
                <w:rFonts w:ascii="Arial" w:eastAsiaTheme="majorEastAsia" w:hAnsi="Arial" w:cs="Arial"/>
                <w:sz w:val="22"/>
                <w:szCs w:val="22"/>
              </w:rPr>
              <w:t>Információszabadság</w:t>
            </w:r>
            <w:proofErr w:type="spellEnd"/>
            <w:r w:rsidRPr="00C571EA">
              <w:rPr>
                <w:rStyle w:val="Hyperlink"/>
                <w:rFonts w:ascii="Arial" w:eastAsiaTheme="majorEastAsia" w:hAnsi="Arial" w:cs="Arial"/>
                <w:sz w:val="22"/>
                <w:szCs w:val="22"/>
              </w:rPr>
              <w:t xml:space="preserve"> </w:t>
            </w:r>
            <w:proofErr w:type="spellStart"/>
            <w:r w:rsidRPr="00C571EA">
              <w:rPr>
                <w:rStyle w:val="Hyperlink"/>
                <w:rFonts w:ascii="Arial" w:eastAsiaTheme="majorEastAsia" w:hAnsi="Arial" w:cs="Arial"/>
                <w:sz w:val="22"/>
                <w:szCs w:val="22"/>
              </w:rPr>
              <w:t>Hatóság</w:t>
            </w:r>
            <w:proofErr w:type="spellEnd"/>
            <w:r w:rsidRPr="00C571EA">
              <w:rPr>
                <w:rStyle w:val="normaltextrun"/>
                <w:rFonts w:ascii="Arial" w:eastAsiaTheme="majorEastAsia" w:hAnsi="Arial" w:cs="Arial"/>
                <w:sz w:val="22"/>
                <w:szCs w:val="22"/>
              </w:rPr>
              <w:fldChar w:fldCharType="end"/>
            </w:r>
            <w:r w:rsidRPr="00C571EA">
              <w:rPr>
                <w:rStyle w:val="normaltextrun"/>
                <w:rFonts w:ascii="Arial" w:eastAsiaTheme="majorEastAsia" w:hAnsi="Arial" w:cs="Arial"/>
                <w:sz w:val="22"/>
                <w:szCs w:val="22"/>
              </w:rPr>
              <w:t xml:space="preserve">) established a co-regulatory arrangement </w:t>
            </w:r>
            <w:r>
              <w:rPr>
                <w:rStyle w:val="normaltextrun"/>
                <w:rFonts w:ascii="Arial" w:eastAsiaTheme="majorEastAsia" w:hAnsi="Arial" w:cs="Arial"/>
                <w:sz w:val="22"/>
                <w:szCs w:val="22"/>
              </w:rPr>
              <w:t xml:space="preserve">affecting specific types of advertising and promotional activities. For more information, please see </w:t>
            </w:r>
            <w:r w:rsidR="00003384" w:rsidRPr="00003384">
              <w:rPr>
                <w:rStyle w:val="normaltextrun"/>
                <w:rFonts w:ascii="Arial" w:eastAsiaTheme="majorEastAsia" w:hAnsi="Arial" w:cs="Arial"/>
                <w:b/>
                <w:bCs/>
                <w:sz w:val="22"/>
                <w:szCs w:val="22"/>
              </w:rPr>
              <w:t>4.7</w:t>
            </w:r>
            <w:r w:rsidR="00003384">
              <w:rPr>
                <w:rStyle w:val="normaltextrun"/>
                <w:rFonts w:ascii="Arial" w:eastAsiaTheme="majorEastAsia" w:hAnsi="Arial" w:cs="Arial"/>
                <w:sz w:val="22"/>
                <w:szCs w:val="22"/>
              </w:rPr>
              <w:t>.</w:t>
            </w:r>
          </w:p>
        </w:tc>
      </w:tr>
      <w:tr w:rsidR="00703A7B" w:rsidRPr="005C6F2D" w14:paraId="1B41EEFE"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D521014" w14:textId="4F6DF4C2" w:rsidR="00703A7B" w:rsidRPr="005C6F2D" w:rsidRDefault="00703A7B" w:rsidP="00CB46D4">
            <w:pPr>
              <w:rPr>
                <w:color w:val="747474" w:themeColor="background2" w:themeShade="80"/>
              </w:rPr>
            </w:pPr>
            <w:r w:rsidRPr="005C6F2D">
              <w:rPr>
                <w:color w:val="747474" w:themeColor="background2" w:themeShade="80"/>
              </w:rPr>
              <w:t>3.5</w:t>
            </w:r>
          </w:p>
        </w:tc>
        <w:tc>
          <w:tcPr>
            <w:tcW w:w="2126" w:type="dxa"/>
            <w:tcBorders>
              <w:top w:val="none" w:sz="0" w:space="0" w:color="auto"/>
              <w:bottom w:val="none" w:sz="0" w:space="0" w:color="auto"/>
            </w:tcBorders>
          </w:tcPr>
          <w:p w14:paraId="303FC5E1" w14:textId="3BF34C5C" w:rsidR="00703A7B" w:rsidRPr="005C6F2D" w:rsidRDefault="00963ED0"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Self-regulation</w:t>
            </w:r>
          </w:p>
        </w:tc>
        <w:tc>
          <w:tcPr>
            <w:tcW w:w="2127" w:type="dxa"/>
            <w:tcBorders>
              <w:top w:val="none" w:sz="0" w:space="0" w:color="auto"/>
              <w:bottom w:val="none" w:sz="0" w:space="0" w:color="auto"/>
            </w:tcBorders>
          </w:tcPr>
          <w:p w14:paraId="199710D2" w14:textId="77777777" w:rsidR="00703A7B" w:rsidRPr="005C6F2D"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307643D" w14:textId="0495BC0A" w:rsidR="00274CB1" w:rsidRDefault="00274CB1" w:rsidP="00274CB1">
            <w:pPr>
              <w:pStyle w:val="ListParagraph"/>
              <w:numPr>
                <w:ilvl w:val="0"/>
                <w:numId w:val="26"/>
              </w:numPr>
              <w:cnfStyle w:val="000000100000" w:firstRow="0" w:lastRow="0" w:firstColumn="0" w:lastColumn="0" w:oddVBand="0" w:evenVBand="0" w:oddHBand="1" w:evenHBand="0" w:firstRowFirstColumn="0" w:firstRowLastColumn="0" w:lastRowFirstColumn="0" w:lastRowLastColumn="0"/>
            </w:pPr>
            <w:r>
              <w:t xml:space="preserve">The </w:t>
            </w:r>
            <w:r w:rsidRPr="00274CB1">
              <w:t>National Association of Hungarian Journalists (</w:t>
            </w:r>
            <w:hyperlink r:id="rId38" w:history="1">
              <w:r w:rsidRPr="00274CB1">
                <w:rPr>
                  <w:rStyle w:val="Hyperlink"/>
                </w:rPr>
                <w:t xml:space="preserve">Magyar </w:t>
              </w:r>
              <w:proofErr w:type="spellStart"/>
              <w:r w:rsidRPr="00274CB1">
                <w:rPr>
                  <w:rStyle w:val="Hyperlink"/>
                </w:rPr>
                <w:t>Újságírók</w:t>
              </w:r>
              <w:proofErr w:type="spellEnd"/>
              <w:r w:rsidRPr="00274CB1">
                <w:rPr>
                  <w:rStyle w:val="Hyperlink"/>
                </w:rPr>
                <w:t xml:space="preserve"> </w:t>
              </w:r>
              <w:proofErr w:type="spellStart"/>
              <w:r w:rsidRPr="00274CB1">
                <w:rPr>
                  <w:rStyle w:val="Hyperlink"/>
                </w:rPr>
                <w:t>Országos</w:t>
              </w:r>
              <w:proofErr w:type="spellEnd"/>
              <w:r w:rsidRPr="00274CB1">
                <w:rPr>
                  <w:rStyle w:val="Hyperlink"/>
                </w:rPr>
                <w:t xml:space="preserve"> </w:t>
              </w:r>
              <w:proofErr w:type="spellStart"/>
              <w:r w:rsidRPr="00274CB1">
                <w:rPr>
                  <w:rStyle w:val="Hyperlink"/>
                </w:rPr>
                <w:t>Szövetsége</w:t>
              </w:r>
              <w:proofErr w:type="spellEnd"/>
            </w:hyperlink>
            <w:r>
              <w:t xml:space="preserve"> - </w:t>
            </w:r>
            <w:r w:rsidRPr="00274CB1">
              <w:t>MÚOSZ)</w:t>
            </w:r>
            <w:r>
              <w:t>.</w:t>
            </w:r>
          </w:p>
          <w:p w14:paraId="04D156BE" w14:textId="198FE397" w:rsidR="00703A7B" w:rsidRDefault="00C571EA" w:rsidP="00274CB1">
            <w:pPr>
              <w:pStyle w:val="ListParagraph"/>
              <w:numPr>
                <w:ilvl w:val="0"/>
                <w:numId w:val="26"/>
              </w:numPr>
              <w:cnfStyle w:val="000000100000" w:firstRow="0" w:lastRow="0" w:firstColumn="0" w:lastColumn="0" w:oddVBand="0" w:evenVBand="0" w:oddHBand="1" w:evenHBand="0" w:firstRowFirstColumn="0" w:firstRowLastColumn="0" w:lastRowFirstColumn="0" w:lastRowLastColumn="0"/>
            </w:pPr>
            <w:r>
              <w:t>T</w:t>
            </w:r>
            <w:r w:rsidR="00274CB1">
              <w:t>he Self-Regulatory Advertising Board (ÖRT).</w:t>
            </w:r>
          </w:p>
          <w:p w14:paraId="401ADEE4" w14:textId="41A3615F" w:rsidR="00C571EA" w:rsidRDefault="000A709F" w:rsidP="00274CB1">
            <w:pPr>
              <w:pStyle w:val="ListParagraph"/>
              <w:numPr>
                <w:ilvl w:val="0"/>
                <w:numId w:val="26"/>
              </w:numPr>
              <w:cnfStyle w:val="000000100000" w:firstRow="0" w:lastRow="0" w:firstColumn="0" w:lastColumn="0" w:oddVBand="0" w:evenVBand="0" w:oddHBand="1" w:evenHBand="0" w:firstRowFirstColumn="0" w:firstRowLastColumn="0" w:lastRowFirstColumn="0" w:lastRowLastColumn="0"/>
            </w:pPr>
            <w:hyperlink r:id="rId39" w:history="1">
              <w:r w:rsidR="00C571EA" w:rsidRPr="000D17AD">
                <w:rPr>
                  <w:rStyle w:val="Hyperlink"/>
                </w:rPr>
                <w:t>The Hungarian Advertising Association</w:t>
              </w:r>
            </w:hyperlink>
            <w:r w:rsidR="00C571EA">
              <w:t xml:space="preserve"> (MRSZ).</w:t>
            </w:r>
          </w:p>
          <w:p w14:paraId="536D1816" w14:textId="2E97F974" w:rsidR="00274CB1" w:rsidRPr="005C6F2D" w:rsidRDefault="00274CB1" w:rsidP="00274CB1">
            <w:pPr>
              <w:pStyle w:val="ListParagraph"/>
              <w:numPr>
                <w:ilvl w:val="0"/>
                <w:numId w:val="26"/>
              </w:numPr>
              <w:cnfStyle w:val="000000100000" w:firstRow="0" w:lastRow="0" w:firstColumn="0" w:lastColumn="0" w:oddVBand="0" w:evenVBand="0" w:oddHBand="1" w:evenHBand="0" w:firstRowFirstColumn="0" w:firstRowLastColumn="0" w:lastRowFirstColumn="0" w:lastRowLastColumn="0"/>
            </w:pPr>
            <w:r>
              <w:t>T</w:t>
            </w:r>
            <w:r w:rsidRPr="00274CB1">
              <w:t>he Association of Hungarian Content Providers (</w:t>
            </w:r>
            <w:proofErr w:type="spellStart"/>
            <w:r>
              <w:fldChar w:fldCharType="begin"/>
            </w:r>
            <w:r>
              <w:instrText xml:space="preserve"> HYPERLINK "https://mte.hu/" </w:instrText>
            </w:r>
            <w:r>
              <w:fldChar w:fldCharType="separate"/>
            </w:r>
            <w:r w:rsidRPr="00274CB1">
              <w:rPr>
                <w:rStyle w:val="Hyperlink"/>
              </w:rPr>
              <w:t>Magyarországi</w:t>
            </w:r>
            <w:proofErr w:type="spellEnd"/>
            <w:r w:rsidRPr="00274CB1">
              <w:rPr>
                <w:rStyle w:val="Hyperlink"/>
              </w:rPr>
              <w:t xml:space="preserve"> </w:t>
            </w:r>
            <w:proofErr w:type="spellStart"/>
            <w:r w:rsidRPr="00274CB1">
              <w:rPr>
                <w:rStyle w:val="Hyperlink"/>
              </w:rPr>
              <w:t>Tartalomszolgáltatók</w:t>
            </w:r>
            <w:proofErr w:type="spellEnd"/>
            <w:r w:rsidRPr="00274CB1">
              <w:rPr>
                <w:rStyle w:val="Hyperlink"/>
              </w:rPr>
              <w:t xml:space="preserve"> </w:t>
            </w:r>
            <w:proofErr w:type="spellStart"/>
            <w:r w:rsidRPr="00274CB1">
              <w:rPr>
                <w:rStyle w:val="Hyperlink"/>
              </w:rPr>
              <w:t>Egyesülete</w:t>
            </w:r>
            <w:proofErr w:type="spellEnd"/>
            <w:r>
              <w:fldChar w:fldCharType="end"/>
            </w:r>
            <w:r w:rsidRPr="00274CB1">
              <w:t xml:space="preserve"> </w:t>
            </w:r>
            <w:r>
              <w:t xml:space="preserve">- </w:t>
            </w:r>
            <w:r w:rsidRPr="00274CB1">
              <w:t>MTE)</w:t>
            </w:r>
            <w:r>
              <w:t>.</w:t>
            </w:r>
          </w:p>
        </w:tc>
      </w:tr>
      <w:tr w:rsidR="00703A7B" w:rsidRPr="005C6F2D" w14:paraId="177E98C6"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A486F" w14:textId="48CBA57C" w:rsidR="00703A7B" w:rsidRPr="005C6F2D" w:rsidRDefault="00703A7B" w:rsidP="00CB46D4">
            <w:pPr>
              <w:rPr>
                <w:color w:val="747474" w:themeColor="background2" w:themeShade="80"/>
              </w:rPr>
            </w:pPr>
            <w:r w:rsidRPr="005C6F2D">
              <w:rPr>
                <w:color w:val="747474" w:themeColor="background2" w:themeShade="80"/>
              </w:rPr>
              <w:t>3.6</w:t>
            </w:r>
          </w:p>
        </w:tc>
        <w:tc>
          <w:tcPr>
            <w:tcW w:w="2126" w:type="dxa"/>
          </w:tcPr>
          <w:p w14:paraId="2D39B313" w14:textId="366BF0B1" w:rsidR="00703A7B" w:rsidRPr="005C6F2D" w:rsidRDefault="000D63FE"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 xml:space="preserve">Regulatory Environment </w:t>
            </w:r>
            <w:r w:rsidRPr="005C6F2D">
              <w:br/>
              <w:t>(2020-2025)</w:t>
            </w:r>
          </w:p>
        </w:tc>
        <w:tc>
          <w:tcPr>
            <w:tcW w:w="2127" w:type="dxa"/>
          </w:tcPr>
          <w:p w14:paraId="1997B732" w14:textId="77777777" w:rsidR="00703A7B" w:rsidRPr="005C6F2D"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C5BC417" w14:textId="5370131F" w:rsidR="00703A7B" w:rsidRPr="005C6F2D" w:rsidRDefault="00E95DAC" w:rsidP="00CB46D4">
            <w:pPr>
              <w:cnfStyle w:val="000000000000" w:firstRow="0" w:lastRow="0" w:firstColumn="0" w:lastColumn="0" w:oddVBand="0" w:evenVBand="0" w:oddHBand="0" w:evenHBand="0" w:firstRowFirstColumn="0" w:firstRowLastColumn="0" w:lastRowFirstColumn="0" w:lastRowLastColumn="0"/>
            </w:pPr>
            <w:r w:rsidRPr="005C6F2D">
              <w:rPr>
                <w:i/>
                <w:iCs/>
              </w:rPr>
              <w:t>This section is under development.</w:t>
            </w:r>
          </w:p>
        </w:tc>
      </w:tr>
    </w:tbl>
    <w:p w14:paraId="43FBC9B1" w14:textId="77777777" w:rsidR="004F0B6F" w:rsidRPr="005C6F2D" w:rsidRDefault="004F0B6F" w:rsidP="004F0B6F">
      <w:pPr>
        <w:pStyle w:val="SubtitleH2"/>
        <w:rPr>
          <w:rFonts w:eastAsiaTheme="minorEastAsia"/>
          <w:iCs/>
          <w:color w:val="000000" w:themeColor="text1"/>
          <w:sz w:val="24"/>
          <w:szCs w:val="24"/>
          <w:shd w:val="clear" w:color="auto" w:fill="auto"/>
        </w:rPr>
      </w:pPr>
      <w:r w:rsidRPr="005C6F2D">
        <w:t>Sections 4-5 Advertising Framework</w:t>
      </w:r>
    </w:p>
    <w:p w14:paraId="06A0F993" w14:textId="3D10AE4E" w:rsidR="006C07EB" w:rsidRPr="005C6F2D" w:rsidRDefault="005F3475" w:rsidP="00955813">
      <w:pPr>
        <w:pStyle w:val="SectionHead"/>
        <w:rPr>
          <w:rFonts w:cs="Arial"/>
        </w:rPr>
      </w:pPr>
      <w:bookmarkStart w:id="10" w:name="_Toc169692778"/>
      <w:bookmarkStart w:id="11" w:name="_Toc169768309"/>
      <w:r w:rsidRPr="005C6F2D">
        <w:rPr>
          <w:rFonts w:cs="Arial"/>
        </w:rPr>
        <w:t>Advertising:  Legal and Regulatory Framework</w:t>
      </w:r>
      <w:bookmarkEnd w:id="10"/>
      <w:bookmarkEnd w:id="11"/>
      <w:r w:rsidRPr="005C6F2D">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006C07EB" w:rsidRPr="005C6F2D" w14:paraId="52E68AF4" w14:textId="77777777" w:rsidTr="004F0B6F">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8932A55" w14:textId="77777777" w:rsidR="006C07EB" w:rsidRPr="005C6F2D" w:rsidRDefault="006C07EB" w:rsidP="00CB46D4">
            <w:pPr>
              <w:pStyle w:val="Tableheadings"/>
              <w:spacing w:line="240" w:lineRule="auto"/>
              <w:rPr>
                <w:b/>
                <w:bCs/>
              </w:rPr>
            </w:pPr>
            <w:r w:rsidRPr="005C6F2D">
              <w:rPr>
                <w:b/>
                <w:bCs/>
              </w:rPr>
              <w:lastRenderedPageBreak/>
              <w:t>Item</w:t>
            </w:r>
          </w:p>
        </w:tc>
        <w:tc>
          <w:tcPr>
            <w:tcW w:w="2126" w:type="dxa"/>
            <w:tcBorders>
              <w:bottom w:val="none" w:sz="0" w:space="0" w:color="auto"/>
            </w:tcBorders>
          </w:tcPr>
          <w:p w14:paraId="70CBE5FA" w14:textId="77777777" w:rsidR="006C07EB" w:rsidRPr="005C6F2D"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Subject</w:t>
            </w:r>
          </w:p>
        </w:tc>
        <w:tc>
          <w:tcPr>
            <w:tcW w:w="2127" w:type="dxa"/>
            <w:tcBorders>
              <w:bottom w:val="none" w:sz="0" w:space="0" w:color="auto"/>
            </w:tcBorders>
          </w:tcPr>
          <w:p w14:paraId="5942A5A0" w14:textId="77777777" w:rsidR="006C07EB" w:rsidRPr="005C6F2D"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 xml:space="preserve">Classification </w:t>
            </w:r>
          </w:p>
        </w:tc>
        <w:tc>
          <w:tcPr>
            <w:tcW w:w="5670" w:type="dxa"/>
            <w:tcBorders>
              <w:bottom w:val="none" w:sz="0" w:space="0" w:color="auto"/>
            </w:tcBorders>
          </w:tcPr>
          <w:p w14:paraId="6CD8C410" w14:textId="77777777" w:rsidR="006C07EB" w:rsidRPr="005C6F2D"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Description</w:t>
            </w:r>
          </w:p>
        </w:tc>
      </w:tr>
      <w:tr w:rsidR="006C07EB" w:rsidRPr="005C6F2D" w14:paraId="3A2F7508"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6D9744" w14:textId="71AF7ABA" w:rsidR="006C07EB" w:rsidRPr="005C6F2D" w:rsidRDefault="005F3475" w:rsidP="00CB46D4">
            <w:pPr>
              <w:rPr>
                <w:b w:val="0"/>
                <w:bCs w:val="0"/>
                <w:color w:val="747474" w:themeColor="background2" w:themeShade="80"/>
              </w:rPr>
            </w:pPr>
            <w:r w:rsidRPr="005C6F2D">
              <w:rPr>
                <w:color w:val="747474" w:themeColor="background2" w:themeShade="80"/>
              </w:rPr>
              <w:t>4</w:t>
            </w:r>
            <w:r w:rsidR="006C07EB" w:rsidRPr="005C6F2D">
              <w:rPr>
                <w:color w:val="747474" w:themeColor="background2" w:themeShade="80"/>
              </w:rPr>
              <w:t>.1</w:t>
            </w:r>
          </w:p>
        </w:tc>
        <w:tc>
          <w:tcPr>
            <w:tcW w:w="2126" w:type="dxa"/>
            <w:tcBorders>
              <w:top w:val="none" w:sz="0" w:space="0" w:color="auto"/>
              <w:bottom w:val="none" w:sz="0" w:space="0" w:color="auto"/>
            </w:tcBorders>
          </w:tcPr>
          <w:p w14:paraId="145109BC" w14:textId="275BAAED" w:rsidR="006C07EB" w:rsidRPr="005C6F2D" w:rsidRDefault="00AA6CC5"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How is advertising regulated in [Country]?</w:t>
            </w:r>
          </w:p>
        </w:tc>
        <w:tc>
          <w:tcPr>
            <w:tcW w:w="2127" w:type="dxa"/>
            <w:tcBorders>
              <w:top w:val="none" w:sz="0" w:space="0" w:color="auto"/>
              <w:bottom w:val="none" w:sz="0" w:space="0" w:color="auto"/>
            </w:tcBorders>
          </w:tcPr>
          <w:p w14:paraId="03EF38DB" w14:textId="77777777" w:rsidR="006C07EB" w:rsidRPr="005C6F2D"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37D3715" w14:textId="191CCF4C" w:rsidR="009B5CE7" w:rsidRDefault="009B5CE7" w:rsidP="009B5CE7">
            <w:pPr>
              <w:cnfStyle w:val="000000100000" w:firstRow="0" w:lastRow="0" w:firstColumn="0" w:lastColumn="0" w:oddVBand="0" w:evenVBand="0" w:oddHBand="1" w:evenHBand="0" w:firstRowFirstColumn="0" w:firstRowLastColumn="0" w:lastRowFirstColumn="0" w:lastRowLastColumn="0"/>
            </w:pPr>
            <w:r w:rsidRPr="00475121">
              <w:rPr>
                <w:rStyle w:val="normaltextrun"/>
                <w:color w:val="000000"/>
                <w:shd w:val="clear" w:color="auto" w:fill="FFFFFF"/>
              </w:rPr>
              <w:t>As a member state of the EU,</w:t>
            </w:r>
            <w:r>
              <w:rPr>
                <w:rStyle w:val="normaltextrun"/>
                <w:color w:val="000000"/>
                <w:shd w:val="clear" w:color="auto" w:fill="FFFFFF"/>
              </w:rPr>
              <w:t xml:space="preserve"> Hungary</w:t>
            </w:r>
            <w:r w:rsidRPr="00475121">
              <w:rPr>
                <w:rStyle w:val="normaltextrun"/>
                <w:color w:val="000000"/>
                <w:shd w:val="clear" w:color="auto" w:fill="FFFFFF"/>
              </w:rPr>
              <w:t xml:space="preserve"> is subject to European Union laws and regulation concerning marketing communications</w:t>
            </w:r>
            <w:r>
              <w:rPr>
                <w:rStyle w:val="normaltextrun"/>
                <w:color w:val="000000"/>
                <w:shd w:val="clear" w:color="auto" w:fill="FFFFFF"/>
              </w:rPr>
              <w:t xml:space="preserve"> </w:t>
            </w:r>
            <w:r w:rsidRPr="005C6F2D">
              <w:rPr>
                <w:rStyle w:val="normaltextrun"/>
              </w:rPr>
              <w:t>(</w:t>
            </w:r>
            <w:hyperlink r:id="rId40" w:tgtFrame="_blank" w:history="1">
              <w:r w:rsidRPr="005C6F2D">
                <w:rPr>
                  <w:rStyle w:val="normaltextrun"/>
                  <w:color w:val="0563C1"/>
                  <w:u w:val="single"/>
                </w:rPr>
                <w:t>EU n.d.</w:t>
              </w:r>
            </w:hyperlink>
            <w:r w:rsidRPr="005C6F2D">
              <w:rPr>
                <w:rStyle w:val="normaltextrun"/>
              </w:rPr>
              <w:t>)</w:t>
            </w:r>
            <w:r w:rsidRPr="00475121">
              <w:rPr>
                <w:rStyle w:val="normaltextrun"/>
                <w:color w:val="000000"/>
                <w:shd w:val="clear" w:color="auto" w:fill="FFFFFF"/>
              </w:rPr>
              <w:t>. In</w:t>
            </w:r>
            <w:r>
              <w:rPr>
                <w:rStyle w:val="normaltextrun"/>
                <w:color w:val="000000"/>
                <w:shd w:val="clear" w:color="auto" w:fill="FFFFFF"/>
              </w:rPr>
              <w:t xml:space="preserve"> Hungary</w:t>
            </w:r>
            <w:r w:rsidRPr="00475121">
              <w:rPr>
                <w:rStyle w:val="normaltextrun"/>
                <w:color w:val="000000"/>
                <w:shd w:val="clear" w:color="auto" w:fill="FFFFFF"/>
              </w:rPr>
              <w:t xml:space="preserve"> advertising is regulated through a combination of transposed and directly enforceable EU regulations</w:t>
            </w:r>
            <w:r>
              <w:rPr>
                <w:rStyle w:val="normaltextrun"/>
                <w:color w:val="000000"/>
                <w:shd w:val="clear" w:color="auto" w:fill="FFFFFF"/>
              </w:rPr>
              <w:t xml:space="preserve"> </w:t>
            </w:r>
            <w:r w:rsidRPr="009B5CE7">
              <w:rPr>
                <w:rStyle w:val="normaltextrun"/>
                <w:shd w:val="clear" w:color="auto" w:fill="FFFFFF" w:themeFill="background1"/>
              </w:rPr>
              <w:t>national legislation</w:t>
            </w:r>
            <w:r>
              <w:rPr>
                <w:rStyle w:val="normaltextrun"/>
                <w:shd w:val="clear" w:color="auto" w:fill="FFFFFF" w:themeFill="background1"/>
              </w:rPr>
              <w:t>,</w:t>
            </w:r>
            <w:r w:rsidRPr="009B5CE7">
              <w:rPr>
                <w:rStyle w:val="normaltextrun"/>
                <w:shd w:val="clear" w:color="auto" w:fill="FFFFFF" w:themeFill="background1"/>
              </w:rPr>
              <w:t xml:space="preserve"> and self-regulatory codes.</w:t>
            </w:r>
            <w:r>
              <w:rPr>
                <w:rStyle w:val="normaltextrun"/>
                <w:shd w:val="clear" w:color="auto" w:fill="FFFFFF" w:themeFill="background1"/>
              </w:rPr>
              <w:t xml:space="preserve"> The relevant national legislation includes </w:t>
            </w:r>
            <w:r>
              <w:t>advertising law, consumer protection law, competition law, data protection law and intellectual property law. Certain sectors, such as pharmaceuticals and food, are bound by special rules.</w:t>
            </w:r>
          </w:p>
          <w:p w14:paraId="0B64EEF2" w14:textId="6CA7B2E2" w:rsidR="009B5CE7" w:rsidRPr="005C6F2D" w:rsidRDefault="009B5CE7" w:rsidP="009B5CE7">
            <w:pPr>
              <w:cnfStyle w:val="000000100000" w:firstRow="0" w:lastRow="0" w:firstColumn="0" w:lastColumn="0" w:oddVBand="0" w:evenVBand="0" w:oddHBand="1" w:evenHBand="0" w:firstRowFirstColumn="0" w:firstRowLastColumn="0" w:lastRowFirstColumn="0" w:lastRowLastColumn="0"/>
            </w:pPr>
            <w:r>
              <w:t>The</w:t>
            </w:r>
            <w:r w:rsidR="00274CB1">
              <w:t xml:space="preserve"> Hungarian Advertising Association (‘MRSZ’) and the Self-Regulatory Advertising Board (‘ÖRT’) and the main</w:t>
            </w:r>
            <w:r>
              <w:t xml:space="preserve"> self-regulatory bodies</w:t>
            </w:r>
            <w:r w:rsidR="00274CB1">
              <w:t xml:space="preserve"> in Hungary (GALA 2024: 504).</w:t>
            </w:r>
          </w:p>
        </w:tc>
      </w:tr>
      <w:tr w:rsidR="006C07EB" w:rsidRPr="005C6F2D" w14:paraId="2650530B"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A999CF" w14:textId="5DB1A4CC" w:rsidR="006C07EB" w:rsidRPr="005C6F2D" w:rsidRDefault="005F3475" w:rsidP="00CB46D4">
            <w:pPr>
              <w:rPr>
                <w:color w:val="3A3A3A" w:themeColor="background2" w:themeShade="40"/>
              </w:rPr>
            </w:pPr>
            <w:r w:rsidRPr="005C6F2D">
              <w:rPr>
                <w:color w:val="747474" w:themeColor="background2" w:themeShade="80"/>
              </w:rPr>
              <w:t>4</w:t>
            </w:r>
            <w:r w:rsidR="006C07EB" w:rsidRPr="005C6F2D">
              <w:rPr>
                <w:color w:val="747474" w:themeColor="background2" w:themeShade="80"/>
              </w:rPr>
              <w:t>.2</w:t>
            </w:r>
          </w:p>
        </w:tc>
        <w:tc>
          <w:tcPr>
            <w:tcW w:w="2126" w:type="dxa"/>
          </w:tcPr>
          <w:p w14:paraId="0A7E753E" w14:textId="3C8D51AE" w:rsidR="006C07EB" w:rsidRPr="005C6F2D" w:rsidRDefault="00A752F0"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What types of communications are deemed ‘advertising’? How is this determined?</w:t>
            </w:r>
          </w:p>
        </w:tc>
        <w:tc>
          <w:tcPr>
            <w:tcW w:w="2127" w:type="dxa"/>
          </w:tcPr>
          <w:p w14:paraId="3064733D" w14:textId="77777777" w:rsidR="006C07EB" w:rsidRPr="005C6F2D"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AB2121E" w14:textId="77777777" w:rsidR="00274CB1" w:rsidRPr="00274CB1" w:rsidRDefault="00274CB1" w:rsidP="00274CB1">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274CB1">
              <w:rPr>
                <w:rFonts w:eastAsia="Times New Roman"/>
                <w:lang w:eastAsia="en-GB"/>
              </w:rPr>
              <w:t>The Advertising Act (</w:t>
            </w:r>
            <w:hyperlink r:id="rId41" w:anchor=":~:text=(1)%20No%20advertisement%20may%20be,natural%20or%20man%2Dmade%20environment." w:tgtFrame="_blank" w:history="1">
              <w:r w:rsidRPr="00274CB1">
                <w:rPr>
                  <w:rFonts w:eastAsia="Times New Roman"/>
                  <w:color w:val="0563C1"/>
                  <w:u w:val="single"/>
                  <w:lang w:eastAsia="en-GB"/>
                </w:rPr>
                <w:t>Act XLVIII of 2008 on the Basic Requirements and Certain Restrictions of Commercial Advertising Activities</w:t>
              </w:r>
            </w:hyperlink>
            <w:r w:rsidRPr="00274CB1">
              <w:rPr>
                <w:rFonts w:eastAsia="Times New Roman"/>
                <w:lang w:eastAsia="en-GB"/>
              </w:rPr>
              <w:t>), the main Hungarian legislation relating to advertising. defines ‘commercial advertising’; in Section 3(d) as: ‘any form of communication, information or the making of a representation in any form with the aim or having the direct or indirect effect of promoting the supply of goods of a fungible nature that are capable of being delivered, including natural resources that can be utilized as capital goods, including money, securities and financial instruments (hereinafter referred to collectively as “product”), and services, immovable property, rights and obligations (all of the above hereinafter referred to collectively as “goods”), or in connection with this objective, the representation of the name, the trade mark or the activities of a producer of goods or a provider of services (hereinafter referred to as “advertisement”)’ (Act XLVIII 2008: 2). The Act also defines ‘misleading advertising’, ‘subliminal advertising’ ‘outdoor advertising media’ and ‘comparative advertising’ (Act XLVIII 2008: 2-3). </w:t>
            </w:r>
          </w:p>
          <w:p w14:paraId="0C6DCF42" w14:textId="77777777" w:rsidR="00274CB1" w:rsidRPr="00274CB1" w:rsidRDefault="00274CB1" w:rsidP="00274CB1">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274CB1">
              <w:rPr>
                <w:rFonts w:eastAsia="Times New Roman"/>
                <w:lang w:eastAsia="en-GB"/>
              </w:rPr>
              <w:t> </w:t>
            </w:r>
          </w:p>
          <w:p w14:paraId="6BB4DFF4" w14:textId="77777777" w:rsidR="00274CB1" w:rsidRPr="00274CB1" w:rsidRDefault="000A709F" w:rsidP="00274CB1">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r:id="rId42" w:tgtFrame="_blank" w:history="1">
              <w:r w:rsidR="00274CB1" w:rsidRPr="00274CB1">
                <w:rPr>
                  <w:rFonts w:eastAsia="Times New Roman"/>
                  <w:color w:val="0563C1"/>
                  <w:u w:val="single"/>
                  <w:lang w:eastAsia="en-GB"/>
                </w:rPr>
                <w:t>Act CIV of 2010 on the Freedom of the Press and the Fundamental Rules of Media Content</w:t>
              </w:r>
            </w:hyperlink>
            <w:r w:rsidR="00274CB1" w:rsidRPr="00274CB1">
              <w:rPr>
                <w:rFonts w:eastAsia="Times New Roman"/>
                <w:lang w:eastAsia="en-GB"/>
              </w:rPr>
              <w:t xml:space="preserve"> distinguishes between commercial communication (1) and advertising (2), and offers definitions of both: </w:t>
            </w:r>
          </w:p>
          <w:p w14:paraId="1C5AE443" w14:textId="77777777" w:rsidR="000D17AD" w:rsidRDefault="00274CB1" w:rsidP="000D17AD">
            <w:pPr>
              <w:pStyle w:val="ListParagraph"/>
              <w:numPr>
                <w:ilvl w:val="0"/>
                <w:numId w:val="27"/>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0D17AD">
              <w:rPr>
                <w:rFonts w:eastAsia="Times New Roman"/>
                <w:lang w:eastAsia="en-GB"/>
              </w:rPr>
              <w:t xml:space="preserve">The Act defines ‘commercial communication’ as ‘the media content aimed to promote, directly or indirectly, the goods, services or image of a natural or legal person, or a business association without legal personality carrying out business activities. Such contents accompany or appear in media contents against payment or similar consideration or for the purpose of self-promotion. Forms of commercial communication shall include amongst </w:t>
            </w:r>
            <w:proofErr w:type="gramStart"/>
            <w:r w:rsidRPr="000D17AD">
              <w:rPr>
                <w:rFonts w:eastAsia="Times New Roman"/>
                <w:lang w:eastAsia="en-GB"/>
              </w:rPr>
              <w:t>others</w:t>
            </w:r>
            <w:proofErr w:type="gramEnd"/>
            <w:r w:rsidRPr="000D17AD">
              <w:rPr>
                <w:rFonts w:eastAsia="Times New Roman"/>
                <w:lang w:eastAsia="en-GB"/>
              </w:rPr>
              <w:t xml:space="preserve"> advertisements, the display of the name, the trademark, the image or the product of </w:t>
            </w:r>
            <w:r w:rsidRPr="000D17AD">
              <w:rPr>
                <w:rFonts w:eastAsia="Times New Roman"/>
                <w:lang w:eastAsia="en-GB"/>
              </w:rPr>
              <w:lastRenderedPageBreak/>
              <w:t>the sponsor, or teleshopping or product placement’ (Act CIV 2010: 2). </w:t>
            </w:r>
          </w:p>
          <w:p w14:paraId="51BBDCA5" w14:textId="0CB1CEE5" w:rsidR="00274CB1" w:rsidRPr="000D17AD" w:rsidRDefault="00274CB1" w:rsidP="000D17AD">
            <w:pPr>
              <w:pStyle w:val="ListParagraph"/>
              <w:numPr>
                <w:ilvl w:val="0"/>
                <w:numId w:val="27"/>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0D17AD">
              <w:rPr>
                <w:rFonts w:eastAsia="Times New Roman"/>
                <w:lang w:eastAsia="en-GB"/>
              </w:rPr>
              <w:t>And ‘advertisement’ as ‘communications, information or form of representation intended to promote the sale or other use of marketable tangible assets – including money, securities and financial instruments and natural resources that can be utilized as tangible assets – services, real estates, pecuniary rights or to increase, in connection with the above purposes, the public awareness of the name, designation or activities of an undertaking, or any merchandise or brand name’ (Act CIV 2010: 2). </w:t>
            </w:r>
          </w:p>
          <w:p w14:paraId="2F0C99EF" w14:textId="77777777" w:rsidR="00274CB1" w:rsidRPr="00274CB1" w:rsidRDefault="00274CB1" w:rsidP="00274CB1">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274CB1">
              <w:rPr>
                <w:rFonts w:eastAsia="Times New Roman"/>
                <w:lang w:eastAsia="en-GB"/>
              </w:rPr>
              <w:t> </w:t>
            </w:r>
          </w:p>
          <w:p w14:paraId="3067D22C" w14:textId="77777777" w:rsidR="006C07EB" w:rsidRDefault="000A709F" w:rsidP="00274CB1">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r:id="rId43" w:tgtFrame="_blank" w:history="1">
              <w:r w:rsidR="00274CB1" w:rsidRPr="00274CB1">
                <w:rPr>
                  <w:rFonts w:eastAsia="Times New Roman"/>
                  <w:color w:val="0563C1"/>
                  <w:u w:val="single"/>
                  <w:lang w:eastAsia="en-GB"/>
                </w:rPr>
                <w:t>The Hungarian Advertising Ethics Code</w:t>
              </w:r>
            </w:hyperlink>
            <w:r w:rsidR="00274CB1" w:rsidRPr="00274CB1">
              <w:rPr>
                <w:rFonts w:eastAsia="Times New Roman"/>
                <w:lang w:eastAsia="en-GB"/>
              </w:rPr>
              <w:t xml:space="preserve"> also offers its definition of ‘advertising’ when delineating its scope. It states: ‘The Code's scope covers commercial practices applied to consumers, including all forms of marketing communication (hereinafter referred to as advertising), regardless of their appearance, place, or manner of publication. This includes, for example, influencer (vlogger, blogger, gamer) communication, search marketing advertising forms, mobile applications, and advertising within them (e.g., in-app purchases), as well as content created in connection with products and services (hereinafter collectively referred to as products) in general. The Code also extends to the content of online </w:t>
            </w:r>
            <w:proofErr w:type="spellStart"/>
            <w:r w:rsidR="00274CB1" w:rsidRPr="00274CB1">
              <w:rPr>
                <w:rFonts w:eastAsia="Times New Roman"/>
                <w:lang w:eastAsia="en-GB"/>
              </w:rPr>
              <w:t>behavioral</w:t>
            </w:r>
            <w:proofErr w:type="spellEnd"/>
            <w:r w:rsidR="00274CB1" w:rsidRPr="00274CB1">
              <w:rPr>
                <w:rFonts w:eastAsia="Times New Roman"/>
                <w:lang w:eastAsia="en-GB"/>
              </w:rPr>
              <w:t xml:space="preserve"> advertising (OBA) and the methods for delivering it to consumers’ (</w:t>
            </w:r>
            <w:hyperlink r:id="rId44" w:tgtFrame="_blank" w:history="1">
              <w:r w:rsidR="00274CB1" w:rsidRPr="00274CB1">
                <w:rPr>
                  <w:rFonts w:eastAsia="Times New Roman"/>
                  <w:color w:val="0563C1"/>
                  <w:u w:val="single"/>
                  <w:lang w:eastAsia="en-GB"/>
                </w:rPr>
                <w:t>MRSZ &amp; ÖRT et al 2023</w:t>
              </w:r>
            </w:hyperlink>
            <w:r w:rsidR="00274CB1" w:rsidRPr="00274CB1">
              <w:rPr>
                <w:rFonts w:eastAsia="Times New Roman"/>
                <w:lang w:eastAsia="en-GB"/>
              </w:rPr>
              <w:t>: 5).</w:t>
            </w:r>
          </w:p>
          <w:p w14:paraId="24F0149C" w14:textId="77777777" w:rsidR="000D17AD" w:rsidRDefault="000D17AD" w:rsidP="00274CB1">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p>
          <w:p w14:paraId="18A5A8FB" w14:textId="2E656E9E" w:rsidR="000D17AD" w:rsidRPr="00274CB1" w:rsidRDefault="000D17AD" w:rsidP="00274CB1">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475121">
              <w:rPr>
                <w:rStyle w:val="normaltextrun"/>
                <w:color w:val="000000"/>
                <w:shd w:val="clear" w:color="auto" w:fill="FFFFFF"/>
              </w:rPr>
              <w:t>In the EU, the Misleading and Comparative Advertising Directive harmonises EU countries' rules on comparative advertising. It contains the main EU definition of advertising as: ‘the making of a representation in any form in connection with a trade, business, craft or profession in order to promote the supply of goods or services, including immovable property, rights and obligations’ (</w:t>
            </w:r>
            <w:hyperlink r:id="rId45" w:tgtFrame="_blank" w:history="1">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Article 2 (a)). The Directive also defines ‘misleading advertising’, which ‘means any advertising which in any way, including its presentation, deceives or is likely to deceive the persons to whom it is addressed or whom it reaches and which, by reason of its deceptive nature, is likely to affect their economic behaviour or which, for those reasons, injures or is likely to injure a competitor (</w:t>
            </w:r>
            <w:hyperlink r:id="rId46" w:tgtFrame="_blank" w:history="1">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Article 2 (b)).</w:t>
            </w:r>
            <w:r w:rsidRPr="00475121">
              <w:rPr>
                <w:rStyle w:val="eop"/>
                <w:color w:val="000000"/>
                <w:shd w:val="clear" w:color="auto" w:fill="FFFFFF"/>
              </w:rPr>
              <w:t> </w:t>
            </w:r>
          </w:p>
        </w:tc>
      </w:tr>
      <w:tr w:rsidR="006C07EB" w:rsidRPr="005C6F2D" w14:paraId="294F5F43"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28E86C3" w14:textId="0368E546" w:rsidR="006C07EB" w:rsidRPr="005C6F2D" w:rsidRDefault="005F3475" w:rsidP="00CB46D4">
            <w:pPr>
              <w:rPr>
                <w:color w:val="747474" w:themeColor="background2" w:themeShade="80"/>
              </w:rPr>
            </w:pPr>
            <w:r w:rsidRPr="005C6F2D">
              <w:rPr>
                <w:color w:val="747474" w:themeColor="background2" w:themeShade="80"/>
              </w:rPr>
              <w:lastRenderedPageBreak/>
              <w:t>4</w:t>
            </w:r>
            <w:r w:rsidR="006C07EB" w:rsidRPr="005C6F2D">
              <w:rPr>
                <w:color w:val="747474" w:themeColor="background2" w:themeShade="80"/>
              </w:rPr>
              <w:t>.3</w:t>
            </w:r>
          </w:p>
        </w:tc>
        <w:tc>
          <w:tcPr>
            <w:tcW w:w="2126" w:type="dxa"/>
            <w:tcBorders>
              <w:top w:val="none" w:sz="0" w:space="0" w:color="auto"/>
              <w:bottom w:val="none" w:sz="0" w:space="0" w:color="auto"/>
            </w:tcBorders>
          </w:tcPr>
          <w:p w14:paraId="60D4E8C4" w14:textId="2C8947FF" w:rsidR="006C07EB" w:rsidRPr="005C6F2D" w:rsidRDefault="00A055C2"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Is there a general definition, or many sector or legislation-specific definitions?</w:t>
            </w:r>
          </w:p>
        </w:tc>
        <w:tc>
          <w:tcPr>
            <w:tcW w:w="2127" w:type="dxa"/>
            <w:tcBorders>
              <w:top w:val="none" w:sz="0" w:space="0" w:color="auto"/>
              <w:bottom w:val="none" w:sz="0" w:space="0" w:color="auto"/>
            </w:tcBorders>
          </w:tcPr>
          <w:p w14:paraId="62F27FD7" w14:textId="77777777" w:rsidR="006C07EB" w:rsidRPr="005C6F2D"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C1F56BE" w14:textId="6F65217D" w:rsidR="006C07EB" w:rsidRPr="005C6F2D" w:rsidRDefault="000D17AD" w:rsidP="00CB46D4">
            <w:pPr>
              <w:cnfStyle w:val="000000100000" w:firstRow="0" w:lastRow="0" w:firstColumn="0" w:lastColumn="0" w:oddVBand="0" w:evenVBand="0" w:oddHBand="1" w:evenHBand="0" w:firstRowFirstColumn="0" w:firstRowLastColumn="0" w:lastRowFirstColumn="0" w:lastRowLastColumn="0"/>
            </w:pPr>
            <w:r w:rsidRPr="00274CB1">
              <w:rPr>
                <w:rFonts w:eastAsia="Times New Roman"/>
                <w:lang w:eastAsia="en-GB"/>
              </w:rPr>
              <w:t>The Advertising Act (</w:t>
            </w:r>
            <w:hyperlink r:id="rId47" w:anchor=":~:text=(1)%20No%20advertisement%20may%20be,natural%20or%20man%2Dmade%20environment." w:tgtFrame="_blank" w:history="1">
              <w:r w:rsidRPr="00274CB1">
                <w:rPr>
                  <w:rFonts w:eastAsia="Times New Roman"/>
                  <w:color w:val="0563C1"/>
                  <w:u w:val="single"/>
                  <w:lang w:eastAsia="en-GB"/>
                </w:rPr>
                <w:t>Act XLVIII of 2008 on the Basic Requirements and Certain Restrictions of Commercial Advertising Activities</w:t>
              </w:r>
            </w:hyperlink>
            <w:r w:rsidRPr="00274CB1">
              <w:rPr>
                <w:rFonts w:eastAsia="Times New Roman"/>
                <w:lang w:eastAsia="en-GB"/>
              </w:rPr>
              <w:t>), the main Hungarian legislation relating to advertising</w:t>
            </w:r>
            <w:r>
              <w:rPr>
                <w:rFonts w:eastAsia="Times New Roman"/>
                <w:lang w:eastAsia="en-GB"/>
              </w:rPr>
              <w:t>,</w:t>
            </w:r>
            <w:r w:rsidRPr="00274CB1">
              <w:rPr>
                <w:rFonts w:eastAsia="Times New Roman"/>
                <w:lang w:eastAsia="en-GB"/>
              </w:rPr>
              <w:t xml:space="preserve"> defines ‘commercial advertising’</w:t>
            </w:r>
            <w:r>
              <w:rPr>
                <w:rFonts w:eastAsia="Times New Roman"/>
                <w:lang w:eastAsia="en-GB"/>
              </w:rPr>
              <w:t xml:space="preserve">, </w:t>
            </w:r>
            <w:r>
              <w:rPr>
                <w:rFonts w:eastAsia="Times New Roman"/>
                <w:lang w:eastAsia="en-GB"/>
              </w:rPr>
              <w:lastRenderedPageBreak/>
              <w:t>but there are also sector-specific definitions. F</w:t>
            </w:r>
            <w:r>
              <w:t xml:space="preserve">or more details, please see </w:t>
            </w:r>
            <w:r w:rsidRPr="000D17AD">
              <w:rPr>
                <w:b/>
                <w:bCs/>
              </w:rPr>
              <w:t>4.2</w:t>
            </w:r>
            <w:r>
              <w:t>.</w:t>
            </w:r>
          </w:p>
        </w:tc>
      </w:tr>
      <w:tr w:rsidR="006C07EB" w:rsidRPr="005C6F2D" w14:paraId="652C5989"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065592" w14:textId="5D9BE4C6" w:rsidR="006C07EB" w:rsidRPr="005C6F2D" w:rsidRDefault="005F3475" w:rsidP="00CB46D4">
            <w:pPr>
              <w:rPr>
                <w:color w:val="747474" w:themeColor="background2" w:themeShade="80"/>
              </w:rPr>
            </w:pPr>
            <w:r w:rsidRPr="005C6F2D">
              <w:rPr>
                <w:color w:val="747474" w:themeColor="background2" w:themeShade="80"/>
              </w:rPr>
              <w:lastRenderedPageBreak/>
              <w:t>4</w:t>
            </w:r>
            <w:r w:rsidR="006C07EB" w:rsidRPr="005C6F2D">
              <w:rPr>
                <w:color w:val="747474" w:themeColor="background2" w:themeShade="80"/>
              </w:rPr>
              <w:t>.4</w:t>
            </w:r>
          </w:p>
        </w:tc>
        <w:tc>
          <w:tcPr>
            <w:tcW w:w="2126" w:type="dxa"/>
          </w:tcPr>
          <w:p w14:paraId="3F0D9FC6" w14:textId="5CF41791" w:rsidR="006C07EB" w:rsidRPr="005C6F2D" w:rsidRDefault="00751111"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Supranational law</w:t>
            </w:r>
          </w:p>
        </w:tc>
        <w:tc>
          <w:tcPr>
            <w:tcW w:w="2127" w:type="dxa"/>
          </w:tcPr>
          <w:p w14:paraId="08B751B0" w14:textId="77777777" w:rsidR="006C07EB" w:rsidRPr="005C6F2D"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24E9E4F" w14:textId="3237AC0C" w:rsidR="000D17AD" w:rsidRPr="00475121" w:rsidRDefault="000D17AD" w:rsidP="000D17A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sz w:val="22"/>
                <w:szCs w:val="22"/>
              </w:rPr>
              <w:t>In the advertising sector, the following key EU directives were either transposed or became directly enforceable</w:t>
            </w:r>
            <w:r w:rsidR="00FF2218">
              <w:rPr>
                <w:rStyle w:val="normaltextrun"/>
                <w:rFonts w:ascii="Arial" w:eastAsiaTheme="majorEastAsia" w:hAnsi="Arial" w:cs="Arial"/>
                <w:sz w:val="22"/>
                <w:szCs w:val="22"/>
              </w:rPr>
              <w:t>:</w:t>
            </w:r>
          </w:p>
          <w:p w14:paraId="2D1C1EEF" w14:textId="7B7EDD89" w:rsidR="000D17AD" w:rsidRPr="00475121" w:rsidRDefault="000D17AD" w:rsidP="000D17AD">
            <w:pPr>
              <w:pStyle w:val="paragraph"/>
              <w:numPr>
                <w:ilvl w:val="0"/>
                <w:numId w:val="32"/>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color w:val="000000"/>
                <w:sz w:val="22"/>
                <w:szCs w:val="22"/>
              </w:rPr>
              <w:t>The Unfair Commercial Practices Directive (</w:t>
            </w:r>
            <w:hyperlink r:id="rId48" w:tgtFrame="_blank" w:history="1">
              <w:r w:rsidRPr="00475121">
                <w:rPr>
                  <w:rStyle w:val="normaltextrun"/>
                  <w:rFonts w:ascii="Arial" w:eastAsiaTheme="majorEastAsia" w:hAnsi="Arial" w:cs="Arial"/>
                  <w:color w:val="0563C1"/>
                  <w:sz w:val="22"/>
                  <w:szCs w:val="22"/>
                  <w:u w:val="single"/>
                </w:rPr>
                <w:t>Directive 2005/29/EC</w:t>
              </w:r>
            </w:hyperlink>
            <w:r w:rsidRPr="00475121">
              <w:rPr>
                <w:rStyle w:val="normaltextrun"/>
                <w:rFonts w:ascii="Arial" w:eastAsiaTheme="majorEastAsia" w:hAnsi="Arial" w:cs="Arial"/>
                <w:color w:val="000000"/>
                <w:sz w:val="22"/>
                <w:szCs w:val="22"/>
              </w:rPr>
              <w:t xml:space="preserve">) </w:t>
            </w:r>
            <w:r w:rsidRPr="00FF2218">
              <w:rPr>
                <w:rStyle w:val="normaltextrun"/>
                <w:rFonts w:ascii="Arial" w:eastAsiaTheme="majorEastAsia" w:hAnsi="Arial" w:cs="Arial"/>
                <w:sz w:val="22"/>
                <w:szCs w:val="22"/>
              </w:rPr>
              <w:t>was transposed through</w:t>
            </w:r>
            <w:r w:rsidR="00FF2218" w:rsidRPr="00FF2218">
              <w:rPr>
                <w:rStyle w:val="normaltextrun"/>
                <w:rFonts w:ascii="Arial" w:eastAsiaTheme="majorEastAsia" w:hAnsi="Arial" w:cs="Arial"/>
                <w:sz w:val="22"/>
                <w:szCs w:val="22"/>
              </w:rPr>
              <w:t xml:space="preserve"> </w:t>
            </w:r>
            <w:hyperlink r:id="rId49" w:tgtFrame="_blank" w:history="1">
              <w:r w:rsidR="00FF2218" w:rsidRPr="00FF2218">
                <w:rPr>
                  <w:rFonts w:ascii="Arial" w:hAnsi="Arial" w:cs="Arial"/>
                  <w:color w:val="0563C1"/>
                  <w:sz w:val="22"/>
                  <w:szCs w:val="22"/>
                  <w:u w:val="single"/>
                </w:rPr>
                <w:t>Act XLVII of 2008 on the Prohibition of Unfair Business-to-Consumer Commercial Practices (the UCP Act)</w:t>
              </w:r>
            </w:hyperlink>
            <w:r w:rsidR="00FF2218" w:rsidRPr="00FF2218">
              <w:rPr>
                <w:rFonts w:ascii="Arial" w:hAnsi="Arial" w:cs="Arial"/>
                <w:sz w:val="22"/>
                <w:szCs w:val="22"/>
              </w:rPr>
              <w:t>.</w:t>
            </w:r>
          </w:p>
          <w:p w14:paraId="0AF1353A" w14:textId="77777777" w:rsidR="00FA7BEE" w:rsidRPr="00FA7BEE" w:rsidRDefault="000D17AD" w:rsidP="00FA7BEE">
            <w:pPr>
              <w:pStyle w:val="paragraph"/>
              <w:numPr>
                <w:ilvl w:val="0"/>
                <w:numId w:val="32"/>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color w:val="000000"/>
                <w:sz w:val="22"/>
                <w:szCs w:val="22"/>
              </w:rPr>
              <w:t>The Misleading and Comparative Advertising Directive (</w:t>
            </w:r>
            <w:hyperlink r:id="rId50" w:tgtFrame="_blank" w:history="1">
              <w:r w:rsidRPr="00475121">
                <w:rPr>
                  <w:rStyle w:val="normaltextrun"/>
                  <w:rFonts w:ascii="Arial" w:eastAsiaTheme="majorEastAsia" w:hAnsi="Arial" w:cs="Arial"/>
                  <w:color w:val="0563C1"/>
                  <w:sz w:val="22"/>
                  <w:szCs w:val="22"/>
                  <w:u w:val="single"/>
                </w:rPr>
                <w:t>Directive 2006/114/EC</w:t>
              </w:r>
            </w:hyperlink>
            <w:r w:rsidRPr="00475121">
              <w:rPr>
                <w:rStyle w:val="normaltextrun"/>
                <w:rFonts w:ascii="Arial" w:eastAsiaTheme="majorEastAsia" w:hAnsi="Arial" w:cs="Arial"/>
                <w:color w:val="000000"/>
                <w:sz w:val="22"/>
                <w:szCs w:val="22"/>
              </w:rPr>
              <w:t xml:space="preserve">) </w:t>
            </w:r>
            <w:r w:rsidRPr="00475121">
              <w:rPr>
                <w:rStyle w:val="normaltextrun"/>
                <w:rFonts w:ascii="Arial" w:eastAsiaTheme="majorEastAsia" w:hAnsi="Arial" w:cs="Arial"/>
                <w:sz w:val="22"/>
                <w:szCs w:val="22"/>
              </w:rPr>
              <w:t xml:space="preserve">was transposed through </w:t>
            </w:r>
            <w:hyperlink r:id="rId51" w:anchor=":~:text=(2)%20This%20prohibition%20shall%20apply,or%20the%20restriction%20of%20the" w:tgtFrame="_blank" w:history="1">
              <w:r w:rsidR="00FF2218" w:rsidRPr="00FA7BEE">
                <w:rPr>
                  <w:rFonts w:ascii="Arial" w:hAnsi="Arial" w:cs="Arial"/>
                  <w:color w:val="0563C1"/>
                  <w:sz w:val="22"/>
                  <w:szCs w:val="22"/>
                  <w:u w:val="single"/>
                </w:rPr>
                <w:t>Act LVII of 1996 on the Prohibition of Unfair and Restrictive Market Practices (the Competition Act)</w:t>
              </w:r>
            </w:hyperlink>
            <w:r w:rsidR="00FF2218" w:rsidRPr="00FA7BEE">
              <w:rPr>
                <w:rFonts w:ascii="Arial" w:hAnsi="Arial" w:cs="Arial"/>
                <w:sz w:val="22"/>
                <w:szCs w:val="22"/>
              </w:rPr>
              <w:t>.</w:t>
            </w:r>
          </w:p>
          <w:p w14:paraId="5303D653" w14:textId="76B085A0" w:rsidR="00FF2218" w:rsidRPr="00FA7BEE" w:rsidRDefault="00FF2218" w:rsidP="00FA7BEE">
            <w:pPr>
              <w:pStyle w:val="paragraph"/>
              <w:numPr>
                <w:ilvl w:val="0"/>
                <w:numId w:val="32"/>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hAnsi="Arial" w:cs="Arial"/>
                <w:sz w:val="22"/>
                <w:szCs w:val="22"/>
              </w:rPr>
            </w:pPr>
            <w:r w:rsidRPr="00FA7BEE">
              <w:rPr>
                <w:rStyle w:val="normaltextrun"/>
                <w:rFonts w:ascii="Arial" w:hAnsi="Arial" w:cs="Arial"/>
                <w:color w:val="000000"/>
                <w:sz w:val="22"/>
                <w:szCs w:val="22"/>
                <w:shd w:val="clear" w:color="auto" w:fill="FFFFFF"/>
              </w:rPr>
              <w:t>The Amending Directive (EU) 2019/2161 (</w:t>
            </w:r>
            <w:hyperlink r:id="rId52" w:tgtFrame="_blank" w:history="1">
              <w:r w:rsidRPr="00FA7BEE">
                <w:rPr>
                  <w:rStyle w:val="normaltextrun"/>
                  <w:rFonts w:ascii="Arial" w:hAnsi="Arial" w:cs="Arial"/>
                  <w:color w:val="0563C1"/>
                  <w:sz w:val="22"/>
                  <w:szCs w:val="22"/>
                  <w:u w:val="single"/>
                  <w:shd w:val="clear" w:color="auto" w:fill="FFFFFF"/>
                </w:rPr>
                <w:t>The Omnibus Directive</w:t>
              </w:r>
            </w:hyperlink>
            <w:r w:rsidRPr="00FA7BEE">
              <w:rPr>
                <w:rStyle w:val="normaltextrun"/>
                <w:rFonts w:ascii="Arial" w:hAnsi="Arial" w:cs="Arial"/>
                <w:color w:val="000000"/>
                <w:sz w:val="22"/>
                <w:szCs w:val="22"/>
                <w:shd w:val="clear" w:color="auto" w:fill="FFFFFF"/>
              </w:rPr>
              <w:t xml:space="preserve">) was transposed through </w:t>
            </w:r>
            <w:hyperlink r:id="rId53" w:history="1">
              <w:r w:rsidR="00FA7BEE" w:rsidRPr="00FA7BEE">
                <w:rPr>
                  <w:rStyle w:val="Hyperlink"/>
                  <w:rFonts w:ascii="Arial" w:hAnsi="Arial" w:cs="Arial"/>
                  <w:sz w:val="22"/>
                  <w:szCs w:val="22"/>
                  <w:shd w:val="clear" w:color="auto" w:fill="FFFFFF"/>
                </w:rPr>
                <w:t>Act CXXXVI of 2020</w:t>
              </w:r>
            </w:hyperlink>
            <w:r w:rsidRPr="00FA7BEE">
              <w:rPr>
                <w:rStyle w:val="normaltextrun"/>
                <w:rFonts w:ascii="Arial" w:hAnsi="Arial" w:cs="Arial"/>
                <w:color w:val="000000"/>
                <w:sz w:val="22"/>
                <w:szCs w:val="22"/>
                <w:shd w:val="clear" w:color="auto" w:fill="FFFFFF"/>
              </w:rPr>
              <w:t xml:space="preserve"> on the Amendment of Certain Acts Relating to Consumer Protection, which made changes to</w:t>
            </w:r>
            <w:r w:rsidR="00FA7BEE" w:rsidRPr="00FA7BEE">
              <w:rPr>
                <w:rStyle w:val="highlighted"/>
                <w:rFonts w:ascii="Arial" w:eastAsiaTheme="majorEastAsia" w:hAnsi="Arial" w:cs="Arial"/>
                <w:sz w:val="22"/>
                <w:szCs w:val="22"/>
              </w:rPr>
              <w:t xml:space="preserve"> </w:t>
            </w:r>
            <w:hyperlink r:id="rId54" w:history="1">
              <w:r w:rsidR="00FA7BEE" w:rsidRPr="00FA7BEE">
                <w:rPr>
                  <w:rStyle w:val="highlighted"/>
                  <w:rFonts w:ascii="Arial" w:eastAsiaTheme="majorEastAsia" w:hAnsi="Arial" w:cs="Arial"/>
                  <w:color w:val="0070C0"/>
                  <w:sz w:val="22"/>
                  <w:szCs w:val="22"/>
                  <w:u w:val="single"/>
                </w:rPr>
                <w:t>Act CLV of 1997</w:t>
              </w:r>
            </w:hyperlink>
            <w:r w:rsidR="00FA7BEE" w:rsidRPr="00FA7BEE">
              <w:rPr>
                <w:rStyle w:val="highlighted"/>
                <w:rFonts w:ascii="Arial" w:eastAsiaTheme="majorEastAsia" w:hAnsi="Arial" w:cs="Arial"/>
                <w:sz w:val="22"/>
                <w:szCs w:val="22"/>
              </w:rPr>
              <w:t xml:space="preserve"> on Consumer Protection and </w:t>
            </w:r>
            <w:hyperlink r:id="rId55" w:tgtFrame="_blank" w:history="1">
              <w:r w:rsidR="00FA7BEE" w:rsidRPr="00FA7BEE">
                <w:rPr>
                  <w:rFonts w:ascii="Arial" w:hAnsi="Arial" w:cs="Arial"/>
                  <w:color w:val="0563C1"/>
                  <w:sz w:val="22"/>
                  <w:szCs w:val="22"/>
                  <w:u w:val="single"/>
                </w:rPr>
                <w:t>Act XLVII of 2008 on the Prohibition of Unfair Business-to-Consumer Commercial Practices (the UCP Act)</w:t>
              </w:r>
            </w:hyperlink>
            <w:r w:rsidR="00FA7BEE" w:rsidRPr="00FA7BEE">
              <w:rPr>
                <w:rFonts w:ascii="Arial" w:hAnsi="Arial" w:cs="Arial"/>
                <w:sz w:val="22"/>
                <w:szCs w:val="22"/>
              </w:rPr>
              <w:t>.</w:t>
            </w:r>
          </w:p>
          <w:p w14:paraId="4BC31A13" w14:textId="4759C2A9" w:rsidR="00FF2218" w:rsidRPr="00FF2218" w:rsidRDefault="00FF2218" w:rsidP="00FF2218">
            <w:pPr>
              <w:pStyle w:val="paragraph"/>
              <w:numPr>
                <w:ilvl w:val="0"/>
                <w:numId w:val="32"/>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sz w:val="22"/>
                <w:szCs w:val="22"/>
              </w:rPr>
              <w:t>The amended Audiovisual Media Services Directive</w:t>
            </w:r>
            <w:r w:rsidRPr="00475121">
              <w:rPr>
                <w:rStyle w:val="normaltextrun"/>
                <w:rFonts w:ascii="Arial" w:eastAsiaTheme="majorEastAsia" w:hAnsi="Arial" w:cs="Arial"/>
                <w:color w:val="333333"/>
                <w:sz w:val="22"/>
                <w:szCs w:val="22"/>
              </w:rPr>
              <w:t xml:space="preserve"> (</w:t>
            </w:r>
            <w:hyperlink r:id="rId56" w:tgtFrame="_blank" w:history="1">
              <w:r w:rsidRPr="00475121">
                <w:rPr>
                  <w:rStyle w:val="normaltextrun"/>
                  <w:rFonts w:ascii="Arial" w:eastAsiaTheme="majorEastAsia" w:hAnsi="Arial" w:cs="Arial"/>
                  <w:color w:val="0563C1"/>
                  <w:sz w:val="22"/>
                  <w:szCs w:val="22"/>
                </w:rPr>
                <w:t>Directive 2018/1808/EU</w:t>
              </w:r>
            </w:hyperlink>
            <w:r w:rsidRPr="00475121">
              <w:rPr>
                <w:rStyle w:val="normaltextrun"/>
                <w:rFonts w:ascii="Arial" w:eastAsiaTheme="majorEastAsia" w:hAnsi="Arial" w:cs="Arial"/>
                <w:color w:val="333333"/>
                <w:sz w:val="22"/>
                <w:szCs w:val="22"/>
              </w:rPr>
              <w:t xml:space="preserve">) </w:t>
            </w:r>
            <w:r w:rsidRPr="00B74C85">
              <w:rPr>
                <w:rStyle w:val="normaltextrun"/>
                <w:rFonts w:ascii="Arial" w:eastAsiaTheme="majorEastAsia" w:hAnsi="Arial" w:cs="Arial"/>
                <w:sz w:val="22"/>
                <w:szCs w:val="22"/>
              </w:rPr>
              <w:t>was transposed into Hungarian law through</w:t>
            </w:r>
            <w:r>
              <w:rPr>
                <w:rStyle w:val="normaltextrun"/>
                <w:rFonts w:ascii="Arial" w:eastAsiaTheme="majorEastAsia" w:hAnsi="Arial" w:cs="Arial"/>
                <w:sz w:val="22"/>
                <w:szCs w:val="22"/>
              </w:rPr>
              <w:t xml:space="preserve"> </w:t>
            </w:r>
            <w:hyperlink r:id="rId57" w:history="1">
              <w:r w:rsidRPr="00EB6754">
                <w:rPr>
                  <w:rStyle w:val="Hyperlink"/>
                  <w:rFonts w:ascii="Arial" w:eastAsiaTheme="majorEastAsia" w:hAnsi="Arial" w:cs="Arial"/>
                  <w:sz w:val="22"/>
                  <w:szCs w:val="22"/>
                </w:rPr>
                <w:t>Act CVIII of 2011 on Services of Electronic Commerce and Certain Information Society Services</w:t>
              </w:r>
            </w:hyperlink>
            <w:r w:rsidRPr="00C571EA">
              <w:rPr>
                <w:rStyle w:val="normaltextrun"/>
                <w:rFonts w:ascii="Arial" w:eastAsiaTheme="majorEastAsia" w:hAnsi="Arial" w:cs="Arial"/>
                <w:sz w:val="22"/>
                <w:szCs w:val="22"/>
              </w:rPr>
              <w:t xml:space="preserve"> (Eker tv)</w:t>
            </w:r>
            <w:r>
              <w:rPr>
                <w:rStyle w:val="normaltextrun"/>
                <w:rFonts w:ascii="Arial" w:eastAsiaTheme="majorEastAsia" w:hAnsi="Arial" w:cs="Arial"/>
                <w:sz w:val="22"/>
                <w:szCs w:val="22"/>
              </w:rPr>
              <w:t>,</w:t>
            </w:r>
            <w:r w:rsidRPr="00B74C85">
              <w:rPr>
                <w:rStyle w:val="normaltextrun"/>
                <w:rFonts w:ascii="Arial" w:eastAsiaTheme="majorEastAsia" w:hAnsi="Arial" w:cs="Arial"/>
                <w:sz w:val="22"/>
                <w:szCs w:val="22"/>
              </w:rPr>
              <w:t xml:space="preserve"> </w:t>
            </w:r>
            <w:hyperlink r:id="rId58" w:history="1">
              <w:r w:rsidRPr="006C2A6B">
                <w:rPr>
                  <w:rStyle w:val="Hyperlink"/>
                  <w:rFonts w:ascii="Arial" w:eastAsiaTheme="majorEastAsia" w:hAnsi="Arial" w:cs="Arial"/>
                  <w:sz w:val="22"/>
                  <w:szCs w:val="22"/>
                </w:rPr>
                <w:t>Act LXIII of 2019 (amending certain laws relating to media services)</w:t>
              </w:r>
            </w:hyperlink>
            <w:r w:rsidRPr="00B74C85">
              <w:rPr>
                <w:rStyle w:val="normaltextrun"/>
                <w:rFonts w:ascii="Arial" w:eastAsiaTheme="majorEastAsia" w:hAnsi="Arial" w:cs="Arial"/>
                <w:sz w:val="22"/>
                <w:szCs w:val="22"/>
              </w:rPr>
              <w:t xml:space="preserve"> and </w:t>
            </w:r>
            <w:hyperlink r:id="rId59" w:history="1">
              <w:r w:rsidRPr="006C2A6B">
                <w:rPr>
                  <w:rStyle w:val="Hyperlink"/>
                  <w:rFonts w:ascii="Arial" w:eastAsiaTheme="majorEastAsia" w:hAnsi="Arial" w:cs="Arial"/>
                  <w:sz w:val="22"/>
                  <w:szCs w:val="22"/>
                </w:rPr>
                <w:t>Act XXIV of 2020</w:t>
              </w:r>
            </w:hyperlink>
            <w:r w:rsidRPr="00EB6754">
              <w:rPr>
                <w:rStyle w:val="normaltextrun"/>
                <w:rFonts w:ascii="Arial" w:eastAsiaTheme="majorEastAsia" w:hAnsi="Arial" w:cs="Arial"/>
                <w:sz w:val="22"/>
                <w:szCs w:val="22"/>
              </w:rPr>
              <w:t xml:space="preserve"> (on the Amendment of </w:t>
            </w:r>
            <w:hyperlink r:id="rId60" w:history="1">
              <w:r w:rsidRPr="006C2A6B">
                <w:rPr>
                  <w:rStyle w:val="Hyperlink"/>
                  <w:rFonts w:ascii="Arial" w:eastAsiaTheme="majorEastAsia" w:hAnsi="Arial" w:cs="Arial"/>
                  <w:sz w:val="22"/>
                  <w:szCs w:val="22"/>
                </w:rPr>
                <w:t>the E-Commerce Act CVIII 2001</w:t>
              </w:r>
            </w:hyperlink>
            <w:r w:rsidRPr="00EB6754">
              <w:rPr>
                <w:rStyle w:val="normaltextrun"/>
                <w:rFonts w:ascii="Arial" w:eastAsiaTheme="majorEastAsia" w:hAnsi="Arial" w:cs="Arial"/>
                <w:sz w:val="22"/>
                <w:szCs w:val="22"/>
              </w:rPr>
              <w:t>).</w:t>
            </w:r>
          </w:p>
          <w:p w14:paraId="3F4A74FB" w14:textId="0ADA9F1C" w:rsidR="000D17AD" w:rsidRPr="00475121" w:rsidRDefault="000D17AD" w:rsidP="000D17AD">
            <w:pPr>
              <w:pStyle w:val="paragraph"/>
              <w:numPr>
                <w:ilvl w:val="0"/>
                <w:numId w:val="32"/>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color w:val="000000"/>
                <w:sz w:val="22"/>
                <w:szCs w:val="22"/>
              </w:rPr>
              <w:t>The eCommerce Directive (</w:t>
            </w:r>
            <w:hyperlink r:id="rId61" w:tgtFrame="_blank" w:history="1">
              <w:r w:rsidRPr="00475121">
                <w:rPr>
                  <w:rStyle w:val="normaltextrun"/>
                  <w:rFonts w:ascii="Arial" w:eastAsiaTheme="majorEastAsia" w:hAnsi="Arial" w:cs="Arial"/>
                  <w:color w:val="0563C1"/>
                  <w:sz w:val="22"/>
                  <w:szCs w:val="22"/>
                  <w:u w:val="single"/>
                </w:rPr>
                <w:t>2000/31/EC</w:t>
              </w:r>
            </w:hyperlink>
            <w:r w:rsidRPr="00475121">
              <w:rPr>
                <w:rStyle w:val="normaltextrun"/>
                <w:rFonts w:ascii="Arial" w:eastAsiaTheme="majorEastAsia" w:hAnsi="Arial" w:cs="Arial"/>
                <w:color w:val="000000"/>
                <w:sz w:val="22"/>
                <w:szCs w:val="22"/>
              </w:rPr>
              <w:t xml:space="preserve">) </w:t>
            </w:r>
            <w:r w:rsidRPr="00475121">
              <w:rPr>
                <w:rStyle w:val="normaltextrun"/>
                <w:rFonts w:ascii="Arial" w:eastAsiaTheme="majorEastAsia" w:hAnsi="Arial" w:cs="Arial"/>
                <w:sz w:val="22"/>
                <w:szCs w:val="22"/>
              </w:rPr>
              <w:t xml:space="preserve">was </w:t>
            </w:r>
            <w:r w:rsidR="006C2A6B" w:rsidRPr="00475121">
              <w:rPr>
                <w:rStyle w:val="normaltextrun"/>
                <w:rFonts w:ascii="Arial" w:eastAsiaTheme="majorEastAsia" w:hAnsi="Arial" w:cs="Arial"/>
                <w:sz w:val="22"/>
                <w:szCs w:val="22"/>
              </w:rPr>
              <w:t xml:space="preserve">transposed </w:t>
            </w:r>
            <w:r w:rsidR="006C2A6B" w:rsidRPr="00C571EA">
              <w:rPr>
                <w:rStyle w:val="normaltextrun"/>
                <w:rFonts w:ascii="Arial" w:eastAsiaTheme="majorEastAsia" w:hAnsi="Arial" w:cs="Arial"/>
                <w:sz w:val="22"/>
                <w:szCs w:val="22"/>
              </w:rPr>
              <w:t>through Act CVIII of 2001 on E-Commerce.</w:t>
            </w:r>
          </w:p>
          <w:p w14:paraId="2DF274B1" w14:textId="741267EB" w:rsidR="000D17AD" w:rsidRPr="00475121" w:rsidRDefault="000D17AD" w:rsidP="000D17AD">
            <w:pPr>
              <w:pStyle w:val="paragraph"/>
              <w:numPr>
                <w:ilvl w:val="0"/>
                <w:numId w:val="32"/>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sz w:val="22"/>
                <w:szCs w:val="22"/>
              </w:rPr>
              <w:t xml:space="preserve">The </w:t>
            </w:r>
            <w:proofErr w:type="spellStart"/>
            <w:r w:rsidRPr="00475121">
              <w:rPr>
                <w:rStyle w:val="normaltextrun"/>
                <w:rFonts w:ascii="Arial" w:eastAsiaTheme="majorEastAsia" w:hAnsi="Arial" w:cs="Arial"/>
                <w:sz w:val="22"/>
                <w:szCs w:val="22"/>
              </w:rPr>
              <w:t>ePrivacy</w:t>
            </w:r>
            <w:proofErr w:type="spellEnd"/>
            <w:r w:rsidRPr="00475121">
              <w:rPr>
                <w:rStyle w:val="normaltextrun"/>
                <w:rFonts w:ascii="Arial" w:eastAsiaTheme="majorEastAsia" w:hAnsi="Arial" w:cs="Arial"/>
                <w:sz w:val="22"/>
                <w:szCs w:val="22"/>
              </w:rPr>
              <w:t xml:space="preserve"> Directive (</w:t>
            </w:r>
            <w:hyperlink r:id="rId62" w:tgtFrame="_blank" w:history="1">
              <w:r w:rsidRPr="00475121">
                <w:rPr>
                  <w:rStyle w:val="normaltextrun"/>
                  <w:rFonts w:ascii="Arial" w:eastAsiaTheme="majorEastAsia" w:hAnsi="Arial" w:cs="Arial"/>
                  <w:color w:val="0563C1"/>
                  <w:sz w:val="22"/>
                  <w:szCs w:val="22"/>
                  <w:u w:val="single"/>
                </w:rPr>
                <w:t>2009/136/EC</w:t>
              </w:r>
            </w:hyperlink>
            <w:r w:rsidRPr="00475121">
              <w:rPr>
                <w:rStyle w:val="normaltextrun"/>
                <w:rFonts w:ascii="Arial" w:eastAsiaTheme="majorEastAsia" w:hAnsi="Arial" w:cs="Arial"/>
                <w:sz w:val="22"/>
                <w:szCs w:val="22"/>
              </w:rPr>
              <w:t xml:space="preserve">) </w:t>
            </w:r>
            <w:r w:rsidR="00FF2218" w:rsidRPr="00475121">
              <w:rPr>
                <w:rStyle w:val="normaltextrun"/>
                <w:rFonts w:ascii="Arial" w:eastAsiaTheme="majorEastAsia" w:hAnsi="Arial" w:cs="Arial"/>
                <w:sz w:val="22"/>
                <w:szCs w:val="22"/>
              </w:rPr>
              <w:t xml:space="preserve">was transposed </w:t>
            </w:r>
            <w:r w:rsidR="00FF2218" w:rsidRPr="00EB6754">
              <w:rPr>
                <w:rStyle w:val="normaltextrun"/>
                <w:rFonts w:ascii="Arial" w:eastAsiaTheme="majorEastAsia" w:hAnsi="Arial" w:cs="Arial"/>
                <w:sz w:val="22"/>
                <w:szCs w:val="22"/>
              </w:rPr>
              <w:t xml:space="preserve">through amendments to </w:t>
            </w:r>
            <w:hyperlink r:id="rId63" w:history="1">
              <w:r w:rsidR="00FF2218" w:rsidRPr="006C2A6B">
                <w:rPr>
                  <w:rStyle w:val="Hyperlink"/>
                  <w:rFonts w:ascii="Arial" w:eastAsiaTheme="majorEastAsia" w:hAnsi="Arial" w:cs="Arial"/>
                  <w:sz w:val="22"/>
                  <w:szCs w:val="22"/>
                </w:rPr>
                <w:t>the E-Commerce Act CVIII 2001</w:t>
              </w:r>
            </w:hyperlink>
            <w:r w:rsidR="00FF2218" w:rsidRPr="00EB6754">
              <w:rPr>
                <w:rStyle w:val="normaltextrun"/>
                <w:rFonts w:ascii="Arial" w:eastAsiaTheme="majorEastAsia" w:hAnsi="Arial" w:cs="Arial"/>
                <w:sz w:val="22"/>
                <w:szCs w:val="22"/>
              </w:rPr>
              <w:t>.</w:t>
            </w:r>
          </w:p>
          <w:p w14:paraId="7BC58FD8" w14:textId="6D03494D" w:rsidR="00FA7BEE" w:rsidRPr="00FA7BEE" w:rsidRDefault="000D17AD" w:rsidP="00FA7BEE">
            <w:pPr>
              <w:cnfStyle w:val="000000000000" w:firstRow="0" w:lastRow="0" w:firstColumn="0" w:lastColumn="0" w:oddVBand="0" w:evenVBand="0" w:oddHBand="0" w:evenHBand="0" w:firstRowFirstColumn="0" w:firstRowLastColumn="0" w:lastRowFirstColumn="0" w:lastRowLastColumn="0"/>
              <w:rPr>
                <w:rFonts w:eastAsiaTheme="majorEastAsia"/>
              </w:rPr>
            </w:pPr>
            <w:r w:rsidRPr="00475121">
              <w:rPr>
                <w:rStyle w:val="normaltextrun"/>
                <w:rFonts w:eastAsiaTheme="majorEastAsia"/>
              </w:rPr>
              <w:t xml:space="preserve">The General Data Protection Regulation (the GDPR, </w:t>
            </w:r>
            <w:hyperlink r:id="rId64" w:tgtFrame="_blank" w:history="1">
              <w:r w:rsidRPr="00475121">
                <w:rPr>
                  <w:rStyle w:val="normaltextrun"/>
                  <w:rFonts w:eastAsiaTheme="majorEastAsia"/>
                  <w:color w:val="0563C1"/>
                </w:rPr>
                <w:t>EU Regulation 2016/679</w:t>
              </w:r>
            </w:hyperlink>
            <w:r w:rsidRPr="00475121">
              <w:rPr>
                <w:rStyle w:val="normaltextrun"/>
                <w:rFonts w:eastAsiaTheme="majorEastAsia"/>
              </w:rPr>
              <w:t xml:space="preserve">), the </w:t>
            </w:r>
            <w:r w:rsidRPr="00475121">
              <w:rPr>
                <w:rStyle w:val="normaltextrun"/>
                <w:rFonts w:eastAsiaTheme="majorEastAsia"/>
                <w:color w:val="000000"/>
              </w:rPr>
              <w:t>Data Governance Act (</w:t>
            </w:r>
            <w:hyperlink r:id="rId65" w:tgtFrame="_blank" w:history="1">
              <w:r w:rsidRPr="00475121">
                <w:rPr>
                  <w:rStyle w:val="normaltextrun"/>
                  <w:rFonts w:eastAsiaTheme="majorEastAsia"/>
                  <w:color w:val="0563C1"/>
                  <w:u w:val="single"/>
                </w:rPr>
                <w:t>2022/868</w:t>
              </w:r>
            </w:hyperlink>
            <w:r w:rsidRPr="00475121">
              <w:rPr>
                <w:rStyle w:val="normaltextrun"/>
                <w:rFonts w:eastAsiaTheme="majorEastAsia"/>
                <w:color w:val="000000"/>
              </w:rPr>
              <w:t xml:space="preserve">), </w:t>
            </w:r>
            <w:r w:rsidRPr="00475121">
              <w:rPr>
                <w:rStyle w:val="normaltextrun"/>
                <w:rFonts w:eastAsiaTheme="majorEastAsia"/>
              </w:rPr>
              <w:t xml:space="preserve">the Digital Services Act (the DSA, </w:t>
            </w:r>
            <w:hyperlink r:id="rId66" w:tgtFrame="_blank" w:history="1">
              <w:r w:rsidRPr="00475121">
                <w:rPr>
                  <w:rStyle w:val="normaltextrun"/>
                  <w:rFonts w:eastAsiaTheme="majorEastAsia"/>
                  <w:color w:val="0563C1"/>
                </w:rPr>
                <w:t>EU Regulation 2022/2065</w:t>
              </w:r>
            </w:hyperlink>
            <w:r w:rsidRPr="00475121">
              <w:rPr>
                <w:rStyle w:val="normaltextrun"/>
                <w:rFonts w:eastAsiaTheme="majorEastAsia"/>
              </w:rPr>
              <w:t xml:space="preserve">), </w:t>
            </w:r>
            <w:r w:rsidRPr="00475121">
              <w:rPr>
                <w:rStyle w:val="normaltextrun"/>
                <w:rFonts w:eastAsiaTheme="majorEastAsia"/>
                <w:color w:val="000000"/>
              </w:rPr>
              <w:t>The Digital Markets Act (</w:t>
            </w:r>
            <w:hyperlink r:id="rId67" w:tgtFrame="_blank" w:history="1">
              <w:r w:rsidRPr="00475121">
                <w:rPr>
                  <w:rStyle w:val="normaltextrun"/>
                  <w:rFonts w:eastAsiaTheme="majorEastAsia"/>
                  <w:color w:val="0563C1"/>
                  <w:u w:val="single"/>
                </w:rPr>
                <w:t>2022/1925</w:t>
              </w:r>
            </w:hyperlink>
            <w:r w:rsidRPr="00475121">
              <w:rPr>
                <w:rStyle w:val="normaltextrun"/>
                <w:rFonts w:eastAsiaTheme="majorEastAsia"/>
                <w:color w:val="000000"/>
              </w:rPr>
              <w:t>)</w:t>
            </w:r>
            <w:r w:rsidRPr="00475121">
              <w:rPr>
                <w:rStyle w:val="normaltextrun"/>
                <w:rFonts w:eastAsiaTheme="majorEastAsia"/>
              </w:rPr>
              <w:t xml:space="preserve"> are directly enforceable </w:t>
            </w:r>
            <w:r>
              <w:rPr>
                <w:rStyle w:val="normaltextrun"/>
                <w:rFonts w:eastAsiaTheme="majorEastAsia"/>
              </w:rPr>
              <w:t>in Hungary.</w:t>
            </w:r>
            <w:r w:rsidRPr="00475121">
              <w:rPr>
                <w:rStyle w:val="eop"/>
                <w:rFonts w:eastAsiaTheme="majorEastAsia"/>
              </w:rPr>
              <w:t> </w:t>
            </w:r>
          </w:p>
        </w:tc>
      </w:tr>
      <w:tr w:rsidR="006C07EB" w:rsidRPr="005C6F2D" w14:paraId="50C4263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73D793" w14:textId="3B8D5A21" w:rsidR="006C07EB" w:rsidRPr="005C6F2D" w:rsidRDefault="004239C6" w:rsidP="00CB46D4">
            <w:pPr>
              <w:rPr>
                <w:color w:val="747474" w:themeColor="background2" w:themeShade="80"/>
              </w:rPr>
            </w:pPr>
            <w:r w:rsidRPr="005C6F2D">
              <w:rPr>
                <w:color w:val="747474" w:themeColor="background2" w:themeShade="80"/>
              </w:rPr>
              <w:t>4</w:t>
            </w:r>
            <w:r w:rsidR="006C07EB" w:rsidRPr="005C6F2D">
              <w:rPr>
                <w:color w:val="747474" w:themeColor="background2" w:themeShade="80"/>
              </w:rPr>
              <w:t>.5</w:t>
            </w:r>
          </w:p>
        </w:tc>
        <w:tc>
          <w:tcPr>
            <w:tcW w:w="2126" w:type="dxa"/>
            <w:tcBorders>
              <w:top w:val="none" w:sz="0" w:space="0" w:color="auto"/>
              <w:bottom w:val="none" w:sz="0" w:space="0" w:color="auto"/>
            </w:tcBorders>
          </w:tcPr>
          <w:p w14:paraId="04221772" w14:textId="58ACBC46" w:rsidR="006C07EB" w:rsidRPr="005C6F2D" w:rsidRDefault="00F4103B"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Major legislation</w:t>
            </w:r>
          </w:p>
        </w:tc>
        <w:tc>
          <w:tcPr>
            <w:tcW w:w="2127" w:type="dxa"/>
            <w:tcBorders>
              <w:top w:val="none" w:sz="0" w:space="0" w:color="auto"/>
              <w:bottom w:val="none" w:sz="0" w:space="0" w:color="auto"/>
            </w:tcBorders>
          </w:tcPr>
          <w:p w14:paraId="2AEA1967" w14:textId="77777777" w:rsidR="006C07EB" w:rsidRPr="005C6F2D"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C55A380" w14:textId="1BFD2060" w:rsidR="00FA7BEE" w:rsidRPr="00FA7BEE" w:rsidRDefault="000A709F" w:rsidP="000D17AD">
            <w:pPr>
              <w:pStyle w:val="ListParagraph"/>
              <w:numPr>
                <w:ilvl w:val="0"/>
                <w:numId w:val="31"/>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68" w:history="1">
              <w:r w:rsidR="00FA7BEE" w:rsidRPr="00FA7BEE">
                <w:rPr>
                  <w:rStyle w:val="highlighted"/>
                  <w:rFonts w:eastAsiaTheme="majorEastAsia"/>
                  <w:color w:val="0070C0"/>
                  <w:u w:val="single"/>
                </w:rPr>
                <w:t>Act CLV of 199</w:t>
              </w:r>
              <w:r w:rsidR="00FA7BEE">
                <w:rPr>
                  <w:rStyle w:val="highlighted"/>
                  <w:rFonts w:eastAsiaTheme="majorEastAsia"/>
                  <w:color w:val="0070C0"/>
                  <w:u w:val="single"/>
                </w:rPr>
                <w:t>7</w:t>
              </w:r>
              <w:r w:rsidR="00FA7BEE">
                <w:rPr>
                  <w:rStyle w:val="highlighted"/>
                  <w:color w:val="0070C0"/>
                  <w:u w:val="single"/>
                </w:rPr>
                <w:t xml:space="preserve"> on Consumer Protection</w:t>
              </w:r>
            </w:hyperlink>
            <w:r w:rsidR="00FA7BEE" w:rsidRPr="000D17AD">
              <w:rPr>
                <w:rFonts w:eastAsia="Times New Roman"/>
                <w:lang w:eastAsia="en-GB"/>
              </w:rPr>
              <w:t>. </w:t>
            </w:r>
          </w:p>
          <w:p w14:paraId="418EAB84" w14:textId="23234D35" w:rsidR="000D17AD" w:rsidRPr="000D17AD" w:rsidRDefault="000A709F" w:rsidP="000D17AD">
            <w:pPr>
              <w:pStyle w:val="ListParagraph"/>
              <w:numPr>
                <w:ilvl w:val="0"/>
                <w:numId w:val="31"/>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69" w:anchor=":~:text=(1)%20No%20advertisement%20may%20be,natural%20or%20man%2Dmade%20environment." w:tgtFrame="_blank" w:history="1">
              <w:r w:rsidR="000D17AD" w:rsidRPr="000D17AD">
                <w:rPr>
                  <w:rFonts w:eastAsia="Times New Roman"/>
                  <w:color w:val="0563C1"/>
                  <w:u w:val="single"/>
                  <w:lang w:eastAsia="en-GB"/>
                </w:rPr>
                <w:t>Act XLVIII of 2008 on the Basic Requirements and Certain Restrictions of Commercial Advertising Activities (the Advertising Act)</w:t>
              </w:r>
            </w:hyperlink>
            <w:r w:rsidR="000D17AD" w:rsidRPr="000D17AD">
              <w:rPr>
                <w:rFonts w:eastAsia="Times New Roman"/>
                <w:lang w:eastAsia="en-GB"/>
              </w:rPr>
              <w:t>. </w:t>
            </w:r>
          </w:p>
          <w:p w14:paraId="1956BB40" w14:textId="77777777" w:rsidR="000D17AD" w:rsidRPr="000D17AD" w:rsidRDefault="000A709F" w:rsidP="000D17AD">
            <w:pPr>
              <w:pStyle w:val="ListParagraph"/>
              <w:numPr>
                <w:ilvl w:val="0"/>
                <w:numId w:val="31"/>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70" w:tgtFrame="_blank" w:history="1">
              <w:r w:rsidR="000D17AD" w:rsidRPr="000D17AD">
                <w:rPr>
                  <w:rFonts w:eastAsia="Times New Roman"/>
                  <w:color w:val="0563C1"/>
                  <w:u w:val="single"/>
                  <w:lang w:eastAsia="en-GB"/>
                </w:rPr>
                <w:t>Act XLVII of 2008 on the Prohibition of Unfair Business-to-Consumer Commercial Practices (the UCP Act)</w:t>
              </w:r>
            </w:hyperlink>
            <w:r w:rsidR="000D17AD" w:rsidRPr="000D17AD">
              <w:rPr>
                <w:rFonts w:eastAsia="Times New Roman"/>
                <w:lang w:eastAsia="en-GB"/>
              </w:rPr>
              <w:t xml:space="preserve">, which regulates predominantly misleading advertising, but also refers to hidden </w:t>
            </w:r>
            <w:r w:rsidR="000D17AD" w:rsidRPr="000D17AD">
              <w:rPr>
                <w:rFonts w:eastAsia="Times New Roman"/>
                <w:lang w:eastAsia="en-GB"/>
              </w:rPr>
              <w:lastRenderedPageBreak/>
              <w:t>forms of commercial communication, such as undisclosed advertorials. </w:t>
            </w:r>
          </w:p>
          <w:p w14:paraId="5536E7E1" w14:textId="2CCB141F" w:rsidR="006C07EB" w:rsidRPr="00C571EA" w:rsidRDefault="000A709F" w:rsidP="000D17AD">
            <w:pPr>
              <w:pStyle w:val="ListParagraph"/>
              <w:numPr>
                <w:ilvl w:val="0"/>
                <w:numId w:val="31"/>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71" w:anchor=":~:text=(2)%20This%20prohibition%20shall%20apply,or%20the%20restriction%20of%20the" w:tgtFrame="_blank" w:history="1">
              <w:r w:rsidR="000D17AD" w:rsidRPr="00C571EA">
                <w:rPr>
                  <w:rFonts w:eastAsia="Times New Roman"/>
                  <w:color w:val="0563C1"/>
                  <w:u w:val="single"/>
                  <w:lang w:eastAsia="en-GB"/>
                </w:rPr>
                <w:t>Act LVII of 1996 on the Prohibition of Unfair and Restrictive Market Practices (the Competition Act)</w:t>
              </w:r>
            </w:hyperlink>
            <w:r w:rsidR="000D17AD" w:rsidRPr="00C571EA">
              <w:rPr>
                <w:rFonts w:eastAsia="Times New Roman"/>
                <w:lang w:eastAsia="en-GB"/>
              </w:rPr>
              <w:t>, which regulates comparative advertising.  </w:t>
            </w:r>
          </w:p>
          <w:p w14:paraId="71DD459A" w14:textId="19D0C786" w:rsidR="00074A33" w:rsidRPr="00C571EA" w:rsidRDefault="00C571EA" w:rsidP="00074A33">
            <w:pPr>
              <w:pStyle w:val="ListParagraph"/>
              <w:numPr>
                <w:ilvl w:val="0"/>
                <w:numId w:val="31"/>
              </w:numPr>
              <w:textAlignment w:val="baseline"/>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lang w:eastAsia="en-GB"/>
              </w:rPr>
            </w:pPr>
            <w:r w:rsidRPr="00C571EA">
              <w:rPr>
                <w:rFonts w:eastAsia="Times New Roman"/>
                <w:lang w:eastAsia="en-GB"/>
              </w:rPr>
              <w:t xml:space="preserve">For a comprehensive list of all Hungarian legislation affecting advertising, please see, </w:t>
            </w:r>
            <w:hyperlink r:id="rId72" w:history="1">
              <w:r w:rsidR="00074A33" w:rsidRPr="00C571EA">
                <w:rPr>
                  <w:rStyle w:val="Hyperlink"/>
                </w:rPr>
                <w:t>Legislation - Hungarian Advertising Association (mrsz.hu)</w:t>
              </w:r>
            </w:hyperlink>
            <w:r w:rsidRPr="00C571EA">
              <w:t>.</w:t>
            </w:r>
          </w:p>
        </w:tc>
      </w:tr>
      <w:tr w:rsidR="005F3475" w:rsidRPr="005C6F2D" w14:paraId="4FA31358"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B58D94" w14:textId="4B47739B" w:rsidR="005F3475" w:rsidRPr="005C6F2D" w:rsidRDefault="004239C6" w:rsidP="00CB46D4">
            <w:pPr>
              <w:rPr>
                <w:color w:val="747474" w:themeColor="background2" w:themeShade="80"/>
              </w:rPr>
            </w:pPr>
            <w:r w:rsidRPr="005C6F2D">
              <w:rPr>
                <w:color w:val="747474" w:themeColor="background2" w:themeShade="80"/>
              </w:rPr>
              <w:lastRenderedPageBreak/>
              <w:t>4.6</w:t>
            </w:r>
          </w:p>
        </w:tc>
        <w:tc>
          <w:tcPr>
            <w:tcW w:w="2126" w:type="dxa"/>
          </w:tcPr>
          <w:p w14:paraId="05053392" w14:textId="504551E3" w:rsidR="005F3475" w:rsidRPr="005C6F2D" w:rsidRDefault="00B8084B"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Regulatory Authorities</w:t>
            </w:r>
          </w:p>
        </w:tc>
        <w:tc>
          <w:tcPr>
            <w:tcW w:w="2127" w:type="dxa"/>
          </w:tcPr>
          <w:p w14:paraId="3398227C" w14:textId="77777777" w:rsidR="005F3475" w:rsidRPr="005C6F2D"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3483749" w14:textId="77777777" w:rsidR="000D17AD" w:rsidRPr="000D17AD" w:rsidRDefault="000A709F" w:rsidP="000D17AD">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r:id="rId73" w:anchor=":~:text=(2)%20This%20prohibition%20shall%20apply,or%20the%20restriction%20of%20the" w:tgtFrame="_blank" w:history="1">
              <w:r w:rsidR="000D17AD" w:rsidRPr="000D17AD">
                <w:rPr>
                  <w:rFonts w:eastAsia="Times New Roman"/>
                  <w:color w:val="0563C1"/>
                  <w:u w:val="single"/>
                  <w:lang w:eastAsia="en-GB"/>
                </w:rPr>
                <w:t>The Act LVII of 1996 on the Prohibition of Unfair and Restrictive Market Practices</w:t>
              </w:r>
            </w:hyperlink>
            <w:r w:rsidR="000D17AD" w:rsidRPr="000D17AD">
              <w:rPr>
                <w:rFonts w:eastAsia="Times New Roman"/>
                <w:lang w:eastAsia="en-GB"/>
              </w:rPr>
              <w:t>, Article 33(1) states: ‘The Hungarian Competition Authority is an autonomous state administrative body which is responsible for competition supervision and for further functions as set forth in this Act and in separate acts. Furthermore, the Hungarian Competition Authority carries out all the duties delegated by European Union law to the competence of the competition authority of a Member State’ (Act LVII 1996: 11). </w:t>
            </w:r>
          </w:p>
          <w:p w14:paraId="247DBB9F" w14:textId="77777777" w:rsidR="000D17AD" w:rsidRPr="000D17AD" w:rsidRDefault="000D17AD" w:rsidP="000D17AD">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0D17AD">
              <w:rPr>
                <w:rFonts w:eastAsia="Times New Roman"/>
                <w:lang w:eastAsia="en-GB"/>
              </w:rPr>
              <w:t> </w:t>
            </w:r>
          </w:p>
          <w:p w14:paraId="06937CE9" w14:textId="77777777" w:rsidR="000D17AD" w:rsidRPr="000D17AD" w:rsidRDefault="000D17AD" w:rsidP="000D17AD">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0D17AD">
              <w:rPr>
                <w:rFonts w:eastAsia="Times New Roman"/>
                <w:lang w:eastAsia="en-GB"/>
              </w:rPr>
              <w:t>the Advertising Act (</w:t>
            </w:r>
            <w:hyperlink r:id="rId74" w:anchor=":~:text=(1)%20No%20advertisement%20may%20be,natural%20or%20man%2Dmade%20environment." w:tgtFrame="_blank" w:history="1">
              <w:r w:rsidRPr="000D17AD">
                <w:rPr>
                  <w:rFonts w:eastAsia="Times New Roman"/>
                  <w:color w:val="0563C1"/>
                  <w:u w:val="single"/>
                  <w:lang w:eastAsia="en-GB"/>
                </w:rPr>
                <w:t>Act XLVIII of 2008 on the Basic Requirements and Certain Restrictions of Commercial Advertising Activities</w:t>
              </w:r>
            </w:hyperlink>
            <w:r w:rsidRPr="000D17AD">
              <w:rPr>
                <w:rFonts w:eastAsia="Times New Roman"/>
                <w:lang w:eastAsia="en-GB"/>
              </w:rPr>
              <w:t>) specifies the jurisdiction in the case of breaches of advertising law and lists:  </w:t>
            </w:r>
          </w:p>
          <w:p w14:paraId="632BA852" w14:textId="77777777" w:rsidR="000D17AD" w:rsidRPr="000D17AD" w:rsidRDefault="000D17AD" w:rsidP="000D17AD">
            <w:pPr>
              <w:pStyle w:val="ListParagraph"/>
              <w:numPr>
                <w:ilvl w:val="0"/>
                <w:numId w:val="38"/>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0D17AD">
              <w:rPr>
                <w:rFonts w:eastAsia="Times New Roman"/>
                <w:lang w:eastAsia="en-GB"/>
              </w:rPr>
              <w:t>‘The consumer protection authority’ as responsible for infringements of provisions ‘relating to commercial advertising and sponsorship’ (with some exceptions) (Act XLVIII 2008: 10).  </w:t>
            </w:r>
          </w:p>
          <w:p w14:paraId="1CE53C0A" w14:textId="77777777" w:rsidR="000D17AD" w:rsidRPr="000D17AD" w:rsidRDefault="000D17AD" w:rsidP="000D17AD">
            <w:pPr>
              <w:pStyle w:val="ListParagraph"/>
              <w:numPr>
                <w:ilvl w:val="0"/>
                <w:numId w:val="38"/>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0D17AD">
              <w:rPr>
                <w:rFonts w:eastAsia="Times New Roman"/>
                <w:lang w:eastAsia="en-GB"/>
              </w:rPr>
              <w:t xml:space="preserve">The </w:t>
            </w:r>
            <w:proofErr w:type="spellStart"/>
            <w:r w:rsidRPr="000D17AD">
              <w:rPr>
                <w:rFonts w:eastAsia="Times New Roman"/>
                <w:lang w:eastAsia="en-GB"/>
              </w:rPr>
              <w:t>Pénzügyi</w:t>
            </w:r>
            <w:proofErr w:type="spellEnd"/>
            <w:r w:rsidRPr="000D17AD">
              <w:rPr>
                <w:rFonts w:eastAsia="Times New Roman"/>
                <w:lang w:eastAsia="en-GB"/>
              </w:rPr>
              <w:t xml:space="preserve"> </w:t>
            </w:r>
            <w:proofErr w:type="spellStart"/>
            <w:r w:rsidRPr="000D17AD">
              <w:rPr>
                <w:rFonts w:eastAsia="Times New Roman"/>
                <w:lang w:eastAsia="en-GB"/>
              </w:rPr>
              <w:t>Szervezetek</w:t>
            </w:r>
            <w:proofErr w:type="spellEnd"/>
            <w:r w:rsidRPr="000D17AD">
              <w:rPr>
                <w:rFonts w:eastAsia="Times New Roman"/>
                <w:lang w:eastAsia="en-GB"/>
              </w:rPr>
              <w:t xml:space="preserve"> </w:t>
            </w:r>
            <w:proofErr w:type="spellStart"/>
            <w:r w:rsidRPr="000D17AD">
              <w:rPr>
                <w:rFonts w:eastAsia="Times New Roman"/>
                <w:lang w:eastAsia="en-GB"/>
              </w:rPr>
              <w:t>Állami</w:t>
            </w:r>
            <w:proofErr w:type="spellEnd"/>
            <w:r w:rsidRPr="000D17AD">
              <w:rPr>
                <w:rFonts w:eastAsia="Times New Roman"/>
                <w:lang w:eastAsia="en-GB"/>
              </w:rPr>
              <w:t xml:space="preserve"> </w:t>
            </w:r>
            <w:proofErr w:type="spellStart"/>
            <w:r w:rsidRPr="000D17AD">
              <w:rPr>
                <w:rFonts w:eastAsia="Times New Roman"/>
                <w:lang w:eastAsia="en-GB"/>
              </w:rPr>
              <w:t>Felügyelete</w:t>
            </w:r>
            <w:proofErr w:type="spellEnd"/>
            <w:r w:rsidRPr="000D17AD">
              <w:rPr>
                <w:rFonts w:eastAsia="Times New Roman"/>
                <w:lang w:eastAsia="en-GB"/>
              </w:rPr>
              <w:t xml:space="preserve"> (Hungarian Financial Supervisory Authority) for infringements in financial advertising and ‘of the related codes of conduct in accordance with the Act on the Hungarian Financial Supervisory Authority and other acts specified therein’ (Act XLVIII 2008: 10).  </w:t>
            </w:r>
          </w:p>
          <w:p w14:paraId="213D14D7" w14:textId="77777777" w:rsidR="000D17AD" w:rsidRPr="000D17AD" w:rsidRDefault="000D17AD" w:rsidP="000D17AD">
            <w:pPr>
              <w:pStyle w:val="ListParagraph"/>
              <w:numPr>
                <w:ilvl w:val="0"/>
                <w:numId w:val="38"/>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0D17AD">
              <w:rPr>
                <w:rFonts w:eastAsia="Times New Roman"/>
                <w:lang w:eastAsia="en-GB"/>
              </w:rPr>
              <w:t>The Hungarian Competition Authority as responsible for misleading and comparative advertising (Act XLVIII 2008: 10). </w:t>
            </w:r>
          </w:p>
          <w:p w14:paraId="3F554157" w14:textId="72E88703" w:rsidR="000D17AD" w:rsidRPr="000D17AD" w:rsidRDefault="000D17AD" w:rsidP="000D17AD">
            <w:pPr>
              <w:pStyle w:val="ListParagraph"/>
              <w:numPr>
                <w:ilvl w:val="0"/>
                <w:numId w:val="38"/>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0D17AD">
              <w:rPr>
                <w:rFonts w:eastAsia="Times New Roman"/>
                <w:lang w:eastAsia="en-GB"/>
              </w:rPr>
              <w:t>The</w:t>
            </w:r>
            <w:r w:rsidR="0078012B" w:rsidRPr="00D34DF3">
              <w:rPr>
                <w:rStyle w:val="normaltextrun"/>
                <w:rFonts w:eastAsiaTheme="majorEastAsia"/>
              </w:rPr>
              <w:t xml:space="preserve"> Media Council of the National Media and Communications Authority (</w:t>
            </w:r>
            <w:proofErr w:type="spellStart"/>
            <w:r w:rsidR="0078012B" w:rsidRPr="00D34DF3">
              <w:fldChar w:fldCharType="begin"/>
            </w:r>
            <w:r w:rsidR="0078012B" w:rsidRPr="00D34DF3">
              <w:instrText xml:space="preserve"> HYPERLINK "https://nmhh.hu/" \t "_blank" </w:instrText>
            </w:r>
            <w:r w:rsidR="0078012B" w:rsidRPr="00D34DF3">
              <w:fldChar w:fldCharType="separate"/>
            </w:r>
            <w:r w:rsidR="0078012B" w:rsidRPr="00D34DF3">
              <w:rPr>
                <w:rStyle w:val="normaltextrun"/>
                <w:rFonts w:eastAsiaTheme="majorEastAsia"/>
                <w:color w:val="0563C1"/>
                <w:u w:val="single"/>
              </w:rPr>
              <w:t>Nemzeti</w:t>
            </w:r>
            <w:proofErr w:type="spellEnd"/>
            <w:r w:rsidR="0078012B" w:rsidRPr="00D34DF3">
              <w:rPr>
                <w:rStyle w:val="normaltextrun"/>
                <w:rFonts w:eastAsiaTheme="majorEastAsia"/>
                <w:color w:val="0563C1"/>
                <w:u w:val="single"/>
              </w:rPr>
              <w:t xml:space="preserve"> </w:t>
            </w:r>
            <w:proofErr w:type="spellStart"/>
            <w:r w:rsidR="0078012B" w:rsidRPr="00D34DF3">
              <w:rPr>
                <w:rStyle w:val="normaltextrun"/>
                <w:rFonts w:eastAsiaTheme="majorEastAsia"/>
                <w:color w:val="0563C1"/>
                <w:u w:val="single"/>
              </w:rPr>
              <w:t>Média</w:t>
            </w:r>
            <w:proofErr w:type="spellEnd"/>
            <w:r w:rsidR="0078012B" w:rsidRPr="00D34DF3">
              <w:rPr>
                <w:rStyle w:val="normaltextrun"/>
                <w:rFonts w:eastAsiaTheme="majorEastAsia"/>
                <w:color w:val="0563C1"/>
                <w:u w:val="single"/>
              </w:rPr>
              <w:t xml:space="preserve">- </w:t>
            </w:r>
            <w:proofErr w:type="spellStart"/>
            <w:r w:rsidR="0078012B" w:rsidRPr="00D34DF3">
              <w:rPr>
                <w:rStyle w:val="normaltextrun"/>
                <w:rFonts w:eastAsiaTheme="majorEastAsia"/>
                <w:color w:val="0563C1"/>
                <w:u w:val="single"/>
              </w:rPr>
              <w:t>és</w:t>
            </w:r>
            <w:proofErr w:type="spellEnd"/>
            <w:r w:rsidR="0078012B" w:rsidRPr="00D34DF3">
              <w:rPr>
                <w:rStyle w:val="normaltextrun"/>
                <w:rFonts w:eastAsiaTheme="majorEastAsia"/>
                <w:color w:val="0563C1"/>
                <w:u w:val="single"/>
              </w:rPr>
              <w:t xml:space="preserve"> </w:t>
            </w:r>
            <w:proofErr w:type="spellStart"/>
            <w:r w:rsidR="0078012B" w:rsidRPr="00D34DF3">
              <w:rPr>
                <w:rStyle w:val="normaltextrun"/>
                <w:rFonts w:eastAsiaTheme="majorEastAsia"/>
                <w:color w:val="0563C1"/>
                <w:u w:val="single"/>
              </w:rPr>
              <w:t>Hírközlési</w:t>
            </w:r>
            <w:proofErr w:type="spellEnd"/>
            <w:r w:rsidR="0078012B" w:rsidRPr="00D34DF3">
              <w:rPr>
                <w:rStyle w:val="normaltextrun"/>
                <w:rFonts w:eastAsiaTheme="majorEastAsia"/>
                <w:color w:val="0563C1"/>
                <w:u w:val="single"/>
              </w:rPr>
              <w:t xml:space="preserve"> </w:t>
            </w:r>
            <w:proofErr w:type="spellStart"/>
            <w:r w:rsidR="0078012B" w:rsidRPr="00D34DF3">
              <w:rPr>
                <w:rStyle w:val="normaltextrun"/>
                <w:rFonts w:eastAsiaTheme="majorEastAsia"/>
                <w:color w:val="0563C1"/>
                <w:u w:val="single"/>
              </w:rPr>
              <w:t>Hatóság</w:t>
            </w:r>
            <w:proofErr w:type="spellEnd"/>
            <w:r w:rsidR="0078012B" w:rsidRPr="00D34DF3">
              <w:rPr>
                <w:rStyle w:val="normaltextrun"/>
                <w:rFonts w:eastAsiaTheme="majorEastAsia"/>
                <w:color w:val="0563C1"/>
                <w:u w:val="single"/>
              </w:rPr>
              <w:t xml:space="preserve"> - </w:t>
            </w:r>
            <w:proofErr w:type="spellStart"/>
            <w:r w:rsidR="0078012B" w:rsidRPr="00D34DF3">
              <w:rPr>
                <w:rStyle w:val="normaltextrun"/>
                <w:rFonts w:eastAsiaTheme="majorEastAsia"/>
                <w:color w:val="0563C1"/>
                <w:u w:val="single"/>
              </w:rPr>
              <w:t>Médiatanács</w:t>
            </w:r>
            <w:proofErr w:type="spellEnd"/>
            <w:r w:rsidR="0078012B" w:rsidRPr="00D34DF3">
              <w:fldChar w:fldCharType="end"/>
            </w:r>
            <w:r w:rsidR="0078012B" w:rsidRPr="00D34DF3">
              <w:rPr>
                <w:rStyle w:val="normaltextrun"/>
                <w:rFonts w:eastAsiaTheme="majorEastAsia"/>
              </w:rPr>
              <w:t xml:space="preserve"> - NMHH) </w:t>
            </w:r>
            <w:r w:rsidRPr="000D17AD">
              <w:rPr>
                <w:rFonts w:eastAsia="Times New Roman"/>
                <w:lang w:eastAsia="en-GB"/>
              </w:rPr>
              <w:t>has jurisdiction over advertisements disseminated by ‘information society services, exclusive of voice telephony services, and by way of electronic communication’ (Act XLVIII 2008: 11). </w:t>
            </w:r>
          </w:p>
          <w:p w14:paraId="6E6FBC98" w14:textId="730C7CDE" w:rsidR="005F3475" w:rsidRPr="000D17AD" w:rsidRDefault="000D17AD" w:rsidP="000D17AD">
            <w:pPr>
              <w:pStyle w:val="ListParagraph"/>
              <w:numPr>
                <w:ilvl w:val="0"/>
                <w:numId w:val="38"/>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0D17AD">
              <w:rPr>
                <w:rFonts w:eastAsia="Times New Roman"/>
                <w:lang w:eastAsia="en-GB"/>
              </w:rPr>
              <w:t>The Court.  </w:t>
            </w:r>
          </w:p>
        </w:tc>
      </w:tr>
      <w:tr w:rsidR="005F3475" w:rsidRPr="005C6F2D" w14:paraId="1261DC25"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8FBDFC" w14:textId="4C8F4B14" w:rsidR="005F3475" w:rsidRPr="005C6F2D" w:rsidRDefault="004239C6" w:rsidP="00CB46D4">
            <w:pPr>
              <w:rPr>
                <w:color w:val="747474" w:themeColor="background2" w:themeShade="80"/>
              </w:rPr>
            </w:pPr>
            <w:r w:rsidRPr="005C6F2D">
              <w:rPr>
                <w:color w:val="747474" w:themeColor="background2" w:themeShade="80"/>
              </w:rPr>
              <w:t>4.7</w:t>
            </w:r>
          </w:p>
        </w:tc>
        <w:tc>
          <w:tcPr>
            <w:tcW w:w="2126" w:type="dxa"/>
          </w:tcPr>
          <w:p w14:paraId="32786721" w14:textId="43AC07D3" w:rsidR="005F3475" w:rsidRPr="005C6F2D" w:rsidRDefault="005F4D68"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Co-regulation</w:t>
            </w:r>
          </w:p>
        </w:tc>
        <w:tc>
          <w:tcPr>
            <w:tcW w:w="2127" w:type="dxa"/>
          </w:tcPr>
          <w:p w14:paraId="50193D1F" w14:textId="77777777" w:rsidR="005F3475" w:rsidRPr="005C6F2D"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34AA9D2" w14:textId="55DA68FA" w:rsidR="005F3475" w:rsidRPr="00D34DF3" w:rsidRDefault="007D4FBD" w:rsidP="00D34DF3">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D34DF3">
              <w:t xml:space="preserve">According to the </w:t>
            </w:r>
            <w:hyperlink r:id="rId75" w:history="1">
              <w:r w:rsidRPr="00D34DF3">
                <w:rPr>
                  <w:rStyle w:val="Hyperlink"/>
                </w:rPr>
                <w:t>Hungarian Advertising Self-Regulatory Board</w:t>
              </w:r>
            </w:hyperlink>
            <w:r w:rsidRPr="00D34DF3">
              <w:t xml:space="preserve"> (ÖRT), the primary SRO in Hungary, the new </w:t>
            </w:r>
            <w:hyperlink r:id="rId76" w:tgtFrame="_blank" w:history="1">
              <w:r w:rsidRPr="00D34DF3">
                <w:rPr>
                  <w:rFonts w:eastAsia="Times New Roman"/>
                  <w:color w:val="0563C1"/>
                  <w:u w:val="single"/>
                  <w:lang w:eastAsia="en-GB"/>
                </w:rPr>
                <w:t xml:space="preserve">Media Act (Act CLXXXV of 2010 on Media Services and </w:t>
              </w:r>
              <w:r w:rsidRPr="00D34DF3">
                <w:rPr>
                  <w:rFonts w:eastAsia="Times New Roman"/>
                  <w:color w:val="0563C1"/>
                  <w:u w:val="single"/>
                  <w:lang w:eastAsia="en-GB"/>
                </w:rPr>
                <w:lastRenderedPageBreak/>
                <w:t>on the Mass Media)</w:t>
              </w:r>
            </w:hyperlink>
            <w:r w:rsidRPr="00D34DF3">
              <w:rPr>
                <w:rFonts w:eastAsia="Times New Roman"/>
                <w:lang w:eastAsia="en-GB"/>
              </w:rPr>
              <w:t> </w:t>
            </w:r>
            <w:r w:rsidR="00D34DF3">
              <w:rPr>
                <w:rFonts w:eastAsia="Times New Roman"/>
                <w:lang w:eastAsia="en-GB"/>
              </w:rPr>
              <w:t>encouraged</w:t>
            </w:r>
            <w:r w:rsidRPr="00D34DF3">
              <w:rPr>
                <w:rFonts w:eastAsia="Times New Roman"/>
                <w:lang w:eastAsia="en-GB"/>
              </w:rPr>
              <w:t xml:space="preserve"> co-regulatory arrangements, </w:t>
            </w:r>
            <w:r w:rsidRPr="00D34DF3">
              <w:t>by granting t</w:t>
            </w:r>
            <w:r w:rsidRPr="00D34DF3">
              <w:rPr>
                <w:rStyle w:val="normaltextrun"/>
                <w:rFonts w:eastAsiaTheme="majorEastAsia"/>
              </w:rPr>
              <w:t>he Media Council of the National Media and Communications Authority (</w:t>
            </w:r>
            <w:proofErr w:type="spellStart"/>
            <w:r w:rsidRPr="00D34DF3">
              <w:fldChar w:fldCharType="begin"/>
            </w:r>
            <w:r w:rsidRPr="00D34DF3">
              <w:instrText xml:space="preserve"> HYPERLINK "https://nmhh.hu/" \t "_blank" </w:instrText>
            </w:r>
            <w:r w:rsidRPr="00D34DF3">
              <w:fldChar w:fldCharType="separate"/>
            </w:r>
            <w:r w:rsidRPr="00D34DF3">
              <w:rPr>
                <w:rStyle w:val="normaltextrun"/>
                <w:rFonts w:eastAsiaTheme="majorEastAsia"/>
                <w:color w:val="0563C1"/>
                <w:u w:val="single"/>
              </w:rPr>
              <w:t>Nemzeti</w:t>
            </w:r>
            <w:proofErr w:type="spellEnd"/>
            <w:r w:rsidRPr="00D34DF3">
              <w:rPr>
                <w:rStyle w:val="normaltextrun"/>
                <w:rFonts w:eastAsiaTheme="majorEastAsia"/>
                <w:color w:val="0563C1"/>
                <w:u w:val="single"/>
              </w:rPr>
              <w:t xml:space="preserve"> </w:t>
            </w:r>
            <w:proofErr w:type="spellStart"/>
            <w:r w:rsidRPr="00D34DF3">
              <w:rPr>
                <w:rStyle w:val="normaltextrun"/>
                <w:rFonts w:eastAsiaTheme="majorEastAsia"/>
                <w:color w:val="0563C1"/>
                <w:u w:val="single"/>
              </w:rPr>
              <w:t>Média</w:t>
            </w:r>
            <w:proofErr w:type="spellEnd"/>
            <w:r w:rsidRPr="00D34DF3">
              <w:rPr>
                <w:rStyle w:val="normaltextrun"/>
                <w:rFonts w:eastAsiaTheme="majorEastAsia"/>
                <w:color w:val="0563C1"/>
                <w:u w:val="single"/>
              </w:rPr>
              <w:t xml:space="preserve">- </w:t>
            </w:r>
            <w:proofErr w:type="spellStart"/>
            <w:r w:rsidRPr="00D34DF3">
              <w:rPr>
                <w:rStyle w:val="normaltextrun"/>
                <w:rFonts w:eastAsiaTheme="majorEastAsia"/>
                <w:color w:val="0563C1"/>
                <w:u w:val="single"/>
              </w:rPr>
              <w:t>és</w:t>
            </w:r>
            <w:proofErr w:type="spellEnd"/>
            <w:r w:rsidRPr="00D34DF3">
              <w:rPr>
                <w:rStyle w:val="normaltextrun"/>
                <w:rFonts w:eastAsiaTheme="majorEastAsia"/>
                <w:color w:val="0563C1"/>
                <w:u w:val="single"/>
              </w:rPr>
              <w:t xml:space="preserve"> </w:t>
            </w:r>
            <w:proofErr w:type="spellStart"/>
            <w:r w:rsidRPr="00D34DF3">
              <w:rPr>
                <w:rStyle w:val="normaltextrun"/>
                <w:rFonts w:eastAsiaTheme="majorEastAsia"/>
                <w:color w:val="0563C1"/>
                <w:u w:val="single"/>
              </w:rPr>
              <w:t>Hírközlési</w:t>
            </w:r>
            <w:proofErr w:type="spellEnd"/>
            <w:r w:rsidRPr="00D34DF3">
              <w:rPr>
                <w:rStyle w:val="normaltextrun"/>
                <w:rFonts w:eastAsiaTheme="majorEastAsia"/>
                <w:color w:val="0563C1"/>
                <w:u w:val="single"/>
              </w:rPr>
              <w:t xml:space="preserve"> </w:t>
            </w:r>
            <w:proofErr w:type="spellStart"/>
            <w:r w:rsidRPr="00D34DF3">
              <w:rPr>
                <w:rStyle w:val="normaltextrun"/>
                <w:rFonts w:eastAsiaTheme="majorEastAsia"/>
                <w:color w:val="0563C1"/>
                <w:u w:val="single"/>
              </w:rPr>
              <w:t>Hatóság</w:t>
            </w:r>
            <w:proofErr w:type="spellEnd"/>
            <w:r w:rsidRPr="00D34DF3">
              <w:rPr>
                <w:rStyle w:val="normaltextrun"/>
                <w:rFonts w:eastAsiaTheme="majorEastAsia"/>
                <w:color w:val="0563C1"/>
                <w:u w:val="single"/>
              </w:rPr>
              <w:t xml:space="preserve"> - </w:t>
            </w:r>
            <w:proofErr w:type="spellStart"/>
            <w:r w:rsidRPr="00D34DF3">
              <w:rPr>
                <w:rStyle w:val="normaltextrun"/>
                <w:rFonts w:eastAsiaTheme="majorEastAsia"/>
                <w:color w:val="0563C1"/>
                <w:u w:val="single"/>
              </w:rPr>
              <w:t>Médiatanács</w:t>
            </w:r>
            <w:proofErr w:type="spellEnd"/>
            <w:r w:rsidRPr="00D34DF3">
              <w:fldChar w:fldCharType="end"/>
            </w:r>
            <w:r w:rsidRPr="00D34DF3">
              <w:rPr>
                <w:rStyle w:val="normaltextrun"/>
                <w:rFonts w:eastAsiaTheme="majorEastAsia"/>
              </w:rPr>
              <w:t xml:space="preserve"> - NMHH) </w:t>
            </w:r>
            <w:r w:rsidRPr="00D34DF3">
              <w:t>the right to offer supervisory powers to professional organisations</w:t>
            </w:r>
            <w:r w:rsidR="00D34DF3" w:rsidRPr="00D34DF3">
              <w:t xml:space="preserve">, including ÖRT, in regards to regulation </w:t>
            </w:r>
            <w:r w:rsidRPr="00D34DF3">
              <w:t>within specific sectors, and industries</w:t>
            </w:r>
            <w:r w:rsidR="00D34DF3" w:rsidRPr="00D34DF3">
              <w:t>,</w:t>
            </w:r>
            <w:r w:rsidRPr="00D34DF3">
              <w:t xml:space="preserve"> including investigations into complaints about ‘offensive’ or discriminatory advertising</w:t>
            </w:r>
            <w:r w:rsidR="00D34DF3" w:rsidRPr="00D34DF3">
              <w:t xml:space="preserve"> (which</w:t>
            </w:r>
            <w:r w:rsidRPr="00D34DF3">
              <w:t xml:space="preserve"> targets human dignity, religion or philosophical beliefs</w:t>
            </w:r>
            <w:r w:rsidR="00D34DF3" w:rsidRPr="00D34DF3">
              <w:t>),</w:t>
            </w:r>
            <w:r w:rsidRPr="00D34DF3">
              <w:t xml:space="preserve"> subliminal advertising</w:t>
            </w:r>
            <w:r w:rsidR="00D34DF3" w:rsidRPr="00D34DF3">
              <w:t xml:space="preserve">, advertising that might harm or unfairly influence minors, and promotion of high-risk products such as </w:t>
            </w:r>
            <w:r w:rsidRPr="00D34DF3">
              <w:t xml:space="preserve">tobacco, weapons, </w:t>
            </w:r>
            <w:r w:rsidR="00D34DF3" w:rsidRPr="00D34DF3">
              <w:t xml:space="preserve">or </w:t>
            </w:r>
            <w:r w:rsidRPr="00D34DF3">
              <w:t xml:space="preserve">prescription medicines </w:t>
            </w:r>
            <w:r w:rsidR="00D34DF3">
              <w:t>(</w:t>
            </w:r>
            <w:hyperlink r:id="rId77" w:history="1">
              <w:r w:rsidR="00D34DF3" w:rsidRPr="00D34DF3">
                <w:rPr>
                  <w:rStyle w:val="Hyperlink"/>
                </w:rPr>
                <w:t>ÖRT n.d.</w:t>
              </w:r>
            </w:hyperlink>
            <w:r w:rsidR="00D34DF3">
              <w:t>).</w:t>
            </w:r>
          </w:p>
        </w:tc>
      </w:tr>
      <w:tr w:rsidR="005F3475" w:rsidRPr="005C6F2D" w14:paraId="68B757CD"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B1EBFF" w14:textId="057CD8D2" w:rsidR="005F3475" w:rsidRPr="005C6F2D" w:rsidRDefault="004239C6" w:rsidP="00CB46D4">
            <w:pPr>
              <w:rPr>
                <w:color w:val="747474" w:themeColor="background2" w:themeShade="80"/>
              </w:rPr>
            </w:pPr>
            <w:r w:rsidRPr="005C6F2D">
              <w:rPr>
                <w:color w:val="747474" w:themeColor="background2" w:themeShade="80"/>
              </w:rPr>
              <w:lastRenderedPageBreak/>
              <w:t>4.8</w:t>
            </w:r>
          </w:p>
        </w:tc>
        <w:tc>
          <w:tcPr>
            <w:tcW w:w="2126" w:type="dxa"/>
          </w:tcPr>
          <w:p w14:paraId="3DB77ADE" w14:textId="555B3FE4" w:rsidR="005F3475" w:rsidRPr="005C6F2D" w:rsidRDefault="00EE701D"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How does the government enforce advertising laws?</w:t>
            </w:r>
          </w:p>
        </w:tc>
        <w:tc>
          <w:tcPr>
            <w:tcW w:w="2127" w:type="dxa"/>
          </w:tcPr>
          <w:p w14:paraId="42F15956" w14:textId="77777777" w:rsidR="005F3475" w:rsidRPr="005C6F2D"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FFD050B" w14:textId="13916B40" w:rsidR="005F3475" w:rsidRPr="005C6F2D" w:rsidRDefault="00E53A20" w:rsidP="00CB46D4">
            <w:pPr>
              <w:cnfStyle w:val="000000000000" w:firstRow="0" w:lastRow="0" w:firstColumn="0" w:lastColumn="0" w:oddVBand="0" w:evenVBand="0" w:oddHBand="0" w:evenHBand="0" w:firstRowFirstColumn="0" w:firstRowLastColumn="0" w:lastRowFirstColumn="0" w:lastRowLastColumn="0"/>
            </w:pPr>
            <w:r w:rsidRPr="005C6F2D">
              <w:rPr>
                <w:i/>
                <w:iCs/>
              </w:rPr>
              <w:t>This section is under development.</w:t>
            </w:r>
          </w:p>
        </w:tc>
      </w:tr>
      <w:tr w:rsidR="005F3475" w:rsidRPr="005C6F2D" w14:paraId="6689924F"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31087A" w14:textId="1E3A777A" w:rsidR="005F3475" w:rsidRPr="005C6F2D" w:rsidRDefault="004239C6" w:rsidP="00CB46D4">
            <w:pPr>
              <w:rPr>
                <w:color w:val="747474" w:themeColor="background2" w:themeShade="80"/>
              </w:rPr>
            </w:pPr>
            <w:r w:rsidRPr="005C6F2D">
              <w:rPr>
                <w:color w:val="747474" w:themeColor="background2" w:themeShade="80"/>
              </w:rPr>
              <w:t>4.9</w:t>
            </w:r>
          </w:p>
        </w:tc>
        <w:tc>
          <w:tcPr>
            <w:tcW w:w="2126" w:type="dxa"/>
          </w:tcPr>
          <w:p w14:paraId="531F1313" w14:textId="0B2A61D6" w:rsidR="005F3475" w:rsidRPr="005C6F2D" w:rsidRDefault="001B6A2D"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What are the potential remedies?</w:t>
            </w:r>
          </w:p>
        </w:tc>
        <w:tc>
          <w:tcPr>
            <w:tcW w:w="2127" w:type="dxa"/>
          </w:tcPr>
          <w:p w14:paraId="6A2BA953" w14:textId="77777777" w:rsidR="005F3475" w:rsidRPr="005C6F2D"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80BC4CC" w14:textId="4CCC29E0" w:rsidR="005F3475" w:rsidRPr="005C6F2D" w:rsidRDefault="00E53A20" w:rsidP="00CB46D4">
            <w:pPr>
              <w:cnfStyle w:val="000000100000" w:firstRow="0" w:lastRow="0" w:firstColumn="0" w:lastColumn="0" w:oddVBand="0" w:evenVBand="0" w:oddHBand="1" w:evenHBand="0" w:firstRowFirstColumn="0" w:firstRowLastColumn="0" w:lastRowFirstColumn="0" w:lastRowLastColumn="0"/>
            </w:pPr>
            <w:r w:rsidRPr="005C6F2D">
              <w:rPr>
                <w:i/>
                <w:iCs/>
              </w:rPr>
              <w:t>This section is under development.</w:t>
            </w:r>
          </w:p>
        </w:tc>
      </w:tr>
      <w:tr w:rsidR="005F3475" w:rsidRPr="005C6F2D" w14:paraId="57448E76"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3192E47" w14:textId="20938FC4" w:rsidR="005F3475" w:rsidRPr="005C6F2D" w:rsidRDefault="008C6FA9" w:rsidP="00CB46D4">
            <w:pPr>
              <w:rPr>
                <w:color w:val="747474" w:themeColor="background2" w:themeShade="80"/>
              </w:rPr>
            </w:pPr>
            <w:r w:rsidRPr="005C6F2D">
              <w:rPr>
                <w:color w:val="747474" w:themeColor="background2" w:themeShade="80"/>
              </w:rPr>
              <w:t>4.10</w:t>
            </w:r>
          </w:p>
        </w:tc>
        <w:tc>
          <w:tcPr>
            <w:tcW w:w="2126" w:type="dxa"/>
          </w:tcPr>
          <w:p w14:paraId="1811106B" w14:textId="77716D68" w:rsidR="005F3475" w:rsidRPr="005C6F2D" w:rsidRDefault="001C71EA"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When does a competitor have a right of action?</w:t>
            </w:r>
          </w:p>
        </w:tc>
        <w:tc>
          <w:tcPr>
            <w:tcW w:w="2127" w:type="dxa"/>
          </w:tcPr>
          <w:p w14:paraId="61AF9C4E" w14:textId="77777777" w:rsidR="005F3475" w:rsidRPr="005C6F2D"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0C4876" w14:textId="4F6F55FC" w:rsidR="005F3475" w:rsidRPr="005C6F2D" w:rsidRDefault="00E53A20" w:rsidP="00CB46D4">
            <w:pPr>
              <w:cnfStyle w:val="000000000000" w:firstRow="0" w:lastRow="0" w:firstColumn="0" w:lastColumn="0" w:oddVBand="0" w:evenVBand="0" w:oddHBand="0" w:evenHBand="0" w:firstRowFirstColumn="0" w:firstRowLastColumn="0" w:lastRowFirstColumn="0" w:lastRowLastColumn="0"/>
            </w:pPr>
            <w:r w:rsidRPr="005C6F2D">
              <w:rPr>
                <w:i/>
                <w:iCs/>
              </w:rPr>
              <w:t>This section is under development.</w:t>
            </w:r>
          </w:p>
        </w:tc>
      </w:tr>
      <w:tr w:rsidR="005F3475" w:rsidRPr="005C6F2D" w14:paraId="4E1C98A1"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57D47FB" w14:textId="31F4D855" w:rsidR="005F3475" w:rsidRPr="005C6F2D" w:rsidRDefault="008C6FA9" w:rsidP="00CB46D4">
            <w:pPr>
              <w:rPr>
                <w:color w:val="747474" w:themeColor="background2" w:themeShade="80"/>
              </w:rPr>
            </w:pPr>
            <w:r w:rsidRPr="005C6F2D">
              <w:rPr>
                <w:color w:val="747474" w:themeColor="background2" w:themeShade="80"/>
              </w:rPr>
              <w:t>4.11</w:t>
            </w:r>
          </w:p>
        </w:tc>
        <w:tc>
          <w:tcPr>
            <w:tcW w:w="2126" w:type="dxa"/>
          </w:tcPr>
          <w:p w14:paraId="223F4313" w14:textId="5CD0C54A" w:rsidR="005F3475" w:rsidRPr="005C6F2D" w:rsidRDefault="00414CD2"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What are the potential remedies (4.10)?</w:t>
            </w:r>
          </w:p>
        </w:tc>
        <w:tc>
          <w:tcPr>
            <w:tcW w:w="2127" w:type="dxa"/>
          </w:tcPr>
          <w:p w14:paraId="6FFCF00A" w14:textId="77777777" w:rsidR="005F3475" w:rsidRPr="005C6F2D"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7D4275B1" w:rsidR="005F3475" w:rsidRPr="005C6F2D" w:rsidRDefault="00E53A20" w:rsidP="00CB46D4">
            <w:pPr>
              <w:cnfStyle w:val="000000100000" w:firstRow="0" w:lastRow="0" w:firstColumn="0" w:lastColumn="0" w:oddVBand="0" w:evenVBand="0" w:oddHBand="1" w:evenHBand="0" w:firstRowFirstColumn="0" w:firstRowLastColumn="0" w:lastRowFirstColumn="0" w:lastRowLastColumn="0"/>
            </w:pPr>
            <w:r w:rsidRPr="005C6F2D">
              <w:rPr>
                <w:i/>
                <w:iCs/>
              </w:rPr>
              <w:t>This section is under development.</w:t>
            </w:r>
          </w:p>
        </w:tc>
      </w:tr>
      <w:tr w:rsidR="005F3475" w:rsidRPr="005C6F2D" w14:paraId="753F10C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6D8DFE6" w14:textId="48CFF1BF" w:rsidR="005F3475" w:rsidRPr="005C6F2D" w:rsidRDefault="008C6FA9" w:rsidP="00CB46D4">
            <w:pPr>
              <w:rPr>
                <w:color w:val="747474" w:themeColor="background2" w:themeShade="80"/>
              </w:rPr>
            </w:pPr>
            <w:r w:rsidRPr="005C6F2D">
              <w:rPr>
                <w:color w:val="747474" w:themeColor="background2" w:themeShade="80"/>
              </w:rPr>
              <w:t>4.12</w:t>
            </w:r>
          </w:p>
        </w:tc>
        <w:tc>
          <w:tcPr>
            <w:tcW w:w="2126" w:type="dxa"/>
          </w:tcPr>
          <w:p w14:paraId="39123F6A" w14:textId="7CB6A0C7" w:rsidR="005F3475" w:rsidRPr="005C6F2D" w:rsidRDefault="00C34644"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When do consumers have a right of action (4.11)?</w:t>
            </w:r>
          </w:p>
        </w:tc>
        <w:tc>
          <w:tcPr>
            <w:tcW w:w="2127" w:type="dxa"/>
          </w:tcPr>
          <w:p w14:paraId="0C179C94" w14:textId="77777777" w:rsidR="005F3475" w:rsidRPr="005C6F2D"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DE8FCB" w14:textId="79A9FCA3" w:rsidR="005F3475" w:rsidRPr="005C6F2D" w:rsidRDefault="00E53A20" w:rsidP="00CB46D4">
            <w:pPr>
              <w:cnfStyle w:val="000000000000" w:firstRow="0" w:lastRow="0" w:firstColumn="0" w:lastColumn="0" w:oddVBand="0" w:evenVBand="0" w:oddHBand="0" w:evenHBand="0" w:firstRowFirstColumn="0" w:firstRowLastColumn="0" w:lastRowFirstColumn="0" w:lastRowLastColumn="0"/>
            </w:pPr>
            <w:r w:rsidRPr="005C6F2D">
              <w:rPr>
                <w:i/>
                <w:iCs/>
              </w:rPr>
              <w:t>This section is under development.</w:t>
            </w:r>
          </w:p>
        </w:tc>
      </w:tr>
      <w:tr w:rsidR="005F3475" w:rsidRPr="005C6F2D" w14:paraId="16FEE650"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ECEEEB" w14:textId="5F2A80A4" w:rsidR="005F3475" w:rsidRPr="005C6F2D" w:rsidRDefault="008C6FA9" w:rsidP="00CB46D4">
            <w:pPr>
              <w:rPr>
                <w:color w:val="747474" w:themeColor="background2" w:themeShade="80"/>
              </w:rPr>
            </w:pPr>
            <w:r w:rsidRPr="005C6F2D">
              <w:rPr>
                <w:color w:val="747474" w:themeColor="background2" w:themeShade="80"/>
              </w:rPr>
              <w:t>4.13</w:t>
            </w:r>
          </w:p>
        </w:tc>
        <w:tc>
          <w:tcPr>
            <w:tcW w:w="2126" w:type="dxa"/>
          </w:tcPr>
          <w:p w14:paraId="5B967DD8" w14:textId="7997784F" w:rsidR="005F3475" w:rsidRPr="005C6F2D" w:rsidRDefault="004513EF"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What are the potential remedies?</w:t>
            </w:r>
          </w:p>
        </w:tc>
        <w:tc>
          <w:tcPr>
            <w:tcW w:w="2127" w:type="dxa"/>
          </w:tcPr>
          <w:p w14:paraId="3766A475" w14:textId="77777777" w:rsidR="005F3475" w:rsidRPr="005C6F2D"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7BFDFF0" w14:textId="094DE471" w:rsidR="005F3475" w:rsidRPr="005C6F2D" w:rsidRDefault="00E53A20" w:rsidP="00CB46D4">
            <w:pPr>
              <w:cnfStyle w:val="000000100000" w:firstRow="0" w:lastRow="0" w:firstColumn="0" w:lastColumn="0" w:oddVBand="0" w:evenVBand="0" w:oddHBand="1" w:evenHBand="0" w:firstRowFirstColumn="0" w:firstRowLastColumn="0" w:lastRowFirstColumn="0" w:lastRowLastColumn="0"/>
            </w:pPr>
            <w:r w:rsidRPr="005C6F2D">
              <w:rPr>
                <w:i/>
                <w:iCs/>
              </w:rPr>
              <w:t>This section is under development.</w:t>
            </w:r>
          </w:p>
        </w:tc>
      </w:tr>
      <w:tr w:rsidR="005F3475" w:rsidRPr="005C6F2D" w14:paraId="2C2F3270"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DE8BB1" w14:textId="1C738EFD" w:rsidR="005F3475" w:rsidRPr="005C6F2D" w:rsidRDefault="008C6FA9" w:rsidP="00CB46D4">
            <w:pPr>
              <w:rPr>
                <w:color w:val="747474" w:themeColor="background2" w:themeShade="80"/>
              </w:rPr>
            </w:pPr>
            <w:r w:rsidRPr="005C6F2D">
              <w:rPr>
                <w:color w:val="747474" w:themeColor="background2" w:themeShade="80"/>
              </w:rPr>
              <w:t>4.14</w:t>
            </w:r>
          </w:p>
        </w:tc>
        <w:tc>
          <w:tcPr>
            <w:tcW w:w="2126" w:type="dxa"/>
          </w:tcPr>
          <w:p w14:paraId="1DA1DD58" w14:textId="61B9D048" w:rsidR="005F3475" w:rsidRPr="005C6F2D" w:rsidRDefault="009A7161"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 xml:space="preserve">Regulatory Environment </w:t>
            </w:r>
            <w:r w:rsidRPr="005C6F2D">
              <w:br/>
              <w:t>(2020-2025)</w:t>
            </w:r>
          </w:p>
        </w:tc>
        <w:tc>
          <w:tcPr>
            <w:tcW w:w="2127" w:type="dxa"/>
          </w:tcPr>
          <w:p w14:paraId="65B53CDA" w14:textId="77777777" w:rsidR="005F3475" w:rsidRPr="005C6F2D"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EC66C3" w14:textId="0C4173D5" w:rsidR="005F3475" w:rsidRPr="005C6F2D" w:rsidRDefault="00E53A20" w:rsidP="00CB46D4">
            <w:pPr>
              <w:cnfStyle w:val="000000000000" w:firstRow="0" w:lastRow="0" w:firstColumn="0" w:lastColumn="0" w:oddVBand="0" w:evenVBand="0" w:oddHBand="0" w:evenHBand="0" w:firstRowFirstColumn="0" w:firstRowLastColumn="0" w:lastRowFirstColumn="0" w:lastRowLastColumn="0"/>
            </w:pPr>
            <w:r w:rsidRPr="005C6F2D">
              <w:rPr>
                <w:i/>
                <w:iCs/>
              </w:rPr>
              <w:t>This section is under development.</w:t>
            </w:r>
          </w:p>
        </w:tc>
      </w:tr>
    </w:tbl>
    <w:p w14:paraId="43743D72" w14:textId="12EC5DB1" w:rsidR="00955813" w:rsidRPr="005C6F2D" w:rsidRDefault="00291EED" w:rsidP="00291EED">
      <w:pPr>
        <w:pStyle w:val="SectionHead"/>
        <w:rPr>
          <w:rFonts w:cs="Arial"/>
        </w:rPr>
      </w:pPr>
      <w:bookmarkStart w:id="12" w:name="_Toc169692779"/>
      <w:bookmarkStart w:id="13" w:name="_Toc169768310"/>
      <w:r w:rsidRPr="005C6F2D">
        <w:rPr>
          <w:rFonts w:cs="Arial"/>
        </w:rPr>
        <w:t>Advertising:  Self-regulation</w:t>
      </w:r>
      <w:bookmarkEnd w:id="12"/>
      <w:bookmarkEnd w:id="13"/>
      <w:r w:rsidR="00955813" w:rsidRPr="005C6F2D">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Self-regulation"/>
      </w:tblPr>
      <w:tblGrid>
        <w:gridCol w:w="847"/>
        <w:gridCol w:w="2192"/>
        <w:gridCol w:w="2118"/>
        <w:gridCol w:w="5617"/>
      </w:tblGrid>
      <w:tr w:rsidR="00955813" w:rsidRPr="005C6F2D" w14:paraId="6C73D816" w14:textId="77777777" w:rsidTr="00867E9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47" w:type="dxa"/>
            <w:tcBorders>
              <w:bottom w:val="none" w:sz="0" w:space="0" w:color="auto"/>
            </w:tcBorders>
          </w:tcPr>
          <w:p w14:paraId="5D66049F" w14:textId="77777777" w:rsidR="00955813" w:rsidRPr="005C6F2D" w:rsidRDefault="00955813" w:rsidP="00CB46D4">
            <w:pPr>
              <w:pStyle w:val="Tableheadings"/>
              <w:spacing w:line="240" w:lineRule="auto"/>
              <w:rPr>
                <w:b/>
                <w:bCs/>
              </w:rPr>
            </w:pPr>
            <w:r w:rsidRPr="005C6F2D">
              <w:rPr>
                <w:b/>
                <w:bCs/>
              </w:rPr>
              <w:lastRenderedPageBreak/>
              <w:t>Item</w:t>
            </w:r>
          </w:p>
        </w:tc>
        <w:tc>
          <w:tcPr>
            <w:tcW w:w="2192" w:type="dxa"/>
            <w:tcBorders>
              <w:bottom w:val="none" w:sz="0" w:space="0" w:color="auto"/>
            </w:tcBorders>
          </w:tcPr>
          <w:p w14:paraId="2DCC292C" w14:textId="77777777" w:rsidR="00955813" w:rsidRPr="005C6F2D"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Subject</w:t>
            </w:r>
          </w:p>
        </w:tc>
        <w:tc>
          <w:tcPr>
            <w:tcW w:w="2118" w:type="dxa"/>
            <w:tcBorders>
              <w:bottom w:val="none" w:sz="0" w:space="0" w:color="auto"/>
            </w:tcBorders>
          </w:tcPr>
          <w:p w14:paraId="0C54358F" w14:textId="77777777" w:rsidR="00955813" w:rsidRPr="005C6F2D"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 xml:space="preserve">Classification </w:t>
            </w:r>
          </w:p>
        </w:tc>
        <w:tc>
          <w:tcPr>
            <w:tcW w:w="5617" w:type="dxa"/>
            <w:tcBorders>
              <w:bottom w:val="none" w:sz="0" w:space="0" w:color="auto"/>
            </w:tcBorders>
          </w:tcPr>
          <w:p w14:paraId="159767BF" w14:textId="77777777" w:rsidR="00955813" w:rsidRPr="005C6F2D"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Description</w:t>
            </w:r>
          </w:p>
        </w:tc>
      </w:tr>
      <w:tr w:rsidR="00955813" w:rsidRPr="005C6F2D" w14:paraId="68F67FDB" w14:textId="77777777" w:rsidTr="00867E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3335ABB2" w14:textId="0B6FD89A" w:rsidR="00955813" w:rsidRPr="005C6F2D" w:rsidRDefault="00D064B9" w:rsidP="00CB46D4">
            <w:pPr>
              <w:rPr>
                <w:b w:val="0"/>
                <w:bCs w:val="0"/>
                <w:color w:val="747474" w:themeColor="background2" w:themeShade="80"/>
              </w:rPr>
            </w:pPr>
            <w:r w:rsidRPr="005C6F2D">
              <w:rPr>
                <w:color w:val="747474" w:themeColor="background2" w:themeShade="80"/>
              </w:rPr>
              <w:t>5</w:t>
            </w:r>
            <w:r w:rsidR="00955813" w:rsidRPr="005C6F2D">
              <w:rPr>
                <w:color w:val="747474" w:themeColor="background2" w:themeShade="80"/>
              </w:rPr>
              <w:t>.1</w:t>
            </w:r>
          </w:p>
        </w:tc>
        <w:tc>
          <w:tcPr>
            <w:tcW w:w="2192" w:type="dxa"/>
            <w:tcBorders>
              <w:top w:val="none" w:sz="0" w:space="0" w:color="auto"/>
              <w:bottom w:val="none" w:sz="0" w:space="0" w:color="auto"/>
            </w:tcBorders>
          </w:tcPr>
          <w:p w14:paraId="2D088E20" w14:textId="1E17EC95" w:rsidR="00955813" w:rsidRPr="005C6F2D" w:rsidRDefault="009742CF"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 xml:space="preserve">Does </w:t>
            </w:r>
            <w:r w:rsidR="000C50C5">
              <w:t>Hungary</w:t>
            </w:r>
            <w:r w:rsidRPr="005C6F2D">
              <w:t xml:space="preserve"> have a primary advertising SRO?</w:t>
            </w:r>
          </w:p>
        </w:tc>
        <w:tc>
          <w:tcPr>
            <w:tcW w:w="2118" w:type="dxa"/>
            <w:tcBorders>
              <w:top w:val="none" w:sz="0" w:space="0" w:color="auto"/>
              <w:bottom w:val="none" w:sz="0" w:space="0" w:color="auto"/>
            </w:tcBorders>
          </w:tcPr>
          <w:p w14:paraId="3C413FE3" w14:textId="77777777" w:rsidR="00955813" w:rsidRPr="005C6F2D"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Borders>
              <w:top w:val="none" w:sz="0" w:space="0" w:color="auto"/>
              <w:bottom w:val="none" w:sz="0" w:space="0" w:color="auto"/>
            </w:tcBorders>
          </w:tcPr>
          <w:p w14:paraId="2E3CAE46" w14:textId="561C764B" w:rsidR="00955813" w:rsidRPr="005C6F2D" w:rsidRDefault="000C50C5" w:rsidP="000C50C5">
            <w:pPr>
              <w:cnfStyle w:val="000000100000" w:firstRow="0" w:lastRow="0" w:firstColumn="0" w:lastColumn="0" w:oddVBand="0" w:evenVBand="0" w:oddHBand="1" w:evenHBand="0" w:firstRowFirstColumn="0" w:firstRowLastColumn="0" w:lastRowFirstColumn="0" w:lastRowLastColumn="0"/>
            </w:pPr>
            <w:r>
              <w:t>According to GALA, there is no primary advertising self-regulatory system in Hungary</w:t>
            </w:r>
            <w:r w:rsidR="00282346">
              <w:t>. Although the significance of the self-regulatory organisations keeps increasing, their role is supplementary and additive to the dominant means of regulation, the advertising law (GALA 2024: 507).</w:t>
            </w:r>
            <w:r>
              <w:t xml:space="preserve"> </w:t>
            </w:r>
            <w:r w:rsidR="00282346">
              <w:t xml:space="preserve">According to the </w:t>
            </w:r>
            <w:hyperlink r:id="rId78" w:history="1">
              <w:r w:rsidR="00282346" w:rsidRPr="00E53A20">
                <w:rPr>
                  <w:rStyle w:val="Hyperlink"/>
                </w:rPr>
                <w:t>Hungarian Advertising Self-Regulatory Board</w:t>
              </w:r>
            </w:hyperlink>
            <w:r w:rsidR="00282346">
              <w:t xml:space="preserve"> (ÖRT), the primary SRO in Hungary, the Hungarian self-regulatory system is </w:t>
            </w:r>
            <w:r w:rsidR="00E53A20">
              <w:t>strong</w:t>
            </w:r>
            <w:r w:rsidR="00282346">
              <w:t xml:space="preserve"> and well-</w:t>
            </w:r>
            <w:r w:rsidR="00E53A20">
              <w:t>connected</w:t>
            </w:r>
            <w:r w:rsidR="00282346">
              <w:t xml:space="preserve"> internationally </w:t>
            </w:r>
            <w:r w:rsidR="00E53A20">
              <w:t>(</w:t>
            </w:r>
            <w:hyperlink r:id="rId79" w:history="1">
              <w:r w:rsidR="00E53A20" w:rsidRPr="00282346">
                <w:rPr>
                  <w:rStyle w:val="Hyperlink"/>
                </w:rPr>
                <w:t>ÖRT n.d.</w:t>
              </w:r>
            </w:hyperlink>
            <w:r w:rsidR="00E53A20">
              <w:t xml:space="preserve">). The </w:t>
            </w:r>
            <w:hyperlink r:id="rId80" w:history="1">
              <w:r w:rsidR="00E53A20" w:rsidRPr="000D17AD">
                <w:rPr>
                  <w:rStyle w:val="Hyperlink"/>
                </w:rPr>
                <w:t>Hungarian Advertising Association</w:t>
              </w:r>
            </w:hyperlink>
            <w:r w:rsidR="00E53A20">
              <w:t xml:space="preserve"> (</w:t>
            </w:r>
            <w:r w:rsidR="00E53A20" w:rsidRPr="00852600">
              <w:t xml:space="preserve">Magyar </w:t>
            </w:r>
            <w:proofErr w:type="spellStart"/>
            <w:r w:rsidR="00E53A20" w:rsidRPr="00852600">
              <w:t>Reklámszövetség</w:t>
            </w:r>
            <w:proofErr w:type="spellEnd"/>
            <w:r w:rsidR="00E53A20">
              <w:t xml:space="preserve"> - MRSZ), established in 1975, initially a body connected to the Ministry of Trade</w:t>
            </w:r>
            <w:r w:rsidR="007D4FBD">
              <w:t>,</w:t>
            </w:r>
            <w:r w:rsidR="00E53A20">
              <w:t xml:space="preserve"> transformed into an independent organisation, becoming a fully-fledged self-regulatory organisation since 2003 (</w:t>
            </w:r>
            <w:hyperlink r:id="rId81" w:history="1">
              <w:r w:rsidR="00E53A20" w:rsidRPr="00E53A20">
                <w:rPr>
                  <w:rStyle w:val="Hyperlink"/>
                </w:rPr>
                <w:t>MRSZ n.d.</w:t>
              </w:r>
            </w:hyperlink>
            <w:r w:rsidR="00E53A20">
              <w:t xml:space="preserve">). </w:t>
            </w:r>
            <w:r w:rsidR="00E53A20" w:rsidRPr="00E53A20">
              <w:t xml:space="preserve">ÖRT and MRSZ </w:t>
            </w:r>
            <w:r w:rsidR="007D4FBD">
              <w:t xml:space="preserve">serve complimentary functions and </w:t>
            </w:r>
            <w:r w:rsidR="00E53A20" w:rsidRPr="00E53A20">
              <w:t>collaborate in the creation and updating of the Hungarian Code of Advertising Ethics</w:t>
            </w:r>
            <w:r w:rsidR="007D4FBD">
              <w:t xml:space="preserve">, last renewed in 2023 </w:t>
            </w:r>
            <w:r w:rsidR="007D4FBD">
              <w:rPr>
                <w:rStyle w:val="normaltextrun"/>
                <w:color w:val="000000"/>
                <w:shd w:val="clear" w:color="auto" w:fill="FFFFFF"/>
              </w:rPr>
              <w:t>(</w:t>
            </w:r>
            <w:hyperlink r:id="rId82" w:history="1">
              <w:r w:rsidR="007D4FBD" w:rsidRPr="00074A33">
                <w:rPr>
                  <w:rStyle w:val="Hyperlink"/>
                  <w:shd w:val="clear" w:color="auto" w:fill="FFFFFF"/>
                </w:rPr>
                <w:t>ÖRT 2023</w:t>
              </w:r>
            </w:hyperlink>
            <w:r w:rsidR="007D4FBD" w:rsidRPr="00074A33">
              <w:rPr>
                <w:rStyle w:val="normaltextrun"/>
                <w:color w:val="000000"/>
                <w:shd w:val="clear" w:color="auto" w:fill="FFFFFF"/>
              </w:rPr>
              <w:t>).</w:t>
            </w:r>
          </w:p>
        </w:tc>
      </w:tr>
      <w:tr w:rsidR="00955813" w:rsidRPr="005C6F2D" w14:paraId="03C0A1A2" w14:textId="77777777" w:rsidTr="00867E9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5393D8E3" w14:textId="7DEBAD03" w:rsidR="00955813" w:rsidRPr="005C6F2D" w:rsidRDefault="00D064B9" w:rsidP="00CB46D4">
            <w:pPr>
              <w:rPr>
                <w:color w:val="3A3A3A" w:themeColor="background2" w:themeShade="40"/>
              </w:rPr>
            </w:pPr>
            <w:r w:rsidRPr="005C6F2D">
              <w:rPr>
                <w:color w:val="747474" w:themeColor="background2" w:themeShade="80"/>
              </w:rPr>
              <w:t>5</w:t>
            </w:r>
            <w:r w:rsidR="00955813" w:rsidRPr="005C6F2D">
              <w:rPr>
                <w:color w:val="747474" w:themeColor="background2" w:themeShade="80"/>
              </w:rPr>
              <w:t>.2</w:t>
            </w:r>
          </w:p>
        </w:tc>
        <w:tc>
          <w:tcPr>
            <w:tcW w:w="2192" w:type="dxa"/>
          </w:tcPr>
          <w:p w14:paraId="69F45E9E" w14:textId="6049CAAC" w:rsidR="00955813" w:rsidRPr="005C6F2D" w:rsidRDefault="00DC061D"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What year was the SRO created [revised]?</w:t>
            </w:r>
          </w:p>
        </w:tc>
        <w:tc>
          <w:tcPr>
            <w:tcW w:w="2118" w:type="dxa"/>
          </w:tcPr>
          <w:p w14:paraId="5EDED1A7" w14:textId="77777777" w:rsidR="00955813" w:rsidRPr="005C6F2D"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251DCFFB" w14:textId="7838C062" w:rsidR="00955813" w:rsidRPr="005C6F2D" w:rsidRDefault="00282346" w:rsidP="00CB46D4">
            <w:pPr>
              <w:cnfStyle w:val="000000000000" w:firstRow="0" w:lastRow="0" w:firstColumn="0" w:lastColumn="0" w:oddVBand="0" w:evenVBand="0" w:oddHBand="0" w:evenHBand="0" w:firstRowFirstColumn="0" w:firstRowLastColumn="0" w:lastRowFirstColumn="0" w:lastRowLastColumn="0"/>
            </w:pPr>
            <w:r>
              <w:t>Following the European model, t</w:t>
            </w:r>
            <w:r w:rsidRPr="00282346">
              <w:t>he Hungarian advertising industry established the Self-Regulatory Advertising Board</w:t>
            </w:r>
            <w:r w:rsidR="007D4FBD">
              <w:t xml:space="preserve"> (ÖRT)</w:t>
            </w:r>
            <w:r w:rsidRPr="00282346">
              <w:t xml:space="preserve"> in 1996</w:t>
            </w:r>
            <w:r>
              <w:t xml:space="preserve"> (</w:t>
            </w:r>
            <w:hyperlink r:id="rId83" w:history="1">
              <w:r w:rsidRPr="00282346">
                <w:rPr>
                  <w:rStyle w:val="Hyperlink"/>
                </w:rPr>
                <w:t>ÖRT n.d.</w:t>
              </w:r>
            </w:hyperlink>
            <w:r>
              <w:t>).</w:t>
            </w:r>
          </w:p>
        </w:tc>
      </w:tr>
      <w:tr w:rsidR="00955813" w:rsidRPr="005C6F2D" w14:paraId="3CEC7F0A" w14:textId="77777777" w:rsidTr="00867E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10058857" w14:textId="5DAB4CBF" w:rsidR="00955813" w:rsidRPr="005C6F2D" w:rsidRDefault="00D064B9" w:rsidP="00CB46D4">
            <w:pPr>
              <w:rPr>
                <w:color w:val="747474" w:themeColor="background2" w:themeShade="80"/>
              </w:rPr>
            </w:pPr>
            <w:r w:rsidRPr="005C6F2D">
              <w:rPr>
                <w:color w:val="747474" w:themeColor="background2" w:themeShade="80"/>
              </w:rPr>
              <w:t>5</w:t>
            </w:r>
            <w:r w:rsidR="00955813" w:rsidRPr="005C6F2D">
              <w:rPr>
                <w:color w:val="747474" w:themeColor="background2" w:themeShade="80"/>
              </w:rPr>
              <w:t>.3</w:t>
            </w:r>
          </w:p>
        </w:tc>
        <w:tc>
          <w:tcPr>
            <w:tcW w:w="2192" w:type="dxa"/>
            <w:tcBorders>
              <w:top w:val="none" w:sz="0" w:space="0" w:color="auto"/>
              <w:bottom w:val="none" w:sz="0" w:space="0" w:color="auto"/>
            </w:tcBorders>
          </w:tcPr>
          <w:p w14:paraId="3F4C25D5" w14:textId="523238DB" w:rsidR="00955813" w:rsidRPr="005C6F2D" w:rsidRDefault="00DE0225"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No. of staff at SRO [year]?</w:t>
            </w:r>
          </w:p>
        </w:tc>
        <w:tc>
          <w:tcPr>
            <w:tcW w:w="2118" w:type="dxa"/>
            <w:tcBorders>
              <w:top w:val="none" w:sz="0" w:space="0" w:color="auto"/>
              <w:bottom w:val="none" w:sz="0" w:space="0" w:color="auto"/>
            </w:tcBorders>
          </w:tcPr>
          <w:p w14:paraId="67542701" w14:textId="77777777" w:rsidR="00955813" w:rsidRPr="005C6F2D"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Borders>
              <w:top w:val="none" w:sz="0" w:space="0" w:color="auto"/>
              <w:bottom w:val="none" w:sz="0" w:space="0" w:color="auto"/>
            </w:tcBorders>
          </w:tcPr>
          <w:p w14:paraId="22694E45" w14:textId="6EC51DA0" w:rsidR="00955813" w:rsidRPr="007B3585" w:rsidRDefault="007B3585" w:rsidP="00CB46D4">
            <w:pPr>
              <w:cnfStyle w:val="000000100000" w:firstRow="0" w:lastRow="0" w:firstColumn="0" w:lastColumn="0" w:oddVBand="0" w:evenVBand="0" w:oddHBand="1" w:evenHBand="0" w:firstRowFirstColumn="0" w:firstRowLastColumn="0" w:lastRowFirstColumn="0" w:lastRowLastColumn="0"/>
              <w:rPr>
                <w:i/>
                <w:iCs/>
              </w:rPr>
            </w:pPr>
            <w:r w:rsidRPr="007B3585">
              <w:rPr>
                <w:i/>
                <w:iCs/>
              </w:rPr>
              <w:t>No data available.</w:t>
            </w:r>
          </w:p>
        </w:tc>
      </w:tr>
      <w:tr w:rsidR="00955813" w:rsidRPr="005C6F2D" w14:paraId="5F25C89C" w14:textId="77777777" w:rsidTr="00867E9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57D27188" w14:textId="5C041235" w:rsidR="00955813" w:rsidRPr="005C6F2D" w:rsidRDefault="00D064B9" w:rsidP="00CB46D4">
            <w:pPr>
              <w:rPr>
                <w:color w:val="747474" w:themeColor="background2" w:themeShade="80"/>
              </w:rPr>
            </w:pPr>
            <w:r w:rsidRPr="005C6F2D">
              <w:rPr>
                <w:color w:val="747474" w:themeColor="background2" w:themeShade="80"/>
              </w:rPr>
              <w:t>5</w:t>
            </w:r>
            <w:r w:rsidR="00955813" w:rsidRPr="005C6F2D">
              <w:rPr>
                <w:color w:val="747474" w:themeColor="background2" w:themeShade="80"/>
              </w:rPr>
              <w:t>.4</w:t>
            </w:r>
          </w:p>
        </w:tc>
        <w:tc>
          <w:tcPr>
            <w:tcW w:w="2192" w:type="dxa"/>
          </w:tcPr>
          <w:p w14:paraId="3F5A5283" w14:textId="37CD39A6" w:rsidR="00955813" w:rsidRPr="005C6F2D" w:rsidRDefault="00FB05E9"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SRO Annual Budget? [year]</w:t>
            </w:r>
          </w:p>
        </w:tc>
        <w:tc>
          <w:tcPr>
            <w:tcW w:w="2118" w:type="dxa"/>
          </w:tcPr>
          <w:p w14:paraId="071C38D8" w14:textId="77777777" w:rsidR="00955813" w:rsidRPr="005C6F2D"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60BD745C" w14:textId="400D0B70" w:rsidR="00955813" w:rsidRPr="005C6F2D" w:rsidRDefault="007B3585" w:rsidP="00CB46D4">
            <w:pPr>
              <w:cnfStyle w:val="000000000000" w:firstRow="0" w:lastRow="0" w:firstColumn="0" w:lastColumn="0" w:oddVBand="0" w:evenVBand="0" w:oddHBand="0" w:evenHBand="0" w:firstRowFirstColumn="0" w:firstRowLastColumn="0" w:lastRowFirstColumn="0" w:lastRowLastColumn="0"/>
            </w:pPr>
            <w:r w:rsidRPr="007B3585">
              <w:rPr>
                <w:i/>
                <w:iCs/>
              </w:rPr>
              <w:t>No data available.</w:t>
            </w:r>
          </w:p>
        </w:tc>
      </w:tr>
      <w:tr w:rsidR="00955813" w:rsidRPr="005C6F2D" w14:paraId="3B655659" w14:textId="77777777" w:rsidTr="00867E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478DE4AF" w14:textId="3B18F365" w:rsidR="00955813" w:rsidRPr="005C6F2D" w:rsidRDefault="00D064B9" w:rsidP="00CB46D4">
            <w:pPr>
              <w:rPr>
                <w:color w:val="747474" w:themeColor="background2" w:themeShade="80"/>
              </w:rPr>
            </w:pPr>
            <w:r w:rsidRPr="005C6F2D">
              <w:rPr>
                <w:color w:val="747474" w:themeColor="background2" w:themeShade="80"/>
              </w:rPr>
              <w:t>5</w:t>
            </w:r>
            <w:r w:rsidR="00955813" w:rsidRPr="005C6F2D">
              <w:rPr>
                <w:color w:val="747474" w:themeColor="background2" w:themeShade="80"/>
              </w:rPr>
              <w:t>.5</w:t>
            </w:r>
          </w:p>
        </w:tc>
        <w:tc>
          <w:tcPr>
            <w:tcW w:w="2192" w:type="dxa"/>
            <w:tcBorders>
              <w:top w:val="none" w:sz="0" w:space="0" w:color="auto"/>
              <w:bottom w:val="none" w:sz="0" w:space="0" w:color="auto"/>
            </w:tcBorders>
          </w:tcPr>
          <w:p w14:paraId="298AE983" w14:textId="72223CD8" w:rsidR="00955813" w:rsidRPr="005C6F2D" w:rsidRDefault="006F0366"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How is SRO financed? [type]</w:t>
            </w:r>
          </w:p>
        </w:tc>
        <w:tc>
          <w:tcPr>
            <w:tcW w:w="2118" w:type="dxa"/>
            <w:tcBorders>
              <w:top w:val="none" w:sz="0" w:space="0" w:color="auto"/>
              <w:bottom w:val="none" w:sz="0" w:space="0" w:color="auto"/>
            </w:tcBorders>
          </w:tcPr>
          <w:p w14:paraId="512D1B8F" w14:textId="77777777" w:rsidR="00955813" w:rsidRPr="005C6F2D"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Borders>
              <w:top w:val="none" w:sz="0" w:space="0" w:color="auto"/>
              <w:bottom w:val="none" w:sz="0" w:space="0" w:color="auto"/>
            </w:tcBorders>
          </w:tcPr>
          <w:p w14:paraId="4A87160A" w14:textId="28FEFF0A" w:rsidR="00955813" w:rsidRPr="005C6F2D" w:rsidRDefault="007B3585" w:rsidP="00CB46D4">
            <w:pPr>
              <w:cnfStyle w:val="000000100000" w:firstRow="0" w:lastRow="0" w:firstColumn="0" w:lastColumn="0" w:oddVBand="0" w:evenVBand="0" w:oddHBand="1" w:evenHBand="0" w:firstRowFirstColumn="0" w:firstRowLastColumn="0" w:lastRowFirstColumn="0" w:lastRowLastColumn="0"/>
            </w:pPr>
            <w:r>
              <w:t>T</w:t>
            </w:r>
            <w:r w:rsidRPr="00282346">
              <w:t>he Self-Regulatory Advertising Board</w:t>
            </w:r>
            <w:r>
              <w:t xml:space="preserve"> (ÖRT) </w:t>
            </w:r>
            <w:r w:rsidR="00E16689">
              <w:t xml:space="preserve">charges membership fees, accepts donations from members, and can undertake supplementary business activities to support its financing </w:t>
            </w:r>
            <w:r w:rsidR="00E16689" w:rsidRPr="00E16689">
              <w:t>(</w:t>
            </w:r>
            <w:hyperlink r:id="rId84" w:history="1">
              <w:r w:rsidR="00E16689" w:rsidRPr="00E16689">
                <w:rPr>
                  <w:rStyle w:val="Hyperlink"/>
                </w:rPr>
                <w:t>ÖRT 2012</w:t>
              </w:r>
            </w:hyperlink>
            <w:r w:rsidR="00E16689">
              <w:t>: 3)</w:t>
            </w:r>
            <w:r w:rsidR="00E16689" w:rsidRPr="00E16689">
              <w:t>.</w:t>
            </w:r>
          </w:p>
        </w:tc>
      </w:tr>
      <w:tr w:rsidR="00D15589" w:rsidRPr="005C6F2D" w14:paraId="4659D8DD" w14:textId="77777777" w:rsidTr="00867E9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09DA835C" w14:textId="0C14C4F3" w:rsidR="00D15589" w:rsidRPr="005C6F2D" w:rsidRDefault="00D15589" w:rsidP="00CB46D4">
            <w:pPr>
              <w:rPr>
                <w:color w:val="747474" w:themeColor="background2" w:themeShade="80"/>
              </w:rPr>
            </w:pPr>
            <w:r w:rsidRPr="005C6F2D">
              <w:rPr>
                <w:color w:val="747474" w:themeColor="background2" w:themeShade="80"/>
              </w:rPr>
              <w:t>5.6</w:t>
            </w:r>
          </w:p>
        </w:tc>
        <w:tc>
          <w:tcPr>
            <w:tcW w:w="2192" w:type="dxa"/>
          </w:tcPr>
          <w:p w14:paraId="1EEE2356" w14:textId="45BCA62C" w:rsidR="00D15589" w:rsidRPr="005C6F2D" w:rsidRDefault="000674B7"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What are the entities (market actors/sectors) included in the SRO 5.6a[Note scope and exclusions 5.6b</w:t>
            </w:r>
          </w:p>
        </w:tc>
        <w:tc>
          <w:tcPr>
            <w:tcW w:w="2118" w:type="dxa"/>
          </w:tcPr>
          <w:p w14:paraId="30CE5596" w14:textId="77777777" w:rsidR="00D15589" w:rsidRPr="005C6F2D" w:rsidRDefault="00D15589"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1A677CC7" w14:textId="77777777" w:rsidR="00D15589" w:rsidRDefault="00E16689" w:rsidP="00CB46D4">
            <w:pPr>
              <w:cnfStyle w:val="000000000000" w:firstRow="0" w:lastRow="0" w:firstColumn="0" w:lastColumn="0" w:oddVBand="0" w:evenVBand="0" w:oddHBand="0" w:evenHBand="0" w:firstRowFirstColumn="0" w:firstRowLastColumn="0" w:lastRowFirstColumn="0" w:lastRowLastColumn="0"/>
            </w:pPr>
            <w:r>
              <w:t>To be accepted as a full member of t</w:t>
            </w:r>
            <w:r w:rsidRPr="00282346">
              <w:t>he Self-Regulatory Advertising Board</w:t>
            </w:r>
            <w:r>
              <w:t xml:space="preserve"> (ÖRT), the legal person or the company needs to be an advertiser, and/or a provider or a publisher of advertising </w:t>
            </w:r>
            <w:r w:rsidRPr="00E16689">
              <w:t>(</w:t>
            </w:r>
            <w:hyperlink r:id="rId85" w:history="1">
              <w:r w:rsidRPr="00E16689">
                <w:rPr>
                  <w:rStyle w:val="Hyperlink"/>
                </w:rPr>
                <w:t>ÖRT 2012</w:t>
              </w:r>
            </w:hyperlink>
            <w:r>
              <w:t>: 4)</w:t>
            </w:r>
            <w:r w:rsidRPr="00E16689">
              <w:t>.</w:t>
            </w:r>
          </w:p>
          <w:p w14:paraId="7182A914" w14:textId="77777777" w:rsidR="00003384" w:rsidRDefault="00003384" w:rsidP="00CB46D4">
            <w:pPr>
              <w:cnfStyle w:val="000000000000" w:firstRow="0" w:lastRow="0" w:firstColumn="0" w:lastColumn="0" w:oddVBand="0" w:evenVBand="0" w:oddHBand="0" w:evenHBand="0" w:firstRowFirstColumn="0" w:firstRowLastColumn="0" w:lastRowFirstColumn="0" w:lastRowLastColumn="0"/>
            </w:pPr>
          </w:p>
          <w:p w14:paraId="76B62FEF" w14:textId="622161E2" w:rsidR="00003384" w:rsidRPr="005C6F2D" w:rsidRDefault="00003384" w:rsidP="00CB46D4">
            <w:pPr>
              <w:cnfStyle w:val="000000000000" w:firstRow="0" w:lastRow="0" w:firstColumn="0" w:lastColumn="0" w:oddVBand="0" w:evenVBand="0" w:oddHBand="0" w:evenHBand="0" w:firstRowFirstColumn="0" w:firstRowLastColumn="0" w:lastRowFirstColumn="0" w:lastRowLastColumn="0"/>
            </w:pPr>
            <w:r>
              <w:t xml:space="preserve">The listed members of the Board are: Direct and Interactive Marketing Association, Federation of Hungarian Food Industries, National Association of Local Radios, Interactive Advertising Bureau Hungary, Hungarian Mineral Water, Fruit Juice and </w:t>
            </w:r>
            <w:proofErr w:type="spellStart"/>
            <w:r>
              <w:t>Softdrink</w:t>
            </w:r>
            <w:proofErr w:type="spellEnd"/>
            <w:r>
              <w:t xml:space="preserve"> Association, Association of Hungarian Confectionery Manufacturers, Association of the Hungarian Electronic Broadcasters, Hungarian Energy Drinks Association, Hungarian Cosmetic and Home Care Association, Branded Goods Association Hungary, Hungarian Marketing Association, Hungarian Advertising </w:t>
            </w:r>
            <w:r>
              <w:lastRenderedPageBreak/>
              <w:t xml:space="preserve">Association, Association of Hungarian Brewers, Hungarian Spirits Association and Product Council Association of Dietary Supplement Manufacturers and Distributors in Hungary, Association of Hungarian Communication Agencies, Federation of Hungarian Event Organizers and Suppliers, Association of Hungarian Content Providers, Hungarian Advertising Self-Regulatory Board, OOH Association, Hungarian Association of Market Researchers, POPAI, Association of Radio Media Service Providers, Hungarian Chapter of the International Advertising Association </w:t>
            </w:r>
            <w:r>
              <w:rPr>
                <w:rStyle w:val="normaltextrun"/>
                <w:color w:val="000000"/>
                <w:shd w:val="clear" w:color="auto" w:fill="FFFFFF"/>
              </w:rPr>
              <w:t>(</w:t>
            </w:r>
            <w:hyperlink r:id="rId86" w:history="1">
              <w:r w:rsidRPr="00074A33">
                <w:rPr>
                  <w:rStyle w:val="Hyperlink"/>
                  <w:shd w:val="clear" w:color="auto" w:fill="FFFFFF"/>
                </w:rPr>
                <w:t>ÖRT 2023</w:t>
              </w:r>
            </w:hyperlink>
            <w:r>
              <w:rPr>
                <w:rStyle w:val="normaltextrun"/>
                <w:color w:val="000000"/>
                <w:shd w:val="clear" w:color="auto" w:fill="FFFFFF"/>
              </w:rPr>
              <w:t>: 4)</w:t>
            </w:r>
            <w:r w:rsidRPr="00074A33">
              <w:rPr>
                <w:rStyle w:val="normaltextrun"/>
                <w:color w:val="000000"/>
                <w:shd w:val="clear" w:color="auto" w:fill="FFFFFF"/>
              </w:rPr>
              <w:t>.</w:t>
            </w:r>
          </w:p>
        </w:tc>
      </w:tr>
      <w:tr w:rsidR="00955813" w:rsidRPr="005C6F2D" w14:paraId="35ADC04D" w14:textId="77777777" w:rsidTr="00867E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39AE7092" w14:textId="37AC4CDE" w:rsidR="00955813" w:rsidRPr="005C6F2D" w:rsidRDefault="00D064B9" w:rsidP="00CB46D4">
            <w:pPr>
              <w:rPr>
                <w:color w:val="747474" w:themeColor="background2" w:themeShade="80"/>
              </w:rPr>
            </w:pPr>
            <w:r w:rsidRPr="005C6F2D">
              <w:rPr>
                <w:color w:val="747474" w:themeColor="background2" w:themeShade="80"/>
              </w:rPr>
              <w:lastRenderedPageBreak/>
              <w:t>5</w:t>
            </w:r>
            <w:r w:rsidR="00955813" w:rsidRPr="005C6F2D">
              <w:rPr>
                <w:color w:val="747474" w:themeColor="background2" w:themeShade="80"/>
              </w:rPr>
              <w:t>.6</w:t>
            </w:r>
          </w:p>
        </w:tc>
        <w:tc>
          <w:tcPr>
            <w:tcW w:w="2192" w:type="dxa"/>
          </w:tcPr>
          <w:p w14:paraId="74215B84" w14:textId="3D5D2728" w:rsidR="00955813" w:rsidRPr="005C6F2D" w:rsidRDefault="001A5A18"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Is there a self-reg. code?</w:t>
            </w:r>
          </w:p>
        </w:tc>
        <w:tc>
          <w:tcPr>
            <w:tcW w:w="2118" w:type="dxa"/>
          </w:tcPr>
          <w:p w14:paraId="3EC0C5EC" w14:textId="77777777" w:rsidR="00955813" w:rsidRPr="005C6F2D"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14:paraId="0475C907" w14:textId="1E685C6D" w:rsidR="00955813" w:rsidRPr="00852600" w:rsidRDefault="00852600" w:rsidP="00CB46D4">
            <w:pPr>
              <w:cnfStyle w:val="000000100000" w:firstRow="0" w:lastRow="0" w:firstColumn="0" w:lastColumn="0" w:oddVBand="0" w:evenVBand="0" w:oddHBand="1" w:evenHBand="0" w:firstRowFirstColumn="0" w:firstRowLastColumn="0" w:lastRowFirstColumn="0" w:lastRowLastColumn="0"/>
            </w:pPr>
            <w:r w:rsidRPr="00852600">
              <w:rPr>
                <w:rStyle w:val="normaltextrun"/>
                <w:color w:val="000000"/>
                <w:shd w:val="clear" w:color="auto" w:fill="FFFFFF"/>
              </w:rPr>
              <w:t>Yes,</w:t>
            </w:r>
            <w:r>
              <w:rPr>
                <w:rStyle w:val="normaltextrun"/>
                <w:color w:val="000000"/>
                <w:shd w:val="clear" w:color="auto" w:fill="FFFFFF"/>
              </w:rPr>
              <w:t xml:space="preserve"> the</w:t>
            </w:r>
            <w:r w:rsidRPr="00852600">
              <w:rPr>
                <w:rStyle w:val="normaltextrun"/>
                <w:color w:val="000000"/>
                <w:shd w:val="clear" w:color="auto" w:fill="FFFFFF"/>
              </w:rPr>
              <w:t xml:space="preserve"> </w:t>
            </w:r>
            <w:hyperlink r:id="rId87" w:history="1">
              <w:r w:rsidRPr="00852600">
                <w:rPr>
                  <w:rStyle w:val="Hyperlink"/>
                  <w:shd w:val="clear" w:color="auto" w:fill="FFFFFF"/>
                </w:rPr>
                <w:t>Hungarian Code of Advertising Ethics</w:t>
              </w:r>
            </w:hyperlink>
            <w:r>
              <w:rPr>
                <w:rStyle w:val="normaltextrun"/>
                <w:color w:val="000000"/>
                <w:shd w:val="clear" w:color="auto" w:fill="FFFFFF"/>
              </w:rPr>
              <w:t xml:space="preserve"> (</w:t>
            </w:r>
            <w:hyperlink r:id="rId88" w:history="1">
              <w:r w:rsidRPr="00852600">
                <w:rPr>
                  <w:rStyle w:val="Hyperlink"/>
                </w:rPr>
                <w:t xml:space="preserve">Magyar </w:t>
              </w:r>
              <w:proofErr w:type="spellStart"/>
              <w:r w:rsidRPr="00852600">
                <w:rPr>
                  <w:rStyle w:val="Hyperlink"/>
                </w:rPr>
                <w:t>Reklámetikai</w:t>
              </w:r>
              <w:proofErr w:type="spellEnd"/>
              <w:r w:rsidRPr="00852600">
                <w:rPr>
                  <w:rStyle w:val="Hyperlink"/>
                </w:rPr>
                <w:t xml:space="preserve"> </w:t>
              </w:r>
              <w:proofErr w:type="spellStart"/>
              <w:r w:rsidRPr="00852600">
                <w:rPr>
                  <w:rStyle w:val="Hyperlink"/>
                </w:rPr>
                <w:t>Kódex</w:t>
              </w:r>
              <w:proofErr w:type="spellEnd"/>
            </w:hyperlink>
            <w:r>
              <w:t>)</w:t>
            </w:r>
            <w:r w:rsidRPr="00852600">
              <w:rPr>
                <w:rStyle w:val="normaltextrun"/>
                <w:color w:val="000000"/>
                <w:shd w:val="clear" w:color="auto" w:fill="FFFFFF"/>
              </w:rPr>
              <w:t xml:space="preserve"> was originally established by the Hungarian Advertising Association (MRSZ) in 1981</w:t>
            </w:r>
            <w:r w:rsidR="00074A33">
              <w:rPr>
                <w:rStyle w:val="normaltextrun"/>
                <w:color w:val="000000"/>
                <w:shd w:val="clear" w:color="auto" w:fill="FFFFFF"/>
              </w:rPr>
              <w:t xml:space="preserve"> (</w:t>
            </w:r>
            <w:hyperlink r:id="rId89" w:history="1">
              <w:r w:rsidR="00074A33" w:rsidRPr="00074A33">
                <w:rPr>
                  <w:rStyle w:val="Hyperlink"/>
                  <w:shd w:val="clear" w:color="auto" w:fill="FFFFFF"/>
                </w:rPr>
                <w:t>ÖRT 2023</w:t>
              </w:r>
            </w:hyperlink>
            <w:r w:rsidR="00074A33" w:rsidRPr="00074A33">
              <w:rPr>
                <w:rStyle w:val="normaltextrun"/>
                <w:color w:val="000000"/>
                <w:shd w:val="clear" w:color="auto" w:fill="FFFFFF"/>
              </w:rPr>
              <w:t>).</w:t>
            </w:r>
            <w:r w:rsidR="00074A33">
              <w:rPr>
                <w:rStyle w:val="normaltextrun"/>
                <w:color w:val="000000"/>
                <w:shd w:val="clear" w:color="auto" w:fill="FFFFFF"/>
              </w:rPr>
              <w:t xml:space="preserve"> </w:t>
            </w:r>
            <w:r w:rsidRPr="00852600">
              <w:rPr>
                <w:rStyle w:val="normaltextrun"/>
                <w:color w:val="000000"/>
                <w:shd w:val="clear" w:color="auto" w:fill="FFFFFF"/>
              </w:rPr>
              <w:t>It has since been updated, approved</w:t>
            </w:r>
            <w:r>
              <w:rPr>
                <w:rStyle w:val="normaltextrun"/>
                <w:color w:val="000000"/>
                <w:shd w:val="clear" w:color="auto" w:fill="FFFFFF"/>
              </w:rPr>
              <w:t>,</w:t>
            </w:r>
            <w:r w:rsidRPr="00852600">
              <w:rPr>
                <w:rStyle w:val="normaltextrun"/>
                <w:color w:val="000000"/>
                <w:shd w:val="clear" w:color="auto" w:fill="FFFFFF"/>
              </w:rPr>
              <w:t xml:space="preserve"> and applied by many Hungarian self-regulatory organisations. The updates reflected the changes in</w:t>
            </w:r>
            <w:r w:rsidR="007B3585">
              <w:rPr>
                <w:rStyle w:val="normaltextrun"/>
                <w:color w:val="000000"/>
                <w:shd w:val="clear" w:color="auto" w:fill="FFFFFF"/>
              </w:rPr>
              <w:t xml:space="preserve"> the </w:t>
            </w:r>
            <w:hyperlink r:id="rId90" w:history="1">
              <w:r w:rsidR="007B3585" w:rsidRPr="007B3585">
                <w:rPr>
                  <w:rStyle w:val="Hyperlink"/>
                  <w:shd w:val="clear" w:color="auto" w:fill="FFFFFF"/>
                </w:rPr>
                <w:t>ICC Advertising and Marketing Communications Code</w:t>
              </w:r>
            </w:hyperlink>
            <w:r w:rsidRPr="00852600">
              <w:rPr>
                <w:rStyle w:val="normaltextrun"/>
                <w:color w:val="000000"/>
                <w:shd w:val="clear" w:color="auto" w:fill="FFFFFF"/>
              </w:rPr>
              <w:t xml:space="preserve"> (</w:t>
            </w:r>
            <w:hyperlink r:id="rId91" w:history="1">
              <w:r w:rsidR="007B3585" w:rsidRPr="007B3585">
                <w:rPr>
                  <w:rStyle w:val="Hyperlink"/>
                  <w:shd w:val="clear" w:color="auto" w:fill="FFFFFF"/>
                </w:rPr>
                <w:t xml:space="preserve">ICC </w:t>
              </w:r>
              <w:r w:rsidRPr="007B3585">
                <w:rPr>
                  <w:rStyle w:val="Hyperlink"/>
                  <w:shd w:val="clear" w:color="auto" w:fill="FFFFFF"/>
                </w:rPr>
                <w:t>2018</w:t>
              </w:r>
            </w:hyperlink>
            <w:r w:rsidRPr="00852600">
              <w:rPr>
                <w:rStyle w:val="normaltextrun"/>
                <w:color w:val="000000"/>
                <w:shd w:val="clear" w:color="auto" w:fill="FFFFFF"/>
              </w:rPr>
              <w:t>), the harmonisation with the EU, and the changing marketing landscape, with the latest version of the Code being introduced in April 2023 (effective from 30</w:t>
            </w:r>
            <w:r w:rsidRPr="00852600">
              <w:rPr>
                <w:rStyle w:val="normaltextrun"/>
                <w:color w:val="000000"/>
                <w:shd w:val="clear" w:color="auto" w:fill="FFFFFF"/>
                <w:vertAlign w:val="superscript"/>
              </w:rPr>
              <w:t>th</w:t>
            </w:r>
            <w:r w:rsidRPr="00852600">
              <w:rPr>
                <w:rStyle w:val="normaltextrun"/>
                <w:color w:val="000000"/>
                <w:shd w:val="clear" w:color="auto" w:fill="FFFFFF"/>
              </w:rPr>
              <w:t xml:space="preserve"> June 2023). The Code helps the industry to meet the self-regulatory provisions in </w:t>
            </w:r>
            <w:hyperlink r:id="rId92" w:anchor=":~:text=(1)%20No%20advertisement%20may%20be,natural%20or%20man%2Dmade%20environment." w:tgtFrame="_blank" w:history="1">
              <w:r w:rsidRPr="00852600">
                <w:rPr>
                  <w:rStyle w:val="normaltextrun"/>
                  <w:color w:val="0563C1"/>
                  <w:u w:val="single"/>
                  <w:shd w:val="clear" w:color="auto" w:fill="FFFFFF"/>
                </w:rPr>
                <w:t>Act XLVIII of 2008 on the Basic Requirements and Certain Restrictions of Commercial Advertising Activities</w:t>
              </w:r>
            </w:hyperlink>
            <w:r w:rsidRPr="00852600">
              <w:rPr>
                <w:rStyle w:val="normaltextrun"/>
                <w:color w:val="000000"/>
                <w:shd w:val="clear" w:color="auto" w:fill="FFFFFF"/>
              </w:rPr>
              <w:t xml:space="preserve"> and the Prohibition of Unfair Commercial Practices against Consumers, the relevant EU directives and to meet their own the self-regulatory commitments and standards (</w:t>
            </w:r>
            <w:hyperlink r:id="rId93" w:history="1">
              <w:r w:rsidRPr="00852600">
                <w:rPr>
                  <w:rStyle w:val="Hyperlink"/>
                </w:rPr>
                <w:t>ÖRT n.d.</w:t>
              </w:r>
            </w:hyperlink>
            <w:r w:rsidRPr="00852600">
              <w:t xml:space="preserve">). </w:t>
            </w:r>
          </w:p>
        </w:tc>
      </w:tr>
      <w:tr w:rsidR="00955813" w:rsidRPr="005C6F2D" w14:paraId="09268F88" w14:textId="77777777" w:rsidTr="00867E9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65B70AA2" w14:textId="710E86B6" w:rsidR="00955813" w:rsidRPr="005C6F2D" w:rsidRDefault="00D064B9" w:rsidP="00CB46D4">
            <w:pPr>
              <w:rPr>
                <w:color w:val="747474" w:themeColor="background2" w:themeShade="80"/>
              </w:rPr>
            </w:pPr>
            <w:r w:rsidRPr="005C6F2D">
              <w:rPr>
                <w:color w:val="747474" w:themeColor="background2" w:themeShade="80"/>
              </w:rPr>
              <w:t>5</w:t>
            </w:r>
            <w:r w:rsidR="00955813" w:rsidRPr="005C6F2D">
              <w:rPr>
                <w:color w:val="747474" w:themeColor="background2" w:themeShade="80"/>
              </w:rPr>
              <w:t>.7</w:t>
            </w:r>
          </w:p>
        </w:tc>
        <w:tc>
          <w:tcPr>
            <w:tcW w:w="2192" w:type="dxa"/>
          </w:tcPr>
          <w:p w14:paraId="3A1FDFB0" w14:textId="08B9A475" w:rsidR="00955813" w:rsidRPr="005C6F2D" w:rsidRDefault="000D0D7E"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What are the key principles of the code?</w:t>
            </w:r>
          </w:p>
        </w:tc>
        <w:tc>
          <w:tcPr>
            <w:tcW w:w="2118" w:type="dxa"/>
          </w:tcPr>
          <w:p w14:paraId="73D53FEC" w14:textId="77777777" w:rsidR="00955813" w:rsidRPr="005C6F2D"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57022A88" w14:textId="32BC18DA" w:rsidR="00955813" w:rsidRPr="005C6F2D" w:rsidRDefault="0042326A" w:rsidP="00CB46D4">
            <w:pPr>
              <w:cnfStyle w:val="000000000000" w:firstRow="0" w:lastRow="0" w:firstColumn="0" w:lastColumn="0" w:oddVBand="0" w:evenVBand="0" w:oddHBand="0" w:evenHBand="0" w:firstRowFirstColumn="0" w:firstRowLastColumn="0" w:lastRowFirstColumn="0" w:lastRowLastColumn="0"/>
            </w:pPr>
            <w:r>
              <w:t xml:space="preserve">The basic principles of </w:t>
            </w:r>
            <w:r>
              <w:rPr>
                <w:rStyle w:val="normaltextrun"/>
                <w:color w:val="000000"/>
                <w:shd w:val="clear" w:color="auto" w:fill="FFFFFF"/>
              </w:rPr>
              <w:t>the</w:t>
            </w:r>
            <w:r w:rsidRPr="00852600">
              <w:rPr>
                <w:rStyle w:val="normaltextrun"/>
                <w:color w:val="000000"/>
                <w:shd w:val="clear" w:color="auto" w:fill="FFFFFF"/>
              </w:rPr>
              <w:t xml:space="preserve"> </w:t>
            </w:r>
            <w:hyperlink r:id="rId94" w:history="1">
              <w:r w:rsidRPr="00852600">
                <w:rPr>
                  <w:rStyle w:val="Hyperlink"/>
                  <w:shd w:val="clear" w:color="auto" w:fill="FFFFFF"/>
                </w:rPr>
                <w:t>Hungarian Code of Advertising Ethics</w:t>
              </w:r>
            </w:hyperlink>
            <w:r>
              <w:rPr>
                <w:rStyle w:val="normaltextrun"/>
                <w:color w:val="000000"/>
                <w:shd w:val="clear" w:color="auto" w:fill="FFFFFF"/>
              </w:rPr>
              <w:t xml:space="preserve"> </w:t>
            </w:r>
            <w:r>
              <w:t>are that ‘advertising must be lawful (legal) and (honest) fair, and the presented facts must be true (truthful) and accurate’ (Article 2.1), all advertising must be prepared with a ‘sense of social responsibility’ (Article 2.4), cannot be misleading (Article 2.</w:t>
            </w:r>
            <w:r w:rsidR="000270CE">
              <w:t>5)</w:t>
            </w:r>
            <w:r>
              <w:t>, damage the reputation of the advertiser</w:t>
            </w:r>
            <w:r w:rsidR="000270CE">
              <w:t xml:space="preserve"> or undermine the trust of the public (Article 2.7)</w:t>
            </w:r>
            <w:r>
              <w:t xml:space="preserve"> (</w:t>
            </w:r>
            <w:hyperlink r:id="rId95" w:history="1">
              <w:r w:rsidRPr="00074A33">
                <w:rPr>
                  <w:rStyle w:val="Hyperlink"/>
                  <w:shd w:val="clear" w:color="auto" w:fill="FFFFFF"/>
                </w:rPr>
                <w:t>ÖRT 2023</w:t>
              </w:r>
            </w:hyperlink>
            <w:r>
              <w:rPr>
                <w:rStyle w:val="normaltextrun"/>
                <w:color w:val="000000"/>
                <w:shd w:val="clear" w:color="auto" w:fill="FFFFFF"/>
              </w:rPr>
              <w:t>: 7)</w:t>
            </w:r>
            <w:r w:rsidRPr="00074A33">
              <w:rPr>
                <w:rStyle w:val="normaltextrun"/>
                <w:color w:val="000000"/>
                <w:shd w:val="clear" w:color="auto" w:fill="FFFFFF"/>
              </w:rPr>
              <w:t>.</w:t>
            </w:r>
            <w:r w:rsidR="000270CE">
              <w:rPr>
                <w:rStyle w:val="normaltextrun"/>
                <w:color w:val="000000"/>
                <w:shd w:val="clear" w:color="auto" w:fill="FFFFFF"/>
              </w:rPr>
              <w:t xml:space="preserve"> The Code also emphasises the importance of the protection of ‘commercial freedom of expression’ within the set limits (Article 2.8) </w:t>
            </w:r>
            <w:r w:rsidR="000270CE">
              <w:t>(</w:t>
            </w:r>
            <w:hyperlink r:id="rId96" w:history="1">
              <w:r w:rsidR="000270CE" w:rsidRPr="00074A33">
                <w:rPr>
                  <w:rStyle w:val="Hyperlink"/>
                  <w:shd w:val="clear" w:color="auto" w:fill="FFFFFF"/>
                </w:rPr>
                <w:t>ÖRT 2023</w:t>
              </w:r>
            </w:hyperlink>
            <w:r w:rsidR="000270CE">
              <w:rPr>
                <w:rStyle w:val="normaltextrun"/>
                <w:color w:val="000000"/>
                <w:shd w:val="clear" w:color="auto" w:fill="FFFFFF"/>
              </w:rPr>
              <w:t xml:space="preserve">: 7). </w:t>
            </w:r>
          </w:p>
        </w:tc>
      </w:tr>
      <w:tr w:rsidR="00955813" w:rsidRPr="005C6F2D" w14:paraId="3B41F180" w14:textId="77777777" w:rsidTr="00867E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275D0C01" w14:textId="66940C3A" w:rsidR="00955813" w:rsidRPr="005C6F2D" w:rsidRDefault="00D064B9" w:rsidP="00CB46D4">
            <w:pPr>
              <w:rPr>
                <w:color w:val="747474" w:themeColor="background2" w:themeShade="80"/>
              </w:rPr>
            </w:pPr>
            <w:r w:rsidRPr="005C6F2D">
              <w:rPr>
                <w:color w:val="747474" w:themeColor="background2" w:themeShade="80"/>
              </w:rPr>
              <w:t>5</w:t>
            </w:r>
            <w:r w:rsidR="00955813" w:rsidRPr="005C6F2D">
              <w:rPr>
                <w:color w:val="747474" w:themeColor="background2" w:themeShade="80"/>
              </w:rPr>
              <w:t>.8</w:t>
            </w:r>
          </w:p>
        </w:tc>
        <w:tc>
          <w:tcPr>
            <w:tcW w:w="2192" w:type="dxa"/>
          </w:tcPr>
          <w:p w14:paraId="37A253A9" w14:textId="7AE84B86" w:rsidR="00955813" w:rsidRPr="005C6F2D" w:rsidRDefault="005F05C3"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Is the code ICC derived?</w:t>
            </w:r>
          </w:p>
        </w:tc>
        <w:tc>
          <w:tcPr>
            <w:tcW w:w="2118" w:type="dxa"/>
          </w:tcPr>
          <w:p w14:paraId="6970574E" w14:textId="77777777" w:rsidR="00955813" w:rsidRPr="005C6F2D"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14:paraId="15D22E2B" w14:textId="40BF445C" w:rsidR="00955813" w:rsidRPr="005C6F2D" w:rsidRDefault="007B3585" w:rsidP="00CB46D4">
            <w:pPr>
              <w:cnfStyle w:val="000000100000" w:firstRow="0" w:lastRow="0" w:firstColumn="0" w:lastColumn="0" w:oddVBand="0" w:evenVBand="0" w:oddHBand="1" w:evenHBand="0" w:firstRowFirstColumn="0" w:firstRowLastColumn="0" w:lastRowFirstColumn="0" w:lastRowLastColumn="0"/>
            </w:pPr>
            <w:r>
              <w:t xml:space="preserve">Yes, </w:t>
            </w:r>
            <w:r>
              <w:rPr>
                <w:rStyle w:val="normaltextrun"/>
                <w:color w:val="000000"/>
                <w:shd w:val="clear" w:color="auto" w:fill="FFFFFF"/>
              </w:rPr>
              <w:t>the</w:t>
            </w:r>
            <w:r w:rsidRPr="00852600">
              <w:rPr>
                <w:rStyle w:val="normaltextrun"/>
                <w:color w:val="000000"/>
                <w:shd w:val="clear" w:color="auto" w:fill="FFFFFF"/>
              </w:rPr>
              <w:t xml:space="preserve"> </w:t>
            </w:r>
            <w:hyperlink r:id="rId97" w:history="1">
              <w:r w:rsidRPr="00852600">
                <w:rPr>
                  <w:rStyle w:val="Hyperlink"/>
                  <w:shd w:val="clear" w:color="auto" w:fill="FFFFFF"/>
                </w:rPr>
                <w:t>Hungarian Code of Advertising Ethics</w:t>
              </w:r>
            </w:hyperlink>
            <w:r>
              <w:rPr>
                <w:rStyle w:val="normaltextrun"/>
                <w:color w:val="000000"/>
                <w:shd w:val="clear" w:color="auto" w:fill="FFFFFF"/>
              </w:rPr>
              <w:t xml:space="preserve"> (</w:t>
            </w:r>
            <w:hyperlink r:id="rId98" w:history="1">
              <w:r w:rsidRPr="00852600">
                <w:rPr>
                  <w:rStyle w:val="Hyperlink"/>
                </w:rPr>
                <w:t xml:space="preserve">Magyar </w:t>
              </w:r>
              <w:proofErr w:type="spellStart"/>
              <w:r w:rsidRPr="00852600">
                <w:rPr>
                  <w:rStyle w:val="Hyperlink"/>
                </w:rPr>
                <w:t>Reklámetikai</w:t>
              </w:r>
              <w:proofErr w:type="spellEnd"/>
              <w:r w:rsidRPr="00852600">
                <w:rPr>
                  <w:rStyle w:val="Hyperlink"/>
                </w:rPr>
                <w:t xml:space="preserve"> </w:t>
              </w:r>
              <w:proofErr w:type="spellStart"/>
              <w:r w:rsidRPr="00852600">
                <w:rPr>
                  <w:rStyle w:val="Hyperlink"/>
                </w:rPr>
                <w:t>Kódex</w:t>
              </w:r>
              <w:proofErr w:type="spellEnd"/>
            </w:hyperlink>
            <w:r>
              <w:t>)</w:t>
            </w:r>
            <w:r w:rsidRPr="00852600">
              <w:rPr>
                <w:rStyle w:val="normaltextrun"/>
                <w:color w:val="000000"/>
                <w:shd w:val="clear" w:color="auto" w:fill="FFFFFF"/>
              </w:rPr>
              <w:t xml:space="preserve"> </w:t>
            </w:r>
            <w:r>
              <w:rPr>
                <w:rStyle w:val="normaltextrun"/>
                <w:color w:val="000000"/>
                <w:shd w:val="clear" w:color="auto" w:fill="FFFFFF"/>
              </w:rPr>
              <w:t>is based on the</w:t>
            </w:r>
            <w:r>
              <w:t xml:space="preserve"> </w:t>
            </w:r>
            <w:hyperlink r:id="rId99" w:history="1">
              <w:r w:rsidRPr="007B3585">
                <w:rPr>
                  <w:rStyle w:val="Hyperlink"/>
                  <w:shd w:val="clear" w:color="auto" w:fill="FFFFFF"/>
                </w:rPr>
                <w:t>ICC Advertising and Marketing Communications Code</w:t>
              </w:r>
            </w:hyperlink>
            <w:r w:rsidRPr="00852600">
              <w:rPr>
                <w:rStyle w:val="normaltextrun"/>
                <w:color w:val="000000"/>
                <w:shd w:val="clear" w:color="auto" w:fill="FFFFFF"/>
              </w:rPr>
              <w:t xml:space="preserve"> (</w:t>
            </w:r>
            <w:hyperlink r:id="rId100" w:history="1">
              <w:r w:rsidRPr="007B3585">
                <w:rPr>
                  <w:rStyle w:val="Hyperlink"/>
                  <w:shd w:val="clear" w:color="auto" w:fill="FFFFFF"/>
                </w:rPr>
                <w:t>ICC 2018</w:t>
              </w:r>
            </w:hyperlink>
            <w:r w:rsidRPr="00852600">
              <w:rPr>
                <w:rStyle w:val="normaltextrun"/>
                <w:color w:val="000000"/>
                <w:shd w:val="clear" w:color="auto" w:fill="FFFFFF"/>
              </w:rPr>
              <w:t>),</w:t>
            </w:r>
          </w:p>
        </w:tc>
      </w:tr>
      <w:tr w:rsidR="00955813" w:rsidRPr="005C6F2D" w14:paraId="69A84C2C" w14:textId="77777777" w:rsidTr="00867E9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6BDA9915" w14:textId="71F6CF07" w:rsidR="00955813" w:rsidRPr="005C6F2D" w:rsidRDefault="00D064B9" w:rsidP="00CB46D4">
            <w:pPr>
              <w:rPr>
                <w:color w:val="747474" w:themeColor="background2" w:themeShade="80"/>
              </w:rPr>
            </w:pPr>
            <w:r w:rsidRPr="005C6F2D">
              <w:rPr>
                <w:color w:val="747474" w:themeColor="background2" w:themeShade="80"/>
              </w:rPr>
              <w:t>5</w:t>
            </w:r>
            <w:r w:rsidR="00955813" w:rsidRPr="005C6F2D">
              <w:rPr>
                <w:color w:val="747474" w:themeColor="background2" w:themeShade="80"/>
              </w:rPr>
              <w:t>.9</w:t>
            </w:r>
          </w:p>
        </w:tc>
        <w:tc>
          <w:tcPr>
            <w:tcW w:w="2192" w:type="dxa"/>
          </w:tcPr>
          <w:p w14:paraId="3C2FB5D0" w14:textId="64C569D4" w:rsidR="00955813" w:rsidRPr="005C6F2D" w:rsidRDefault="001224E4"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Is the primary SRO a formal member of a supranational association?</w:t>
            </w:r>
          </w:p>
        </w:tc>
        <w:tc>
          <w:tcPr>
            <w:tcW w:w="2118" w:type="dxa"/>
          </w:tcPr>
          <w:p w14:paraId="0D5EB7B8" w14:textId="77777777" w:rsidR="00955813" w:rsidRPr="005C6F2D"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5B4FF11C" w14:textId="77777777" w:rsidR="009B5CE7" w:rsidRPr="00852600" w:rsidRDefault="009B5CE7" w:rsidP="009B5CE7">
            <w:pPr>
              <w:cnfStyle w:val="000000000000" w:firstRow="0" w:lastRow="0" w:firstColumn="0" w:lastColumn="0" w:oddVBand="0" w:evenVBand="0" w:oddHBand="0" w:evenHBand="0" w:firstRowFirstColumn="0" w:firstRowLastColumn="0" w:lastRowFirstColumn="0" w:lastRowLastColumn="0"/>
            </w:pPr>
            <w:r>
              <w:t xml:space="preserve">The </w:t>
            </w:r>
            <w:r w:rsidRPr="00852600">
              <w:t>ÖRT is the Hungarian member of the European</w:t>
            </w:r>
          </w:p>
          <w:p w14:paraId="05BAC871" w14:textId="478555A5" w:rsidR="00955813" w:rsidRPr="005C6F2D" w:rsidRDefault="009B5CE7" w:rsidP="009B5CE7">
            <w:pPr>
              <w:cnfStyle w:val="000000000000" w:firstRow="0" w:lastRow="0" w:firstColumn="0" w:lastColumn="0" w:oddVBand="0" w:evenVBand="0" w:oddHBand="0" w:evenHBand="0" w:firstRowFirstColumn="0" w:firstRowLastColumn="0" w:lastRowFirstColumn="0" w:lastRowLastColumn="0"/>
            </w:pPr>
            <w:r w:rsidRPr="00852600">
              <w:t xml:space="preserve">Advertising Standards Alliance </w:t>
            </w:r>
            <w:r w:rsidR="00852600" w:rsidRPr="00852600">
              <w:rPr>
                <w:rStyle w:val="normaltextrun"/>
                <w:color w:val="000000"/>
                <w:shd w:val="clear" w:color="auto" w:fill="FFFFFF"/>
              </w:rPr>
              <w:t>(</w:t>
            </w:r>
            <w:hyperlink r:id="rId101" w:history="1">
              <w:r w:rsidR="00852600" w:rsidRPr="00852600">
                <w:rPr>
                  <w:rStyle w:val="Hyperlink"/>
                  <w:shd w:val="clear" w:color="auto" w:fill="FFFFFF"/>
                </w:rPr>
                <w:t>EASA n.d.</w:t>
              </w:r>
            </w:hyperlink>
            <w:r w:rsidR="00852600" w:rsidRPr="00852600">
              <w:rPr>
                <w:rStyle w:val="normaltextrun"/>
                <w:color w:val="000000"/>
                <w:shd w:val="clear" w:color="auto" w:fill="FFFFFF"/>
              </w:rPr>
              <w:t>).</w:t>
            </w:r>
          </w:p>
        </w:tc>
      </w:tr>
      <w:tr w:rsidR="00955813" w:rsidRPr="005C6F2D" w14:paraId="5AB641D1" w14:textId="77777777" w:rsidTr="00867E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787F2BDE" w14:textId="23C1E0F0" w:rsidR="00955813" w:rsidRPr="005C6F2D" w:rsidRDefault="00D064B9" w:rsidP="00CB46D4">
            <w:pPr>
              <w:rPr>
                <w:color w:val="747474" w:themeColor="background2" w:themeShade="80"/>
              </w:rPr>
            </w:pPr>
            <w:r w:rsidRPr="005C6F2D">
              <w:rPr>
                <w:color w:val="747474" w:themeColor="background2" w:themeShade="80"/>
              </w:rPr>
              <w:lastRenderedPageBreak/>
              <w:t>5</w:t>
            </w:r>
            <w:r w:rsidR="00955813" w:rsidRPr="005C6F2D">
              <w:rPr>
                <w:color w:val="747474" w:themeColor="background2" w:themeShade="80"/>
              </w:rPr>
              <w:t>.10</w:t>
            </w:r>
          </w:p>
        </w:tc>
        <w:tc>
          <w:tcPr>
            <w:tcW w:w="2192" w:type="dxa"/>
          </w:tcPr>
          <w:p w14:paraId="41C2D577" w14:textId="16AD1739" w:rsidR="00955813" w:rsidRPr="005C6F2D" w:rsidRDefault="00D47D24"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Are there multiple SRO codes?</w:t>
            </w:r>
          </w:p>
        </w:tc>
        <w:tc>
          <w:tcPr>
            <w:tcW w:w="2118" w:type="dxa"/>
          </w:tcPr>
          <w:p w14:paraId="6A840CC5" w14:textId="77777777" w:rsidR="00955813" w:rsidRPr="005C6F2D"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14:paraId="66EAD9E6" w14:textId="25C55056" w:rsidR="00955813" w:rsidRPr="005C6F2D" w:rsidRDefault="00003384" w:rsidP="00CB46D4">
            <w:pPr>
              <w:cnfStyle w:val="000000100000" w:firstRow="0" w:lastRow="0" w:firstColumn="0" w:lastColumn="0" w:oddVBand="0" w:evenVBand="0" w:oddHBand="1" w:evenHBand="0" w:firstRowFirstColumn="0" w:firstRowLastColumn="0" w:lastRowFirstColumn="0" w:lastRowLastColumn="0"/>
            </w:pPr>
            <w:r>
              <w:t xml:space="preserve">No, </w:t>
            </w:r>
            <w:r>
              <w:rPr>
                <w:rStyle w:val="normaltextrun"/>
                <w:color w:val="000000"/>
                <w:shd w:val="clear" w:color="auto" w:fill="FFFFFF"/>
              </w:rPr>
              <w:t>the</w:t>
            </w:r>
            <w:r w:rsidRPr="00852600">
              <w:rPr>
                <w:rStyle w:val="normaltextrun"/>
                <w:color w:val="000000"/>
                <w:shd w:val="clear" w:color="auto" w:fill="FFFFFF"/>
              </w:rPr>
              <w:t xml:space="preserve"> </w:t>
            </w:r>
            <w:hyperlink r:id="rId102" w:history="1">
              <w:r w:rsidRPr="00852600">
                <w:rPr>
                  <w:rStyle w:val="Hyperlink"/>
                  <w:shd w:val="clear" w:color="auto" w:fill="FFFFFF"/>
                </w:rPr>
                <w:t>Hungarian Code of Advertising Ethics</w:t>
              </w:r>
            </w:hyperlink>
            <w:r>
              <w:rPr>
                <w:rStyle w:val="normaltextrun"/>
                <w:color w:val="000000"/>
                <w:shd w:val="clear" w:color="auto" w:fill="FFFFFF"/>
              </w:rPr>
              <w:t xml:space="preserve"> (</w:t>
            </w:r>
            <w:hyperlink r:id="rId103" w:history="1">
              <w:r w:rsidRPr="00852600">
                <w:rPr>
                  <w:rStyle w:val="Hyperlink"/>
                </w:rPr>
                <w:t xml:space="preserve">Magyar </w:t>
              </w:r>
              <w:proofErr w:type="spellStart"/>
              <w:r w:rsidRPr="00852600">
                <w:rPr>
                  <w:rStyle w:val="Hyperlink"/>
                </w:rPr>
                <w:t>Reklámetikai</w:t>
              </w:r>
              <w:proofErr w:type="spellEnd"/>
              <w:r w:rsidRPr="00852600">
                <w:rPr>
                  <w:rStyle w:val="Hyperlink"/>
                </w:rPr>
                <w:t xml:space="preserve"> </w:t>
              </w:r>
              <w:proofErr w:type="spellStart"/>
              <w:r w:rsidRPr="00852600">
                <w:rPr>
                  <w:rStyle w:val="Hyperlink"/>
                </w:rPr>
                <w:t>Kódex</w:t>
              </w:r>
              <w:proofErr w:type="spellEnd"/>
            </w:hyperlink>
            <w:r>
              <w:t xml:space="preserve">), created by the </w:t>
            </w:r>
            <w:hyperlink r:id="rId104" w:history="1">
              <w:r w:rsidRPr="00E53A20">
                <w:rPr>
                  <w:rStyle w:val="Hyperlink"/>
                </w:rPr>
                <w:t>Hungarian Advertising Self-Regulatory Board</w:t>
              </w:r>
            </w:hyperlink>
            <w:r>
              <w:t xml:space="preserve"> (ÖRT) and the </w:t>
            </w:r>
            <w:hyperlink r:id="rId105" w:history="1">
              <w:r w:rsidRPr="000D17AD">
                <w:rPr>
                  <w:rStyle w:val="Hyperlink"/>
                </w:rPr>
                <w:t>Hungarian Advertising Association</w:t>
              </w:r>
            </w:hyperlink>
            <w:r>
              <w:t xml:space="preserve"> (</w:t>
            </w:r>
            <w:r w:rsidRPr="00852600">
              <w:t xml:space="preserve">Magyar </w:t>
            </w:r>
            <w:proofErr w:type="spellStart"/>
            <w:r w:rsidRPr="00852600">
              <w:t>Reklámszövetség</w:t>
            </w:r>
            <w:proofErr w:type="spellEnd"/>
            <w:r>
              <w:t xml:space="preserve"> - MRSZ) is a set of standards accepted through </w:t>
            </w:r>
            <w:r w:rsidR="0042326A">
              <w:t xml:space="preserve">many SROs in Hungary </w:t>
            </w:r>
            <w:r>
              <w:t>(</w:t>
            </w:r>
            <w:hyperlink r:id="rId106" w:history="1">
              <w:r w:rsidRPr="00282346">
                <w:rPr>
                  <w:rStyle w:val="Hyperlink"/>
                </w:rPr>
                <w:t>ÖRT n.d.</w:t>
              </w:r>
            </w:hyperlink>
            <w:r>
              <w:t>).</w:t>
            </w:r>
          </w:p>
        </w:tc>
      </w:tr>
      <w:tr w:rsidR="00955813" w:rsidRPr="005C6F2D" w14:paraId="5C095444" w14:textId="77777777" w:rsidTr="00867E9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1D07D308" w14:textId="0C2CFBF9" w:rsidR="00955813" w:rsidRPr="005C6F2D" w:rsidRDefault="00D064B9" w:rsidP="00CB46D4">
            <w:pPr>
              <w:rPr>
                <w:color w:val="747474" w:themeColor="background2" w:themeShade="80"/>
              </w:rPr>
            </w:pPr>
            <w:r w:rsidRPr="005C6F2D">
              <w:rPr>
                <w:color w:val="747474" w:themeColor="background2" w:themeShade="80"/>
              </w:rPr>
              <w:t>5</w:t>
            </w:r>
            <w:r w:rsidR="00955813" w:rsidRPr="005C6F2D">
              <w:rPr>
                <w:color w:val="747474" w:themeColor="background2" w:themeShade="80"/>
              </w:rPr>
              <w:t>.11</w:t>
            </w:r>
          </w:p>
        </w:tc>
        <w:tc>
          <w:tcPr>
            <w:tcW w:w="2192" w:type="dxa"/>
          </w:tcPr>
          <w:p w14:paraId="5037A728" w14:textId="0C865103" w:rsidR="00955813" w:rsidRPr="005C6F2D" w:rsidRDefault="0088057A"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Main codes (desc.)</w:t>
            </w:r>
          </w:p>
        </w:tc>
        <w:tc>
          <w:tcPr>
            <w:tcW w:w="2118" w:type="dxa"/>
          </w:tcPr>
          <w:p w14:paraId="02148DCA" w14:textId="77777777" w:rsidR="00955813" w:rsidRPr="005C6F2D"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69903334" w14:textId="7912FA41" w:rsidR="00955813" w:rsidRPr="0042326A" w:rsidRDefault="0042326A" w:rsidP="00CB46D4">
            <w:pPr>
              <w:cnfStyle w:val="000000000000" w:firstRow="0" w:lastRow="0" w:firstColumn="0" w:lastColumn="0" w:oddVBand="0" w:evenVBand="0" w:oddHBand="0" w:evenHBand="0" w:firstRowFirstColumn="0" w:firstRowLastColumn="0" w:lastRowFirstColumn="0" w:lastRowLastColumn="0"/>
              <w:rPr>
                <w:i/>
                <w:iCs/>
              </w:rPr>
            </w:pPr>
            <w:r w:rsidRPr="0042326A">
              <w:rPr>
                <w:i/>
                <w:iCs/>
              </w:rPr>
              <w:t>N/A</w:t>
            </w:r>
          </w:p>
        </w:tc>
      </w:tr>
      <w:tr w:rsidR="00955813" w:rsidRPr="005C6F2D" w14:paraId="6354D9AE" w14:textId="77777777" w:rsidTr="00867E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6CF2A7A4" w14:textId="75398C4A" w:rsidR="00955813" w:rsidRPr="005C6F2D" w:rsidRDefault="00D064B9" w:rsidP="00CB46D4">
            <w:pPr>
              <w:rPr>
                <w:color w:val="747474" w:themeColor="background2" w:themeShade="80"/>
              </w:rPr>
            </w:pPr>
            <w:r w:rsidRPr="005C6F2D">
              <w:rPr>
                <w:color w:val="747474" w:themeColor="background2" w:themeShade="80"/>
              </w:rPr>
              <w:t>5</w:t>
            </w:r>
            <w:r w:rsidR="00955813" w:rsidRPr="005C6F2D">
              <w:rPr>
                <w:color w:val="747474" w:themeColor="background2" w:themeShade="80"/>
              </w:rPr>
              <w:t>.12</w:t>
            </w:r>
          </w:p>
        </w:tc>
        <w:tc>
          <w:tcPr>
            <w:tcW w:w="2192" w:type="dxa"/>
          </w:tcPr>
          <w:p w14:paraId="341630D8" w14:textId="78C74C18" w:rsidR="00955813" w:rsidRPr="005C6F2D" w:rsidRDefault="005E40F5"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Other SROs affecting marketing coms?</w:t>
            </w:r>
          </w:p>
        </w:tc>
        <w:tc>
          <w:tcPr>
            <w:tcW w:w="2118" w:type="dxa"/>
          </w:tcPr>
          <w:p w14:paraId="525CA875" w14:textId="77777777" w:rsidR="00955813" w:rsidRPr="005C6F2D"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14:paraId="47B7701D" w14:textId="72DA30F8" w:rsidR="00955813" w:rsidRPr="005C6F2D" w:rsidRDefault="005C34DA" w:rsidP="00CB46D4">
            <w:pPr>
              <w:cnfStyle w:val="000000100000" w:firstRow="0" w:lastRow="0" w:firstColumn="0" w:lastColumn="0" w:oddVBand="0" w:evenVBand="0" w:oddHBand="1" w:evenHBand="0" w:firstRowFirstColumn="0" w:firstRowLastColumn="0" w:lastRowFirstColumn="0" w:lastRowLastColumn="0"/>
            </w:pPr>
            <w:r>
              <w:t xml:space="preserve">Yes, the </w:t>
            </w:r>
            <w:hyperlink r:id="rId107" w:history="1">
              <w:r w:rsidRPr="000D17AD">
                <w:rPr>
                  <w:rStyle w:val="Hyperlink"/>
                </w:rPr>
                <w:t>Hungarian Advertising Association</w:t>
              </w:r>
            </w:hyperlink>
            <w:r>
              <w:t xml:space="preserve"> (</w:t>
            </w:r>
            <w:r w:rsidRPr="00852600">
              <w:t xml:space="preserve">Magyar </w:t>
            </w:r>
            <w:proofErr w:type="spellStart"/>
            <w:r w:rsidRPr="00852600">
              <w:t>Reklámszövetség</w:t>
            </w:r>
            <w:proofErr w:type="spellEnd"/>
            <w:r>
              <w:t xml:space="preserve"> - MRSZ)</w:t>
            </w:r>
            <w:r w:rsidR="00867E9A">
              <w:t xml:space="preserve">, and the </w:t>
            </w:r>
            <w:r w:rsidR="00867E9A" w:rsidRPr="00274CB1">
              <w:t>National Association of Hungarian Journalists (</w:t>
            </w:r>
            <w:hyperlink r:id="rId108" w:history="1">
              <w:r w:rsidR="00867E9A" w:rsidRPr="00274CB1">
                <w:rPr>
                  <w:rStyle w:val="Hyperlink"/>
                </w:rPr>
                <w:t xml:space="preserve">Magyar </w:t>
              </w:r>
              <w:proofErr w:type="spellStart"/>
              <w:r w:rsidR="00867E9A" w:rsidRPr="00274CB1">
                <w:rPr>
                  <w:rStyle w:val="Hyperlink"/>
                </w:rPr>
                <w:t>Újságírók</w:t>
              </w:r>
              <w:proofErr w:type="spellEnd"/>
              <w:r w:rsidR="00867E9A" w:rsidRPr="00274CB1">
                <w:rPr>
                  <w:rStyle w:val="Hyperlink"/>
                </w:rPr>
                <w:t xml:space="preserve"> </w:t>
              </w:r>
              <w:proofErr w:type="spellStart"/>
              <w:r w:rsidR="00867E9A" w:rsidRPr="00274CB1">
                <w:rPr>
                  <w:rStyle w:val="Hyperlink"/>
                </w:rPr>
                <w:t>Országos</w:t>
              </w:r>
              <w:proofErr w:type="spellEnd"/>
              <w:r w:rsidR="00867E9A" w:rsidRPr="00274CB1">
                <w:rPr>
                  <w:rStyle w:val="Hyperlink"/>
                </w:rPr>
                <w:t xml:space="preserve"> </w:t>
              </w:r>
              <w:proofErr w:type="spellStart"/>
              <w:r w:rsidR="00867E9A" w:rsidRPr="00274CB1">
                <w:rPr>
                  <w:rStyle w:val="Hyperlink"/>
                </w:rPr>
                <w:t>Szövetsége</w:t>
              </w:r>
              <w:proofErr w:type="spellEnd"/>
            </w:hyperlink>
            <w:r w:rsidR="00867E9A">
              <w:t xml:space="preserve"> - </w:t>
            </w:r>
            <w:r w:rsidR="00867E9A" w:rsidRPr="00274CB1">
              <w:t>MÚOSZ)</w:t>
            </w:r>
            <w:r w:rsidR="00867E9A">
              <w:t>.</w:t>
            </w:r>
          </w:p>
        </w:tc>
      </w:tr>
      <w:tr w:rsidR="00867E9A" w:rsidRPr="005C6F2D" w14:paraId="1819B6BC" w14:textId="77777777" w:rsidTr="00867E9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492FDD8C" w14:textId="0226F4E9" w:rsidR="00867E9A" w:rsidRPr="005C6F2D" w:rsidRDefault="00867E9A" w:rsidP="00867E9A">
            <w:pPr>
              <w:rPr>
                <w:color w:val="747474" w:themeColor="background2" w:themeShade="80"/>
              </w:rPr>
            </w:pPr>
            <w:r w:rsidRPr="005C6F2D">
              <w:rPr>
                <w:color w:val="747474" w:themeColor="background2" w:themeShade="80"/>
              </w:rPr>
              <w:t>5.13</w:t>
            </w:r>
          </w:p>
        </w:tc>
        <w:tc>
          <w:tcPr>
            <w:tcW w:w="2192" w:type="dxa"/>
          </w:tcPr>
          <w:p w14:paraId="4C532EEE" w14:textId="70EB9785" w:rsidR="00867E9A" w:rsidRPr="005C6F2D" w:rsidRDefault="00867E9A" w:rsidP="00867E9A">
            <w:pPr>
              <w:pStyle w:val="Subjectcolumntext"/>
              <w:cnfStyle w:val="000000000000" w:firstRow="0" w:lastRow="0" w:firstColumn="0" w:lastColumn="0" w:oddVBand="0" w:evenVBand="0" w:oddHBand="0" w:evenHBand="0" w:firstRowFirstColumn="0" w:firstRowLastColumn="0" w:lastRowFirstColumn="0" w:lastRowLastColumn="0"/>
            </w:pPr>
            <w:r w:rsidRPr="005C6F2D">
              <w:t>Are any other SROs (5.7) members of supranat. associations?</w:t>
            </w:r>
          </w:p>
        </w:tc>
        <w:tc>
          <w:tcPr>
            <w:tcW w:w="2118" w:type="dxa"/>
          </w:tcPr>
          <w:p w14:paraId="2E3C4FF5" w14:textId="77777777" w:rsidR="00867E9A" w:rsidRPr="005C6F2D" w:rsidRDefault="00867E9A" w:rsidP="00867E9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5AD42845" w14:textId="27DAE184" w:rsidR="00867E9A" w:rsidRPr="005C6F2D" w:rsidRDefault="00867E9A" w:rsidP="00867E9A">
            <w:pPr>
              <w:cnfStyle w:val="000000000000" w:firstRow="0" w:lastRow="0" w:firstColumn="0" w:lastColumn="0" w:oddVBand="0" w:evenVBand="0" w:oddHBand="0" w:evenHBand="0" w:firstRowFirstColumn="0" w:firstRowLastColumn="0" w:lastRowFirstColumn="0" w:lastRowLastColumn="0"/>
            </w:pPr>
            <w:r w:rsidRPr="005C6F2D">
              <w:rPr>
                <w:i/>
                <w:iCs/>
              </w:rPr>
              <w:t>This section is under development.</w:t>
            </w:r>
          </w:p>
        </w:tc>
      </w:tr>
      <w:tr w:rsidR="00867E9A" w:rsidRPr="005C6F2D" w14:paraId="7310EF7F" w14:textId="77777777" w:rsidTr="00867E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2D8411B4" w14:textId="0C5787C2" w:rsidR="00867E9A" w:rsidRPr="005C6F2D" w:rsidRDefault="00867E9A" w:rsidP="00867E9A">
            <w:pPr>
              <w:rPr>
                <w:color w:val="747474" w:themeColor="background2" w:themeShade="80"/>
              </w:rPr>
            </w:pPr>
            <w:r w:rsidRPr="005C6F2D">
              <w:rPr>
                <w:color w:val="747474" w:themeColor="background2" w:themeShade="80"/>
              </w:rPr>
              <w:t>5.14</w:t>
            </w:r>
          </w:p>
        </w:tc>
        <w:tc>
          <w:tcPr>
            <w:tcW w:w="2192" w:type="dxa"/>
          </w:tcPr>
          <w:p w14:paraId="3EA80434" w14:textId="1E7250A4" w:rsidR="00867E9A" w:rsidRPr="005C6F2D" w:rsidRDefault="00867E9A" w:rsidP="00867E9A">
            <w:pPr>
              <w:pStyle w:val="Subjectcolumntext"/>
              <w:cnfStyle w:val="000000100000" w:firstRow="0" w:lastRow="0" w:firstColumn="0" w:lastColumn="0" w:oddVBand="0" w:evenVBand="0" w:oddHBand="1" w:evenHBand="0" w:firstRowFirstColumn="0" w:firstRowLastColumn="0" w:lastRowFirstColumn="0" w:lastRowLastColumn="0"/>
            </w:pPr>
            <w:r w:rsidRPr="005C6F2D">
              <w:t>What enforcement powers/ sanctions do these other SROs have and how are these applied?</w:t>
            </w:r>
          </w:p>
        </w:tc>
        <w:tc>
          <w:tcPr>
            <w:tcW w:w="2118" w:type="dxa"/>
          </w:tcPr>
          <w:p w14:paraId="4EB60240" w14:textId="77777777" w:rsidR="00867E9A" w:rsidRPr="005C6F2D" w:rsidRDefault="00867E9A" w:rsidP="00867E9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14:paraId="37813667" w14:textId="2085A8B4" w:rsidR="00867E9A" w:rsidRPr="005C6F2D" w:rsidRDefault="00867E9A" w:rsidP="00867E9A">
            <w:pPr>
              <w:cnfStyle w:val="000000100000" w:firstRow="0" w:lastRow="0" w:firstColumn="0" w:lastColumn="0" w:oddVBand="0" w:evenVBand="0" w:oddHBand="1" w:evenHBand="0" w:firstRowFirstColumn="0" w:firstRowLastColumn="0" w:lastRowFirstColumn="0" w:lastRowLastColumn="0"/>
            </w:pPr>
            <w:r w:rsidRPr="005C6F2D">
              <w:rPr>
                <w:i/>
                <w:iCs/>
              </w:rPr>
              <w:t>This section is under development.</w:t>
            </w:r>
          </w:p>
        </w:tc>
      </w:tr>
      <w:tr w:rsidR="00867E9A" w:rsidRPr="005C6F2D" w14:paraId="0B49DB81" w14:textId="77777777" w:rsidTr="00867E9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482E90A2" w14:textId="21DBEC01" w:rsidR="00867E9A" w:rsidRPr="005C6F2D" w:rsidRDefault="00867E9A" w:rsidP="00867E9A">
            <w:pPr>
              <w:rPr>
                <w:color w:val="747474" w:themeColor="background2" w:themeShade="80"/>
              </w:rPr>
            </w:pPr>
            <w:r w:rsidRPr="005C6F2D">
              <w:rPr>
                <w:color w:val="747474" w:themeColor="background2" w:themeShade="80"/>
              </w:rPr>
              <w:t>5.15</w:t>
            </w:r>
          </w:p>
        </w:tc>
        <w:tc>
          <w:tcPr>
            <w:tcW w:w="2192" w:type="dxa"/>
          </w:tcPr>
          <w:p w14:paraId="5FEFDA82" w14:textId="77777777" w:rsidR="00867E9A" w:rsidRPr="005C6F2D" w:rsidRDefault="00867E9A" w:rsidP="00867E9A">
            <w:pPr>
              <w:pStyle w:val="Subjectcolumntext"/>
              <w:cnfStyle w:val="000000000000" w:firstRow="0" w:lastRow="0" w:firstColumn="0" w:lastColumn="0" w:oddVBand="0" w:evenVBand="0" w:oddHBand="0" w:evenHBand="0" w:firstRowFirstColumn="0" w:firstRowLastColumn="0" w:lastRowFirstColumn="0" w:lastRowLastColumn="0"/>
            </w:pPr>
            <w:r w:rsidRPr="005C6F2D">
              <w:t>What Industry Regulatory Organisations IROs have codes (or formal guidance) concerning marketing communications (</w:t>
            </w:r>
            <w:proofErr w:type="spellStart"/>
            <w:r w:rsidRPr="005C6F2D">
              <w:t>revelant</w:t>
            </w:r>
            <w:proofErr w:type="spellEnd"/>
            <w:r w:rsidRPr="005C6F2D">
              <w:t xml:space="preserve"> to branded content)</w:t>
            </w:r>
          </w:p>
          <w:p w14:paraId="3D6F6C6C" w14:textId="0D52AFD1" w:rsidR="00867E9A" w:rsidRPr="005C6F2D" w:rsidRDefault="00867E9A" w:rsidP="00867E9A">
            <w:pPr>
              <w:pStyle w:val="Subjectcolumntext"/>
              <w:cnfStyle w:val="000000000000" w:firstRow="0" w:lastRow="0" w:firstColumn="0" w:lastColumn="0" w:oddVBand="0" w:evenVBand="0" w:oddHBand="0" w:evenHBand="0" w:firstRowFirstColumn="0" w:firstRowLastColumn="0" w:lastRowFirstColumn="0" w:lastRowLastColumn="0"/>
            </w:pPr>
          </w:p>
        </w:tc>
        <w:tc>
          <w:tcPr>
            <w:tcW w:w="2118" w:type="dxa"/>
          </w:tcPr>
          <w:p w14:paraId="769F2F57" w14:textId="77777777" w:rsidR="00867E9A" w:rsidRPr="005C6F2D" w:rsidRDefault="00867E9A" w:rsidP="00867E9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53E82114" w14:textId="4A2EF763" w:rsidR="00867E9A" w:rsidRPr="005C6F2D" w:rsidRDefault="00867E9A" w:rsidP="00867E9A">
            <w:pPr>
              <w:cnfStyle w:val="000000000000" w:firstRow="0" w:lastRow="0" w:firstColumn="0" w:lastColumn="0" w:oddVBand="0" w:evenVBand="0" w:oddHBand="0" w:evenHBand="0" w:firstRowFirstColumn="0" w:firstRowLastColumn="0" w:lastRowFirstColumn="0" w:lastRowLastColumn="0"/>
            </w:pPr>
            <w:r w:rsidRPr="005C6F2D">
              <w:rPr>
                <w:i/>
                <w:iCs/>
              </w:rPr>
              <w:t>This section is under development.</w:t>
            </w:r>
          </w:p>
        </w:tc>
      </w:tr>
      <w:tr w:rsidR="00867E9A" w:rsidRPr="005C6F2D" w14:paraId="37B4A831" w14:textId="77777777" w:rsidTr="00867E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5B0E69D8" w14:textId="3BFAE8AD" w:rsidR="00867E9A" w:rsidRPr="005C6F2D" w:rsidRDefault="00867E9A" w:rsidP="00867E9A">
            <w:pPr>
              <w:rPr>
                <w:color w:val="747474" w:themeColor="background2" w:themeShade="80"/>
              </w:rPr>
            </w:pPr>
            <w:r w:rsidRPr="005C6F2D">
              <w:rPr>
                <w:color w:val="747474" w:themeColor="background2" w:themeShade="80"/>
              </w:rPr>
              <w:t>5.15a</w:t>
            </w:r>
          </w:p>
        </w:tc>
        <w:tc>
          <w:tcPr>
            <w:tcW w:w="2192" w:type="dxa"/>
          </w:tcPr>
          <w:p w14:paraId="52FF63FA" w14:textId="282F88EC" w:rsidR="00867E9A" w:rsidRPr="005C6F2D" w:rsidRDefault="00867E9A" w:rsidP="00867E9A">
            <w:pPr>
              <w:pStyle w:val="Subjectcolumntext"/>
              <w:cnfStyle w:val="000000100000" w:firstRow="0" w:lastRow="0" w:firstColumn="0" w:lastColumn="0" w:oddVBand="0" w:evenVBand="0" w:oddHBand="1" w:evenHBand="0" w:firstRowFirstColumn="0" w:firstRowLastColumn="0" w:lastRowFirstColumn="0" w:lastRowLastColumn="0"/>
            </w:pPr>
            <w:r w:rsidRPr="005C6F2D">
              <w:t>Indicators of effectiveness (primary SRO)</w:t>
            </w:r>
          </w:p>
        </w:tc>
        <w:tc>
          <w:tcPr>
            <w:tcW w:w="2118" w:type="dxa"/>
          </w:tcPr>
          <w:p w14:paraId="2AAB45DD" w14:textId="77777777" w:rsidR="00867E9A" w:rsidRPr="005C6F2D" w:rsidRDefault="00867E9A" w:rsidP="00867E9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14:paraId="07A3F32D" w14:textId="06D5687C" w:rsidR="00867E9A" w:rsidRPr="005C6F2D" w:rsidRDefault="00867E9A" w:rsidP="00867E9A">
            <w:pPr>
              <w:cnfStyle w:val="000000100000" w:firstRow="0" w:lastRow="0" w:firstColumn="0" w:lastColumn="0" w:oddVBand="0" w:evenVBand="0" w:oddHBand="1" w:evenHBand="0" w:firstRowFirstColumn="0" w:firstRowLastColumn="0" w:lastRowFirstColumn="0" w:lastRowLastColumn="0"/>
            </w:pPr>
            <w:r w:rsidRPr="005C6F2D">
              <w:rPr>
                <w:i/>
                <w:iCs/>
              </w:rPr>
              <w:t>This section is under development.</w:t>
            </w:r>
          </w:p>
        </w:tc>
      </w:tr>
      <w:tr w:rsidR="00C8440B" w:rsidRPr="005C6F2D" w14:paraId="555B2541" w14:textId="77777777" w:rsidTr="00867E9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208BE3C6" w14:textId="2D33DD91" w:rsidR="00C8440B" w:rsidRPr="005C6F2D" w:rsidRDefault="00C8440B" w:rsidP="00C8440B">
            <w:pPr>
              <w:rPr>
                <w:color w:val="747474" w:themeColor="background2" w:themeShade="80"/>
              </w:rPr>
            </w:pPr>
            <w:r w:rsidRPr="005C6F2D">
              <w:rPr>
                <w:color w:val="747474" w:themeColor="background2" w:themeShade="80"/>
              </w:rPr>
              <w:t>5.16</w:t>
            </w:r>
          </w:p>
        </w:tc>
        <w:tc>
          <w:tcPr>
            <w:tcW w:w="2192" w:type="dxa"/>
          </w:tcPr>
          <w:p w14:paraId="31ADDFD9" w14:textId="4430AD66" w:rsidR="00C8440B" w:rsidRPr="005C6F2D" w:rsidRDefault="00C8440B" w:rsidP="00C8440B">
            <w:pPr>
              <w:pStyle w:val="Subjectcolumntext"/>
              <w:cnfStyle w:val="000000000000" w:firstRow="0" w:lastRow="0" w:firstColumn="0" w:lastColumn="0" w:oddVBand="0" w:evenVBand="0" w:oddHBand="0" w:evenHBand="0" w:firstRowFirstColumn="0" w:firstRowLastColumn="0" w:lastRowFirstColumn="0" w:lastRowLastColumn="0"/>
            </w:pPr>
            <w:r w:rsidRPr="005C6F2D">
              <w:t>Does the SRO system have an enforcement or dispute resolution mechanism?</w:t>
            </w:r>
          </w:p>
        </w:tc>
        <w:tc>
          <w:tcPr>
            <w:tcW w:w="2118" w:type="dxa"/>
          </w:tcPr>
          <w:p w14:paraId="76715528" w14:textId="77777777" w:rsidR="00C8440B" w:rsidRPr="005C6F2D" w:rsidRDefault="00C8440B" w:rsidP="00C8440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74DCCAC0" w14:textId="49744CC5" w:rsidR="00C8440B" w:rsidRPr="005C6F2D" w:rsidRDefault="00C8440B" w:rsidP="00C8440B">
            <w:pPr>
              <w:cnfStyle w:val="000000000000" w:firstRow="0" w:lastRow="0" w:firstColumn="0" w:lastColumn="0" w:oddVBand="0" w:evenVBand="0" w:oddHBand="0" w:evenHBand="0" w:firstRowFirstColumn="0" w:firstRowLastColumn="0" w:lastRowFirstColumn="0" w:lastRowLastColumn="0"/>
            </w:pPr>
            <w:r w:rsidRPr="005C6F2D">
              <w:rPr>
                <w:i/>
                <w:iCs/>
              </w:rPr>
              <w:t>This section is under development.</w:t>
            </w:r>
          </w:p>
        </w:tc>
      </w:tr>
      <w:tr w:rsidR="00C8440B" w:rsidRPr="005C6F2D" w14:paraId="28A6CB53" w14:textId="77777777" w:rsidTr="00867E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6DAC34A3" w14:textId="5EDA7806" w:rsidR="00C8440B" w:rsidRPr="005C6F2D" w:rsidRDefault="00C8440B" w:rsidP="00C8440B">
            <w:pPr>
              <w:rPr>
                <w:color w:val="747474" w:themeColor="background2" w:themeShade="80"/>
              </w:rPr>
            </w:pPr>
            <w:r w:rsidRPr="005C6F2D">
              <w:rPr>
                <w:color w:val="747474" w:themeColor="background2" w:themeShade="80"/>
              </w:rPr>
              <w:lastRenderedPageBreak/>
              <w:t>5.17</w:t>
            </w:r>
          </w:p>
        </w:tc>
        <w:tc>
          <w:tcPr>
            <w:tcW w:w="2192" w:type="dxa"/>
          </w:tcPr>
          <w:p w14:paraId="026C376C" w14:textId="3B2858CF" w:rsidR="00C8440B" w:rsidRPr="005C6F2D" w:rsidRDefault="00C8440B" w:rsidP="00C8440B">
            <w:pPr>
              <w:pStyle w:val="Subjectcolumntext"/>
              <w:cnfStyle w:val="000000100000" w:firstRow="0" w:lastRow="0" w:firstColumn="0" w:lastColumn="0" w:oddVBand="0" w:evenVBand="0" w:oddHBand="1" w:evenHBand="0" w:firstRowFirstColumn="0" w:firstRowLastColumn="0" w:lastRowFirstColumn="0" w:lastRowLastColumn="0"/>
            </w:pPr>
            <w:r w:rsidRPr="005C6F2D">
              <w:t>Are juries</w:t>
            </w:r>
            <w:r w:rsidRPr="005C6F2D">
              <w:br/>
              <w:t>/adjudicators independent from the advertising sector?</w:t>
            </w:r>
          </w:p>
        </w:tc>
        <w:tc>
          <w:tcPr>
            <w:tcW w:w="2118" w:type="dxa"/>
          </w:tcPr>
          <w:p w14:paraId="0C96D46C" w14:textId="77777777" w:rsidR="00C8440B" w:rsidRPr="005C6F2D" w:rsidRDefault="00C8440B" w:rsidP="00C8440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14:paraId="115FF0D5" w14:textId="794DB361" w:rsidR="00C8440B" w:rsidRPr="005C6F2D" w:rsidRDefault="00C8440B" w:rsidP="00C8440B">
            <w:pPr>
              <w:cnfStyle w:val="000000100000" w:firstRow="0" w:lastRow="0" w:firstColumn="0" w:lastColumn="0" w:oddVBand="0" w:evenVBand="0" w:oddHBand="1" w:evenHBand="0" w:firstRowFirstColumn="0" w:firstRowLastColumn="0" w:lastRowFirstColumn="0" w:lastRowLastColumn="0"/>
            </w:pPr>
            <w:r w:rsidRPr="005C6F2D">
              <w:rPr>
                <w:i/>
                <w:iCs/>
              </w:rPr>
              <w:t>This section is under development.</w:t>
            </w:r>
          </w:p>
        </w:tc>
      </w:tr>
      <w:tr w:rsidR="00C8440B" w:rsidRPr="005C6F2D" w14:paraId="73573724" w14:textId="77777777" w:rsidTr="00867E9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3D9F04CA" w14:textId="6A0F19E4" w:rsidR="00C8440B" w:rsidRPr="005C6F2D" w:rsidRDefault="00C8440B" w:rsidP="00C8440B">
            <w:pPr>
              <w:rPr>
                <w:color w:val="747474" w:themeColor="background2" w:themeShade="80"/>
              </w:rPr>
            </w:pPr>
            <w:r w:rsidRPr="005C6F2D">
              <w:rPr>
                <w:color w:val="747474" w:themeColor="background2" w:themeShade="80"/>
              </w:rPr>
              <w:t>5.18</w:t>
            </w:r>
          </w:p>
        </w:tc>
        <w:tc>
          <w:tcPr>
            <w:tcW w:w="2192" w:type="dxa"/>
          </w:tcPr>
          <w:p w14:paraId="18878E94" w14:textId="54132730" w:rsidR="00C8440B" w:rsidRPr="005C6F2D" w:rsidRDefault="00C8440B" w:rsidP="00C8440B">
            <w:pPr>
              <w:pStyle w:val="Subjectcolumntext"/>
              <w:cnfStyle w:val="000000000000" w:firstRow="0" w:lastRow="0" w:firstColumn="0" w:lastColumn="0" w:oddVBand="0" w:evenVBand="0" w:oddHBand="0" w:evenHBand="0" w:firstRowFirstColumn="0" w:firstRowLastColumn="0" w:lastRowFirstColumn="0" w:lastRowLastColumn="0"/>
            </w:pPr>
            <w:r w:rsidRPr="005C6F2D">
              <w:t>How does enforcement/dispute resolution work?</w:t>
            </w:r>
          </w:p>
        </w:tc>
        <w:tc>
          <w:tcPr>
            <w:tcW w:w="2118" w:type="dxa"/>
          </w:tcPr>
          <w:p w14:paraId="23758B66" w14:textId="77777777" w:rsidR="00C8440B" w:rsidRPr="005C6F2D" w:rsidRDefault="00C8440B" w:rsidP="00C8440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6F719467" w14:textId="4D7A16D7" w:rsidR="00C8440B" w:rsidRPr="005C6F2D" w:rsidRDefault="00C8440B" w:rsidP="00C8440B">
            <w:pPr>
              <w:cnfStyle w:val="000000000000" w:firstRow="0" w:lastRow="0" w:firstColumn="0" w:lastColumn="0" w:oddVBand="0" w:evenVBand="0" w:oddHBand="0" w:evenHBand="0" w:firstRowFirstColumn="0" w:firstRowLastColumn="0" w:lastRowFirstColumn="0" w:lastRowLastColumn="0"/>
            </w:pPr>
            <w:r w:rsidRPr="005C6F2D">
              <w:rPr>
                <w:i/>
                <w:iCs/>
              </w:rPr>
              <w:t>This section is under development.</w:t>
            </w:r>
          </w:p>
        </w:tc>
      </w:tr>
      <w:tr w:rsidR="00C8440B" w:rsidRPr="005C6F2D" w14:paraId="7A8205D2" w14:textId="77777777" w:rsidTr="00867E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442BA6FD" w14:textId="342082F2" w:rsidR="00C8440B" w:rsidRPr="005C6F2D" w:rsidRDefault="00C8440B" w:rsidP="00C8440B">
            <w:pPr>
              <w:rPr>
                <w:color w:val="747474" w:themeColor="background2" w:themeShade="80"/>
              </w:rPr>
            </w:pPr>
            <w:r w:rsidRPr="005C6F2D">
              <w:rPr>
                <w:color w:val="747474" w:themeColor="background2" w:themeShade="80"/>
              </w:rPr>
              <w:t>5.19</w:t>
            </w:r>
          </w:p>
        </w:tc>
        <w:tc>
          <w:tcPr>
            <w:tcW w:w="2192" w:type="dxa"/>
          </w:tcPr>
          <w:p w14:paraId="59B22408" w14:textId="360C1CF0" w:rsidR="00C8440B" w:rsidRPr="005C6F2D" w:rsidRDefault="00C8440B" w:rsidP="00C8440B">
            <w:pPr>
              <w:pStyle w:val="Subjectcolumntext"/>
              <w:cnfStyle w:val="000000100000" w:firstRow="0" w:lastRow="0" w:firstColumn="0" w:lastColumn="0" w:oddVBand="0" w:evenVBand="0" w:oddHBand="1" w:evenHBand="0" w:firstRowFirstColumn="0" w:firstRowLastColumn="0" w:lastRowFirstColumn="0" w:lastRowLastColumn="0"/>
            </w:pPr>
            <w:r w:rsidRPr="005C6F2D">
              <w:t>Are the SRO decisions reported?</w:t>
            </w:r>
          </w:p>
        </w:tc>
        <w:tc>
          <w:tcPr>
            <w:tcW w:w="2118" w:type="dxa"/>
          </w:tcPr>
          <w:p w14:paraId="221D24DE" w14:textId="77777777" w:rsidR="00C8440B" w:rsidRPr="005C6F2D" w:rsidRDefault="00C8440B" w:rsidP="00C8440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14:paraId="531C29F2" w14:textId="769FEE56" w:rsidR="00C8440B" w:rsidRPr="005C6F2D" w:rsidRDefault="00C8440B" w:rsidP="00C8440B">
            <w:pPr>
              <w:cnfStyle w:val="000000100000" w:firstRow="0" w:lastRow="0" w:firstColumn="0" w:lastColumn="0" w:oddVBand="0" w:evenVBand="0" w:oddHBand="1" w:evenHBand="0" w:firstRowFirstColumn="0" w:firstRowLastColumn="0" w:lastRowFirstColumn="0" w:lastRowLastColumn="0"/>
            </w:pPr>
            <w:r w:rsidRPr="005C6F2D">
              <w:rPr>
                <w:i/>
                <w:iCs/>
              </w:rPr>
              <w:t>This section is under development.</w:t>
            </w:r>
          </w:p>
        </w:tc>
      </w:tr>
      <w:tr w:rsidR="00C8440B" w:rsidRPr="005C6F2D" w14:paraId="13B33A5E" w14:textId="77777777" w:rsidTr="00867E9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03DB5302" w14:textId="02812BE7" w:rsidR="00C8440B" w:rsidRPr="005C6F2D" w:rsidRDefault="00C8440B" w:rsidP="00C8440B">
            <w:pPr>
              <w:rPr>
                <w:color w:val="747474" w:themeColor="background2" w:themeShade="80"/>
              </w:rPr>
            </w:pPr>
            <w:r w:rsidRPr="005C6F2D">
              <w:rPr>
                <w:color w:val="747474" w:themeColor="background2" w:themeShade="80"/>
              </w:rPr>
              <w:t>5.20</w:t>
            </w:r>
          </w:p>
        </w:tc>
        <w:tc>
          <w:tcPr>
            <w:tcW w:w="2192" w:type="dxa"/>
          </w:tcPr>
          <w:p w14:paraId="100C2B2D" w14:textId="23D3F799" w:rsidR="00C8440B" w:rsidRPr="005C6F2D" w:rsidRDefault="00C8440B" w:rsidP="00C8440B">
            <w:pPr>
              <w:pStyle w:val="Subjectcolumntext"/>
              <w:cnfStyle w:val="000000000000" w:firstRow="0" w:lastRow="0" w:firstColumn="0" w:lastColumn="0" w:oddVBand="0" w:evenVBand="0" w:oddHBand="0" w:evenHBand="0" w:firstRowFirstColumn="0" w:firstRowLastColumn="0" w:lastRowFirstColumn="0" w:lastRowLastColumn="0"/>
            </w:pPr>
            <w:r w:rsidRPr="005C6F2D">
              <w:t>Is the self-regulation system widely used and followed?</w:t>
            </w:r>
          </w:p>
        </w:tc>
        <w:tc>
          <w:tcPr>
            <w:tcW w:w="2118" w:type="dxa"/>
          </w:tcPr>
          <w:p w14:paraId="3DE120B5" w14:textId="77777777" w:rsidR="00C8440B" w:rsidRPr="005C6F2D" w:rsidRDefault="00C8440B" w:rsidP="00C8440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00B0A4E9" w14:textId="24D9C47B" w:rsidR="00C8440B" w:rsidRPr="005C6F2D" w:rsidRDefault="00C8440B" w:rsidP="00C8440B">
            <w:pPr>
              <w:cnfStyle w:val="000000000000" w:firstRow="0" w:lastRow="0" w:firstColumn="0" w:lastColumn="0" w:oddVBand="0" w:evenVBand="0" w:oddHBand="0" w:evenHBand="0" w:firstRowFirstColumn="0" w:firstRowLastColumn="0" w:lastRowFirstColumn="0" w:lastRowLastColumn="0"/>
            </w:pPr>
            <w:r w:rsidRPr="005C6F2D">
              <w:rPr>
                <w:i/>
                <w:iCs/>
              </w:rPr>
              <w:t>This section is under development.</w:t>
            </w:r>
          </w:p>
        </w:tc>
      </w:tr>
      <w:tr w:rsidR="00C8440B" w:rsidRPr="005C6F2D" w14:paraId="37CE476E" w14:textId="77777777" w:rsidTr="00867E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1E8BA5EA" w14:textId="2B91AFE1" w:rsidR="00C8440B" w:rsidRPr="005C6F2D" w:rsidRDefault="00C8440B" w:rsidP="00C8440B">
            <w:pPr>
              <w:rPr>
                <w:color w:val="747474" w:themeColor="background2" w:themeShade="80"/>
              </w:rPr>
            </w:pPr>
            <w:r w:rsidRPr="005C6F2D">
              <w:rPr>
                <w:color w:val="747474" w:themeColor="background2" w:themeShade="80"/>
              </w:rPr>
              <w:t>5.21</w:t>
            </w:r>
          </w:p>
        </w:tc>
        <w:tc>
          <w:tcPr>
            <w:tcW w:w="2192" w:type="dxa"/>
          </w:tcPr>
          <w:p w14:paraId="0A744E4E" w14:textId="77777777" w:rsidR="00C8440B" w:rsidRPr="005C6F2D" w:rsidRDefault="00C8440B" w:rsidP="00C8440B">
            <w:pPr>
              <w:pStyle w:val="Subjectcolumntext"/>
              <w:cnfStyle w:val="000000100000" w:firstRow="0" w:lastRow="0" w:firstColumn="0" w:lastColumn="0" w:oddVBand="0" w:evenVBand="0" w:oddHBand="1" w:evenHBand="0" w:firstRowFirstColumn="0" w:firstRowLastColumn="0" w:lastRowFirstColumn="0" w:lastRowLastColumn="0"/>
            </w:pPr>
            <w:r w:rsidRPr="005C6F2D">
              <w:t>What is the evidence of (non)/compliance with adjudications/ decisions?</w:t>
            </w:r>
          </w:p>
          <w:p w14:paraId="6E68B5A2" w14:textId="2AECAFC6" w:rsidR="00C8440B" w:rsidRPr="005C6F2D" w:rsidRDefault="00C8440B" w:rsidP="00C8440B">
            <w:pPr>
              <w:pStyle w:val="Subjectcolumntext"/>
              <w:cnfStyle w:val="000000100000" w:firstRow="0" w:lastRow="0" w:firstColumn="0" w:lastColumn="0" w:oddVBand="0" w:evenVBand="0" w:oddHBand="1" w:evenHBand="0" w:firstRowFirstColumn="0" w:firstRowLastColumn="0" w:lastRowFirstColumn="0" w:lastRowLastColumn="0"/>
            </w:pPr>
            <w:r w:rsidRPr="005C6F2D">
              <w:t>What is the (quality of) evidence of contestation of self-regulatory system’s decisions?</w:t>
            </w:r>
          </w:p>
        </w:tc>
        <w:tc>
          <w:tcPr>
            <w:tcW w:w="2118" w:type="dxa"/>
          </w:tcPr>
          <w:p w14:paraId="420CE776" w14:textId="77777777" w:rsidR="00C8440B" w:rsidRPr="005C6F2D" w:rsidRDefault="00C8440B" w:rsidP="00C8440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14:paraId="04186B05" w14:textId="544BFE5A" w:rsidR="00C8440B" w:rsidRPr="005C6F2D" w:rsidRDefault="00C8440B" w:rsidP="00C8440B">
            <w:pPr>
              <w:cnfStyle w:val="000000100000" w:firstRow="0" w:lastRow="0" w:firstColumn="0" w:lastColumn="0" w:oddVBand="0" w:evenVBand="0" w:oddHBand="1" w:evenHBand="0" w:firstRowFirstColumn="0" w:firstRowLastColumn="0" w:lastRowFirstColumn="0" w:lastRowLastColumn="0"/>
            </w:pPr>
            <w:r w:rsidRPr="005C6F2D">
              <w:rPr>
                <w:i/>
                <w:iCs/>
              </w:rPr>
              <w:t>This section is under development.</w:t>
            </w:r>
          </w:p>
        </w:tc>
      </w:tr>
      <w:tr w:rsidR="00C8440B" w:rsidRPr="005C6F2D" w14:paraId="7E646927" w14:textId="77777777" w:rsidTr="00867E9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57873292" w14:textId="2EF551AE" w:rsidR="00C8440B" w:rsidRPr="005C6F2D" w:rsidRDefault="00C8440B" w:rsidP="00C8440B">
            <w:pPr>
              <w:rPr>
                <w:color w:val="747474" w:themeColor="background2" w:themeShade="80"/>
              </w:rPr>
            </w:pPr>
            <w:r w:rsidRPr="005C6F2D">
              <w:rPr>
                <w:color w:val="747474" w:themeColor="background2" w:themeShade="80"/>
              </w:rPr>
              <w:t>5.22</w:t>
            </w:r>
          </w:p>
        </w:tc>
        <w:tc>
          <w:tcPr>
            <w:tcW w:w="2192" w:type="dxa"/>
          </w:tcPr>
          <w:p w14:paraId="78ABDDFB" w14:textId="7DEBE176" w:rsidR="00C8440B" w:rsidRPr="005C6F2D" w:rsidRDefault="00C8440B" w:rsidP="00C8440B">
            <w:pPr>
              <w:pStyle w:val="Subjectcolumntext"/>
              <w:cnfStyle w:val="000000000000" w:firstRow="0" w:lastRow="0" w:firstColumn="0" w:lastColumn="0" w:oddVBand="0" w:evenVBand="0" w:oddHBand="0" w:evenHBand="0" w:firstRowFirstColumn="0" w:firstRowLastColumn="0" w:lastRowFirstColumn="0" w:lastRowLastColumn="0"/>
            </w:pPr>
            <w:r w:rsidRPr="005C6F2D">
              <w:t>SRO Environment (2020-2025)</w:t>
            </w:r>
          </w:p>
        </w:tc>
        <w:tc>
          <w:tcPr>
            <w:tcW w:w="2118" w:type="dxa"/>
          </w:tcPr>
          <w:p w14:paraId="746FE94E" w14:textId="77777777" w:rsidR="00C8440B" w:rsidRPr="005C6F2D" w:rsidRDefault="00C8440B" w:rsidP="00C8440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7" w:type="dxa"/>
          </w:tcPr>
          <w:p w14:paraId="045650BF" w14:textId="1DF3F468" w:rsidR="00C8440B" w:rsidRPr="005C6F2D" w:rsidRDefault="00C8440B" w:rsidP="00C8440B">
            <w:pPr>
              <w:cnfStyle w:val="000000000000" w:firstRow="0" w:lastRow="0" w:firstColumn="0" w:lastColumn="0" w:oddVBand="0" w:evenVBand="0" w:oddHBand="0" w:evenHBand="0" w:firstRowFirstColumn="0" w:firstRowLastColumn="0" w:lastRowFirstColumn="0" w:lastRowLastColumn="0"/>
            </w:pPr>
            <w:r w:rsidRPr="005C6F2D">
              <w:rPr>
                <w:i/>
                <w:iCs/>
              </w:rPr>
              <w:t>This section is under development.</w:t>
            </w:r>
          </w:p>
        </w:tc>
      </w:tr>
      <w:tr w:rsidR="00C8440B" w:rsidRPr="005C6F2D" w14:paraId="39703162" w14:textId="77777777" w:rsidTr="00867E9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25119E02" w14:textId="6EB725DA" w:rsidR="00C8440B" w:rsidRPr="005C6F2D" w:rsidRDefault="00C8440B" w:rsidP="00C8440B">
            <w:pPr>
              <w:rPr>
                <w:color w:val="747474" w:themeColor="background2" w:themeShade="80"/>
              </w:rPr>
            </w:pPr>
            <w:r w:rsidRPr="005C6F2D">
              <w:rPr>
                <w:color w:val="747474" w:themeColor="background2" w:themeShade="80"/>
              </w:rPr>
              <w:t>5.23</w:t>
            </w:r>
          </w:p>
        </w:tc>
        <w:tc>
          <w:tcPr>
            <w:tcW w:w="2192" w:type="dxa"/>
          </w:tcPr>
          <w:p w14:paraId="2FE7805B" w14:textId="14AA6ED6" w:rsidR="00C8440B" w:rsidRPr="005C6F2D" w:rsidRDefault="00C8440B" w:rsidP="00C8440B">
            <w:pPr>
              <w:pStyle w:val="Subjectcolumntext"/>
              <w:cnfStyle w:val="000000100000" w:firstRow="0" w:lastRow="0" w:firstColumn="0" w:lastColumn="0" w:oddVBand="0" w:evenVBand="0" w:oddHBand="1" w:evenHBand="0" w:firstRowFirstColumn="0" w:firstRowLastColumn="0" w:lastRowFirstColumn="0" w:lastRowLastColumn="0"/>
            </w:pPr>
            <w:r w:rsidRPr="005C6F2D">
              <w:t>Ranking</w:t>
            </w:r>
          </w:p>
        </w:tc>
        <w:tc>
          <w:tcPr>
            <w:tcW w:w="2118" w:type="dxa"/>
          </w:tcPr>
          <w:p w14:paraId="5F33DD6D" w14:textId="77777777" w:rsidR="00C8440B" w:rsidRPr="005C6F2D" w:rsidRDefault="00C8440B" w:rsidP="00C8440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7" w:type="dxa"/>
          </w:tcPr>
          <w:p w14:paraId="63C28B8B" w14:textId="32F3F6B3" w:rsidR="00C8440B" w:rsidRPr="005C6F2D" w:rsidRDefault="00C8440B" w:rsidP="00C8440B">
            <w:pPr>
              <w:cnfStyle w:val="000000100000" w:firstRow="0" w:lastRow="0" w:firstColumn="0" w:lastColumn="0" w:oddVBand="0" w:evenVBand="0" w:oddHBand="1" w:evenHBand="0" w:firstRowFirstColumn="0" w:firstRowLastColumn="0" w:lastRowFirstColumn="0" w:lastRowLastColumn="0"/>
            </w:pPr>
            <w:r w:rsidRPr="005C6F2D">
              <w:rPr>
                <w:i/>
                <w:iCs/>
              </w:rPr>
              <w:t>This section is under development.</w:t>
            </w:r>
          </w:p>
        </w:tc>
      </w:tr>
    </w:tbl>
    <w:p w14:paraId="0CEAD6DF" w14:textId="271BA31D" w:rsidR="005D4AEB" w:rsidRPr="005C6F2D" w:rsidRDefault="005D4AEB" w:rsidP="005D4AEB">
      <w:pPr>
        <w:pStyle w:val="SubtitleH2"/>
        <w:rPr>
          <w:rFonts w:eastAsiaTheme="minorEastAsia"/>
          <w:iCs/>
          <w:color w:val="000000" w:themeColor="text1"/>
          <w:sz w:val="24"/>
          <w:szCs w:val="24"/>
          <w:shd w:val="clear" w:color="auto" w:fill="auto"/>
        </w:rPr>
      </w:pPr>
      <w:r w:rsidRPr="005C6F2D">
        <w:t>Sections 6-14 Advertising Framework</w:t>
      </w:r>
    </w:p>
    <w:p w14:paraId="2841DD77" w14:textId="46F44066" w:rsidR="005D4AEB" w:rsidRPr="005C6F2D" w:rsidRDefault="003A19BC" w:rsidP="003A19BC">
      <w:pPr>
        <w:pStyle w:val="SectionHead"/>
        <w:rPr>
          <w:rFonts w:cs="Arial"/>
        </w:rPr>
      </w:pPr>
      <w:bookmarkStart w:id="14" w:name="_Toc169692780"/>
      <w:bookmarkStart w:id="15" w:name="_Toc169768311"/>
      <w:r w:rsidRPr="005C6F2D">
        <w:rPr>
          <w:rFonts w:cs="Arial"/>
        </w:rPr>
        <w:t>Branded Content: General legal and regulatory framework</w:t>
      </w:r>
      <w:bookmarkEnd w:id="14"/>
      <w:bookmarkEnd w:id="15"/>
      <w:r w:rsidR="005D4AEB" w:rsidRPr="005C6F2D">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5D4AEB" w:rsidRPr="005C6F2D" w14:paraId="4ADABECF" w14:textId="77777777" w:rsidTr="00FA6483">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5C6F2D" w:rsidRDefault="005D4AEB" w:rsidP="00CB46D4">
            <w:pPr>
              <w:pStyle w:val="Tableheadings"/>
              <w:spacing w:line="240" w:lineRule="auto"/>
              <w:rPr>
                <w:b/>
                <w:bCs/>
              </w:rPr>
            </w:pPr>
            <w:r w:rsidRPr="005C6F2D">
              <w:rPr>
                <w:b/>
                <w:bCs/>
              </w:rPr>
              <w:t>Item</w:t>
            </w:r>
          </w:p>
        </w:tc>
        <w:tc>
          <w:tcPr>
            <w:tcW w:w="2126" w:type="dxa"/>
            <w:tcBorders>
              <w:bottom w:val="none" w:sz="0" w:space="0" w:color="auto"/>
            </w:tcBorders>
          </w:tcPr>
          <w:p w14:paraId="1D295499" w14:textId="77777777" w:rsidR="005D4AEB" w:rsidRPr="005C6F2D"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Subject</w:t>
            </w:r>
          </w:p>
        </w:tc>
        <w:tc>
          <w:tcPr>
            <w:tcW w:w="2127" w:type="dxa"/>
            <w:tcBorders>
              <w:bottom w:val="none" w:sz="0" w:space="0" w:color="auto"/>
            </w:tcBorders>
          </w:tcPr>
          <w:p w14:paraId="559F44AE" w14:textId="77777777" w:rsidR="005D4AEB" w:rsidRPr="005C6F2D"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 xml:space="preserve">Classification </w:t>
            </w:r>
          </w:p>
        </w:tc>
        <w:tc>
          <w:tcPr>
            <w:tcW w:w="5670" w:type="dxa"/>
            <w:tcBorders>
              <w:bottom w:val="none" w:sz="0" w:space="0" w:color="auto"/>
            </w:tcBorders>
          </w:tcPr>
          <w:p w14:paraId="5A1AA28C" w14:textId="77777777" w:rsidR="005D4AEB" w:rsidRPr="005C6F2D"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Description</w:t>
            </w:r>
          </w:p>
        </w:tc>
      </w:tr>
      <w:tr w:rsidR="005D4AEB" w:rsidRPr="005C6F2D" w14:paraId="40A76C9C"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5D4AEB" w:rsidRPr="005C6F2D" w:rsidRDefault="003A19BC" w:rsidP="00CB46D4">
            <w:pPr>
              <w:rPr>
                <w:b w:val="0"/>
                <w:bCs w:val="0"/>
                <w:color w:val="747474" w:themeColor="background2" w:themeShade="80"/>
              </w:rPr>
            </w:pPr>
            <w:r w:rsidRPr="005C6F2D">
              <w:rPr>
                <w:color w:val="747474" w:themeColor="background2" w:themeShade="80"/>
              </w:rPr>
              <w:t>6</w:t>
            </w:r>
            <w:r w:rsidR="005D4AEB" w:rsidRPr="005C6F2D">
              <w:rPr>
                <w:color w:val="747474" w:themeColor="background2" w:themeShade="80"/>
              </w:rPr>
              <w:t>.1</w:t>
            </w:r>
          </w:p>
        </w:tc>
        <w:tc>
          <w:tcPr>
            <w:tcW w:w="2126" w:type="dxa"/>
            <w:tcBorders>
              <w:top w:val="none" w:sz="0" w:space="0" w:color="auto"/>
              <w:bottom w:val="none" w:sz="0" w:space="0" w:color="auto"/>
            </w:tcBorders>
          </w:tcPr>
          <w:p w14:paraId="0231CCEA" w14:textId="48A34C51" w:rsidR="005D4AEB" w:rsidRPr="005C6F2D" w:rsidRDefault="006A6461"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 xml:space="preserve">Are there general rules on identification of marketing </w:t>
            </w:r>
            <w:r w:rsidRPr="005C6F2D">
              <w:lastRenderedPageBreak/>
              <w:t>communications? What?</w:t>
            </w:r>
          </w:p>
        </w:tc>
        <w:tc>
          <w:tcPr>
            <w:tcW w:w="2127" w:type="dxa"/>
            <w:tcBorders>
              <w:top w:val="none" w:sz="0" w:space="0" w:color="auto"/>
              <w:bottom w:val="none" w:sz="0" w:space="0" w:color="auto"/>
            </w:tcBorders>
          </w:tcPr>
          <w:p w14:paraId="4B8ED8B1" w14:textId="77777777" w:rsidR="005D4AEB" w:rsidRPr="005C6F2D"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652F878" w14:textId="77777777" w:rsidR="00C16A3D" w:rsidRPr="00475121" w:rsidRDefault="00C16A3D" w:rsidP="00C16A3D">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75121">
              <w:rPr>
                <w:rFonts w:eastAsia="Times New Roman"/>
                <w:color w:val="000000"/>
                <w:lang w:eastAsia="en-GB"/>
              </w:rPr>
              <w:t>In the EU, the Unfair Commercial Practices Directive (</w:t>
            </w:r>
            <w:hyperlink r:id="rId109" w:tgtFrame="_blank" w:history="1">
              <w:r w:rsidRPr="00475121">
                <w:rPr>
                  <w:rFonts w:eastAsia="Times New Roman"/>
                  <w:color w:val="0563C1"/>
                  <w:u w:val="single"/>
                  <w:lang w:eastAsia="en-GB"/>
                </w:rPr>
                <w:t>Directive 2005/29/EC</w:t>
              </w:r>
            </w:hyperlink>
            <w:r w:rsidRPr="00475121">
              <w:rPr>
                <w:rFonts w:eastAsia="Times New Roman"/>
                <w:color w:val="000000"/>
                <w:lang w:eastAsia="en-GB"/>
              </w:rPr>
              <w:t>) and the Misleading and Comparative Advertising Directive (</w:t>
            </w:r>
            <w:hyperlink r:id="rId110" w:tgtFrame="_blank" w:history="1">
              <w:r w:rsidRPr="00475121">
                <w:rPr>
                  <w:rFonts w:eastAsia="Times New Roman"/>
                  <w:color w:val="0563C1"/>
                  <w:u w:val="single"/>
                  <w:lang w:eastAsia="en-GB"/>
                </w:rPr>
                <w:t>Directive 2006/114/EC</w:t>
              </w:r>
            </w:hyperlink>
            <w:r w:rsidRPr="00475121">
              <w:rPr>
                <w:rFonts w:eastAsia="Times New Roman"/>
                <w:color w:val="000000"/>
                <w:lang w:eastAsia="en-GB"/>
              </w:rPr>
              <w:t xml:space="preserve">) contain relevant consumer protection and </w:t>
            </w:r>
            <w:r w:rsidRPr="00475121">
              <w:rPr>
                <w:rFonts w:eastAsia="Times New Roman"/>
                <w:color w:val="000000"/>
                <w:lang w:eastAsia="en-GB"/>
              </w:rPr>
              <w:lastRenderedPageBreak/>
              <w:t>advertising regulations and set rules demanding the identification of commercial content. Article 7 of the Unfair Commercial Practices Directive (</w:t>
            </w:r>
            <w:hyperlink r:id="rId111" w:tgtFrame="_blank" w:history="1">
              <w:r w:rsidRPr="00475121">
                <w:rPr>
                  <w:rFonts w:eastAsia="Times New Roman"/>
                  <w:color w:val="0563C1"/>
                  <w:u w:val="single"/>
                  <w:lang w:eastAsia="en-GB"/>
                </w:rPr>
                <w:t>Directive 2005/29/EC</w:t>
              </w:r>
            </w:hyperlink>
            <w:r w:rsidRPr="00475121">
              <w:rPr>
                <w:rFonts w:eastAsia="Times New Roman"/>
                <w:color w:val="000000"/>
                <w:lang w:eastAsia="en-GB"/>
              </w:rPr>
              <w:t>) classifies the failure to ‘identify the commercial intent of the commercial practice if not already apparent from the context’ as a misleading omission, which is a prohibited practice (</w:t>
            </w:r>
            <w:hyperlink r:id="rId112" w:tgtFrame="_blank" w:history="1">
              <w:r w:rsidRPr="00475121">
                <w:rPr>
                  <w:rFonts w:eastAsia="Times New Roman"/>
                  <w:color w:val="0563C1"/>
                  <w:u w:val="single"/>
                  <w:lang w:eastAsia="en-GB"/>
                </w:rPr>
                <w:t>Directive 2005/29/EC</w:t>
              </w:r>
            </w:hyperlink>
            <w:r w:rsidRPr="00475121">
              <w:rPr>
                <w:rFonts w:eastAsia="Times New Roman"/>
                <w:color w:val="000000"/>
                <w:lang w:eastAsia="en-GB"/>
              </w:rPr>
              <w:t xml:space="preserve"> Article 7, (2)). The Directive also requires the Member States to have appropriate enforcement powers so consumers can act when affected by breaches of these rules, including through legal routes, regulatory authorities, and/or complaint systems. The Misleading and Comparative Advertising Directive (</w:t>
            </w:r>
            <w:hyperlink r:id="rId113" w:tgtFrame="_blank" w:history="1">
              <w:r w:rsidRPr="00475121">
                <w:rPr>
                  <w:rFonts w:eastAsia="Times New Roman"/>
                  <w:color w:val="0563C1"/>
                  <w:u w:val="single"/>
                  <w:lang w:eastAsia="en-GB"/>
                </w:rPr>
                <w:t>Directive 2006/114/EC</w:t>
              </w:r>
            </w:hyperlink>
            <w:r w:rsidRPr="00475121">
              <w:rPr>
                <w:rFonts w:eastAsia="Times New Roman"/>
                <w:color w:val="000000"/>
                <w:lang w:eastAsia="en-GB"/>
              </w:rPr>
              <w:t>) applies the meaning of misleading advertising and the rules affecting it from the Unfair Commercial Practices Directive (Directive 2005/29/EC) to B2B relations, giving competitors the right to act when undisclosed commercial content puts them at a disadvantage (</w:t>
            </w:r>
            <w:hyperlink r:id="rId114" w:tgtFrame="_blank" w:history="1">
              <w:r w:rsidRPr="00475121">
                <w:rPr>
                  <w:rFonts w:eastAsia="Times New Roman"/>
                  <w:color w:val="0563C1"/>
                  <w:u w:val="single"/>
                  <w:lang w:eastAsia="en-GB"/>
                </w:rPr>
                <w:t>Directive 2006/114/EC</w:t>
              </w:r>
            </w:hyperlink>
            <w:r w:rsidRPr="00475121">
              <w:rPr>
                <w:rFonts w:eastAsia="Times New Roman"/>
                <w:color w:val="000000"/>
                <w:lang w:eastAsia="en-GB"/>
              </w:rPr>
              <w:t>, Article 4 (a)). </w:t>
            </w:r>
            <w:r w:rsidRPr="00475121">
              <w:rPr>
                <w:rStyle w:val="normaltextrun"/>
                <w:color w:val="000000"/>
                <w:shd w:val="clear" w:color="auto" w:fill="FFFFFF"/>
              </w:rPr>
              <w:t xml:space="preserve">Jonathan Hardy adds that Article 22 in the </w:t>
            </w:r>
            <w:hyperlink r:id="rId115" w:tgtFrame="_blank" w:history="1">
              <w:r w:rsidRPr="00475121">
                <w:rPr>
                  <w:rStyle w:val="normaltextrun"/>
                  <w:color w:val="0563C1"/>
                  <w:u w:val="single"/>
                  <w:shd w:val="clear" w:color="auto" w:fill="FFFFFF"/>
                </w:rPr>
                <w:t>Annex I to Directive 2005/29/EC</w:t>
              </w:r>
            </w:hyperlink>
            <w:r w:rsidRPr="00475121">
              <w:rPr>
                <w:rStyle w:val="normaltextrun"/>
                <w:color w:val="000000"/>
                <w:shd w:val="clear" w:color="auto" w:fill="FFFFFF"/>
              </w:rPr>
              <w:t>, the answers provided in the European Parliament (European Parliament, 2016) and by the European Commission, and the additional provisions restating the necessity of commercial communications to be clearly identifiable as such in information society services and audiovisual media services (Article 6(a) of Directive 2000/31/EC\l ‘def2’ (2) and Article 9(1)(a) of [AVMSD] Directive 2010/13/EU\l ‘def3’ (3)) highlight the importance of this requirement in the European Union approach to advertising regulations (Hardy 2022: 152).</w:t>
            </w:r>
          </w:p>
          <w:p w14:paraId="7B38AF13" w14:textId="250B46D8" w:rsidR="00C16A3D" w:rsidRDefault="00C16A3D" w:rsidP="00D34DF3">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1061A205" w14:textId="62BF11C3" w:rsidR="005C34DA" w:rsidRPr="000C1F3B" w:rsidRDefault="005C34DA" w:rsidP="00D34DF3">
            <w:pPr>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475121">
              <w:rPr>
                <w:rFonts w:eastAsia="Times New Roman"/>
                <w:color w:val="000000"/>
                <w:lang w:eastAsia="en-GB"/>
              </w:rPr>
              <w:t>The Unfair Commercial Practices Directive and the Misleading and Comparative Advertising Directive were transposed into</w:t>
            </w:r>
            <w:r>
              <w:rPr>
                <w:rFonts w:eastAsia="Times New Roman"/>
                <w:color w:val="000000"/>
                <w:lang w:eastAsia="en-GB"/>
              </w:rPr>
              <w:t xml:space="preserve"> Hungarian</w:t>
            </w:r>
            <w:r w:rsidRPr="00475121">
              <w:rPr>
                <w:rFonts w:eastAsia="Times New Roman"/>
                <w:color w:val="FF0000"/>
                <w:lang w:eastAsia="en-GB"/>
              </w:rPr>
              <w:t xml:space="preserve"> </w:t>
            </w:r>
            <w:r w:rsidRPr="00475121">
              <w:rPr>
                <w:rFonts w:eastAsia="Times New Roman"/>
                <w:color w:val="000000"/>
                <w:lang w:eastAsia="en-GB"/>
              </w:rPr>
              <w:t>national law through</w:t>
            </w:r>
            <w:r>
              <w:rPr>
                <w:rFonts w:eastAsia="Times New Roman"/>
                <w:color w:val="000000"/>
                <w:lang w:eastAsia="en-GB"/>
              </w:rPr>
              <w:t xml:space="preserve"> </w:t>
            </w:r>
            <w:hyperlink r:id="rId116" w:tgtFrame="_blank" w:history="1">
              <w:r w:rsidRPr="00FF2218">
                <w:rPr>
                  <w:color w:val="0563C1"/>
                  <w:u w:val="single"/>
                </w:rPr>
                <w:t>Act XLVII of 2008 on the Prohibition of Unfair Business-to-Consumer Commercial Practices (the UCP Act)</w:t>
              </w:r>
            </w:hyperlink>
            <w:r>
              <w:t xml:space="preserve"> and </w:t>
            </w:r>
            <w:hyperlink r:id="rId117" w:anchor=":~:text=(2)%20This%20prohibition%20shall%20apply,or%20the%20restriction%20of%20the" w:tgtFrame="_blank" w:history="1">
              <w:r w:rsidRPr="00FA7BEE">
                <w:rPr>
                  <w:color w:val="0563C1"/>
                  <w:u w:val="single"/>
                </w:rPr>
                <w:t>Act LVII of 1996 on the Prohibition of Unfair and Restrictive Market Practices (the Competition Act)</w:t>
              </w:r>
            </w:hyperlink>
            <w:r w:rsidRPr="00FA7BEE">
              <w:t>.</w:t>
            </w:r>
          </w:p>
          <w:p w14:paraId="7258C084" w14:textId="77777777" w:rsidR="00C16A3D" w:rsidRDefault="00C16A3D" w:rsidP="00D34DF3">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48F82ACF" w14:textId="48A162D1" w:rsidR="00D34DF3" w:rsidRPr="00D34DF3" w:rsidRDefault="00D34DF3" w:rsidP="00D34DF3">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D34DF3">
              <w:rPr>
                <w:rFonts w:eastAsia="Times New Roman"/>
                <w:lang w:eastAsia="en-GB"/>
              </w:rPr>
              <w:t>Branded content can fall under two definitions in the Advertising Act (</w:t>
            </w:r>
            <w:hyperlink r:id="rId118" w:anchor=":~:text=(1)%20No%20advertisement%20may%20be,natural%20or%20man%2Dmade%20environment." w:tgtFrame="_blank" w:history="1">
              <w:r w:rsidRPr="00D34DF3">
                <w:rPr>
                  <w:rFonts w:eastAsia="Times New Roman"/>
                  <w:color w:val="0563C1"/>
                  <w:u w:val="single"/>
                  <w:lang w:eastAsia="en-GB"/>
                </w:rPr>
                <w:t>Act XLVIII of 2008 on the Basic Requirements and Certain Restrictions of Commercial Advertising Activities</w:t>
              </w:r>
            </w:hyperlink>
            <w:r w:rsidRPr="00D34DF3">
              <w:rPr>
                <w:rFonts w:eastAsia="Times New Roman"/>
                <w:lang w:eastAsia="en-GB"/>
              </w:rPr>
              <w:t>): </w:t>
            </w:r>
          </w:p>
          <w:p w14:paraId="738F23CF" w14:textId="77777777" w:rsidR="00D34DF3" w:rsidRPr="00D34DF3" w:rsidRDefault="00D34DF3" w:rsidP="00D34DF3">
            <w:pPr>
              <w:pStyle w:val="ListParagraph"/>
              <w:numPr>
                <w:ilvl w:val="0"/>
                <w:numId w:val="41"/>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D34DF3">
              <w:rPr>
                <w:rFonts w:eastAsia="Times New Roman"/>
                <w:lang w:eastAsia="en-GB"/>
              </w:rPr>
              <w:t>Section 3(q), ‘subliminal advertising’, which is defined as ‘advertising which, when published, due to time constraints or any other reason, influences the consumer in a psychological sense with stimuli from images, sounds or other effects of an intensity below the threshold required for conscious perception’ (Act XLVIII 2008: 3),  </w:t>
            </w:r>
          </w:p>
          <w:p w14:paraId="555DA985" w14:textId="1E5C7821" w:rsidR="00D34DF3" w:rsidRDefault="00D34DF3" w:rsidP="00D34DF3">
            <w:pPr>
              <w:pStyle w:val="ListParagraph"/>
              <w:numPr>
                <w:ilvl w:val="0"/>
                <w:numId w:val="41"/>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D34DF3">
              <w:rPr>
                <w:rFonts w:eastAsia="Times New Roman"/>
                <w:lang w:eastAsia="en-GB"/>
              </w:rPr>
              <w:t xml:space="preserve">Or Section 3(h) ‘misleading advertising’ defined in as ‘any advertising which in any way, including its presentation, deceives or is likely to deceive the </w:t>
            </w:r>
            <w:r w:rsidRPr="00D34DF3">
              <w:rPr>
                <w:rFonts w:eastAsia="Times New Roman"/>
                <w:lang w:eastAsia="en-GB"/>
              </w:rPr>
              <w:lastRenderedPageBreak/>
              <w:t xml:space="preserve">persons to whom it is addressed or whom it reaches and which, by reason of its deceptive nature, is likely to affect their economic </w:t>
            </w:r>
            <w:proofErr w:type="spellStart"/>
            <w:r w:rsidRPr="00D34DF3">
              <w:rPr>
                <w:rFonts w:eastAsia="Times New Roman"/>
                <w:lang w:eastAsia="en-GB"/>
              </w:rPr>
              <w:t>behavior</w:t>
            </w:r>
            <w:proofErr w:type="spellEnd"/>
            <w:r w:rsidRPr="00D34DF3">
              <w:rPr>
                <w:rFonts w:eastAsia="Times New Roman"/>
                <w:lang w:eastAsia="en-GB"/>
              </w:rPr>
              <w:t xml:space="preserve"> or which, for those reasons, injures or is likely to injure a competitor who is engaged in the same or similar activities’ (Act XLVIII 2008: 2). </w:t>
            </w:r>
          </w:p>
          <w:p w14:paraId="5C794E9F" w14:textId="640A9670" w:rsidR="00975E3B" w:rsidRPr="00975E3B" w:rsidRDefault="00975E3B" w:rsidP="00975E3B">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Pr>
                <w:rFonts w:eastAsia="Times New Roman"/>
                <w:lang w:eastAsia="en-GB"/>
              </w:rPr>
              <w:t>Both types of advertising are prohibited under the Act.</w:t>
            </w:r>
          </w:p>
          <w:p w14:paraId="12AA23A9" w14:textId="77777777" w:rsidR="00003384" w:rsidRDefault="00003384" w:rsidP="00003384">
            <w:pPr>
              <w:textAlignment w:val="baseline"/>
              <w:cnfStyle w:val="000000100000" w:firstRow="0" w:lastRow="0" w:firstColumn="0" w:lastColumn="0" w:oddVBand="0" w:evenVBand="0" w:oddHBand="1" w:evenHBand="0" w:firstRowFirstColumn="0" w:firstRowLastColumn="0" w:lastRowFirstColumn="0" w:lastRowLastColumn="0"/>
            </w:pPr>
          </w:p>
          <w:p w14:paraId="421BD42C" w14:textId="507AA99C" w:rsidR="005D4AEB" w:rsidRPr="00D34DF3" w:rsidRDefault="000A709F" w:rsidP="002347B9">
            <w:pPr>
              <w:textAlignment w:val="baseline"/>
              <w:cnfStyle w:val="000000100000" w:firstRow="0" w:lastRow="0" w:firstColumn="0" w:lastColumn="0" w:oddVBand="0" w:evenVBand="0" w:oddHBand="1" w:evenHBand="0" w:firstRowFirstColumn="0" w:firstRowLastColumn="0" w:lastRowFirstColumn="0" w:lastRowLastColumn="0"/>
            </w:pPr>
            <w:hyperlink r:id="rId119" w:history="1">
              <w:r w:rsidR="0042326A">
                <w:rPr>
                  <w:rStyle w:val="Hyperlink"/>
                  <w:shd w:val="clear" w:color="auto" w:fill="FFFFFF"/>
                </w:rPr>
                <w:t>The H</w:t>
              </w:r>
              <w:r w:rsidR="0042326A" w:rsidRPr="00852600">
                <w:rPr>
                  <w:rStyle w:val="Hyperlink"/>
                  <w:shd w:val="clear" w:color="auto" w:fill="FFFFFF"/>
                </w:rPr>
                <w:t>ungarian Code of Advertising Ethics</w:t>
              </w:r>
            </w:hyperlink>
            <w:r w:rsidR="0042326A">
              <w:rPr>
                <w:rStyle w:val="normaltextrun"/>
                <w:color w:val="000000"/>
                <w:shd w:val="clear" w:color="auto" w:fill="FFFFFF"/>
              </w:rPr>
              <w:t xml:space="preserve"> (</w:t>
            </w:r>
            <w:hyperlink r:id="rId120" w:history="1">
              <w:r w:rsidR="0042326A" w:rsidRPr="00852600">
                <w:rPr>
                  <w:rStyle w:val="Hyperlink"/>
                </w:rPr>
                <w:t xml:space="preserve">Magyar </w:t>
              </w:r>
              <w:proofErr w:type="spellStart"/>
              <w:r w:rsidR="0042326A" w:rsidRPr="00852600">
                <w:rPr>
                  <w:rStyle w:val="Hyperlink"/>
                </w:rPr>
                <w:t>Reklámetikai</w:t>
              </w:r>
              <w:proofErr w:type="spellEnd"/>
              <w:r w:rsidR="0042326A" w:rsidRPr="00852600">
                <w:rPr>
                  <w:rStyle w:val="Hyperlink"/>
                </w:rPr>
                <w:t xml:space="preserve"> </w:t>
              </w:r>
              <w:proofErr w:type="spellStart"/>
              <w:r w:rsidR="0042326A" w:rsidRPr="00852600">
                <w:rPr>
                  <w:rStyle w:val="Hyperlink"/>
                </w:rPr>
                <w:t>Kódex</w:t>
              </w:r>
              <w:proofErr w:type="spellEnd"/>
            </w:hyperlink>
            <w:r w:rsidR="0042326A">
              <w:t>)</w:t>
            </w:r>
            <w:r w:rsidR="0042326A" w:rsidRPr="00852600">
              <w:rPr>
                <w:rStyle w:val="normaltextrun"/>
                <w:color w:val="000000"/>
                <w:shd w:val="clear" w:color="auto" w:fill="FFFFFF"/>
              </w:rPr>
              <w:t xml:space="preserve"> </w:t>
            </w:r>
            <w:r w:rsidR="00003384">
              <w:t>applies to ‘all commercial practices directed at consumers, including all forms of marketing communication (hereinafter referred to as advertising), regardless of the form, place or manner in which they are displayed’, which also includes influencer marketing</w:t>
            </w:r>
            <w:r w:rsidR="006156C5">
              <w:t>,</w:t>
            </w:r>
            <w:r w:rsidR="00003384">
              <w:t xml:space="preserve"> in any form</w:t>
            </w:r>
            <w:r w:rsidR="006156C5">
              <w:t>,</w:t>
            </w:r>
            <w:r w:rsidR="00003384">
              <w:t xml:space="preserve"> and online behavioural advertising</w:t>
            </w:r>
            <w:r w:rsidR="0042326A">
              <w:t xml:space="preserve"> </w:t>
            </w:r>
            <w:r w:rsidR="0042326A">
              <w:rPr>
                <w:rStyle w:val="normaltextrun"/>
                <w:color w:val="000000"/>
                <w:shd w:val="clear" w:color="auto" w:fill="FFFFFF"/>
              </w:rPr>
              <w:t xml:space="preserve">(Article 1.5, </w:t>
            </w:r>
            <w:hyperlink r:id="rId121" w:history="1">
              <w:r w:rsidR="0042326A" w:rsidRPr="00074A33">
                <w:rPr>
                  <w:rStyle w:val="Hyperlink"/>
                  <w:shd w:val="clear" w:color="auto" w:fill="FFFFFF"/>
                </w:rPr>
                <w:t>ÖRT 2023</w:t>
              </w:r>
            </w:hyperlink>
            <w:r w:rsidR="0042326A">
              <w:rPr>
                <w:rStyle w:val="normaltextrun"/>
                <w:color w:val="000000"/>
                <w:shd w:val="clear" w:color="auto" w:fill="FFFFFF"/>
              </w:rPr>
              <w:t>: 6)</w:t>
            </w:r>
            <w:r w:rsidR="0042326A" w:rsidRPr="00074A33">
              <w:rPr>
                <w:rStyle w:val="normaltextrun"/>
                <w:color w:val="000000"/>
                <w:shd w:val="clear" w:color="auto" w:fill="FFFFFF"/>
              </w:rPr>
              <w:t>.</w:t>
            </w:r>
            <w:r w:rsidR="00975E3B">
              <w:rPr>
                <w:rStyle w:val="normaltextrun"/>
                <w:color w:val="000000"/>
                <w:shd w:val="clear" w:color="auto" w:fill="FFFFFF"/>
              </w:rPr>
              <w:t xml:space="preserve"> The Code follows the Advertising Act in banning </w:t>
            </w:r>
            <w:r w:rsidR="00975E3B">
              <w:t>subliminal advertising</w:t>
            </w:r>
            <w:r w:rsidR="00975E3B">
              <w:rPr>
                <w:rStyle w:val="normaltextrun"/>
                <w:color w:val="000000"/>
                <w:shd w:val="clear" w:color="auto" w:fill="FFFFFF"/>
              </w:rPr>
              <w:t xml:space="preserve"> (Article 3.</w:t>
            </w:r>
            <w:r w:rsidR="00975E3B">
              <w:t xml:space="preserve">17), and misleading advertising (Article 10, under 2. Specific Rules) and dedicates an entire article to identification of advertising (Article 4) </w:t>
            </w:r>
            <w:r w:rsidR="00975E3B">
              <w:rPr>
                <w:rStyle w:val="normaltextrun"/>
                <w:color w:val="000000"/>
                <w:shd w:val="clear" w:color="auto" w:fill="FFFFFF"/>
              </w:rPr>
              <w:t>(</w:t>
            </w:r>
            <w:hyperlink r:id="rId122" w:history="1">
              <w:r w:rsidR="00975E3B" w:rsidRPr="00074A33">
                <w:rPr>
                  <w:rStyle w:val="Hyperlink"/>
                  <w:shd w:val="clear" w:color="auto" w:fill="FFFFFF"/>
                </w:rPr>
                <w:t>ÖRT 2023</w:t>
              </w:r>
            </w:hyperlink>
            <w:r w:rsidR="00975E3B">
              <w:rPr>
                <w:rStyle w:val="normaltextrun"/>
                <w:color w:val="000000"/>
                <w:shd w:val="clear" w:color="auto" w:fill="FFFFFF"/>
              </w:rPr>
              <w:t>: 9, 10</w:t>
            </w:r>
            <w:r w:rsidR="002347B9">
              <w:rPr>
                <w:rStyle w:val="normaltextrun"/>
                <w:color w:val="000000"/>
                <w:shd w:val="clear" w:color="auto" w:fill="FFFFFF"/>
              </w:rPr>
              <w:t>, 17 - 19</w:t>
            </w:r>
            <w:r w:rsidR="00975E3B">
              <w:rPr>
                <w:rStyle w:val="normaltextrun"/>
                <w:color w:val="000000"/>
                <w:shd w:val="clear" w:color="auto" w:fill="FFFFFF"/>
              </w:rPr>
              <w:t>)</w:t>
            </w:r>
            <w:r w:rsidR="00975E3B">
              <w:t>. Article 4.1, states: ‘advertising must be clearly identifiable as such, irrespective of the place where it is published and the technical means by which it is published and sent</w:t>
            </w:r>
            <w:r w:rsidR="002347B9">
              <w:t xml:space="preserve">’ </w:t>
            </w:r>
            <w:r w:rsidR="002347B9">
              <w:rPr>
                <w:rStyle w:val="normaltextrun"/>
                <w:color w:val="000000"/>
                <w:shd w:val="clear" w:color="auto" w:fill="FFFFFF"/>
              </w:rPr>
              <w:t>(</w:t>
            </w:r>
            <w:hyperlink r:id="rId123" w:history="1">
              <w:r w:rsidR="002347B9" w:rsidRPr="00074A33">
                <w:rPr>
                  <w:rStyle w:val="Hyperlink"/>
                  <w:shd w:val="clear" w:color="auto" w:fill="FFFFFF"/>
                </w:rPr>
                <w:t>ÖRT 2023</w:t>
              </w:r>
            </w:hyperlink>
            <w:r w:rsidR="002347B9">
              <w:rPr>
                <w:rStyle w:val="normaltextrun"/>
                <w:color w:val="000000"/>
                <w:shd w:val="clear" w:color="auto" w:fill="FFFFFF"/>
              </w:rPr>
              <w:t>: 10)</w:t>
            </w:r>
            <w:r w:rsidR="002347B9">
              <w:t>. Advertising cannot ‘mislead’ by being disguised as a study, analysis, or market research (Article 4.5)</w:t>
            </w:r>
            <w:r w:rsidR="00AE2217">
              <w:t xml:space="preserve"> </w:t>
            </w:r>
            <w:r w:rsidR="00AE2217">
              <w:rPr>
                <w:rStyle w:val="normaltextrun"/>
                <w:color w:val="000000"/>
                <w:shd w:val="clear" w:color="auto" w:fill="FFFFFF"/>
              </w:rPr>
              <w:t>(</w:t>
            </w:r>
            <w:hyperlink r:id="rId124" w:history="1">
              <w:r w:rsidR="00AE2217" w:rsidRPr="00074A33">
                <w:rPr>
                  <w:rStyle w:val="Hyperlink"/>
                  <w:shd w:val="clear" w:color="auto" w:fill="FFFFFF"/>
                </w:rPr>
                <w:t>ÖRT 2023</w:t>
              </w:r>
            </w:hyperlink>
            <w:r w:rsidR="00AE2217">
              <w:rPr>
                <w:rStyle w:val="normaltextrun"/>
                <w:color w:val="000000"/>
                <w:shd w:val="clear" w:color="auto" w:fill="FFFFFF"/>
              </w:rPr>
              <w:t>: 10)</w:t>
            </w:r>
            <w:r w:rsidR="00AE2217">
              <w:t>.</w:t>
            </w:r>
            <w:r w:rsidR="002347B9">
              <w:t xml:space="preserve"> Additionally, ‘economic advertising’ must reveal its nature, even while referring to its non-profit activities (Article 4.4) </w:t>
            </w:r>
            <w:r w:rsidR="002347B9">
              <w:rPr>
                <w:rStyle w:val="normaltextrun"/>
                <w:color w:val="000000"/>
                <w:shd w:val="clear" w:color="auto" w:fill="FFFFFF"/>
              </w:rPr>
              <w:t>(</w:t>
            </w:r>
            <w:hyperlink r:id="rId125" w:history="1">
              <w:r w:rsidR="002347B9" w:rsidRPr="00074A33">
                <w:rPr>
                  <w:rStyle w:val="Hyperlink"/>
                  <w:shd w:val="clear" w:color="auto" w:fill="FFFFFF"/>
                </w:rPr>
                <w:t>ÖRT 2023</w:t>
              </w:r>
            </w:hyperlink>
            <w:r w:rsidR="002347B9">
              <w:rPr>
                <w:rStyle w:val="normaltextrun"/>
                <w:color w:val="000000"/>
                <w:shd w:val="clear" w:color="auto" w:fill="FFFFFF"/>
              </w:rPr>
              <w:t>: 10)</w:t>
            </w:r>
            <w:r w:rsidR="002347B9">
              <w:t>.</w:t>
            </w:r>
          </w:p>
        </w:tc>
      </w:tr>
      <w:tr w:rsidR="005D4AEB" w:rsidRPr="005C6F2D" w14:paraId="6EBFABA2"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5D4AEB" w:rsidRPr="005C6F2D" w:rsidRDefault="003A19BC" w:rsidP="00CB46D4">
            <w:pPr>
              <w:rPr>
                <w:color w:val="3A3A3A" w:themeColor="background2" w:themeShade="40"/>
              </w:rPr>
            </w:pPr>
            <w:r w:rsidRPr="005C6F2D">
              <w:rPr>
                <w:color w:val="747474" w:themeColor="background2" w:themeShade="80"/>
              </w:rPr>
              <w:lastRenderedPageBreak/>
              <w:t>6</w:t>
            </w:r>
            <w:r w:rsidR="005D4AEB" w:rsidRPr="005C6F2D">
              <w:rPr>
                <w:color w:val="747474" w:themeColor="background2" w:themeShade="80"/>
              </w:rPr>
              <w:t>.2</w:t>
            </w:r>
          </w:p>
        </w:tc>
        <w:tc>
          <w:tcPr>
            <w:tcW w:w="2126" w:type="dxa"/>
          </w:tcPr>
          <w:p w14:paraId="46E4F5FD" w14:textId="0FD8913A" w:rsidR="005D4AEB" w:rsidRPr="005C6F2D" w:rsidRDefault="00C51E00"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Are there general rules requiring that marketing communications identify who the advertiser/sponsor of the advertising is?</w:t>
            </w:r>
          </w:p>
        </w:tc>
        <w:tc>
          <w:tcPr>
            <w:tcW w:w="2127" w:type="dxa"/>
          </w:tcPr>
          <w:p w14:paraId="58BDD7EE" w14:textId="77777777" w:rsidR="005D4AEB" w:rsidRPr="005C6F2D"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D88DA92" w14:textId="025E7D57" w:rsidR="005D4AEB" w:rsidRDefault="000C1F3B" w:rsidP="00CB46D4">
            <w:pPr>
              <w:cnfStyle w:val="000000000000" w:firstRow="0" w:lastRow="0" w:firstColumn="0" w:lastColumn="0" w:oddVBand="0" w:evenVBand="0" w:oddHBand="0" w:evenHBand="0" w:firstRowFirstColumn="0" w:firstRowLastColumn="0" w:lastRowFirstColumn="0" w:lastRowLastColumn="0"/>
            </w:pPr>
            <w:r w:rsidRPr="00475121">
              <w:rPr>
                <w:rStyle w:val="normaltextrun"/>
                <w:color w:val="000000"/>
                <w:shd w:val="clear" w:color="auto" w:fill="FFFFFF"/>
              </w:rPr>
              <w:t>In the EU, the Unfair Commercial Practices Directive (</w:t>
            </w:r>
            <w:hyperlink r:id="rId126"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classifies a lack of identification of 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r w:rsidRPr="00475121">
              <w:rPr>
                <w:rStyle w:val="eop"/>
                <w:color w:val="000000"/>
                <w:shd w:val="clear" w:color="auto" w:fill="FFFFFF"/>
              </w:rPr>
              <w:t> </w:t>
            </w:r>
          </w:p>
          <w:p w14:paraId="669D982D" w14:textId="77777777" w:rsidR="002347B9" w:rsidRDefault="002347B9" w:rsidP="00CB46D4">
            <w:pPr>
              <w:cnfStyle w:val="000000000000" w:firstRow="0" w:lastRow="0" w:firstColumn="0" w:lastColumn="0" w:oddVBand="0" w:evenVBand="0" w:oddHBand="0" w:evenHBand="0" w:firstRowFirstColumn="0" w:firstRowLastColumn="0" w:lastRowFirstColumn="0" w:lastRowLastColumn="0"/>
            </w:pPr>
          </w:p>
          <w:p w14:paraId="0611AA51" w14:textId="38881603" w:rsidR="002347B9" w:rsidRPr="005C6F2D" w:rsidRDefault="000A709F" w:rsidP="002347B9">
            <w:pPr>
              <w:textAlignment w:val="baseline"/>
              <w:cnfStyle w:val="000000000000" w:firstRow="0" w:lastRow="0" w:firstColumn="0" w:lastColumn="0" w:oddVBand="0" w:evenVBand="0" w:oddHBand="0" w:evenHBand="0" w:firstRowFirstColumn="0" w:firstRowLastColumn="0" w:lastRowFirstColumn="0" w:lastRowLastColumn="0"/>
            </w:pPr>
            <w:hyperlink r:id="rId127" w:history="1">
              <w:r w:rsidR="002347B9">
                <w:rPr>
                  <w:rStyle w:val="Hyperlink"/>
                  <w:shd w:val="clear" w:color="auto" w:fill="FFFFFF"/>
                </w:rPr>
                <w:t>The H</w:t>
              </w:r>
              <w:r w:rsidR="002347B9" w:rsidRPr="00852600">
                <w:rPr>
                  <w:rStyle w:val="Hyperlink"/>
                  <w:shd w:val="clear" w:color="auto" w:fill="FFFFFF"/>
                </w:rPr>
                <w:t>ungarian Code of Advertising Ethics</w:t>
              </w:r>
            </w:hyperlink>
            <w:r w:rsidR="002347B9">
              <w:rPr>
                <w:rStyle w:val="normaltextrun"/>
                <w:color w:val="000000"/>
                <w:shd w:val="clear" w:color="auto" w:fill="FFFFFF"/>
              </w:rPr>
              <w:t xml:space="preserve"> (</w:t>
            </w:r>
            <w:hyperlink r:id="rId128" w:history="1">
              <w:r w:rsidR="002347B9" w:rsidRPr="00852600">
                <w:rPr>
                  <w:rStyle w:val="Hyperlink"/>
                </w:rPr>
                <w:t xml:space="preserve">Magyar </w:t>
              </w:r>
              <w:proofErr w:type="spellStart"/>
              <w:r w:rsidR="002347B9" w:rsidRPr="00852600">
                <w:rPr>
                  <w:rStyle w:val="Hyperlink"/>
                </w:rPr>
                <w:t>Reklámetikai</w:t>
              </w:r>
              <w:proofErr w:type="spellEnd"/>
              <w:r w:rsidR="002347B9" w:rsidRPr="00852600">
                <w:rPr>
                  <w:rStyle w:val="Hyperlink"/>
                </w:rPr>
                <w:t xml:space="preserve"> </w:t>
              </w:r>
              <w:proofErr w:type="spellStart"/>
              <w:r w:rsidR="002347B9" w:rsidRPr="00852600">
                <w:rPr>
                  <w:rStyle w:val="Hyperlink"/>
                </w:rPr>
                <w:t>Kódex</w:t>
              </w:r>
              <w:proofErr w:type="spellEnd"/>
            </w:hyperlink>
            <w:r w:rsidR="002347B9">
              <w:t xml:space="preserve">) dedicates an entire article to identification of advertising (Article 4), and, under Article 4.6, required that ‘the name of the sponsor or the brand name, trademark or designation requested by the sponsor must be disclosed in such a way that the viewer, reader, listener or participant of the sponsored publication, programme, event, etc. can become aware of the fact of the sponsorship’ </w:t>
            </w:r>
            <w:r w:rsidR="002347B9">
              <w:rPr>
                <w:rStyle w:val="normaltextrun"/>
                <w:color w:val="000000"/>
                <w:shd w:val="clear" w:color="auto" w:fill="FFFFFF"/>
              </w:rPr>
              <w:t>(</w:t>
            </w:r>
            <w:hyperlink r:id="rId129" w:history="1">
              <w:r w:rsidR="002347B9" w:rsidRPr="00074A33">
                <w:rPr>
                  <w:rStyle w:val="Hyperlink"/>
                  <w:shd w:val="clear" w:color="auto" w:fill="FFFFFF"/>
                </w:rPr>
                <w:t>ÖRT 2023</w:t>
              </w:r>
            </w:hyperlink>
            <w:r w:rsidR="002347B9">
              <w:rPr>
                <w:rStyle w:val="normaltextrun"/>
                <w:color w:val="000000"/>
                <w:shd w:val="clear" w:color="auto" w:fill="FFFFFF"/>
              </w:rPr>
              <w:t>: 10)</w:t>
            </w:r>
            <w:r w:rsidR="002347B9">
              <w:t xml:space="preserve">. Article 4.3 adds an exception to this rule: ‘identification of the advertiser and/or brand is not a requirement for advertisements a short introductory advertisement that </w:t>
            </w:r>
            <w:r w:rsidR="002347B9">
              <w:lastRenderedPageBreak/>
              <w:t xml:space="preserve">stimulates interest and remains non-identifiable (teaser)’ </w:t>
            </w:r>
            <w:r w:rsidR="002347B9">
              <w:rPr>
                <w:rStyle w:val="normaltextrun"/>
                <w:color w:val="000000"/>
                <w:shd w:val="clear" w:color="auto" w:fill="FFFFFF"/>
              </w:rPr>
              <w:t>(</w:t>
            </w:r>
            <w:hyperlink r:id="rId130" w:history="1">
              <w:r w:rsidR="002347B9" w:rsidRPr="00074A33">
                <w:rPr>
                  <w:rStyle w:val="Hyperlink"/>
                  <w:shd w:val="clear" w:color="auto" w:fill="FFFFFF"/>
                </w:rPr>
                <w:t>ÖRT 2023</w:t>
              </w:r>
            </w:hyperlink>
            <w:r w:rsidR="002347B9">
              <w:rPr>
                <w:rStyle w:val="normaltextrun"/>
                <w:color w:val="000000"/>
                <w:shd w:val="clear" w:color="auto" w:fill="FFFFFF"/>
              </w:rPr>
              <w:t>: 10)</w:t>
            </w:r>
            <w:r w:rsidR="002347B9">
              <w:t>.</w:t>
            </w:r>
          </w:p>
        </w:tc>
      </w:tr>
      <w:tr w:rsidR="005D4AEB" w:rsidRPr="005C6F2D" w14:paraId="60E57D78"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5D4AEB" w:rsidRPr="005C6F2D" w:rsidRDefault="003A19BC" w:rsidP="00CB46D4">
            <w:pPr>
              <w:rPr>
                <w:color w:val="747474" w:themeColor="background2" w:themeShade="80"/>
              </w:rPr>
            </w:pPr>
            <w:r w:rsidRPr="005C6F2D">
              <w:rPr>
                <w:color w:val="747474" w:themeColor="background2" w:themeShade="80"/>
              </w:rPr>
              <w:lastRenderedPageBreak/>
              <w:t>6</w:t>
            </w:r>
            <w:r w:rsidR="005D4AEB" w:rsidRPr="005C6F2D">
              <w:rPr>
                <w:color w:val="747474" w:themeColor="background2" w:themeShade="80"/>
              </w:rPr>
              <w:t>.3</w:t>
            </w:r>
          </w:p>
        </w:tc>
        <w:tc>
          <w:tcPr>
            <w:tcW w:w="2126" w:type="dxa"/>
            <w:tcBorders>
              <w:top w:val="none" w:sz="0" w:space="0" w:color="auto"/>
              <w:bottom w:val="none" w:sz="0" w:space="0" w:color="auto"/>
            </w:tcBorders>
          </w:tcPr>
          <w:p w14:paraId="06428DEA" w14:textId="76DAB5A0" w:rsidR="005D4AEB" w:rsidRPr="005C6F2D" w:rsidRDefault="00954313"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Are there (general) disclosure or other obligations when integrating advertising content with other content?</w:t>
            </w:r>
          </w:p>
        </w:tc>
        <w:tc>
          <w:tcPr>
            <w:tcW w:w="2127" w:type="dxa"/>
            <w:tcBorders>
              <w:top w:val="none" w:sz="0" w:space="0" w:color="auto"/>
              <w:bottom w:val="none" w:sz="0" w:space="0" w:color="auto"/>
            </w:tcBorders>
          </w:tcPr>
          <w:p w14:paraId="424B02CE" w14:textId="77777777" w:rsidR="005D4AEB" w:rsidRPr="005C6F2D"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9A065CB" w14:textId="748BBCAD" w:rsidR="000C1F3B" w:rsidRDefault="000C1F3B" w:rsidP="000C1F3B">
            <w:pPr>
              <w:textAlignment w:val="baseline"/>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475121">
              <w:rPr>
                <w:rStyle w:val="normaltextrun"/>
                <w:color w:val="000000"/>
                <w:shd w:val="clear" w:color="auto" w:fill="FFFFFF"/>
              </w:rPr>
              <w:t>In the EU, the Unfair Commercial Practices Directive (</w:t>
            </w:r>
            <w:hyperlink r:id="rId131"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includes commercial practices prohibited in all circumstances (‘blacklist’). The list includes ‘using editorial content in the media to promote a product where a trader has paid for the promotion without making that clear in the content or by images or sounds clearly identifiable by the consumer (advertorial)’ (</w:t>
            </w:r>
            <w:hyperlink r:id="rId132" w:tgtFrame="_blank" w:history="1">
              <w:r w:rsidRPr="00475121">
                <w:rPr>
                  <w:rStyle w:val="normaltextrun"/>
                  <w:color w:val="0563C1"/>
                  <w:u w:val="single"/>
                  <w:shd w:val="clear" w:color="auto" w:fill="FFFFFF"/>
                </w:rPr>
                <w:t>Annex I to Directive 2005/29/EC, (11)</w:t>
              </w:r>
            </w:hyperlink>
            <w:r w:rsidRPr="00475121">
              <w:rPr>
                <w:rStyle w:val="normaltextrun"/>
                <w:color w:val="000000"/>
                <w:shd w:val="clear" w:color="auto" w:fill="FFFFFF"/>
              </w:rPr>
              <w:t>).</w:t>
            </w:r>
            <w:r>
              <w:rPr>
                <w:rStyle w:val="normaltextrun"/>
                <w:color w:val="000000"/>
                <w:shd w:val="clear" w:color="auto" w:fill="FFFFFF"/>
              </w:rPr>
              <w:t xml:space="preserve"> </w:t>
            </w:r>
            <w:r w:rsidRPr="00FA7BEE">
              <w:rPr>
                <w:rStyle w:val="normaltextrun"/>
                <w:color w:val="000000"/>
                <w:shd w:val="clear" w:color="auto" w:fill="FFFFFF"/>
              </w:rPr>
              <w:t>The Amending Directive (EU) 2019/2161 (</w:t>
            </w:r>
            <w:hyperlink r:id="rId133" w:tgtFrame="_blank" w:history="1">
              <w:r w:rsidRPr="00FA7BEE">
                <w:rPr>
                  <w:rStyle w:val="normaltextrun"/>
                  <w:color w:val="0563C1"/>
                  <w:u w:val="single"/>
                  <w:shd w:val="clear" w:color="auto" w:fill="FFFFFF"/>
                </w:rPr>
                <w:t>The Omnibus Directive</w:t>
              </w:r>
            </w:hyperlink>
            <w:r w:rsidRPr="00FA7BEE">
              <w:rPr>
                <w:rStyle w:val="normaltextrun"/>
                <w:color w:val="000000"/>
                <w:shd w:val="clear" w:color="auto" w:fill="FFFFFF"/>
              </w:rPr>
              <w:t>)</w:t>
            </w:r>
            <w:r>
              <w:rPr>
                <w:rStyle w:val="normaltextrun"/>
                <w:color w:val="000000"/>
                <w:shd w:val="clear" w:color="auto" w:fill="FFFFFF"/>
              </w:rPr>
              <w:t>, which contains ‘the blacklist’</w:t>
            </w:r>
            <w:r w:rsidRPr="00FA7BEE">
              <w:rPr>
                <w:rStyle w:val="normaltextrun"/>
                <w:color w:val="000000"/>
                <w:shd w:val="clear" w:color="auto" w:fill="FFFFFF"/>
              </w:rPr>
              <w:t> was transposed</w:t>
            </w:r>
            <w:r>
              <w:rPr>
                <w:rStyle w:val="normaltextrun"/>
                <w:color w:val="000000"/>
                <w:shd w:val="clear" w:color="auto" w:fill="FFFFFF"/>
              </w:rPr>
              <w:t xml:space="preserve"> into Hungarian legislation</w:t>
            </w:r>
            <w:r w:rsidRPr="00FA7BEE">
              <w:rPr>
                <w:rStyle w:val="normaltextrun"/>
                <w:color w:val="000000"/>
                <w:shd w:val="clear" w:color="auto" w:fill="FFFFFF"/>
              </w:rPr>
              <w:t xml:space="preserve"> through </w:t>
            </w:r>
            <w:hyperlink r:id="rId134" w:history="1">
              <w:r w:rsidRPr="00FA7BEE">
                <w:rPr>
                  <w:rStyle w:val="Hyperlink"/>
                  <w:shd w:val="clear" w:color="auto" w:fill="FFFFFF"/>
                </w:rPr>
                <w:t>Act CXXXVI of 2020</w:t>
              </w:r>
            </w:hyperlink>
            <w:r w:rsidRPr="00FA7BEE">
              <w:rPr>
                <w:rStyle w:val="normaltextrun"/>
                <w:color w:val="000000"/>
                <w:shd w:val="clear" w:color="auto" w:fill="FFFFFF"/>
              </w:rPr>
              <w:t xml:space="preserve"> on the Amendment of Certain Acts Relating to Consumer Protection, which made changes to</w:t>
            </w:r>
            <w:r w:rsidRPr="00FA7BEE">
              <w:rPr>
                <w:rStyle w:val="highlighted"/>
                <w:rFonts w:eastAsiaTheme="majorEastAsia"/>
              </w:rPr>
              <w:t xml:space="preserve"> </w:t>
            </w:r>
            <w:hyperlink r:id="rId135" w:history="1">
              <w:r w:rsidRPr="00FA7BEE">
                <w:rPr>
                  <w:rStyle w:val="highlighted"/>
                  <w:rFonts w:eastAsiaTheme="majorEastAsia"/>
                  <w:color w:val="0070C0"/>
                  <w:u w:val="single"/>
                </w:rPr>
                <w:t>Act CLV of 1997</w:t>
              </w:r>
            </w:hyperlink>
            <w:r w:rsidRPr="00FA7BEE">
              <w:rPr>
                <w:rStyle w:val="highlighted"/>
                <w:rFonts w:eastAsiaTheme="majorEastAsia"/>
              </w:rPr>
              <w:t xml:space="preserve"> on Consumer Protection and </w:t>
            </w:r>
            <w:hyperlink r:id="rId136" w:tgtFrame="_blank" w:history="1">
              <w:r w:rsidRPr="00FA7BEE">
                <w:rPr>
                  <w:color w:val="0563C1"/>
                  <w:u w:val="single"/>
                </w:rPr>
                <w:t>Act XLVII of 2008 on the Prohibition of Unfair Business-to-Consumer Commercial Practices (the UCP Act)</w:t>
              </w:r>
            </w:hyperlink>
            <w:r>
              <w:rPr>
                <w:rStyle w:val="normaltextrun"/>
                <w:color w:val="000000"/>
                <w:shd w:val="clear" w:color="auto" w:fill="FFFFFF"/>
              </w:rPr>
              <w:t>.</w:t>
            </w:r>
          </w:p>
          <w:p w14:paraId="2FD224F8" w14:textId="77777777" w:rsidR="000C1F3B" w:rsidRDefault="000C1F3B" w:rsidP="000C1F3B">
            <w:pPr>
              <w:textAlignment w:val="baseline"/>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52B76689" w14:textId="5857C153" w:rsidR="005D4AEB" w:rsidRPr="005C6F2D" w:rsidRDefault="000A709F" w:rsidP="000C1F3B">
            <w:pPr>
              <w:textAlignment w:val="baseline"/>
              <w:cnfStyle w:val="000000100000" w:firstRow="0" w:lastRow="0" w:firstColumn="0" w:lastColumn="0" w:oddVBand="0" w:evenVBand="0" w:oddHBand="1" w:evenHBand="0" w:firstRowFirstColumn="0" w:firstRowLastColumn="0" w:lastRowFirstColumn="0" w:lastRowLastColumn="0"/>
            </w:pPr>
            <w:hyperlink r:id="rId137" w:history="1">
              <w:r w:rsidR="002347B9">
                <w:rPr>
                  <w:rStyle w:val="Hyperlink"/>
                  <w:shd w:val="clear" w:color="auto" w:fill="FFFFFF"/>
                </w:rPr>
                <w:t>The H</w:t>
              </w:r>
              <w:r w:rsidR="002347B9" w:rsidRPr="00852600">
                <w:rPr>
                  <w:rStyle w:val="Hyperlink"/>
                  <w:shd w:val="clear" w:color="auto" w:fill="FFFFFF"/>
                </w:rPr>
                <w:t>ungarian Code of Advertising Ethics</w:t>
              </w:r>
            </w:hyperlink>
            <w:r w:rsidR="002347B9">
              <w:rPr>
                <w:rStyle w:val="normaltextrun"/>
                <w:color w:val="000000"/>
                <w:shd w:val="clear" w:color="auto" w:fill="FFFFFF"/>
              </w:rPr>
              <w:t xml:space="preserve"> (</w:t>
            </w:r>
            <w:hyperlink r:id="rId138" w:history="1">
              <w:r w:rsidR="002347B9" w:rsidRPr="00852600">
                <w:rPr>
                  <w:rStyle w:val="Hyperlink"/>
                </w:rPr>
                <w:t xml:space="preserve">Magyar </w:t>
              </w:r>
              <w:proofErr w:type="spellStart"/>
              <w:r w:rsidR="002347B9" w:rsidRPr="00852600">
                <w:rPr>
                  <w:rStyle w:val="Hyperlink"/>
                </w:rPr>
                <w:t>Reklámetikai</w:t>
              </w:r>
              <w:proofErr w:type="spellEnd"/>
              <w:r w:rsidR="002347B9" w:rsidRPr="00852600">
                <w:rPr>
                  <w:rStyle w:val="Hyperlink"/>
                </w:rPr>
                <w:t xml:space="preserve"> </w:t>
              </w:r>
              <w:proofErr w:type="spellStart"/>
              <w:r w:rsidR="002347B9" w:rsidRPr="00852600">
                <w:rPr>
                  <w:rStyle w:val="Hyperlink"/>
                </w:rPr>
                <w:t>Kódex</w:t>
              </w:r>
              <w:proofErr w:type="spellEnd"/>
            </w:hyperlink>
            <w:r w:rsidR="002347B9">
              <w:t xml:space="preserve">) dedicates an entire article to identification of advertising (Article 4), and, under Article 4.2, prohibits undisclosed advertorials: ‘in media including news and editorial content, the advertisement must be easily and clearly identifiable as such and the advertiser and/or brand must be identifiable’ </w:t>
            </w:r>
            <w:r w:rsidR="002347B9">
              <w:rPr>
                <w:rStyle w:val="normaltextrun"/>
                <w:color w:val="000000"/>
                <w:shd w:val="clear" w:color="auto" w:fill="FFFFFF"/>
              </w:rPr>
              <w:t>(</w:t>
            </w:r>
            <w:hyperlink r:id="rId139" w:history="1">
              <w:r w:rsidR="002347B9" w:rsidRPr="00074A33">
                <w:rPr>
                  <w:rStyle w:val="Hyperlink"/>
                  <w:shd w:val="clear" w:color="auto" w:fill="FFFFFF"/>
                </w:rPr>
                <w:t>ÖRT 2023</w:t>
              </w:r>
            </w:hyperlink>
            <w:r w:rsidR="002347B9">
              <w:rPr>
                <w:rStyle w:val="normaltextrun"/>
                <w:color w:val="000000"/>
                <w:shd w:val="clear" w:color="auto" w:fill="FFFFFF"/>
              </w:rPr>
              <w:t>: 10)</w:t>
            </w:r>
            <w:r w:rsidR="002347B9">
              <w:t>.</w:t>
            </w:r>
          </w:p>
        </w:tc>
      </w:tr>
      <w:tr w:rsidR="005D4AEB" w:rsidRPr="005C6F2D" w14:paraId="59A9321E"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5D4AEB" w:rsidRPr="005C6F2D" w:rsidRDefault="003A19BC" w:rsidP="00CB46D4">
            <w:pPr>
              <w:rPr>
                <w:color w:val="747474" w:themeColor="background2" w:themeShade="80"/>
              </w:rPr>
            </w:pPr>
            <w:r w:rsidRPr="005C6F2D">
              <w:rPr>
                <w:color w:val="747474" w:themeColor="background2" w:themeShade="80"/>
              </w:rPr>
              <w:t>6</w:t>
            </w:r>
            <w:r w:rsidR="005D4AEB" w:rsidRPr="005C6F2D">
              <w:rPr>
                <w:color w:val="747474" w:themeColor="background2" w:themeShade="80"/>
              </w:rPr>
              <w:t>.4</w:t>
            </w:r>
          </w:p>
        </w:tc>
        <w:tc>
          <w:tcPr>
            <w:tcW w:w="2126" w:type="dxa"/>
          </w:tcPr>
          <w:p w14:paraId="4FA5E021" w14:textId="5165EF48" w:rsidR="005D4AEB" w:rsidRPr="005C6F2D" w:rsidRDefault="00610E7C" w:rsidP="00CB46D4">
            <w:pPr>
              <w:pStyle w:val="Subjectcolumntext"/>
              <w:cnfStyle w:val="000000000000" w:firstRow="0" w:lastRow="0" w:firstColumn="0" w:lastColumn="0" w:oddVBand="0" w:evenVBand="0" w:oddHBand="0" w:evenHBand="0" w:firstRowFirstColumn="0" w:firstRowLastColumn="0" w:lastRowFirstColumn="0" w:lastRowLastColumn="0"/>
            </w:pPr>
            <w:r w:rsidRPr="005C6F2D">
              <w:t>What are the rules governing the use of endorsements and testimonials in advertising?</w:t>
            </w:r>
          </w:p>
        </w:tc>
        <w:tc>
          <w:tcPr>
            <w:tcW w:w="2127" w:type="dxa"/>
          </w:tcPr>
          <w:p w14:paraId="29943F29" w14:textId="77777777" w:rsidR="005D4AEB" w:rsidRPr="005C6F2D"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9A3D51D" w14:textId="600FC58D" w:rsidR="00AE2217" w:rsidRDefault="000C1F3B" w:rsidP="00CB46D4">
            <w:pPr>
              <w:cnfStyle w:val="000000000000" w:firstRow="0" w:lastRow="0" w:firstColumn="0" w:lastColumn="0" w:oddVBand="0" w:evenVBand="0" w:oddHBand="0" w:evenHBand="0" w:firstRowFirstColumn="0" w:firstRowLastColumn="0" w:lastRowFirstColumn="0" w:lastRowLastColumn="0"/>
            </w:pPr>
            <w:r w:rsidRPr="00475121">
              <w:rPr>
                <w:rStyle w:val="normaltextrun"/>
                <w:color w:val="000000"/>
                <w:shd w:val="clear" w:color="auto" w:fill="FFFFFF"/>
              </w:rPr>
              <w:t>In the EU, the Unfair Commercial Practices Directive (</w:t>
            </w:r>
            <w:hyperlink r:id="rId140"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includes commercial practices prohibited in all circumstances (‘blacklist’). The Amending Directive (EU) 2019/2161 (</w:t>
            </w:r>
            <w:hyperlink r:id="rId141" w:tgtFrame="_blank" w:history="1">
              <w:r w:rsidRPr="00475121">
                <w:rPr>
                  <w:rStyle w:val="normaltextrun"/>
                  <w:color w:val="0563C1"/>
                  <w:u w:val="single"/>
                  <w:shd w:val="clear" w:color="auto" w:fill="FFFFFF"/>
                </w:rPr>
                <w:t>The Omnibus Directive</w:t>
              </w:r>
            </w:hyperlink>
            <w:r w:rsidRPr="00475121">
              <w:rPr>
                <w:rStyle w:val="normaltextrun"/>
                <w:color w:val="000000"/>
                <w:shd w:val="clear" w:color="auto" w:fill="FFFFFF"/>
              </w:rPr>
              <w:t>) has added several additional prohibited practices, with the publication of fake consumer reviews listed amongst them (AKA Annex I to Directive 2005/29/EC contains a list of 35 commercial practices that are considered unfair in all circumstances).</w:t>
            </w:r>
            <w:r w:rsidRPr="00475121">
              <w:rPr>
                <w:rStyle w:val="eop"/>
                <w:color w:val="000000"/>
                <w:shd w:val="clear" w:color="auto" w:fill="FFFFFF"/>
              </w:rPr>
              <w:t> </w:t>
            </w:r>
            <w:r w:rsidRPr="00FA7BEE">
              <w:rPr>
                <w:rStyle w:val="normaltextrun"/>
                <w:color w:val="000000"/>
                <w:shd w:val="clear" w:color="auto" w:fill="FFFFFF"/>
              </w:rPr>
              <w:t>The Amending Directive (EU) 2019/2161 (</w:t>
            </w:r>
            <w:hyperlink r:id="rId142" w:tgtFrame="_blank" w:history="1">
              <w:r w:rsidRPr="00FA7BEE">
                <w:rPr>
                  <w:rStyle w:val="normaltextrun"/>
                  <w:color w:val="0563C1"/>
                  <w:u w:val="single"/>
                  <w:shd w:val="clear" w:color="auto" w:fill="FFFFFF"/>
                </w:rPr>
                <w:t>The Omnibus Directive</w:t>
              </w:r>
            </w:hyperlink>
            <w:r w:rsidRPr="00FA7BEE">
              <w:rPr>
                <w:rStyle w:val="normaltextrun"/>
                <w:color w:val="000000"/>
                <w:shd w:val="clear" w:color="auto" w:fill="FFFFFF"/>
              </w:rPr>
              <w:t>)</w:t>
            </w:r>
            <w:r>
              <w:rPr>
                <w:rStyle w:val="normaltextrun"/>
                <w:color w:val="000000"/>
                <w:shd w:val="clear" w:color="auto" w:fill="FFFFFF"/>
              </w:rPr>
              <w:t xml:space="preserve"> </w:t>
            </w:r>
            <w:r w:rsidRPr="00FA7BEE">
              <w:rPr>
                <w:rStyle w:val="normaltextrun"/>
                <w:color w:val="000000"/>
                <w:shd w:val="clear" w:color="auto" w:fill="FFFFFF"/>
              </w:rPr>
              <w:t>was transposed</w:t>
            </w:r>
            <w:r>
              <w:rPr>
                <w:rStyle w:val="normaltextrun"/>
                <w:color w:val="000000"/>
                <w:shd w:val="clear" w:color="auto" w:fill="FFFFFF"/>
              </w:rPr>
              <w:t xml:space="preserve"> into Hungarian legislation</w:t>
            </w:r>
            <w:r w:rsidRPr="00FA7BEE">
              <w:rPr>
                <w:rStyle w:val="normaltextrun"/>
                <w:color w:val="000000"/>
                <w:shd w:val="clear" w:color="auto" w:fill="FFFFFF"/>
              </w:rPr>
              <w:t xml:space="preserve"> through </w:t>
            </w:r>
            <w:hyperlink r:id="rId143" w:history="1">
              <w:r w:rsidRPr="00FA7BEE">
                <w:rPr>
                  <w:rStyle w:val="Hyperlink"/>
                  <w:shd w:val="clear" w:color="auto" w:fill="FFFFFF"/>
                </w:rPr>
                <w:t>Act CXXXVI of 2020</w:t>
              </w:r>
            </w:hyperlink>
            <w:r w:rsidRPr="00FA7BEE">
              <w:rPr>
                <w:rStyle w:val="normaltextrun"/>
                <w:color w:val="000000"/>
                <w:shd w:val="clear" w:color="auto" w:fill="FFFFFF"/>
              </w:rPr>
              <w:t xml:space="preserve"> on the Amendment of Certain Acts Relating to Consumer Protection, which made changes to</w:t>
            </w:r>
            <w:r w:rsidRPr="00FA7BEE">
              <w:rPr>
                <w:rStyle w:val="highlighted"/>
                <w:rFonts w:eastAsiaTheme="majorEastAsia"/>
              </w:rPr>
              <w:t xml:space="preserve"> </w:t>
            </w:r>
            <w:hyperlink r:id="rId144" w:history="1">
              <w:r w:rsidRPr="00FA7BEE">
                <w:rPr>
                  <w:rStyle w:val="highlighted"/>
                  <w:rFonts w:eastAsiaTheme="majorEastAsia"/>
                  <w:color w:val="0070C0"/>
                  <w:u w:val="single"/>
                </w:rPr>
                <w:t>Act CLV of 1997</w:t>
              </w:r>
            </w:hyperlink>
            <w:r w:rsidRPr="00FA7BEE">
              <w:rPr>
                <w:rStyle w:val="highlighted"/>
                <w:rFonts w:eastAsiaTheme="majorEastAsia"/>
              </w:rPr>
              <w:t xml:space="preserve"> on Consumer Protection and </w:t>
            </w:r>
            <w:hyperlink r:id="rId145" w:tgtFrame="_blank" w:history="1">
              <w:r w:rsidRPr="00FA7BEE">
                <w:rPr>
                  <w:color w:val="0563C1"/>
                  <w:u w:val="single"/>
                </w:rPr>
                <w:t>Act XLVII of 2008 on the Prohibition of Unfair Business-to-Consumer Commercial Practices (the UCP Act)</w:t>
              </w:r>
            </w:hyperlink>
            <w:r>
              <w:t>.</w:t>
            </w:r>
          </w:p>
          <w:p w14:paraId="581AAAB5" w14:textId="77777777" w:rsidR="000C1F3B" w:rsidRDefault="000C1F3B" w:rsidP="00CB46D4">
            <w:pPr>
              <w:cnfStyle w:val="000000000000" w:firstRow="0" w:lastRow="0" w:firstColumn="0" w:lastColumn="0" w:oddVBand="0" w:evenVBand="0" w:oddHBand="0" w:evenHBand="0" w:firstRowFirstColumn="0" w:firstRowLastColumn="0" w:lastRowFirstColumn="0" w:lastRowLastColumn="0"/>
            </w:pPr>
          </w:p>
          <w:p w14:paraId="3747D452" w14:textId="2B94D2F2" w:rsidR="00AE2217" w:rsidRPr="005C6F2D" w:rsidRDefault="000A709F" w:rsidP="00CB46D4">
            <w:pPr>
              <w:cnfStyle w:val="000000000000" w:firstRow="0" w:lastRow="0" w:firstColumn="0" w:lastColumn="0" w:oddVBand="0" w:evenVBand="0" w:oddHBand="0" w:evenHBand="0" w:firstRowFirstColumn="0" w:firstRowLastColumn="0" w:lastRowFirstColumn="0" w:lastRowLastColumn="0"/>
            </w:pPr>
            <w:hyperlink r:id="rId146" w:history="1">
              <w:r w:rsidR="00AE2217">
                <w:rPr>
                  <w:rStyle w:val="Hyperlink"/>
                  <w:shd w:val="clear" w:color="auto" w:fill="FFFFFF"/>
                </w:rPr>
                <w:t>The H</w:t>
              </w:r>
              <w:r w:rsidR="00AE2217" w:rsidRPr="00852600">
                <w:rPr>
                  <w:rStyle w:val="Hyperlink"/>
                  <w:shd w:val="clear" w:color="auto" w:fill="FFFFFF"/>
                </w:rPr>
                <w:t>ungarian Code of Advertising Ethics</w:t>
              </w:r>
            </w:hyperlink>
            <w:r w:rsidR="00AE2217">
              <w:rPr>
                <w:rStyle w:val="normaltextrun"/>
                <w:color w:val="000000"/>
                <w:shd w:val="clear" w:color="auto" w:fill="FFFFFF"/>
              </w:rPr>
              <w:t xml:space="preserve"> (</w:t>
            </w:r>
            <w:hyperlink r:id="rId147" w:history="1">
              <w:r w:rsidR="00AE2217" w:rsidRPr="00852600">
                <w:rPr>
                  <w:rStyle w:val="Hyperlink"/>
                </w:rPr>
                <w:t xml:space="preserve">Magyar </w:t>
              </w:r>
              <w:proofErr w:type="spellStart"/>
              <w:r w:rsidR="00AE2217" w:rsidRPr="00852600">
                <w:rPr>
                  <w:rStyle w:val="Hyperlink"/>
                </w:rPr>
                <w:t>Reklámetikai</w:t>
              </w:r>
              <w:proofErr w:type="spellEnd"/>
              <w:r w:rsidR="00AE2217" w:rsidRPr="00852600">
                <w:rPr>
                  <w:rStyle w:val="Hyperlink"/>
                </w:rPr>
                <w:t xml:space="preserve"> </w:t>
              </w:r>
              <w:proofErr w:type="spellStart"/>
              <w:r w:rsidR="00AE2217" w:rsidRPr="00852600">
                <w:rPr>
                  <w:rStyle w:val="Hyperlink"/>
                </w:rPr>
                <w:t>Kódex</w:t>
              </w:r>
              <w:proofErr w:type="spellEnd"/>
            </w:hyperlink>
            <w:r w:rsidR="00AE2217">
              <w:t xml:space="preserve">) </w:t>
            </w:r>
            <w:r w:rsidR="00AE2217">
              <w:rPr>
                <w:rStyle w:val="normaltextrun"/>
                <w:color w:val="000000"/>
                <w:shd w:val="clear" w:color="auto" w:fill="FFFFFF"/>
              </w:rPr>
              <w:t xml:space="preserve">follows the Advertising Act in banning </w:t>
            </w:r>
            <w:r w:rsidR="00AE2217">
              <w:t xml:space="preserve">misleading advertising under Article 10 (2. Specific Rules), which includes article 10.13: ‘a testimonial, including a personal testimonial, to support or reinforce an advertising message may only be included in </w:t>
            </w:r>
            <w:r w:rsidR="00AE2217">
              <w:lastRenderedPageBreak/>
              <w:t xml:space="preserve">advertising if it is genuine, confirmable, relevant and timely’ </w:t>
            </w:r>
            <w:r w:rsidR="00AE2217">
              <w:rPr>
                <w:rStyle w:val="normaltextrun"/>
                <w:color w:val="000000"/>
                <w:shd w:val="clear" w:color="auto" w:fill="FFFFFF"/>
              </w:rPr>
              <w:t>(</w:t>
            </w:r>
            <w:hyperlink r:id="rId148" w:history="1">
              <w:r w:rsidR="00AE2217" w:rsidRPr="00074A33">
                <w:rPr>
                  <w:rStyle w:val="Hyperlink"/>
                  <w:shd w:val="clear" w:color="auto" w:fill="FFFFFF"/>
                </w:rPr>
                <w:t>ÖRT 2023</w:t>
              </w:r>
            </w:hyperlink>
            <w:r w:rsidR="00AE2217">
              <w:rPr>
                <w:rStyle w:val="normaltextrun"/>
                <w:color w:val="000000"/>
                <w:shd w:val="clear" w:color="auto" w:fill="FFFFFF"/>
              </w:rPr>
              <w:t>: 10)</w:t>
            </w:r>
            <w:r w:rsidR="00AE2217">
              <w:t xml:space="preserve">. Article 10.14 regulates the use of consumer opinions in advertising: ‘an advertising message published as a consumer opinion is a statement of fact, part of the advertisement and must be assessed as such. The integrity of an individual consumer opinion expressed in an advertisement cannot </w:t>
            </w:r>
            <w:proofErr w:type="gramStart"/>
            <w:r w:rsidR="00AE2217">
              <w:t>in itself be</w:t>
            </w:r>
            <w:proofErr w:type="gramEnd"/>
            <w:r w:rsidR="00AE2217">
              <w:t xml:space="preserve"> accepted as basis for the advertising claim. It is the responsibility of the advertiser to ensure that the consumer opinion contained in the advertisement otherwise complies in all respects with the requirements of the Code of Ethics’ </w:t>
            </w:r>
            <w:r w:rsidR="00AE2217">
              <w:rPr>
                <w:rStyle w:val="normaltextrun"/>
                <w:color w:val="000000"/>
                <w:shd w:val="clear" w:color="auto" w:fill="FFFFFF"/>
              </w:rPr>
              <w:t>(</w:t>
            </w:r>
            <w:hyperlink r:id="rId149" w:history="1">
              <w:r w:rsidR="00AE2217" w:rsidRPr="00074A33">
                <w:rPr>
                  <w:rStyle w:val="Hyperlink"/>
                  <w:shd w:val="clear" w:color="auto" w:fill="FFFFFF"/>
                </w:rPr>
                <w:t>ÖRT 2023</w:t>
              </w:r>
            </w:hyperlink>
            <w:r w:rsidR="00AE2217">
              <w:rPr>
                <w:rStyle w:val="normaltextrun"/>
                <w:color w:val="000000"/>
                <w:shd w:val="clear" w:color="auto" w:fill="FFFFFF"/>
              </w:rPr>
              <w:t>: 10)</w:t>
            </w:r>
            <w:r w:rsidR="00AE2217">
              <w:t>.</w:t>
            </w:r>
          </w:p>
        </w:tc>
      </w:tr>
      <w:tr w:rsidR="005D4AEB" w:rsidRPr="005C6F2D" w14:paraId="006A77F6"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5D4AEB" w:rsidRPr="005C6F2D" w:rsidRDefault="003A19BC" w:rsidP="00CB46D4">
            <w:pPr>
              <w:rPr>
                <w:color w:val="747474" w:themeColor="background2" w:themeShade="80"/>
              </w:rPr>
            </w:pPr>
            <w:r w:rsidRPr="005C6F2D">
              <w:rPr>
                <w:color w:val="747474" w:themeColor="background2" w:themeShade="80"/>
              </w:rPr>
              <w:lastRenderedPageBreak/>
              <w:t>6</w:t>
            </w:r>
            <w:r w:rsidR="005D4AEB" w:rsidRPr="005C6F2D">
              <w:rPr>
                <w:color w:val="747474" w:themeColor="background2" w:themeShade="80"/>
              </w:rPr>
              <w:t>.5</w:t>
            </w:r>
          </w:p>
        </w:tc>
        <w:tc>
          <w:tcPr>
            <w:tcW w:w="2126" w:type="dxa"/>
            <w:tcBorders>
              <w:top w:val="none" w:sz="0" w:space="0" w:color="auto"/>
              <w:bottom w:val="none" w:sz="0" w:space="0" w:color="auto"/>
            </w:tcBorders>
          </w:tcPr>
          <w:p w14:paraId="22876FFB" w14:textId="19B9BE8A" w:rsidR="005D4AEB" w:rsidRPr="005C6F2D" w:rsidRDefault="00FC4962" w:rsidP="00CB46D4">
            <w:pPr>
              <w:pStyle w:val="Subjectcolumntext"/>
              <w:cnfStyle w:val="000000100000" w:firstRow="0" w:lastRow="0" w:firstColumn="0" w:lastColumn="0" w:oddVBand="0" w:evenVBand="0" w:oddHBand="1" w:evenHBand="0" w:firstRowFirstColumn="0" w:firstRowLastColumn="0" w:lastRowFirstColumn="0" w:lastRowLastColumn="0"/>
            </w:pPr>
            <w:r w:rsidRPr="005C6F2D">
              <w:t>General indicators of effectiveness (branded content)</w:t>
            </w:r>
          </w:p>
        </w:tc>
        <w:tc>
          <w:tcPr>
            <w:tcW w:w="2127" w:type="dxa"/>
            <w:tcBorders>
              <w:top w:val="none" w:sz="0" w:space="0" w:color="auto"/>
              <w:bottom w:val="none" w:sz="0" w:space="0" w:color="auto"/>
            </w:tcBorders>
          </w:tcPr>
          <w:p w14:paraId="40DFA622" w14:textId="77777777" w:rsidR="005D4AEB" w:rsidRPr="005C6F2D"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F537CC" w14:textId="62DF05D3" w:rsidR="005D4AEB" w:rsidRPr="005C6F2D" w:rsidRDefault="005C34DA" w:rsidP="00CB46D4">
            <w:pPr>
              <w:cnfStyle w:val="000000100000" w:firstRow="0" w:lastRow="0" w:firstColumn="0" w:lastColumn="0" w:oddVBand="0" w:evenVBand="0" w:oddHBand="1" w:evenHBand="0" w:firstRowFirstColumn="0" w:firstRowLastColumn="0" w:lastRowFirstColumn="0" w:lastRowLastColumn="0"/>
            </w:pPr>
            <w:r w:rsidRPr="005C6F2D">
              <w:rPr>
                <w:i/>
                <w:iCs/>
              </w:rPr>
              <w:t>This section is under development.</w:t>
            </w:r>
          </w:p>
        </w:tc>
      </w:tr>
    </w:tbl>
    <w:p w14:paraId="3EF2E791" w14:textId="77777777" w:rsidR="008D27DF" w:rsidRPr="005C6F2D" w:rsidRDefault="008D27DF" w:rsidP="00CB5035">
      <w:pPr>
        <w:spacing w:after="0"/>
      </w:pPr>
    </w:p>
    <w:p w14:paraId="536D0D92" w14:textId="57B32F5B" w:rsidR="00CF62AF" w:rsidRPr="005C6F2D" w:rsidRDefault="008D27DF" w:rsidP="008D27DF">
      <w:pPr>
        <w:pStyle w:val="Tableheadings"/>
      </w:pPr>
      <w:r w:rsidRPr="005C6F2D">
        <w:t>Branded content sections</w:t>
      </w:r>
    </w:p>
    <w:p w14:paraId="2CFF42D2" w14:textId="77777777" w:rsidR="008D27DF" w:rsidRPr="005C6F2D" w:rsidRDefault="008D27DF" w:rsidP="008D27DF">
      <w:pPr>
        <w:pStyle w:val="Tableheadings"/>
      </w:pPr>
    </w:p>
    <w:p w14:paraId="5734EB32" w14:textId="77777777" w:rsidR="00533017" w:rsidRPr="005C6F2D" w:rsidRDefault="00533017" w:rsidP="00533017">
      <w:pPr>
        <w:pStyle w:val="SectionHead"/>
        <w:rPr>
          <w:rFonts w:cs="Arial"/>
        </w:rPr>
      </w:pPr>
      <w:bookmarkStart w:id="16" w:name="_Toc169692781"/>
      <w:bookmarkStart w:id="17" w:name="_Toc169768312"/>
      <w:r w:rsidRPr="005C6F2D">
        <w:rPr>
          <w:rFonts w:cs="Arial"/>
        </w:rPr>
        <w:t>Publishing</w:t>
      </w:r>
      <w:bookmarkEnd w:id="16"/>
      <w:bookmarkEnd w:id="17"/>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5C6F2D" w14:paraId="3D84F072" w14:textId="77777777" w:rsidTr="00FA6483">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5C6F2D" w:rsidRDefault="008D27DF" w:rsidP="0081091B">
            <w:pPr>
              <w:pStyle w:val="Tableheadings"/>
              <w:spacing w:line="240" w:lineRule="auto"/>
              <w:rPr>
                <w:b/>
                <w:bCs/>
              </w:rPr>
            </w:pPr>
            <w:r w:rsidRPr="005C6F2D">
              <w:rPr>
                <w:b/>
                <w:bCs/>
              </w:rPr>
              <w:t>Item</w:t>
            </w:r>
          </w:p>
        </w:tc>
        <w:tc>
          <w:tcPr>
            <w:tcW w:w="2126" w:type="dxa"/>
            <w:tcBorders>
              <w:bottom w:val="none" w:sz="0" w:space="0" w:color="auto"/>
            </w:tcBorders>
          </w:tcPr>
          <w:p w14:paraId="2EA91F6D" w14:textId="77777777" w:rsidR="008D27DF" w:rsidRPr="005C6F2D"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Subject</w:t>
            </w:r>
          </w:p>
        </w:tc>
        <w:tc>
          <w:tcPr>
            <w:tcW w:w="2127" w:type="dxa"/>
            <w:tcBorders>
              <w:bottom w:val="none" w:sz="0" w:space="0" w:color="auto"/>
            </w:tcBorders>
          </w:tcPr>
          <w:p w14:paraId="292767B9" w14:textId="77777777" w:rsidR="008D27DF" w:rsidRPr="005C6F2D"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C6F2D">
              <w:rPr>
                <w:b/>
                <w:bCs/>
                <w:color w:val="595959" w:themeColor="text1" w:themeTint="A6"/>
              </w:rPr>
              <w:t xml:space="preserve">Classification </w:t>
            </w:r>
          </w:p>
        </w:tc>
        <w:tc>
          <w:tcPr>
            <w:tcW w:w="5670" w:type="dxa"/>
            <w:tcBorders>
              <w:bottom w:val="none" w:sz="0" w:space="0" w:color="auto"/>
            </w:tcBorders>
          </w:tcPr>
          <w:p w14:paraId="67C2F6DA" w14:textId="77777777" w:rsidR="008D27DF" w:rsidRPr="005C6F2D"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C6F2D">
              <w:rPr>
                <w:b/>
                <w:bCs/>
                <w:color w:val="595959" w:themeColor="text1" w:themeTint="A6"/>
              </w:rPr>
              <w:t>Description</w:t>
            </w:r>
          </w:p>
        </w:tc>
      </w:tr>
      <w:tr w:rsidR="008D27DF" w:rsidRPr="005C6F2D" w14:paraId="20BB8897"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8D27DF" w:rsidRPr="005C6F2D" w:rsidRDefault="00A579EE" w:rsidP="0081091B">
            <w:pPr>
              <w:rPr>
                <w:b w:val="0"/>
                <w:bCs w:val="0"/>
                <w:color w:val="747474" w:themeColor="background2" w:themeShade="80"/>
              </w:rPr>
            </w:pPr>
            <w:r w:rsidRPr="005C6F2D">
              <w:rPr>
                <w:color w:val="747474" w:themeColor="background2" w:themeShade="80"/>
              </w:rPr>
              <w:t>7</w:t>
            </w:r>
            <w:r w:rsidR="008D27DF" w:rsidRPr="005C6F2D">
              <w:rPr>
                <w:color w:val="747474" w:themeColor="background2" w:themeShade="80"/>
              </w:rPr>
              <w:t>.1</w:t>
            </w:r>
          </w:p>
        </w:tc>
        <w:tc>
          <w:tcPr>
            <w:tcW w:w="2126" w:type="dxa"/>
            <w:tcBorders>
              <w:top w:val="none" w:sz="0" w:space="0" w:color="auto"/>
              <w:bottom w:val="none" w:sz="0" w:space="0" w:color="auto"/>
            </w:tcBorders>
          </w:tcPr>
          <w:p w14:paraId="6ABB7E5E" w14:textId="20EF52C9" w:rsidR="008D27DF" w:rsidRPr="005C6F2D" w:rsidRDefault="0087539C" w:rsidP="0081091B">
            <w:pPr>
              <w:pStyle w:val="Subjectcolumntext"/>
              <w:cnfStyle w:val="000000100000" w:firstRow="0" w:lastRow="0" w:firstColumn="0" w:lastColumn="0" w:oddVBand="0" w:evenVBand="0" w:oddHBand="1" w:evenHBand="0" w:firstRowFirstColumn="0" w:firstRowLastColumn="0" w:lastRowFirstColumn="0" w:lastRowLastColumn="0"/>
            </w:pPr>
            <w:r w:rsidRPr="005C6F2D">
              <w:t>Rules/governance arrangements across sectors (news publishing; magazines; other – brand owned; contract publishing; digital native)</w:t>
            </w:r>
          </w:p>
        </w:tc>
        <w:tc>
          <w:tcPr>
            <w:tcW w:w="2127" w:type="dxa"/>
            <w:tcBorders>
              <w:top w:val="none" w:sz="0" w:space="0" w:color="auto"/>
              <w:bottom w:val="none" w:sz="0" w:space="0" w:color="auto"/>
            </w:tcBorders>
          </w:tcPr>
          <w:p w14:paraId="35EBC712" w14:textId="77777777" w:rsidR="008D27DF" w:rsidRPr="005C6F2D" w:rsidRDefault="008D27D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ADA55A3" w14:textId="4E944AD8" w:rsidR="008143DE" w:rsidRDefault="00867E9A" w:rsidP="006156C5">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75121">
              <w:rPr>
                <w:rStyle w:val="normaltextrun"/>
                <w:color w:val="000000"/>
                <w:shd w:val="clear" w:color="auto" w:fill="FFFFFF"/>
              </w:rPr>
              <w:t>In the European Union, the Unfair Commercial Practices Directive (</w:t>
            </w:r>
            <w:hyperlink r:id="rId150"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and the Misleading and Comparative Advertising Directive (</w:t>
            </w:r>
            <w:hyperlink r:id="rId151" w:tgtFrame="_blank" w:history="1">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75121">
              <w:rPr>
                <w:rStyle w:val="normaltextrun"/>
                <w:b/>
                <w:bCs/>
                <w:color w:val="000000"/>
                <w:shd w:val="clear" w:color="auto" w:fill="FFFFFF"/>
              </w:rPr>
              <w:t>6.1</w:t>
            </w:r>
            <w:r w:rsidRPr="00475121">
              <w:rPr>
                <w:rStyle w:val="normaltextrun"/>
                <w:color w:val="000000"/>
                <w:shd w:val="clear" w:color="auto" w:fill="FFFFFF"/>
              </w:rPr>
              <w:t>). The Unfair Commercial Practices Directive (</w:t>
            </w:r>
            <w:hyperlink r:id="rId152"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xml:space="preserve">) Annex I, 11, also </w:t>
            </w:r>
            <w:r w:rsidR="006156C5">
              <w:rPr>
                <w:rStyle w:val="normaltextrun"/>
                <w:color w:val="000000"/>
                <w:shd w:val="clear" w:color="auto" w:fill="FFFFFF"/>
              </w:rPr>
              <w:t>list</w:t>
            </w:r>
            <w:r w:rsidR="00597669">
              <w:rPr>
                <w:rStyle w:val="normaltextrun"/>
                <w:color w:val="000000"/>
                <w:shd w:val="clear" w:color="auto" w:fill="FFFFFF"/>
              </w:rPr>
              <w:t>s</w:t>
            </w:r>
            <w:r w:rsidR="006156C5">
              <w:rPr>
                <w:rStyle w:val="normaltextrun"/>
                <w:color w:val="000000"/>
                <w:shd w:val="clear" w:color="auto" w:fill="FFFFFF"/>
              </w:rPr>
              <w:t xml:space="preserve"> </w:t>
            </w:r>
            <w:r w:rsidRPr="00475121">
              <w:rPr>
                <w:rStyle w:val="normaltextrun"/>
                <w:color w:val="000000"/>
                <w:shd w:val="clear" w:color="auto" w:fill="FFFFFF"/>
              </w:rPr>
              <w:t xml:space="preserve">undisclosed </w:t>
            </w:r>
            <w:r w:rsidR="00597669">
              <w:rPr>
                <w:rStyle w:val="normaltextrun"/>
                <w:color w:val="000000"/>
                <w:shd w:val="clear" w:color="auto" w:fill="FFFFFF"/>
              </w:rPr>
              <w:t>adver</w:t>
            </w:r>
            <w:r w:rsidRPr="00475121">
              <w:rPr>
                <w:rStyle w:val="normaltextrun"/>
                <w:color w:val="000000"/>
                <w:shd w:val="clear" w:color="auto" w:fill="FFFFFF"/>
              </w:rPr>
              <w:t>torials</w:t>
            </w:r>
            <w:r w:rsidR="006156C5">
              <w:rPr>
                <w:rStyle w:val="normaltextrun"/>
                <w:color w:val="000000"/>
                <w:shd w:val="clear" w:color="auto" w:fill="FFFFFF"/>
              </w:rPr>
              <w:t xml:space="preserve"> </w:t>
            </w:r>
            <w:r w:rsidR="00597669">
              <w:rPr>
                <w:rStyle w:val="normaltextrun"/>
                <w:color w:val="000000"/>
                <w:shd w:val="clear" w:color="auto" w:fill="FFFFFF"/>
              </w:rPr>
              <w:t>o</w:t>
            </w:r>
            <w:r w:rsidR="006156C5">
              <w:rPr>
                <w:rStyle w:val="normaltextrun"/>
                <w:color w:val="000000"/>
                <w:shd w:val="clear" w:color="auto" w:fill="FFFFFF"/>
              </w:rPr>
              <w:t>n its ‘blacklist’ of universally prohibited practices</w:t>
            </w:r>
            <w:r w:rsidRPr="00475121">
              <w:rPr>
                <w:rStyle w:val="normaltextrun"/>
                <w:color w:val="000000"/>
                <w:shd w:val="clear" w:color="auto" w:fill="FFFFFF"/>
              </w:rPr>
              <w:t>: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475121">
              <w:rPr>
                <w:rStyle w:val="eop"/>
                <w:color w:val="000000"/>
                <w:shd w:val="clear" w:color="auto" w:fill="FFFFFF"/>
              </w:rPr>
              <w:t> </w:t>
            </w:r>
            <w:r w:rsidRPr="00475121">
              <w:rPr>
                <w:rFonts w:eastAsia="Times New Roman"/>
                <w:color w:val="000000"/>
                <w:lang w:eastAsia="en-GB"/>
              </w:rPr>
              <w:t>The Unfair Commercial Practices Directive and the Misleading and Comparative Advertising Directive were transposed into</w:t>
            </w:r>
            <w:r>
              <w:rPr>
                <w:rFonts w:eastAsia="Times New Roman"/>
                <w:color w:val="000000"/>
                <w:lang w:eastAsia="en-GB"/>
              </w:rPr>
              <w:t xml:space="preserve"> Hungarian</w:t>
            </w:r>
            <w:r w:rsidRPr="00475121">
              <w:rPr>
                <w:rFonts w:eastAsia="Times New Roman"/>
                <w:color w:val="FF0000"/>
                <w:lang w:eastAsia="en-GB"/>
              </w:rPr>
              <w:t xml:space="preserve"> </w:t>
            </w:r>
            <w:r w:rsidRPr="00475121">
              <w:rPr>
                <w:rFonts w:eastAsia="Times New Roman"/>
                <w:color w:val="000000"/>
                <w:lang w:eastAsia="en-GB"/>
              </w:rPr>
              <w:t>national law through</w:t>
            </w:r>
            <w:r>
              <w:rPr>
                <w:rFonts w:eastAsia="Times New Roman"/>
                <w:color w:val="000000"/>
                <w:lang w:eastAsia="en-GB"/>
              </w:rPr>
              <w:t xml:space="preserve"> </w:t>
            </w:r>
            <w:hyperlink r:id="rId153" w:tgtFrame="_blank" w:history="1">
              <w:r w:rsidRPr="00FF2218">
                <w:rPr>
                  <w:color w:val="0563C1"/>
                  <w:u w:val="single"/>
                </w:rPr>
                <w:t>Act XLVII of 2008 on the Prohibition of Unfair Business-to-Consumer Commercial Practices (the UCP Act)</w:t>
              </w:r>
            </w:hyperlink>
            <w:r>
              <w:t xml:space="preserve"> and </w:t>
            </w:r>
            <w:hyperlink r:id="rId154" w:anchor=":~:text=(2)%20This%20prohibition%20shall%20apply,or%20the%20restriction%20of%20the" w:tgtFrame="_blank" w:history="1">
              <w:r w:rsidRPr="00FA7BEE">
                <w:rPr>
                  <w:color w:val="0563C1"/>
                  <w:u w:val="single"/>
                </w:rPr>
                <w:t>Act LVII of 1996 on the Prohibition of Unfair and Restrictive Market Practices (the Competition Act)</w:t>
              </w:r>
            </w:hyperlink>
            <w:r w:rsidRPr="00FA7BEE">
              <w:t>.</w:t>
            </w:r>
            <w:r>
              <w:t xml:space="preserve"> </w:t>
            </w:r>
            <w:r w:rsidR="006156C5" w:rsidRPr="00FA7BEE">
              <w:rPr>
                <w:rStyle w:val="normaltextrun"/>
                <w:color w:val="000000"/>
                <w:shd w:val="clear" w:color="auto" w:fill="FFFFFF"/>
              </w:rPr>
              <w:t>The Amending Directive (EU) 2019/2161 (</w:t>
            </w:r>
            <w:hyperlink r:id="rId155" w:tgtFrame="_blank" w:history="1">
              <w:r w:rsidR="006156C5" w:rsidRPr="00FA7BEE">
                <w:rPr>
                  <w:rStyle w:val="normaltextrun"/>
                  <w:color w:val="0563C1"/>
                  <w:u w:val="single"/>
                  <w:shd w:val="clear" w:color="auto" w:fill="FFFFFF"/>
                </w:rPr>
                <w:t>The Omnibus Directive</w:t>
              </w:r>
            </w:hyperlink>
            <w:r w:rsidR="006156C5" w:rsidRPr="00FA7BEE">
              <w:rPr>
                <w:rStyle w:val="normaltextrun"/>
                <w:color w:val="000000"/>
                <w:shd w:val="clear" w:color="auto" w:fill="FFFFFF"/>
              </w:rPr>
              <w:t>)</w:t>
            </w:r>
            <w:r w:rsidR="006156C5">
              <w:rPr>
                <w:rStyle w:val="normaltextrun"/>
                <w:color w:val="000000"/>
                <w:shd w:val="clear" w:color="auto" w:fill="FFFFFF"/>
              </w:rPr>
              <w:t>, which contains ‘the blacklist’</w:t>
            </w:r>
            <w:r w:rsidR="006156C5" w:rsidRPr="00FA7BEE">
              <w:rPr>
                <w:rStyle w:val="normaltextrun"/>
                <w:color w:val="000000"/>
                <w:shd w:val="clear" w:color="auto" w:fill="FFFFFF"/>
              </w:rPr>
              <w:t> was transposed</w:t>
            </w:r>
            <w:r w:rsidR="006156C5">
              <w:rPr>
                <w:rStyle w:val="normaltextrun"/>
                <w:color w:val="000000"/>
                <w:shd w:val="clear" w:color="auto" w:fill="FFFFFF"/>
              </w:rPr>
              <w:t xml:space="preserve"> into Hungarian </w:t>
            </w:r>
            <w:r w:rsidR="006156C5">
              <w:rPr>
                <w:rStyle w:val="normaltextrun"/>
                <w:color w:val="000000"/>
                <w:shd w:val="clear" w:color="auto" w:fill="FFFFFF"/>
              </w:rPr>
              <w:lastRenderedPageBreak/>
              <w:t>legislation</w:t>
            </w:r>
            <w:r w:rsidR="006156C5" w:rsidRPr="00FA7BEE">
              <w:rPr>
                <w:rStyle w:val="normaltextrun"/>
                <w:color w:val="000000"/>
                <w:shd w:val="clear" w:color="auto" w:fill="FFFFFF"/>
              </w:rPr>
              <w:t xml:space="preserve"> through </w:t>
            </w:r>
            <w:hyperlink r:id="rId156" w:history="1">
              <w:r w:rsidR="006156C5" w:rsidRPr="00FA7BEE">
                <w:rPr>
                  <w:rStyle w:val="Hyperlink"/>
                  <w:shd w:val="clear" w:color="auto" w:fill="FFFFFF"/>
                </w:rPr>
                <w:t>Act CXXXVI of 2020</w:t>
              </w:r>
            </w:hyperlink>
            <w:r w:rsidR="006156C5" w:rsidRPr="00FA7BEE">
              <w:rPr>
                <w:rStyle w:val="normaltextrun"/>
                <w:color w:val="000000"/>
                <w:shd w:val="clear" w:color="auto" w:fill="FFFFFF"/>
              </w:rPr>
              <w:t xml:space="preserve"> on the Amendment of Certain Acts Relating to Consumer Protection, which made changes to</w:t>
            </w:r>
            <w:r w:rsidR="006156C5" w:rsidRPr="00FA7BEE">
              <w:rPr>
                <w:rStyle w:val="highlighted"/>
                <w:rFonts w:eastAsiaTheme="majorEastAsia"/>
              </w:rPr>
              <w:t xml:space="preserve"> </w:t>
            </w:r>
            <w:hyperlink r:id="rId157" w:history="1">
              <w:r w:rsidR="006156C5" w:rsidRPr="00FA7BEE">
                <w:rPr>
                  <w:rStyle w:val="highlighted"/>
                  <w:rFonts w:eastAsiaTheme="majorEastAsia"/>
                  <w:color w:val="0070C0"/>
                  <w:u w:val="single"/>
                </w:rPr>
                <w:t>Act CLV of 1997</w:t>
              </w:r>
            </w:hyperlink>
            <w:r w:rsidR="006156C5" w:rsidRPr="00FA7BEE">
              <w:rPr>
                <w:rStyle w:val="highlighted"/>
                <w:rFonts w:eastAsiaTheme="majorEastAsia"/>
              </w:rPr>
              <w:t xml:space="preserve"> on Consumer Protection and </w:t>
            </w:r>
            <w:hyperlink r:id="rId158" w:tgtFrame="_blank" w:history="1">
              <w:r w:rsidR="006156C5" w:rsidRPr="00FA7BEE">
                <w:rPr>
                  <w:color w:val="0563C1"/>
                  <w:u w:val="single"/>
                </w:rPr>
                <w:t>Act XLVII of 2008 on the Prohibition of Unfair Business-to-Consumer Commercial Practices (the UCP Act)</w:t>
              </w:r>
            </w:hyperlink>
            <w:r w:rsidR="006156C5">
              <w:t>.</w:t>
            </w:r>
            <w:r w:rsidR="00E4452F">
              <w:t xml:space="preserve"> T</w:t>
            </w:r>
            <w:r w:rsidR="00E4452F" w:rsidRPr="00D34DF3">
              <w:rPr>
                <w:rFonts w:eastAsia="Times New Roman"/>
                <w:lang w:eastAsia="en-GB"/>
              </w:rPr>
              <w:t>he Advertising Act (</w:t>
            </w:r>
            <w:hyperlink r:id="rId159" w:anchor=":~:text=(1)%20No%20advertisement%20may%20be,natural%20or%20man%2Dmade%20environment." w:tgtFrame="_blank" w:history="1">
              <w:r w:rsidR="00E4452F" w:rsidRPr="00D34DF3">
                <w:rPr>
                  <w:rFonts w:eastAsia="Times New Roman"/>
                  <w:color w:val="0563C1"/>
                  <w:u w:val="single"/>
                  <w:lang w:eastAsia="en-GB"/>
                </w:rPr>
                <w:t>Act XLVIII of 2008 on the Basic Requirements and Certain Restrictions of Commercial Advertising Activities</w:t>
              </w:r>
            </w:hyperlink>
            <w:r w:rsidR="00E4452F" w:rsidRPr="00D34DF3">
              <w:rPr>
                <w:rFonts w:eastAsia="Times New Roman"/>
                <w:lang w:eastAsia="en-GB"/>
              </w:rPr>
              <w:t>)</w:t>
            </w:r>
            <w:r w:rsidR="00E4452F">
              <w:rPr>
                <w:rFonts w:eastAsia="Times New Roman"/>
                <w:lang w:eastAsia="en-GB"/>
              </w:rPr>
              <w:t xml:space="preserve"> regulates Hungarian advertising across all media.</w:t>
            </w:r>
            <w:r w:rsidR="00E4452F" w:rsidRPr="00D34DF3">
              <w:rPr>
                <w:rFonts w:eastAsia="Times New Roman"/>
                <w:lang w:eastAsia="en-GB"/>
              </w:rPr>
              <w:t> </w:t>
            </w:r>
          </w:p>
          <w:p w14:paraId="06B534C3" w14:textId="152FFB4E" w:rsidR="008143DE" w:rsidRDefault="008143DE" w:rsidP="0081091B">
            <w:pPr>
              <w:cnfStyle w:val="000000100000" w:firstRow="0" w:lastRow="0" w:firstColumn="0" w:lastColumn="0" w:oddVBand="0" w:evenVBand="0" w:oddHBand="1" w:evenHBand="0" w:firstRowFirstColumn="0" w:firstRowLastColumn="0" w:lastRowFirstColumn="0" w:lastRowLastColumn="0"/>
            </w:pPr>
          </w:p>
          <w:p w14:paraId="6CC88B8B" w14:textId="2FDAE284" w:rsidR="006156C5" w:rsidRDefault="000A709F" w:rsidP="0081091B">
            <w:pPr>
              <w:cnfStyle w:val="000000100000" w:firstRow="0" w:lastRow="0" w:firstColumn="0" w:lastColumn="0" w:oddVBand="0" w:evenVBand="0" w:oddHBand="1" w:evenHBand="0" w:firstRowFirstColumn="0" w:firstRowLastColumn="0" w:lastRowFirstColumn="0" w:lastRowLastColumn="0"/>
            </w:pPr>
            <w:hyperlink r:id="rId160" w:history="1">
              <w:r w:rsidR="006156C5">
                <w:rPr>
                  <w:rStyle w:val="Hyperlink"/>
                  <w:shd w:val="clear" w:color="auto" w:fill="FFFFFF"/>
                </w:rPr>
                <w:t>The H</w:t>
              </w:r>
              <w:r w:rsidR="006156C5" w:rsidRPr="00852600">
                <w:rPr>
                  <w:rStyle w:val="Hyperlink"/>
                  <w:shd w:val="clear" w:color="auto" w:fill="FFFFFF"/>
                </w:rPr>
                <w:t>ungarian Code of Advertising Ethics</w:t>
              </w:r>
            </w:hyperlink>
            <w:r w:rsidR="006156C5">
              <w:rPr>
                <w:rStyle w:val="normaltextrun"/>
                <w:color w:val="000000"/>
                <w:shd w:val="clear" w:color="auto" w:fill="FFFFFF"/>
              </w:rPr>
              <w:t xml:space="preserve"> (</w:t>
            </w:r>
            <w:hyperlink r:id="rId161" w:history="1">
              <w:r w:rsidR="006156C5" w:rsidRPr="00852600">
                <w:rPr>
                  <w:rStyle w:val="Hyperlink"/>
                </w:rPr>
                <w:t xml:space="preserve">Magyar </w:t>
              </w:r>
              <w:proofErr w:type="spellStart"/>
              <w:r w:rsidR="006156C5" w:rsidRPr="00852600">
                <w:rPr>
                  <w:rStyle w:val="Hyperlink"/>
                </w:rPr>
                <w:t>Reklámetikai</w:t>
              </w:r>
              <w:proofErr w:type="spellEnd"/>
              <w:r w:rsidR="006156C5" w:rsidRPr="00852600">
                <w:rPr>
                  <w:rStyle w:val="Hyperlink"/>
                </w:rPr>
                <w:t xml:space="preserve"> </w:t>
              </w:r>
              <w:proofErr w:type="spellStart"/>
              <w:r w:rsidR="006156C5" w:rsidRPr="00852600">
                <w:rPr>
                  <w:rStyle w:val="Hyperlink"/>
                </w:rPr>
                <w:t>Kódex</w:t>
              </w:r>
              <w:proofErr w:type="spellEnd"/>
            </w:hyperlink>
            <w:r w:rsidR="006156C5">
              <w:t xml:space="preserve">) applies to ‘all commercial practices directed at consumers, including all forms of marketing communication (…) regardless of the form, place or manner in which they are displayed’ </w:t>
            </w:r>
            <w:r w:rsidR="006156C5">
              <w:rPr>
                <w:rStyle w:val="normaltextrun"/>
                <w:color w:val="000000"/>
                <w:shd w:val="clear" w:color="auto" w:fill="FFFFFF"/>
              </w:rPr>
              <w:t xml:space="preserve">(Article 1.5, </w:t>
            </w:r>
            <w:hyperlink r:id="rId162" w:history="1">
              <w:r w:rsidR="006156C5" w:rsidRPr="00074A33">
                <w:rPr>
                  <w:rStyle w:val="Hyperlink"/>
                  <w:shd w:val="clear" w:color="auto" w:fill="FFFFFF"/>
                </w:rPr>
                <w:t>ÖRT 2023</w:t>
              </w:r>
            </w:hyperlink>
            <w:r w:rsidR="006156C5">
              <w:rPr>
                <w:rStyle w:val="normaltextrun"/>
                <w:color w:val="000000"/>
                <w:shd w:val="clear" w:color="auto" w:fill="FFFFFF"/>
              </w:rPr>
              <w:t>: 6).</w:t>
            </w:r>
          </w:p>
          <w:p w14:paraId="07C3BF19" w14:textId="77777777" w:rsidR="008143DE" w:rsidRDefault="008143DE" w:rsidP="0081091B">
            <w:pPr>
              <w:cnfStyle w:val="000000100000" w:firstRow="0" w:lastRow="0" w:firstColumn="0" w:lastColumn="0" w:oddVBand="0" w:evenVBand="0" w:oddHBand="1" w:evenHBand="0" w:firstRowFirstColumn="0" w:firstRowLastColumn="0" w:lastRowFirstColumn="0" w:lastRowLastColumn="0"/>
            </w:pPr>
          </w:p>
          <w:p w14:paraId="3140DF19" w14:textId="5667299D" w:rsidR="008143DE" w:rsidRPr="005C6F2D" w:rsidRDefault="008143DE" w:rsidP="008143DE">
            <w:pPr>
              <w:cnfStyle w:val="000000100000" w:firstRow="0" w:lastRow="0" w:firstColumn="0" w:lastColumn="0" w:oddVBand="0" w:evenVBand="0" w:oddHBand="1" w:evenHBand="0" w:firstRowFirstColumn="0" w:firstRowLastColumn="0" w:lastRowFirstColumn="0" w:lastRowLastColumn="0"/>
            </w:pPr>
            <w:r>
              <w:t xml:space="preserve">The </w:t>
            </w:r>
            <w:r w:rsidRPr="00274CB1">
              <w:t>National Association of Hungarian Journalists (</w:t>
            </w:r>
            <w:hyperlink r:id="rId163" w:history="1">
              <w:r w:rsidRPr="00274CB1">
                <w:rPr>
                  <w:rStyle w:val="Hyperlink"/>
                </w:rPr>
                <w:t xml:space="preserve">Magyar </w:t>
              </w:r>
              <w:proofErr w:type="spellStart"/>
              <w:r w:rsidRPr="00274CB1">
                <w:rPr>
                  <w:rStyle w:val="Hyperlink"/>
                </w:rPr>
                <w:t>Újságírók</w:t>
              </w:r>
              <w:proofErr w:type="spellEnd"/>
              <w:r w:rsidRPr="00274CB1">
                <w:rPr>
                  <w:rStyle w:val="Hyperlink"/>
                </w:rPr>
                <w:t xml:space="preserve"> </w:t>
              </w:r>
              <w:proofErr w:type="spellStart"/>
              <w:r w:rsidRPr="00274CB1">
                <w:rPr>
                  <w:rStyle w:val="Hyperlink"/>
                </w:rPr>
                <w:t>Országos</w:t>
              </w:r>
              <w:proofErr w:type="spellEnd"/>
              <w:r w:rsidRPr="00274CB1">
                <w:rPr>
                  <w:rStyle w:val="Hyperlink"/>
                </w:rPr>
                <w:t xml:space="preserve"> </w:t>
              </w:r>
              <w:proofErr w:type="spellStart"/>
              <w:r w:rsidRPr="00274CB1">
                <w:rPr>
                  <w:rStyle w:val="Hyperlink"/>
                </w:rPr>
                <w:t>Szövetsége</w:t>
              </w:r>
              <w:proofErr w:type="spellEnd"/>
            </w:hyperlink>
            <w:r>
              <w:t xml:space="preserve"> - </w:t>
            </w:r>
            <w:r w:rsidRPr="00274CB1">
              <w:t>MÚOSZ)</w:t>
            </w:r>
            <w:r>
              <w:t xml:space="preserve"> created and upholds its </w:t>
            </w:r>
            <w:hyperlink r:id="rId164" w:history="1">
              <w:r w:rsidRPr="001643D9">
                <w:rPr>
                  <w:rStyle w:val="Hyperlink"/>
                </w:rPr>
                <w:t>Code of Ethics</w:t>
              </w:r>
            </w:hyperlink>
            <w:r>
              <w:t>, which is binding to ‘</w:t>
            </w:r>
            <w:r w:rsidRPr="008143DE">
              <w:t>all persons engaged in journalistic, editorial and publishing activities</w:t>
            </w:r>
            <w:r>
              <w:t>’ across any type of media, including, ‘print, online and photographic media, electronic media, and all existing or future forms of communication and information transmission’ (</w:t>
            </w:r>
            <w:hyperlink r:id="rId165" w:history="1">
              <w:r w:rsidRPr="008143DE">
                <w:rPr>
                  <w:rStyle w:val="Hyperlink"/>
                </w:rPr>
                <w:t>MÚOSZ 2011</w:t>
              </w:r>
            </w:hyperlink>
            <w:r>
              <w:t>).</w:t>
            </w:r>
          </w:p>
        </w:tc>
      </w:tr>
      <w:tr w:rsidR="008D27DF" w:rsidRPr="005C6F2D" w14:paraId="60E530A0"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8D27DF" w:rsidRPr="005C6F2D" w:rsidRDefault="00A579EE" w:rsidP="0081091B">
            <w:pPr>
              <w:rPr>
                <w:color w:val="3A3A3A" w:themeColor="background2" w:themeShade="40"/>
              </w:rPr>
            </w:pPr>
            <w:r w:rsidRPr="005C6F2D">
              <w:rPr>
                <w:color w:val="747474" w:themeColor="background2" w:themeShade="80"/>
              </w:rPr>
              <w:lastRenderedPageBreak/>
              <w:t>7</w:t>
            </w:r>
            <w:r w:rsidR="008D27DF" w:rsidRPr="005C6F2D">
              <w:rPr>
                <w:color w:val="747474" w:themeColor="background2" w:themeShade="80"/>
              </w:rPr>
              <w:t>.2</w:t>
            </w:r>
          </w:p>
        </w:tc>
        <w:tc>
          <w:tcPr>
            <w:tcW w:w="2126" w:type="dxa"/>
          </w:tcPr>
          <w:p w14:paraId="595C7D61" w14:textId="15A80CB3" w:rsidR="008D27DF" w:rsidRPr="005C6F2D" w:rsidRDefault="007B253B" w:rsidP="0081091B">
            <w:pPr>
              <w:pStyle w:val="Subjectcolumntext"/>
              <w:cnfStyle w:val="000000000000" w:firstRow="0" w:lastRow="0" w:firstColumn="0" w:lastColumn="0" w:oddVBand="0" w:evenVBand="0" w:oddHBand="0" w:evenHBand="0" w:firstRowFirstColumn="0" w:firstRowLastColumn="0" w:lastRowFirstColumn="0" w:lastRowLastColumn="0"/>
            </w:pPr>
            <w:r w:rsidRPr="005C6F2D">
              <w:t>How is branded content described and ordered in governance?</w:t>
            </w:r>
          </w:p>
        </w:tc>
        <w:tc>
          <w:tcPr>
            <w:tcW w:w="2127" w:type="dxa"/>
          </w:tcPr>
          <w:p w14:paraId="4C42D2E5" w14:textId="77777777" w:rsidR="008D27DF" w:rsidRPr="005C6F2D" w:rsidRDefault="008D27D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55C05C3" w14:textId="396A48D1" w:rsidR="00C8440B" w:rsidRDefault="00597669" w:rsidP="00C8440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475121">
              <w:rPr>
                <w:rStyle w:val="normaltextrun"/>
                <w:color w:val="000000"/>
                <w:shd w:val="clear" w:color="auto" w:fill="FFFFFF"/>
              </w:rPr>
              <w:t>The Unfair Commercial Practices Directive (</w:t>
            </w:r>
            <w:hyperlink r:id="rId166"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w:t>
            </w:r>
            <w:r>
              <w:rPr>
                <w:rStyle w:val="normaltextrun"/>
                <w:color w:val="000000"/>
                <w:shd w:val="clear" w:color="auto" w:fill="FFFFFF"/>
              </w:rPr>
              <w:t xml:space="preserve"> implemented through</w:t>
            </w:r>
            <w:r>
              <w:rPr>
                <w:rFonts w:eastAsia="Times New Roman"/>
                <w:color w:val="000000"/>
                <w:lang w:eastAsia="en-GB"/>
              </w:rPr>
              <w:t xml:space="preserve"> </w:t>
            </w:r>
            <w:hyperlink r:id="rId167" w:tgtFrame="_blank" w:history="1">
              <w:r w:rsidRPr="00FF2218">
                <w:rPr>
                  <w:color w:val="0563C1"/>
                  <w:u w:val="single"/>
                </w:rPr>
                <w:t>Act XLVII of 2008 on the Prohibition of Unfair Business-to-Consumer Commercial Practices (the UCP Act)</w:t>
              </w:r>
            </w:hyperlink>
            <w:r>
              <w:t xml:space="preserve"> and </w:t>
            </w:r>
            <w:hyperlink r:id="rId168" w:anchor=":~:text=(2)%20This%20prohibition%20shall%20apply,or%20the%20restriction%20of%20the" w:tgtFrame="_blank" w:history="1">
              <w:r w:rsidRPr="00FA7BEE">
                <w:rPr>
                  <w:color w:val="0563C1"/>
                  <w:u w:val="single"/>
                </w:rPr>
                <w:t>Act LVII of 1996 on the Prohibition of Unfair and Restrictive Market Practices (the Competition Act)</w:t>
              </w:r>
            </w:hyperlink>
            <w:r>
              <w:rPr>
                <w:rStyle w:val="normaltextrun"/>
                <w:color w:val="000000"/>
                <w:shd w:val="clear" w:color="auto" w:fill="FFFFFF"/>
              </w:rPr>
              <w:t>, c</w:t>
            </w:r>
            <w:r w:rsidRPr="00475121">
              <w:rPr>
                <w:rStyle w:val="normaltextrun"/>
                <w:color w:val="000000"/>
                <w:shd w:val="clear" w:color="auto" w:fill="FFFFFF"/>
              </w:rPr>
              <w:t>lassifies undisclosed commercial communication as a misleading omission, which is a prohibited practice.</w:t>
            </w:r>
            <w:r w:rsidR="00C8440B">
              <w:rPr>
                <w:rStyle w:val="normaltextrun"/>
                <w:color w:val="000000"/>
                <w:shd w:val="clear" w:color="auto" w:fill="FFFFFF"/>
              </w:rPr>
              <w:t xml:space="preserve"> </w:t>
            </w:r>
            <w:hyperlink r:id="rId169" w:anchor=":~:text=(2)%20This%20prohibition%20shall%20apply,or%20the%20restriction%20of%20the" w:tgtFrame="_blank" w:history="1">
              <w:r w:rsidR="00C8440B" w:rsidRPr="00C8440B">
                <w:rPr>
                  <w:rStyle w:val="normaltextrun"/>
                  <w:color w:val="0563C1"/>
                  <w:u w:val="single"/>
                  <w:shd w:val="clear" w:color="auto" w:fill="FFFFFF"/>
                </w:rPr>
                <w:t>The Act LVII of 1996 on the Prohibition of Unfair and Restrictive Market Practices</w:t>
              </w:r>
            </w:hyperlink>
            <w:r w:rsidR="00C8440B" w:rsidRPr="00C8440B">
              <w:rPr>
                <w:rStyle w:val="normaltextrun"/>
                <w:color w:val="000000"/>
                <w:shd w:val="clear" w:color="auto" w:fill="FFFFFF"/>
              </w:rPr>
              <w:t>, in Schedule to Act XLVII of 2008, lists 31 ‘unfair commercial practices’, with no. 11 stating: ‘Using editorial content in the printed or electronic media to promote the sale or other form of use of a product where a business entity has paid for the promotion without making that clear in the content or by images or sounds clearly identifiable by the consumer (advertorial)’ (Act LVII 1996: 18).</w:t>
            </w:r>
            <w:r w:rsidR="00C8440B" w:rsidRPr="00C8440B">
              <w:rPr>
                <w:rStyle w:val="eop"/>
                <w:color w:val="000000"/>
                <w:shd w:val="clear" w:color="auto" w:fill="FFFFFF"/>
              </w:rPr>
              <w:t> </w:t>
            </w:r>
          </w:p>
          <w:p w14:paraId="3D784EE5" w14:textId="4B778048" w:rsidR="00C8440B" w:rsidRDefault="00C8440B" w:rsidP="00C8440B">
            <w:pPr>
              <w:cnfStyle w:val="000000000000" w:firstRow="0" w:lastRow="0" w:firstColumn="0" w:lastColumn="0" w:oddVBand="0" w:evenVBand="0" w:oddHBand="0" w:evenHBand="0" w:firstRowFirstColumn="0" w:firstRowLastColumn="0" w:lastRowFirstColumn="0" w:lastRowLastColumn="0"/>
              <w:rPr>
                <w:rStyle w:val="eop"/>
              </w:rPr>
            </w:pPr>
          </w:p>
          <w:p w14:paraId="4E6CD070" w14:textId="77777777" w:rsidR="00C8440B" w:rsidRPr="00C8440B" w:rsidRDefault="000A709F" w:rsidP="00C844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170" w:tgtFrame="_blank" w:history="1">
              <w:r w:rsidR="00C8440B" w:rsidRPr="00C8440B">
                <w:rPr>
                  <w:rStyle w:val="normaltextrun"/>
                  <w:rFonts w:ascii="Arial" w:eastAsiaTheme="majorEastAsia" w:hAnsi="Arial" w:cs="Arial"/>
                  <w:color w:val="0563C1"/>
                  <w:sz w:val="22"/>
                  <w:szCs w:val="22"/>
                  <w:u w:val="single"/>
                </w:rPr>
                <w:t>Act CIV of 2010 on the Freedom of the Press and the Fundamental Rules of Media Content</w:t>
              </w:r>
            </w:hyperlink>
            <w:r w:rsidR="00C8440B" w:rsidRPr="00C8440B">
              <w:rPr>
                <w:rStyle w:val="normaltextrun"/>
                <w:rFonts w:ascii="Arial" w:eastAsiaTheme="majorEastAsia" w:hAnsi="Arial" w:cs="Arial"/>
                <w:sz w:val="22"/>
                <w:szCs w:val="22"/>
              </w:rPr>
              <w:t xml:space="preserve"> provides a definition of ‘surreptitious commercial communication’ which it describes as ‘any commercial communication, the publication of which deceives the audience about its nature. Communications serving the purposes of commercial communications may qualify as surreptitious commercial communications, even if no consideration is paid for their publication’ (Act CIV 2010: 2). For definitions </w:t>
            </w:r>
            <w:r w:rsidR="00C8440B" w:rsidRPr="00C8440B">
              <w:rPr>
                <w:rStyle w:val="normaltextrun"/>
                <w:rFonts w:ascii="Arial" w:eastAsiaTheme="majorEastAsia" w:hAnsi="Arial" w:cs="Arial"/>
                <w:sz w:val="22"/>
                <w:szCs w:val="22"/>
              </w:rPr>
              <w:lastRenderedPageBreak/>
              <w:t xml:space="preserve">of ‘commercial communication’ and ‘advertisement’, please see </w:t>
            </w:r>
            <w:r w:rsidR="00C8440B" w:rsidRPr="00C8440B">
              <w:rPr>
                <w:rStyle w:val="normaltextrun"/>
                <w:rFonts w:ascii="Arial" w:eastAsiaTheme="majorEastAsia" w:hAnsi="Arial" w:cs="Arial"/>
                <w:b/>
                <w:bCs/>
                <w:sz w:val="22"/>
                <w:szCs w:val="22"/>
              </w:rPr>
              <w:t>4.2</w:t>
            </w:r>
            <w:r w:rsidR="00C8440B" w:rsidRPr="00C8440B">
              <w:rPr>
                <w:rStyle w:val="normaltextrun"/>
                <w:rFonts w:ascii="Arial" w:eastAsiaTheme="majorEastAsia" w:hAnsi="Arial" w:cs="Arial"/>
                <w:sz w:val="22"/>
                <w:szCs w:val="22"/>
              </w:rPr>
              <w:t>.</w:t>
            </w:r>
            <w:r w:rsidR="00C8440B" w:rsidRPr="00C8440B">
              <w:rPr>
                <w:rStyle w:val="eop"/>
                <w:rFonts w:ascii="Arial" w:eastAsiaTheme="majorEastAsia" w:hAnsi="Arial" w:cs="Arial"/>
                <w:sz w:val="22"/>
                <w:szCs w:val="22"/>
              </w:rPr>
              <w:t> </w:t>
            </w:r>
          </w:p>
          <w:p w14:paraId="3F852CAF" w14:textId="77777777" w:rsidR="00C8440B" w:rsidRPr="00C8440B" w:rsidRDefault="00C8440B" w:rsidP="00C844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C8440B">
              <w:rPr>
                <w:rStyle w:val="eop"/>
                <w:rFonts w:ascii="Arial" w:eastAsiaTheme="majorEastAsia" w:hAnsi="Arial" w:cs="Arial"/>
                <w:sz w:val="22"/>
                <w:szCs w:val="22"/>
              </w:rPr>
              <w:t> </w:t>
            </w:r>
          </w:p>
          <w:p w14:paraId="731000CD" w14:textId="77777777" w:rsidR="00C8440B" w:rsidRPr="00C8440B" w:rsidRDefault="00C8440B" w:rsidP="00C844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C8440B">
              <w:rPr>
                <w:rStyle w:val="normaltextrun"/>
                <w:rFonts w:ascii="Arial" w:eastAsiaTheme="majorEastAsia" w:hAnsi="Arial" w:cs="Arial"/>
                <w:sz w:val="22"/>
                <w:szCs w:val="22"/>
              </w:rPr>
              <w:t>The ‘Obligations of the Press’ (Title VI), Article 20 of the Act CIV, contains four rules regulating branded content referring to it as ‘advertisement’, ‘commercial communication’ and ‘surreptitious commercial communication’ which, suggests all three definitions are relevant. The rules state:  </w:t>
            </w:r>
            <w:r w:rsidRPr="00C8440B">
              <w:rPr>
                <w:rStyle w:val="eop"/>
                <w:rFonts w:ascii="Arial" w:eastAsiaTheme="majorEastAsia" w:hAnsi="Arial" w:cs="Arial"/>
                <w:sz w:val="22"/>
                <w:szCs w:val="22"/>
              </w:rPr>
              <w:t> </w:t>
            </w:r>
          </w:p>
          <w:p w14:paraId="47FBA066" w14:textId="77777777" w:rsidR="00C8440B" w:rsidRPr="00C8440B" w:rsidRDefault="00C8440B" w:rsidP="00C844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C8440B">
              <w:rPr>
                <w:rStyle w:val="normaltextrun"/>
                <w:rFonts w:ascii="Arial" w:eastAsiaTheme="majorEastAsia" w:hAnsi="Arial" w:cs="Arial"/>
                <w:sz w:val="22"/>
                <w:szCs w:val="22"/>
              </w:rPr>
              <w:t>(1) ‘Commercial communications in the media content must be easily recognisable. </w:t>
            </w:r>
            <w:r w:rsidRPr="00C8440B">
              <w:rPr>
                <w:rStyle w:val="eop"/>
                <w:rFonts w:ascii="Arial" w:eastAsiaTheme="majorEastAsia" w:hAnsi="Arial" w:cs="Arial"/>
                <w:sz w:val="22"/>
                <w:szCs w:val="22"/>
              </w:rPr>
              <w:t> </w:t>
            </w:r>
          </w:p>
          <w:p w14:paraId="1B454080" w14:textId="77777777" w:rsidR="00C8440B" w:rsidRPr="00C8440B" w:rsidRDefault="00C8440B" w:rsidP="00C844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C8440B">
              <w:rPr>
                <w:rStyle w:val="normaltextrun"/>
                <w:rFonts w:ascii="Arial" w:eastAsiaTheme="majorEastAsia" w:hAnsi="Arial" w:cs="Arial"/>
                <w:sz w:val="22"/>
                <w:szCs w:val="22"/>
              </w:rPr>
              <w:t>(2) Advertisements in the media content must be distinguishable from other media content. </w:t>
            </w:r>
            <w:r w:rsidRPr="00C8440B">
              <w:rPr>
                <w:rStyle w:val="eop"/>
                <w:rFonts w:ascii="Arial" w:eastAsiaTheme="majorEastAsia" w:hAnsi="Arial" w:cs="Arial"/>
                <w:sz w:val="22"/>
                <w:szCs w:val="22"/>
              </w:rPr>
              <w:t> </w:t>
            </w:r>
          </w:p>
          <w:p w14:paraId="4AC82100" w14:textId="77777777" w:rsidR="00C8440B" w:rsidRPr="00C8440B" w:rsidRDefault="00C8440B" w:rsidP="00C844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C8440B">
              <w:rPr>
                <w:rStyle w:val="normaltextrun"/>
                <w:rFonts w:ascii="Arial" w:eastAsiaTheme="majorEastAsia" w:hAnsi="Arial" w:cs="Arial"/>
                <w:sz w:val="22"/>
                <w:szCs w:val="22"/>
              </w:rPr>
              <w:t>(3) No surreptitious commercial communication may be published in the media content. </w:t>
            </w:r>
            <w:r w:rsidRPr="00C8440B">
              <w:rPr>
                <w:rStyle w:val="eop"/>
                <w:rFonts w:ascii="Arial" w:eastAsiaTheme="majorEastAsia" w:hAnsi="Arial" w:cs="Arial"/>
                <w:sz w:val="22"/>
                <w:szCs w:val="22"/>
              </w:rPr>
              <w:t> </w:t>
            </w:r>
          </w:p>
          <w:p w14:paraId="428122DF" w14:textId="0978B215" w:rsidR="00C8440B" w:rsidRPr="00C8440B" w:rsidRDefault="00C8440B" w:rsidP="00C844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hAnsi="Arial" w:cs="Arial"/>
                <w:sz w:val="22"/>
                <w:szCs w:val="22"/>
              </w:rPr>
            </w:pPr>
            <w:r w:rsidRPr="00C8440B">
              <w:rPr>
                <w:rStyle w:val="normaltextrun"/>
                <w:rFonts w:ascii="Arial" w:eastAsiaTheme="majorEastAsia" w:hAnsi="Arial" w:cs="Arial"/>
                <w:sz w:val="22"/>
                <w:szCs w:val="22"/>
              </w:rPr>
              <w:t>(4) Commercial communications in the media content may not use techniques that cannot be perceived by the conscious mind’ (Act CIV 2010: 6).</w:t>
            </w:r>
            <w:r w:rsidRPr="00C8440B">
              <w:rPr>
                <w:rStyle w:val="eop"/>
                <w:rFonts w:ascii="Arial" w:eastAsiaTheme="majorEastAsia" w:hAnsi="Arial" w:cs="Arial"/>
                <w:sz w:val="22"/>
                <w:szCs w:val="22"/>
              </w:rPr>
              <w:t> </w:t>
            </w:r>
          </w:p>
          <w:p w14:paraId="4405615A" w14:textId="77777777" w:rsidR="00597669" w:rsidRDefault="00597669" w:rsidP="006156C5">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2D53B4FF" w14:textId="44978DE5" w:rsidR="006156C5" w:rsidRDefault="000A709F" w:rsidP="006156C5">
            <w:pPr>
              <w:cnfStyle w:val="000000000000" w:firstRow="0" w:lastRow="0" w:firstColumn="0" w:lastColumn="0" w:oddVBand="0" w:evenVBand="0" w:oddHBand="0" w:evenHBand="0" w:firstRowFirstColumn="0" w:firstRowLastColumn="0" w:lastRowFirstColumn="0" w:lastRowLastColumn="0"/>
            </w:pPr>
            <w:hyperlink r:id="rId171" w:history="1">
              <w:r w:rsidR="006156C5">
                <w:rPr>
                  <w:rStyle w:val="Hyperlink"/>
                  <w:shd w:val="clear" w:color="auto" w:fill="FFFFFF"/>
                </w:rPr>
                <w:t>The H</w:t>
              </w:r>
              <w:r w:rsidR="006156C5" w:rsidRPr="00852600">
                <w:rPr>
                  <w:rStyle w:val="Hyperlink"/>
                  <w:shd w:val="clear" w:color="auto" w:fill="FFFFFF"/>
                </w:rPr>
                <w:t>ungarian Code of Advertising Ethics</w:t>
              </w:r>
            </w:hyperlink>
            <w:r w:rsidR="006156C5">
              <w:rPr>
                <w:rStyle w:val="normaltextrun"/>
                <w:color w:val="000000"/>
                <w:shd w:val="clear" w:color="auto" w:fill="FFFFFF"/>
              </w:rPr>
              <w:t xml:space="preserve"> (</w:t>
            </w:r>
            <w:hyperlink r:id="rId172" w:history="1">
              <w:r w:rsidR="006156C5" w:rsidRPr="00852600">
                <w:rPr>
                  <w:rStyle w:val="Hyperlink"/>
                </w:rPr>
                <w:t xml:space="preserve">Magyar </w:t>
              </w:r>
              <w:proofErr w:type="spellStart"/>
              <w:r w:rsidR="006156C5" w:rsidRPr="00852600">
                <w:rPr>
                  <w:rStyle w:val="Hyperlink"/>
                </w:rPr>
                <w:t>Reklámetikai</w:t>
              </w:r>
              <w:proofErr w:type="spellEnd"/>
              <w:r w:rsidR="006156C5" w:rsidRPr="00852600">
                <w:rPr>
                  <w:rStyle w:val="Hyperlink"/>
                </w:rPr>
                <w:t xml:space="preserve"> </w:t>
              </w:r>
              <w:proofErr w:type="spellStart"/>
              <w:r w:rsidR="006156C5" w:rsidRPr="00852600">
                <w:rPr>
                  <w:rStyle w:val="Hyperlink"/>
                </w:rPr>
                <w:t>Kódex</w:t>
              </w:r>
              <w:proofErr w:type="spellEnd"/>
            </w:hyperlink>
            <w:r w:rsidR="006156C5">
              <w:t xml:space="preserve">) states that commercial content must be recognisable as such (Article 4.1) and, under Article 4.2, prohibits undisclosed advertorials </w:t>
            </w:r>
            <w:r w:rsidR="006156C5">
              <w:rPr>
                <w:rStyle w:val="normaltextrun"/>
                <w:color w:val="000000"/>
                <w:shd w:val="clear" w:color="auto" w:fill="FFFFFF"/>
              </w:rPr>
              <w:t>(</w:t>
            </w:r>
            <w:hyperlink r:id="rId173" w:history="1">
              <w:r w:rsidR="006156C5" w:rsidRPr="00074A33">
                <w:rPr>
                  <w:rStyle w:val="Hyperlink"/>
                  <w:shd w:val="clear" w:color="auto" w:fill="FFFFFF"/>
                </w:rPr>
                <w:t>ÖRT 2023</w:t>
              </w:r>
            </w:hyperlink>
            <w:r w:rsidR="006156C5">
              <w:rPr>
                <w:rStyle w:val="normaltextrun"/>
                <w:color w:val="000000"/>
                <w:shd w:val="clear" w:color="auto" w:fill="FFFFFF"/>
              </w:rPr>
              <w:t>: 10)</w:t>
            </w:r>
            <w:r w:rsidR="006156C5">
              <w:t>.</w:t>
            </w:r>
          </w:p>
          <w:p w14:paraId="4D5ABEBA" w14:textId="77777777" w:rsidR="006156C5" w:rsidRDefault="006156C5" w:rsidP="0081091B">
            <w:pPr>
              <w:cnfStyle w:val="000000000000" w:firstRow="0" w:lastRow="0" w:firstColumn="0" w:lastColumn="0" w:oddVBand="0" w:evenVBand="0" w:oddHBand="0" w:evenHBand="0" w:firstRowFirstColumn="0" w:firstRowLastColumn="0" w:lastRowFirstColumn="0" w:lastRowLastColumn="0"/>
            </w:pPr>
          </w:p>
          <w:p w14:paraId="3429C184" w14:textId="08BCC83F" w:rsidR="001643D9" w:rsidRDefault="000A709F" w:rsidP="0081091B">
            <w:pPr>
              <w:cnfStyle w:val="000000000000" w:firstRow="0" w:lastRow="0" w:firstColumn="0" w:lastColumn="0" w:oddVBand="0" w:evenVBand="0" w:oddHBand="0" w:evenHBand="0" w:firstRowFirstColumn="0" w:firstRowLastColumn="0" w:lastRowFirstColumn="0" w:lastRowLastColumn="0"/>
            </w:pPr>
            <w:hyperlink r:id="rId174" w:history="1">
              <w:r w:rsidR="001643D9" w:rsidRPr="001643D9">
                <w:rPr>
                  <w:rStyle w:val="Hyperlink"/>
                </w:rPr>
                <w:t>The National Association of Hungarian Journalists</w:t>
              </w:r>
            </w:hyperlink>
            <w:r w:rsidR="001643D9">
              <w:t>’</w:t>
            </w:r>
            <w:r w:rsidR="001643D9" w:rsidRPr="00274CB1">
              <w:t xml:space="preserve"> </w:t>
            </w:r>
            <w:hyperlink r:id="rId175" w:history="1">
              <w:r w:rsidR="001643D9" w:rsidRPr="001643D9">
                <w:rPr>
                  <w:rStyle w:val="Hyperlink"/>
                </w:rPr>
                <w:t>Code of Ethics</w:t>
              </w:r>
            </w:hyperlink>
            <w:r w:rsidR="001643D9">
              <w:t xml:space="preserve"> contains two rules re</w:t>
            </w:r>
            <w:r w:rsidR="00867E9A">
              <w:t>gulating</w:t>
            </w:r>
            <w:r w:rsidR="001643D9">
              <w:t xml:space="preserve"> branded content: </w:t>
            </w:r>
          </w:p>
          <w:p w14:paraId="1B8712CC" w14:textId="2ABF0FE8" w:rsidR="008D27DF" w:rsidRDefault="001643D9" w:rsidP="00867E9A">
            <w:pPr>
              <w:pStyle w:val="ListParagraph"/>
              <w:numPr>
                <w:ilvl w:val="0"/>
                <w:numId w:val="42"/>
              </w:numPr>
              <w:cnfStyle w:val="000000000000" w:firstRow="0" w:lastRow="0" w:firstColumn="0" w:lastColumn="0" w:oddVBand="0" w:evenVBand="0" w:oddHBand="0" w:evenHBand="0" w:firstRowFirstColumn="0" w:firstRowLastColumn="0" w:lastRowFirstColumn="0" w:lastRowLastColumn="0"/>
            </w:pPr>
            <w:r>
              <w:t xml:space="preserve">Rule </w:t>
            </w:r>
            <w:r w:rsidRPr="001643D9">
              <w:t xml:space="preserve">2.3. </w:t>
            </w:r>
            <w:r>
              <w:t xml:space="preserve">specifies that the </w:t>
            </w:r>
            <w:r w:rsidRPr="001643D9">
              <w:t>employer, editor, and</w:t>
            </w:r>
            <w:r>
              <w:t>/or</w:t>
            </w:r>
            <w:r w:rsidRPr="001643D9">
              <w:t xml:space="preserve"> owner</w:t>
            </w:r>
            <w:r>
              <w:t xml:space="preserve"> are not allowed to ‘</w:t>
            </w:r>
            <w:r w:rsidRPr="001643D9">
              <w:t>subordinate the enforceability of press freedom and the public interest to the commercial nature of the media product during its production</w:t>
            </w:r>
            <w:r>
              <w:t>’ and ‘j</w:t>
            </w:r>
            <w:r w:rsidRPr="001643D9">
              <w:t>ournalists working in print and electronic media cannot be obligated to perform advertising sales tasks beyond their journalistic duties</w:t>
            </w:r>
            <w:r>
              <w:t>’ [ChatGPT translation] (</w:t>
            </w:r>
            <w:hyperlink r:id="rId176" w:history="1">
              <w:r w:rsidRPr="008143DE">
                <w:rPr>
                  <w:rStyle w:val="Hyperlink"/>
                </w:rPr>
                <w:t>MÚOSZ 2011</w:t>
              </w:r>
            </w:hyperlink>
            <w:r>
              <w:t>)</w:t>
            </w:r>
            <w:r w:rsidRPr="001643D9">
              <w:t>.</w:t>
            </w:r>
          </w:p>
          <w:p w14:paraId="3AA1812B" w14:textId="3F6762A2" w:rsidR="001643D9" w:rsidRPr="005C6F2D" w:rsidRDefault="001643D9" w:rsidP="00867E9A">
            <w:pPr>
              <w:pStyle w:val="ListParagraph"/>
              <w:numPr>
                <w:ilvl w:val="0"/>
                <w:numId w:val="42"/>
              </w:numPr>
              <w:cnfStyle w:val="000000000000" w:firstRow="0" w:lastRow="0" w:firstColumn="0" w:lastColumn="0" w:oddVBand="0" w:evenVBand="0" w:oddHBand="0" w:evenHBand="0" w:firstRowFirstColumn="0" w:firstRowLastColumn="0" w:lastRowFirstColumn="0" w:lastRowLastColumn="0"/>
            </w:pPr>
            <w:r>
              <w:t xml:space="preserve">Rule </w:t>
            </w:r>
            <w:r w:rsidR="00867E9A">
              <w:t>2.4.3. states that media employees, whether in public service or commercial media, act against journalistic ethics if they deceive ‘consumers, readers, viewers, or listeners in any way to increase the demand for any product or service’. This applies to ‘false information and covert advertising’. The possible forms of deception include: ‘excessive praise, defamatory comparisons, incomplete information, and the omission of labels such as "paid announcement," among others’ [ChatGPT translation] (</w:t>
            </w:r>
            <w:hyperlink r:id="rId177" w:history="1">
              <w:r w:rsidR="00867E9A" w:rsidRPr="008143DE">
                <w:rPr>
                  <w:rStyle w:val="Hyperlink"/>
                </w:rPr>
                <w:t>MÚOSZ 2011</w:t>
              </w:r>
            </w:hyperlink>
            <w:r w:rsidR="00867E9A">
              <w:t>).</w:t>
            </w:r>
          </w:p>
        </w:tc>
      </w:tr>
    </w:tbl>
    <w:p w14:paraId="3752E295" w14:textId="77777777" w:rsidR="00EE67D5" w:rsidRPr="005C6F2D" w:rsidRDefault="00EE67D5" w:rsidP="00EE67D5">
      <w:pPr>
        <w:pStyle w:val="SectionHead"/>
        <w:rPr>
          <w:rFonts w:cs="Arial"/>
        </w:rPr>
      </w:pPr>
      <w:bookmarkStart w:id="18" w:name="_Toc169692782"/>
      <w:bookmarkStart w:id="19" w:name="_Toc169768313"/>
      <w:r w:rsidRPr="005C6F2D">
        <w:rPr>
          <w:rFonts w:cs="Arial"/>
        </w:rPr>
        <w:lastRenderedPageBreak/>
        <w:t>Audiovisual</w:t>
      </w:r>
      <w:bookmarkEnd w:id="18"/>
      <w:bookmarkEnd w:id="19"/>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5C6F2D" w14:paraId="23CB444E" w14:textId="77777777" w:rsidTr="00FA6483">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5C6F2D" w:rsidRDefault="007B253B" w:rsidP="0081091B">
            <w:pPr>
              <w:pStyle w:val="Tableheadings"/>
              <w:spacing w:line="240" w:lineRule="auto"/>
              <w:rPr>
                <w:b/>
                <w:bCs/>
              </w:rPr>
            </w:pPr>
            <w:r w:rsidRPr="005C6F2D">
              <w:rPr>
                <w:b/>
                <w:bCs/>
              </w:rPr>
              <w:lastRenderedPageBreak/>
              <w:t>Item</w:t>
            </w:r>
          </w:p>
        </w:tc>
        <w:tc>
          <w:tcPr>
            <w:tcW w:w="2126" w:type="dxa"/>
            <w:tcBorders>
              <w:bottom w:val="none" w:sz="0" w:space="0" w:color="auto"/>
            </w:tcBorders>
          </w:tcPr>
          <w:p w14:paraId="43CD5043" w14:textId="77777777" w:rsidR="007B253B" w:rsidRPr="005C6F2D"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Subject</w:t>
            </w:r>
          </w:p>
        </w:tc>
        <w:tc>
          <w:tcPr>
            <w:tcW w:w="2127" w:type="dxa"/>
            <w:tcBorders>
              <w:bottom w:val="none" w:sz="0" w:space="0" w:color="auto"/>
            </w:tcBorders>
          </w:tcPr>
          <w:p w14:paraId="368CF348" w14:textId="77777777" w:rsidR="007B253B" w:rsidRPr="005C6F2D"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C6F2D">
              <w:rPr>
                <w:b/>
                <w:bCs/>
              </w:rPr>
              <w:t>Classification</w:t>
            </w:r>
            <w:r w:rsidRPr="005C6F2D">
              <w:rPr>
                <w:b/>
                <w:bCs/>
                <w:color w:val="595959" w:themeColor="text1" w:themeTint="A6"/>
              </w:rPr>
              <w:t xml:space="preserve"> </w:t>
            </w:r>
          </w:p>
        </w:tc>
        <w:tc>
          <w:tcPr>
            <w:tcW w:w="5670" w:type="dxa"/>
            <w:tcBorders>
              <w:bottom w:val="none" w:sz="0" w:space="0" w:color="auto"/>
            </w:tcBorders>
          </w:tcPr>
          <w:p w14:paraId="585DDBEF" w14:textId="77777777" w:rsidR="007B253B" w:rsidRPr="005C6F2D"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C6F2D">
              <w:rPr>
                <w:b/>
                <w:bCs/>
              </w:rPr>
              <w:t>Description</w:t>
            </w:r>
          </w:p>
        </w:tc>
      </w:tr>
      <w:tr w:rsidR="007B253B" w:rsidRPr="005C6F2D" w14:paraId="43240BD8"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5C6F2D" w:rsidRDefault="00EE67D5" w:rsidP="0081091B">
            <w:pPr>
              <w:rPr>
                <w:b w:val="0"/>
                <w:bCs w:val="0"/>
                <w:color w:val="747474" w:themeColor="background2" w:themeShade="80"/>
              </w:rPr>
            </w:pPr>
            <w:r w:rsidRPr="005C6F2D">
              <w:rPr>
                <w:color w:val="747474" w:themeColor="background2" w:themeShade="80"/>
              </w:rPr>
              <w:t>8</w:t>
            </w:r>
            <w:r w:rsidR="007B253B" w:rsidRPr="005C6F2D">
              <w:rPr>
                <w:color w:val="747474" w:themeColor="background2" w:themeShade="80"/>
              </w:rPr>
              <w:t>.1</w:t>
            </w:r>
          </w:p>
        </w:tc>
        <w:tc>
          <w:tcPr>
            <w:tcW w:w="2126" w:type="dxa"/>
            <w:tcBorders>
              <w:top w:val="none" w:sz="0" w:space="0" w:color="auto"/>
              <w:bottom w:val="none" w:sz="0" w:space="0" w:color="auto"/>
            </w:tcBorders>
          </w:tcPr>
          <w:p w14:paraId="7CDC11D2" w14:textId="79732D70" w:rsidR="007B253B" w:rsidRPr="005C6F2D" w:rsidRDefault="0065030F" w:rsidP="0081091B">
            <w:pPr>
              <w:pStyle w:val="Subjectcolumntext"/>
              <w:cnfStyle w:val="000000100000" w:firstRow="0" w:lastRow="0" w:firstColumn="0" w:lastColumn="0" w:oddVBand="0" w:evenVBand="0" w:oddHBand="1" w:evenHBand="0" w:firstRowFirstColumn="0" w:firstRowLastColumn="0" w:lastRowFirstColumn="0" w:lastRowLastColumn="0"/>
            </w:pPr>
            <w:r w:rsidRPr="005C6F2D">
              <w:t>Rules/governance arrangements across sectors</w:t>
            </w:r>
          </w:p>
        </w:tc>
        <w:tc>
          <w:tcPr>
            <w:tcW w:w="2127" w:type="dxa"/>
            <w:tcBorders>
              <w:top w:val="none" w:sz="0" w:space="0" w:color="auto"/>
              <w:bottom w:val="none" w:sz="0" w:space="0" w:color="auto"/>
            </w:tcBorders>
          </w:tcPr>
          <w:p w14:paraId="21A4A8B7" w14:textId="77777777" w:rsidR="007B253B" w:rsidRPr="005C6F2D" w:rsidRDefault="007B253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1582AAC" w14:textId="47D44BA2" w:rsidR="008B048E" w:rsidRDefault="008B048E" w:rsidP="008B048E">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475121">
              <w:rPr>
                <w:rStyle w:val="normaltextrun"/>
                <w:color w:val="000000"/>
                <w:shd w:val="clear" w:color="auto" w:fill="FFFFFF"/>
              </w:rPr>
              <w:t>In the European Union, the Unfair Commercial Practices Directive (</w:t>
            </w:r>
            <w:hyperlink r:id="rId178"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and the Misleading and Comparative Advertising Directive (</w:t>
            </w:r>
            <w:hyperlink r:id="rId179" w:tgtFrame="_blank" w:history="1">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75121">
              <w:rPr>
                <w:rStyle w:val="normaltextrun"/>
                <w:b/>
                <w:bCs/>
                <w:color w:val="000000"/>
                <w:shd w:val="clear" w:color="auto" w:fill="FFFFFF"/>
              </w:rPr>
              <w:t>6.1</w:t>
            </w:r>
            <w:r w:rsidRPr="00475121">
              <w:rPr>
                <w:rStyle w:val="normaltextrun"/>
                <w:color w:val="000000"/>
                <w:shd w:val="clear" w:color="auto" w:fill="FFFFFF"/>
              </w:rPr>
              <w:t>). The Audiovisual Media Services Directive (</w:t>
            </w:r>
            <w:hyperlink r:id="rId180" w:tgtFrame="_blank" w:history="1">
              <w:r w:rsidRPr="00475121">
                <w:rPr>
                  <w:rStyle w:val="normaltextrun"/>
                  <w:color w:val="0563C1"/>
                  <w:u w:val="single"/>
                  <w:shd w:val="clear" w:color="auto" w:fill="FFFFFF"/>
                </w:rPr>
                <w:t>Directive 2018/1808</w:t>
              </w:r>
            </w:hyperlink>
            <w:r w:rsidRPr="00475121">
              <w:rPr>
                <w:rStyle w:val="normaltextrun"/>
                <w:color w:val="000000"/>
                <w:shd w:val="clear" w:color="auto" w:fill="FFFFFF"/>
              </w:rPr>
              <w:t>) (AVMSD) serves as the framework for the sector-specific legislation (its scope covers audiovisual broadcasting, on-demand broadcasting platforms and user-generated audiovisual content), contains the transparency rule stating that ‘audiovisual commercial communications shall be readily recognisable as such’ (Article 9, 1(a)), and regulates sponsorship, and product placement. Both are allowed under strict conditions, including being clearly identified as such, and not affecting editorial independence of the broadcaster (Article 10, 1(a) and (c); Article 11, 3(a) and (d)). The</w:t>
            </w:r>
            <w:r w:rsidR="00E4452F">
              <w:rPr>
                <w:rStyle w:val="normaltextrun"/>
                <w:color w:val="000000"/>
                <w:shd w:val="clear" w:color="auto" w:fill="FFFFFF"/>
              </w:rPr>
              <w:t xml:space="preserve"> </w:t>
            </w:r>
            <w:r w:rsidR="00E4452F" w:rsidRPr="00475121">
              <w:rPr>
                <w:rStyle w:val="normaltextrun"/>
                <w:color w:val="000000"/>
                <w:shd w:val="clear" w:color="auto" w:fill="FFFFFF"/>
              </w:rPr>
              <w:t>AVMSD was transposed into</w:t>
            </w:r>
            <w:r w:rsidR="00E4452F">
              <w:rPr>
                <w:rStyle w:val="normaltextrun"/>
                <w:color w:val="000000"/>
                <w:shd w:val="clear" w:color="auto" w:fill="FFFFFF"/>
              </w:rPr>
              <w:t xml:space="preserve"> Hungarian law through </w:t>
            </w:r>
            <w:hyperlink r:id="rId181" w:history="1">
              <w:r w:rsidR="00E4452F" w:rsidRPr="00EB6754">
                <w:rPr>
                  <w:rStyle w:val="Hyperlink"/>
                  <w:rFonts w:eastAsiaTheme="majorEastAsia"/>
                </w:rPr>
                <w:t>Act CVIII of 2011 on Services of Electronic Commerce and Certain Information Society Services</w:t>
              </w:r>
            </w:hyperlink>
            <w:r w:rsidR="00E4452F" w:rsidRPr="00C571EA">
              <w:rPr>
                <w:rStyle w:val="normaltextrun"/>
                <w:rFonts w:eastAsiaTheme="majorEastAsia"/>
              </w:rPr>
              <w:t xml:space="preserve"> (Eker tv)</w:t>
            </w:r>
            <w:r w:rsidR="00E4452F">
              <w:rPr>
                <w:rStyle w:val="normaltextrun"/>
                <w:rFonts w:eastAsiaTheme="majorEastAsia"/>
              </w:rPr>
              <w:t>,</w:t>
            </w:r>
            <w:r w:rsidR="00E4452F" w:rsidRPr="00B74C85">
              <w:rPr>
                <w:rStyle w:val="normaltextrun"/>
                <w:rFonts w:eastAsiaTheme="majorEastAsia"/>
              </w:rPr>
              <w:t xml:space="preserve"> </w:t>
            </w:r>
            <w:hyperlink r:id="rId182" w:history="1">
              <w:r w:rsidR="00E4452F" w:rsidRPr="006C2A6B">
                <w:rPr>
                  <w:rStyle w:val="Hyperlink"/>
                  <w:rFonts w:eastAsiaTheme="majorEastAsia"/>
                </w:rPr>
                <w:t>Act LXIII of 2019 (amending certain laws relating to media services)</w:t>
              </w:r>
            </w:hyperlink>
            <w:r w:rsidR="00E4452F" w:rsidRPr="00B74C85">
              <w:rPr>
                <w:rStyle w:val="normaltextrun"/>
                <w:rFonts w:eastAsiaTheme="majorEastAsia"/>
              </w:rPr>
              <w:t xml:space="preserve"> and </w:t>
            </w:r>
            <w:hyperlink r:id="rId183" w:history="1">
              <w:r w:rsidR="00E4452F" w:rsidRPr="006C2A6B">
                <w:rPr>
                  <w:rStyle w:val="Hyperlink"/>
                  <w:rFonts w:eastAsiaTheme="majorEastAsia"/>
                </w:rPr>
                <w:t>Act XXIV of 2020</w:t>
              </w:r>
            </w:hyperlink>
            <w:r w:rsidR="00E4452F" w:rsidRPr="00EB6754">
              <w:rPr>
                <w:rStyle w:val="normaltextrun"/>
                <w:rFonts w:eastAsiaTheme="majorEastAsia"/>
              </w:rPr>
              <w:t xml:space="preserve"> (on the Amendment of </w:t>
            </w:r>
            <w:hyperlink r:id="rId184" w:history="1">
              <w:r w:rsidR="00E4452F" w:rsidRPr="006C2A6B">
                <w:rPr>
                  <w:rStyle w:val="Hyperlink"/>
                  <w:rFonts w:eastAsiaTheme="majorEastAsia"/>
                </w:rPr>
                <w:t>the E-Commerce Act CVIII 2001</w:t>
              </w:r>
            </w:hyperlink>
            <w:r w:rsidR="00E4452F" w:rsidRPr="00EB6754">
              <w:rPr>
                <w:rStyle w:val="normaltextrun"/>
                <w:rFonts w:eastAsiaTheme="majorEastAsia"/>
              </w:rPr>
              <w:t>).</w:t>
            </w:r>
          </w:p>
          <w:p w14:paraId="566227F3" w14:textId="1E95B7D0" w:rsidR="008B048E" w:rsidRDefault="008B048E" w:rsidP="008B048E">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70B9783B" w14:textId="4B8FD3B9" w:rsidR="00E4452F" w:rsidRDefault="00E4452F" w:rsidP="008B048E">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r>
              <w:t>T</w:t>
            </w:r>
            <w:r w:rsidRPr="00D34DF3">
              <w:rPr>
                <w:rFonts w:eastAsia="Times New Roman"/>
                <w:lang w:eastAsia="en-GB"/>
              </w:rPr>
              <w:t>he Advertising Act (</w:t>
            </w:r>
            <w:hyperlink r:id="rId185" w:anchor=":~:text=(1)%20No%20advertisement%20may%20be,natural%20or%20man%2Dmade%20environment." w:tgtFrame="_blank" w:history="1">
              <w:r w:rsidRPr="00D34DF3">
                <w:rPr>
                  <w:rFonts w:eastAsia="Times New Roman"/>
                  <w:color w:val="0563C1"/>
                  <w:u w:val="single"/>
                  <w:lang w:eastAsia="en-GB"/>
                </w:rPr>
                <w:t>Act XLVIII of 2008 on the Basic Requirements and Certain Restrictions of Commercial Advertising Activities</w:t>
              </w:r>
            </w:hyperlink>
            <w:r w:rsidRPr="00D34DF3">
              <w:rPr>
                <w:rFonts w:eastAsia="Times New Roman"/>
                <w:lang w:eastAsia="en-GB"/>
              </w:rPr>
              <w:t>)</w:t>
            </w:r>
            <w:r>
              <w:rPr>
                <w:rFonts w:eastAsia="Times New Roman"/>
                <w:lang w:eastAsia="en-GB"/>
              </w:rPr>
              <w:t xml:space="preserve"> regulates Hungarian advertising across all media.</w:t>
            </w:r>
            <w:r w:rsidRPr="00D34DF3">
              <w:rPr>
                <w:rFonts w:eastAsia="Times New Roman"/>
                <w:lang w:eastAsia="en-GB"/>
              </w:rPr>
              <w:t> </w:t>
            </w:r>
          </w:p>
          <w:p w14:paraId="67BA3014" w14:textId="6CD3613B" w:rsidR="001718C4" w:rsidRDefault="001718C4" w:rsidP="008B048E">
            <w:pPr>
              <w:cnfStyle w:val="000000100000" w:firstRow="0" w:lastRow="0" w:firstColumn="0" w:lastColumn="0" w:oddVBand="0" w:evenVBand="0" w:oddHBand="1" w:evenHBand="0" w:firstRowFirstColumn="0" w:firstRowLastColumn="0" w:lastRowFirstColumn="0" w:lastRowLastColumn="0"/>
              <w:rPr>
                <w:rStyle w:val="normaltextrun"/>
                <w:rFonts w:eastAsia="Times New Roman"/>
                <w:color w:val="000000"/>
                <w:shd w:val="clear" w:color="auto" w:fill="FFFFFF"/>
                <w:lang w:eastAsia="en-GB"/>
              </w:rPr>
            </w:pPr>
          </w:p>
          <w:p w14:paraId="0445F8D7" w14:textId="450C02DC" w:rsidR="001718C4" w:rsidRPr="001718C4" w:rsidRDefault="001718C4" w:rsidP="008B048E">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1718C4">
              <w:rPr>
                <w:rStyle w:val="normaltextrun"/>
                <w:color w:val="000000"/>
                <w:shd w:val="clear" w:color="auto" w:fill="FFFFFF"/>
              </w:rPr>
              <w:t xml:space="preserve">According to </w:t>
            </w:r>
            <w:hyperlink r:id="rId186" w:anchor=":~:text=(1)%20No%20advertisement%20may%20be,natural%20or%20man%2Dmade%20environment." w:tgtFrame="_blank" w:history="1">
              <w:r w:rsidRPr="001718C4">
                <w:rPr>
                  <w:rStyle w:val="normaltextrun"/>
                  <w:color w:val="0563C1"/>
                  <w:u w:val="single"/>
                  <w:shd w:val="clear" w:color="auto" w:fill="FFFFFF"/>
                </w:rPr>
                <w:t>Act XLVIII of 2008 on the Basic Requirements and Certain Restrictions of Commercial Advertising Activities (the Advertising Act)</w:t>
              </w:r>
            </w:hyperlink>
            <w:r w:rsidRPr="001718C4">
              <w:rPr>
                <w:rStyle w:val="normaltextrun"/>
                <w:color w:val="000000"/>
                <w:shd w:val="clear" w:color="auto" w:fill="FFFFFF"/>
              </w:rPr>
              <w:t>, Section 1(3): ‘Advertising published within the framework of audiovisual and radio media services shall be subject to Act CIV of 2010 on Freedom of the Press and on the Basic Rules Relating to Media Content, as well as to Act CLXXXV of 2010 on Media Services and on the Mass Media’ (Act XLVIII 2008: 1).</w:t>
            </w:r>
            <w:r w:rsidRPr="001718C4">
              <w:rPr>
                <w:rStyle w:val="eop"/>
                <w:color w:val="000000"/>
                <w:shd w:val="clear" w:color="auto" w:fill="FFFFFF"/>
              </w:rPr>
              <w:t> </w:t>
            </w:r>
          </w:p>
          <w:p w14:paraId="314088AC" w14:textId="77777777" w:rsidR="008B048E" w:rsidRDefault="008B048E" w:rsidP="008B048E">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44E93F09" w14:textId="45F3E0A7" w:rsidR="007B253B" w:rsidRPr="005C6F2D" w:rsidRDefault="000A709F" w:rsidP="0081091B">
            <w:pPr>
              <w:cnfStyle w:val="000000100000" w:firstRow="0" w:lastRow="0" w:firstColumn="0" w:lastColumn="0" w:oddVBand="0" w:evenVBand="0" w:oddHBand="1" w:evenHBand="0" w:firstRowFirstColumn="0" w:firstRowLastColumn="0" w:lastRowFirstColumn="0" w:lastRowLastColumn="0"/>
            </w:pPr>
            <w:hyperlink r:id="rId187" w:history="1">
              <w:r w:rsidR="008B048E">
                <w:rPr>
                  <w:rStyle w:val="Hyperlink"/>
                  <w:shd w:val="clear" w:color="auto" w:fill="FFFFFF"/>
                </w:rPr>
                <w:t>The H</w:t>
              </w:r>
              <w:r w:rsidR="008B048E" w:rsidRPr="00852600">
                <w:rPr>
                  <w:rStyle w:val="Hyperlink"/>
                  <w:shd w:val="clear" w:color="auto" w:fill="FFFFFF"/>
                </w:rPr>
                <w:t>ungarian Code of Advertising Ethics</w:t>
              </w:r>
            </w:hyperlink>
            <w:r w:rsidR="008B048E">
              <w:rPr>
                <w:rStyle w:val="normaltextrun"/>
                <w:color w:val="000000"/>
                <w:shd w:val="clear" w:color="auto" w:fill="FFFFFF"/>
              </w:rPr>
              <w:t xml:space="preserve"> (</w:t>
            </w:r>
            <w:hyperlink r:id="rId188" w:history="1">
              <w:r w:rsidR="008B048E" w:rsidRPr="00852600">
                <w:rPr>
                  <w:rStyle w:val="Hyperlink"/>
                </w:rPr>
                <w:t xml:space="preserve">Magyar </w:t>
              </w:r>
              <w:proofErr w:type="spellStart"/>
              <w:r w:rsidR="008B048E" w:rsidRPr="00852600">
                <w:rPr>
                  <w:rStyle w:val="Hyperlink"/>
                </w:rPr>
                <w:t>Reklámetikai</w:t>
              </w:r>
              <w:proofErr w:type="spellEnd"/>
              <w:r w:rsidR="008B048E" w:rsidRPr="00852600">
                <w:rPr>
                  <w:rStyle w:val="Hyperlink"/>
                </w:rPr>
                <w:t xml:space="preserve"> </w:t>
              </w:r>
              <w:proofErr w:type="spellStart"/>
              <w:r w:rsidR="008B048E" w:rsidRPr="00852600">
                <w:rPr>
                  <w:rStyle w:val="Hyperlink"/>
                </w:rPr>
                <w:t>Kódex</w:t>
              </w:r>
              <w:proofErr w:type="spellEnd"/>
            </w:hyperlink>
            <w:r w:rsidR="008B048E">
              <w:t xml:space="preserve">) applies to ‘all commercial practices directed at consumers, including all forms of marketing communication (…) regardless of the form, place or manner in which they are displayed’ </w:t>
            </w:r>
            <w:r w:rsidR="008B048E">
              <w:rPr>
                <w:rStyle w:val="normaltextrun"/>
                <w:color w:val="000000"/>
                <w:shd w:val="clear" w:color="auto" w:fill="FFFFFF"/>
              </w:rPr>
              <w:t xml:space="preserve">(Article 1.5, </w:t>
            </w:r>
            <w:hyperlink r:id="rId189" w:history="1">
              <w:r w:rsidR="008B048E" w:rsidRPr="00074A33">
                <w:rPr>
                  <w:rStyle w:val="Hyperlink"/>
                  <w:shd w:val="clear" w:color="auto" w:fill="FFFFFF"/>
                </w:rPr>
                <w:t>ÖRT 2023</w:t>
              </w:r>
            </w:hyperlink>
            <w:r w:rsidR="008B048E">
              <w:rPr>
                <w:rStyle w:val="normaltextrun"/>
                <w:color w:val="000000"/>
                <w:shd w:val="clear" w:color="auto" w:fill="FFFFFF"/>
              </w:rPr>
              <w:t>: 6).</w:t>
            </w:r>
          </w:p>
        </w:tc>
      </w:tr>
      <w:tr w:rsidR="007B253B" w:rsidRPr="005C6F2D" w14:paraId="6A4F2EBE"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7B253B" w:rsidRPr="005C6F2D" w:rsidRDefault="00EE67D5" w:rsidP="0081091B">
            <w:pPr>
              <w:rPr>
                <w:color w:val="3A3A3A" w:themeColor="background2" w:themeShade="40"/>
              </w:rPr>
            </w:pPr>
            <w:r w:rsidRPr="005C6F2D">
              <w:rPr>
                <w:color w:val="747474" w:themeColor="background2" w:themeShade="80"/>
              </w:rPr>
              <w:t>8</w:t>
            </w:r>
            <w:r w:rsidR="007B253B" w:rsidRPr="005C6F2D">
              <w:rPr>
                <w:color w:val="747474" w:themeColor="background2" w:themeShade="80"/>
              </w:rPr>
              <w:t>.2</w:t>
            </w:r>
          </w:p>
        </w:tc>
        <w:tc>
          <w:tcPr>
            <w:tcW w:w="2126" w:type="dxa"/>
          </w:tcPr>
          <w:p w14:paraId="38B1E9D7" w14:textId="45C50196" w:rsidR="007B253B" w:rsidRPr="005C6F2D" w:rsidRDefault="009143BA" w:rsidP="0081091B">
            <w:pPr>
              <w:pStyle w:val="Subjectcolumntext"/>
              <w:cnfStyle w:val="000000000000" w:firstRow="0" w:lastRow="0" w:firstColumn="0" w:lastColumn="0" w:oddVBand="0" w:evenVBand="0" w:oddHBand="0" w:evenHBand="0" w:firstRowFirstColumn="0" w:firstRowLastColumn="0" w:lastRowFirstColumn="0" w:lastRowLastColumn="0"/>
            </w:pPr>
            <w:r w:rsidRPr="005C6F2D">
              <w:t xml:space="preserve">How is branded content described </w:t>
            </w:r>
            <w:r w:rsidRPr="005C6F2D">
              <w:lastRenderedPageBreak/>
              <w:t>and ordered in governance?</w:t>
            </w:r>
          </w:p>
        </w:tc>
        <w:tc>
          <w:tcPr>
            <w:tcW w:w="2127" w:type="dxa"/>
          </w:tcPr>
          <w:p w14:paraId="1C649E5F" w14:textId="77777777" w:rsidR="007B253B" w:rsidRPr="00C8440B" w:rsidRDefault="007B253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D45EC32" w14:textId="38D4DCFC" w:rsidR="00597669" w:rsidRPr="00C8440B" w:rsidRDefault="00597669" w:rsidP="008B048E">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C8440B">
              <w:rPr>
                <w:rStyle w:val="normaltextrun"/>
                <w:color w:val="000000"/>
                <w:shd w:val="clear" w:color="auto" w:fill="FFFFFF"/>
              </w:rPr>
              <w:t>The Unfair Commercial Practices Directive (</w:t>
            </w:r>
            <w:hyperlink r:id="rId190" w:tgtFrame="_blank" w:history="1">
              <w:r w:rsidRPr="00C8440B">
                <w:rPr>
                  <w:rStyle w:val="normaltextrun"/>
                  <w:color w:val="0563C1"/>
                  <w:u w:val="single"/>
                  <w:shd w:val="clear" w:color="auto" w:fill="FFFFFF"/>
                </w:rPr>
                <w:t>Directive 2005/29/EC</w:t>
              </w:r>
            </w:hyperlink>
            <w:r w:rsidRPr="00C8440B">
              <w:rPr>
                <w:rStyle w:val="normaltextrun"/>
                <w:color w:val="000000"/>
                <w:shd w:val="clear" w:color="auto" w:fill="FFFFFF"/>
              </w:rPr>
              <w:t>) implemented through</w:t>
            </w:r>
            <w:r w:rsidRPr="00C8440B">
              <w:rPr>
                <w:rFonts w:eastAsia="Times New Roman"/>
                <w:color w:val="000000"/>
                <w:lang w:eastAsia="en-GB"/>
              </w:rPr>
              <w:t xml:space="preserve"> </w:t>
            </w:r>
            <w:hyperlink r:id="rId191" w:tgtFrame="_blank" w:history="1">
              <w:r w:rsidRPr="00C8440B">
                <w:rPr>
                  <w:color w:val="0563C1"/>
                  <w:u w:val="single"/>
                </w:rPr>
                <w:t xml:space="preserve">Act XLVII of 2008 on the Prohibition of Unfair Business-to-Consumer </w:t>
              </w:r>
              <w:r w:rsidRPr="00C8440B">
                <w:rPr>
                  <w:color w:val="0563C1"/>
                  <w:u w:val="single"/>
                </w:rPr>
                <w:lastRenderedPageBreak/>
                <w:t>Commercial Practices (the UCP Act)</w:t>
              </w:r>
            </w:hyperlink>
            <w:r w:rsidRPr="00C8440B">
              <w:t xml:space="preserve"> and </w:t>
            </w:r>
            <w:hyperlink r:id="rId192" w:anchor=":~:text=(2)%20This%20prohibition%20shall%20apply,or%20the%20restriction%20of%20the" w:tgtFrame="_blank" w:history="1">
              <w:r w:rsidRPr="00C8440B">
                <w:rPr>
                  <w:color w:val="0563C1"/>
                  <w:u w:val="single"/>
                </w:rPr>
                <w:t>Act LVII of 1996 on the Prohibition of Unfair and Restrictive Market Practices (the Competition Act)</w:t>
              </w:r>
            </w:hyperlink>
            <w:r w:rsidRPr="00C8440B">
              <w:rPr>
                <w:rStyle w:val="normaltextrun"/>
                <w:color w:val="000000"/>
                <w:shd w:val="clear" w:color="auto" w:fill="FFFFFF"/>
              </w:rPr>
              <w:t>, classifies undisclosed commercial communication as a misleading omission, which is a prohibited practice. The Audiovisual Media Services Directive (</w:t>
            </w:r>
            <w:hyperlink r:id="rId193" w:tgtFrame="_blank" w:history="1">
              <w:r w:rsidRPr="00C8440B">
                <w:rPr>
                  <w:rStyle w:val="normaltextrun"/>
                  <w:color w:val="0563C1"/>
                  <w:u w:val="single"/>
                  <w:shd w:val="clear" w:color="auto" w:fill="FFFFFF"/>
                </w:rPr>
                <w:t>Directive 2018/1808</w:t>
              </w:r>
            </w:hyperlink>
            <w:r w:rsidRPr="00C8440B">
              <w:rPr>
                <w:rStyle w:val="normaltextrun"/>
                <w:color w:val="000000"/>
                <w:shd w:val="clear" w:color="auto" w:fill="FFFFFF"/>
              </w:rPr>
              <w:t xml:space="preserve">), implemented through </w:t>
            </w:r>
            <w:hyperlink r:id="rId194" w:history="1">
              <w:r w:rsidRPr="00C8440B">
                <w:rPr>
                  <w:rStyle w:val="Hyperlink"/>
                  <w:rFonts w:eastAsiaTheme="majorEastAsia"/>
                </w:rPr>
                <w:t>Act CVIII of 2011 on Services of Electronic Commerce and Certain Information Society Services</w:t>
              </w:r>
            </w:hyperlink>
            <w:r w:rsidRPr="00C8440B">
              <w:rPr>
                <w:rStyle w:val="normaltextrun"/>
                <w:rFonts w:eastAsiaTheme="majorEastAsia"/>
              </w:rPr>
              <w:t xml:space="preserve"> (Eker tv), </w:t>
            </w:r>
            <w:hyperlink r:id="rId195" w:history="1">
              <w:r w:rsidRPr="00C8440B">
                <w:rPr>
                  <w:rStyle w:val="Hyperlink"/>
                  <w:rFonts w:eastAsiaTheme="majorEastAsia"/>
                </w:rPr>
                <w:t>Act LXIII of 2019 (amending certain laws relating to media services)</w:t>
              </w:r>
            </w:hyperlink>
            <w:r w:rsidRPr="00C8440B">
              <w:rPr>
                <w:rStyle w:val="normaltextrun"/>
                <w:rFonts w:eastAsiaTheme="majorEastAsia"/>
              </w:rPr>
              <w:t xml:space="preserve"> and </w:t>
            </w:r>
            <w:hyperlink r:id="rId196" w:history="1">
              <w:r w:rsidRPr="00C8440B">
                <w:rPr>
                  <w:rStyle w:val="Hyperlink"/>
                  <w:rFonts w:eastAsiaTheme="majorEastAsia"/>
                </w:rPr>
                <w:t>Act XXIV of 2020</w:t>
              </w:r>
            </w:hyperlink>
            <w:r w:rsidRPr="00C8440B">
              <w:rPr>
                <w:rStyle w:val="normaltextrun"/>
                <w:rFonts w:eastAsiaTheme="majorEastAsia"/>
              </w:rPr>
              <w:t xml:space="preserve"> (on the Amendment of </w:t>
            </w:r>
            <w:hyperlink r:id="rId197" w:history="1">
              <w:r w:rsidRPr="00C8440B">
                <w:rPr>
                  <w:rStyle w:val="Hyperlink"/>
                  <w:rFonts w:eastAsiaTheme="majorEastAsia"/>
                </w:rPr>
                <w:t>the E-Commerce Act CVIII 2001</w:t>
              </w:r>
            </w:hyperlink>
            <w:r w:rsidRPr="00C8440B">
              <w:rPr>
                <w:rStyle w:val="normaltextrun"/>
                <w:rFonts w:eastAsiaTheme="majorEastAsia"/>
              </w:rPr>
              <w:t xml:space="preserve">), </w:t>
            </w:r>
            <w:r w:rsidRPr="00C8440B">
              <w:rPr>
                <w:rStyle w:val="normaltextrun"/>
                <w:color w:val="000000"/>
                <w:shd w:val="clear" w:color="auto" w:fill="FFFFFF"/>
              </w:rPr>
              <w:t>regulates audiovisual commercial communications, sponsorship and product placement.</w:t>
            </w:r>
          </w:p>
          <w:p w14:paraId="592E917A" w14:textId="6A8FDEAB" w:rsidR="00C8440B" w:rsidRPr="00C8440B" w:rsidRDefault="00C8440B" w:rsidP="008B048E">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6FE9C030" w14:textId="77777777" w:rsidR="00C8440B" w:rsidRPr="00C8440B" w:rsidRDefault="00C8440B" w:rsidP="00C844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C8440B">
              <w:rPr>
                <w:rStyle w:val="normaltextrun"/>
                <w:rFonts w:ascii="Arial" w:eastAsiaTheme="majorEastAsia" w:hAnsi="Arial" w:cs="Arial"/>
                <w:sz w:val="22"/>
                <w:szCs w:val="22"/>
              </w:rPr>
              <w:t>The Advertising Act (</w:t>
            </w:r>
            <w:hyperlink r:id="rId198" w:anchor=":~:text=(1)%20No%20advertisement%20may%20be,natural%20or%20man%2Dmade%20environment." w:tgtFrame="_blank" w:history="1">
              <w:r w:rsidRPr="00C8440B">
                <w:rPr>
                  <w:rStyle w:val="normaltextrun"/>
                  <w:rFonts w:ascii="Arial" w:eastAsiaTheme="majorEastAsia" w:hAnsi="Arial" w:cs="Arial"/>
                  <w:color w:val="0563C1"/>
                  <w:sz w:val="22"/>
                  <w:szCs w:val="22"/>
                  <w:u w:val="single"/>
                </w:rPr>
                <w:t>Act XLVIII of 2008 on the Basic Requirements and Certain Restrictions of Commercial Advertising Activities</w:t>
              </w:r>
            </w:hyperlink>
            <w:r w:rsidRPr="00C8440B">
              <w:rPr>
                <w:rStyle w:val="normaltextrun"/>
                <w:rFonts w:ascii="Arial" w:eastAsiaTheme="majorEastAsia" w:hAnsi="Arial" w:cs="Arial"/>
                <w:sz w:val="22"/>
                <w:szCs w:val="22"/>
              </w:rPr>
              <w:t>) Section 3(p) defines ‘sponsorship’ as ‘any form of public or private contribution to any event or activity, or to any individual in connection with an event or activity with the aim or having the direct or indirect effect of promoting the purchase or use of a product’ (Act XLVIII 2008: 3). </w:t>
            </w:r>
            <w:r w:rsidRPr="00C8440B">
              <w:rPr>
                <w:rStyle w:val="eop"/>
                <w:rFonts w:ascii="Arial" w:eastAsiaTheme="majorEastAsia" w:hAnsi="Arial" w:cs="Arial"/>
                <w:sz w:val="22"/>
                <w:szCs w:val="22"/>
              </w:rPr>
              <w:t> </w:t>
            </w:r>
          </w:p>
          <w:p w14:paraId="757EDF21" w14:textId="77777777" w:rsidR="00C8440B" w:rsidRPr="00C8440B" w:rsidRDefault="00C8440B" w:rsidP="00C844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C8440B">
              <w:rPr>
                <w:rStyle w:val="eop"/>
                <w:rFonts w:ascii="Arial" w:eastAsiaTheme="majorEastAsia" w:hAnsi="Arial" w:cs="Arial"/>
                <w:sz w:val="22"/>
                <w:szCs w:val="22"/>
              </w:rPr>
              <w:t> </w:t>
            </w:r>
          </w:p>
          <w:p w14:paraId="2C5E2ECC" w14:textId="0FC72F57" w:rsidR="00C8440B" w:rsidRPr="00C8440B" w:rsidRDefault="000A709F" w:rsidP="00C8440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hAnsi="Arial" w:cs="Arial"/>
                <w:sz w:val="22"/>
                <w:szCs w:val="22"/>
              </w:rPr>
            </w:pPr>
            <w:hyperlink r:id="rId199" w:tgtFrame="_blank" w:history="1">
              <w:r w:rsidR="00C8440B" w:rsidRPr="00C8440B">
                <w:rPr>
                  <w:rStyle w:val="normaltextrun"/>
                  <w:rFonts w:ascii="Arial" w:eastAsiaTheme="majorEastAsia" w:hAnsi="Arial" w:cs="Arial"/>
                  <w:color w:val="0563C1"/>
                  <w:sz w:val="22"/>
                  <w:szCs w:val="22"/>
                  <w:u w:val="single"/>
                </w:rPr>
                <w:t>Act CIV of 2010 on the Freedom of the Press and the Fundamental Rules of Media Content</w:t>
              </w:r>
            </w:hyperlink>
            <w:r w:rsidR="00C8440B" w:rsidRPr="00C8440B">
              <w:rPr>
                <w:rStyle w:val="normaltextrun"/>
                <w:rFonts w:ascii="Arial" w:eastAsiaTheme="majorEastAsia" w:hAnsi="Arial" w:cs="Arial"/>
                <w:sz w:val="22"/>
                <w:szCs w:val="22"/>
              </w:rPr>
              <w:t xml:space="preserve"> defines sponsorship as ‘any contribution provided by an undertaking to finance media content service providers or media contents with the purpose of promoting its own name, trademark, image, activities or products, or those of others’ (Act CIV 2010: 2), and includes three rules regulating it as a part of its ‘Obligations of the Press’ (Title VI), Article 20, stating: ‘(8) The party sponsoring the media content shall be named concurrently with or immediately before or after the publication of such content. (…)’ (Act CIV 2010: 7). The remaining two rules (9 and 10) ban direct marketing as a part of a sponsorship deal (‘the media content published and sponsored in the media service may not encourage, call for or discourage the purchase or use of products or services of the sponsor or a third party defined by the sponsor’) and protect the editorial integrity of the publication: ‘The sponsor may not influence the media content or the publication thereof in a manner that could affect the liability or editorial freedom of the media content provider’ (Act CIV 2010: 7).</w:t>
            </w:r>
            <w:r w:rsidR="00C8440B" w:rsidRPr="00C8440B">
              <w:rPr>
                <w:rStyle w:val="eop"/>
                <w:rFonts w:ascii="Arial" w:eastAsiaTheme="majorEastAsia" w:hAnsi="Arial" w:cs="Arial"/>
                <w:sz w:val="22"/>
                <w:szCs w:val="22"/>
              </w:rPr>
              <w:t> </w:t>
            </w:r>
          </w:p>
          <w:p w14:paraId="358C3D12" w14:textId="77777777" w:rsidR="00597669" w:rsidRPr="00C8440B" w:rsidRDefault="00597669" w:rsidP="008B048E">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0573C01F" w14:textId="6E831367" w:rsidR="008B048E" w:rsidRPr="00C8440B" w:rsidRDefault="000A709F" w:rsidP="008B048E">
            <w:pPr>
              <w:cnfStyle w:val="000000000000" w:firstRow="0" w:lastRow="0" w:firstColumn="0" w:lastColumn="0" w:oddVBand="0" w:evenVBand="0" w:oddHBand="0" w:evenHBand="0" w:firstRowFirstColumn="0" w:firstRowLastColumn="0" w:lastRowFirstColumn="0" w:lastRowLastColumn="0"/>
            </w:pPr>
            <w:hyperlink r:id="rId200" w:history="1">
              <w:r w:rsidR="008B048E" w:rsidRPr="00C8440B">
                <w:rPr>
                  <w:rStyle w:val="Hyperlink"/>
                  <w:shd w:val="clear" w:color="auto" w:fill="FFFFFF"/>
                </w:rPr>
                <w:t>The Hungarian Code of Advertising Ethics</w:t>
              </w:r>
            </w:hyperlink>
            <w:r w:rsidR="008B048E" w:rsidRPr="00C8440B">
              <w:rPr>
                <w:rStyle w:val="normaltextrun"/>
                <w:color w:val="000000"/>
                <w:shd w:val="clear" w:color="auto" w:fill="FFFFFF"/>
              </w:rPr>
              <w:t xml:space="preserve"> (</w:t>
            </w:r>
            <w:hyperlink r:id="rId201" w:history="1">
              <w:r w:rsidR="008B048E" w:rsidRPr="00C8440B">
                <w:rPr>
                  <w:rStyle w:val="Hyperlink"/>
                </w:rPr>
                <w:t xml:space="preserve">Magyar </w:t>
              </w:r>
              <w:proofErr w:type="spellStart"/>
              <w:r w:rsidR="008B048E" w:rsidRPr="00C8440B">
                <w:rPr>
                  <w:rStyle w:val="Hyperlink"/>
                </w:rPr>
                <w:t>Reklámetikai</w:t>
              </w:r>
              <w:proofErr w:type="spellEnd"/>
              <w:r w:rsidR="008B048E" w:rsidRPr="00C8440B">
                <w:rPr>
                  <w:rStyle w:val="Hyperlink"/>
                </w:rPr>
                <w:t xml:space="preserve"> </w:t>
              </w:r>
              <w:proofErr w:type="spellStart"/>
              <w:r w:rsidR="008B048E" w:rsidRPr="00C8440B">
                <w:rPr>
                  <w:rStyle w:val="Hyperlink"/>
                </w:rPr>
                <w:t>Kódex</w:t>
              </w:r>
              <w:proofErr w:type="spellEnd"/>
            </w:hyperlink>
            <w:r w:rsidR="008B048E" w:rsidRPr="00C8440B">
              <w:t xml:space="preserve">) states that commercial content must be recognisable as such (Article 4.1) and, under Article 4.2, prohibits undisclosed advertorials </w:t>
            </w:r>
            <w:r w:rsidR="008B048E" w:rsidRPr="00C8440B">
              <w:rPr>
                <w:rStyle w:val="normaltextrun"/>
                <w:color w:val="000000"/>
                <w:shd w:val="clear" w:color="auto" w:fill="FFFFFF"/>
              </w:rPr>
              <w:t>(</w:t>
            </w:r>
            <w:hyperlink r:id="rId202" w:history="1">
              <w:r w:rsidR="008B048E" w:rsidRPr="00C8440B">
                <w:rPr>
                  <w:rStyle w:val="Hyperlink"/>
                  <w:shd w:val="clear" w:color="auto" w:fill="FFFFFF"/>
                </w:rPr>
                <w:t>ÖRT 2023</w:t>
              </w:r>
            </w:hyperlink>
            <w:r w:rsidR="008B048E" w:rsidRPr="00C8440B">
              <w:rPr>
                <w:rStyle w:val="normaltextrun"/>
                <w:color w:val="000000"/>
                <w:shd w:val="clear" w:color="auto" w:fill="FFFFFF"/>
              </w:rPr>
              <w:t>: 10)</w:t>
            </w:r>
            <w:r w:rsidR="008B048E" w:rsidRPr="00C8440B">
              <w:t>.</w:t>
            </w:r>
          </w:p>
          <w:p w14:paraId="5B1C5E01" w14:textId="77777777" w:rsidR="007B253B" w:rsidRPr="00C8440B" w:rsidRDefault="007B253B" w:rsidP="0081091B">
            <w:pPr>
              <w:cnfStyle w:val="000000000000" w:firstRow="0" w:lastRow="0" w:firstColumn="0" w:lastColumn="0" w:oddVBand="0" w:evenVBand="0" w:oddHBand="0" w:evenHBand="0" w:firstRowFirstColumn="0" w:firstRowLastColumn="0" w:lastRowFirstColumn="0" w:lastRowLastColumn="0"/>
            </w:pPr>
          </w:p>
        </w:tc>
      </w:tr>
    </w:tbl>
    <w:p w14:paraId="241DEF5A" w14:textId="18CC227E" w:rsidR="009143BA" w:rsidRPr="005C6F2D" w:rsidRDefault="009143BA" w:rsidP="009143BA">
      <w:pPr>
        <w:pStyle w:val="SectionHead"/>
        <w:rPr>
          <w:rFonts w:cs="Arial"/>
        </w:rPr>
      </w:pPr>
      <w:bookmarkStart w:id="20" w:name="_Toc169692783"/>
      <w:bookmarkStart w:id="21" w:name="_Toc169768314"/>
      <w:r w:rsidRPr="005C6F2D">
        <w:rPr>
          <w:rFonts w:cs="Arial"/>
        </w:rPr>
        <w:lastRenderedPageBreak/>
        <w:t>Audio</w:t>
      </w:r>
      <w:bookmarkEnd w:id="20"/>
      <w:bookmarkEnd w:id="2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5C6F2D" w14:paraId="6CF8CC33" w14:textId="77777777" w:rsidTr="00FA6483">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5C6F2D" w:rsidRDefault="009143BA" w:rsidP="0081091B">
            <w:pPr>
              <w:pStyle w:val="Tableheadings"/>
              <w:spacing w:line="240" w:lineRule="auto"/>
              <w:rPr>
                <w:b/>
                <w:bCs/>
              </w:rPr>
            </w:pPr>
            <w:r w:rsidRPr="005C6F2D">
              <w:rPr>
                <w:b/>
                <w:bCs/>
              </w:rPr>
              <w:t>Item</w:t>
            </w:r>
          </w:p>
        </w:tc>
        <w:tc>
          <w:tcPr>
            <w:tcW w:w="2126" w:type="dxa"/>
            <w:tcBorders>
              <w:bottom w:val="none" w:sz="0" w:space="0" w:color="auto"/>
            </w:tcBorders>
          </w:tcPr>
          <w:p w14:paraId="21E32486" w14:textId="77777777" w:rsidR="009143BA" w:rsidRPr="005C6F2D"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Subject</w:t>
            </w:r>
          </w:p>
        </w:tc>
        <w:tc>
          <w:tcPr>
            <w:tcW w:w="2127" w:type="dxa"/>
            <w:tcBorders>
              <w:bottom w:val="none" w:sz="0" w:space="0" w:color="auto"/>
            </w:tcBorders>
          </w:tcPr>
          <w:p w14:paraId="21FCDD95" w14:textId="77777777" w:rsidR="009143BA" w:rsidRPr="005C6F2D"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C6F2D">
              <w:rPr>
                <w:b/>
                <w:bCs/>
              </w:rPr>
              <w:t>Classification</w:t>
            </w:r>
            <w:r w:rsidRPr="005C6F2D">
              <w:rPr>
                <w:b/>
                <w:bCs/>
                <w:color w:val="595959" w:themeColor="text1" w:themeTint="A6"/>
              </w:rPr>
              <w:t xml:space="preserve"> </w:t>
            </w:r>
          </w:p>
        </w:tc>
        <w:tc>
          <w:tcPr>
            <w:tcW w:w="5670" w:type="dxa"/>
            <w:tcBorders>
              <w:bottom w:val="none" w:sz="0" w:space="0" w:color="auto"/>
            </w:tcBorders>
          </w:tcPr>
          <w:p w14:paraId="7CCD59BE" w14:textId="77777777" w:rsidR="009143BA" w:rsidRPr="005C6F2D"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C6F2D">
              <w:rPr>
                <w:b/>
                <w:bCs/>
              </w:rPr>
              <w:t>Description</w:t>
            </w:r>
          </w:p>
        </w:tc>
      </w:tr>
      <w:tr w:rsidR="009143BA" w:rsidRPr="005C6F2D" w14:paraId="3D1A7A2C"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5C6F2D" w:rsidRDefault="009143BA" w:rsidP="0081091B">
            <w:pPr>
              <w:rPr>
                <w:b w:val="0"/>
                <w:bCs w:val="0"/>
                <w:color w:val="747474" w:themeColor="background2" w:themeShade="80"/>
              </w:rPr>
            </w:pPr>
            <w:r w:rsidRPr="005C6F2D">
              <w:rPr>
                <w:color w:val="747474" w:themeColor="background2" w:themeShade="80"/>
              </w:rPr>
              <w:t>9.1</w:t>
            </w:r>
          </w:p>
        </w:tc>
        <w:tc>
          <w:tcPr>
            <w:tcW w:w="2126" w:type="dxa"/>
            <w:tcBorders>
              <w:top w:val="none" w:sz="0" w:space="0" w:color="auto"/>
              <w:bottom w:val="none" w:sz="0" w:space="0" w:color="auto"/>
            </w:tcBorders>
          </w:tcPr>
          <w:p w14:paraId="73481F70" w14:textId="2FC1C5D7" w:rsidR="009143BA" w:rsidRPr="005C6F2D" w:rsidRDefault="000D1BAA" w:rsidP="0081091B">
            <w:pPr>
              <w:pStyle w:val="Subjectcolumntext"/>
              <w:cnfStyle w:val="000000100000" w:firstRow="0" w:lastRow="0" w:firstColumn="0" w:lastColumn="0" w:oddVBand="0" w:evenVBand="0" w:oddHBand="1" w:evenHBand="0" w:firstRowFirstColumn="0" w:firstRowLastColumn="0" w:lastRowFirstColumn="0" w:lastRowLastColumn="0"/>
            </w:pPr>
            <w:r w:rsidRPr="005C6F2D">
              <w:rPr>
                <w:sz w:val="21"/>
                <w:szCs w:val="21"/>
              </w:rPr>
              <w:t>Rules/governance arrangements across sector (platform specific; content – multiplatform)</w:t>
            </w:r>
          </w:p>
        </w:tc>
        <w:tc>
          <w:tcPr>
            <w:tcW w:w="2127" w:type="dxa"/>
            <w:tcBorders>
              <w:top w:val="none" w:sz="0" w:space="0" w:color="auto"/>
              <w:bottom w:val="none" w:sz="0" w:space="0" w:color="auto"/>
            </w:tcBorders>
          </w:tcPr>
          <w:p w14:paraId="30EAFD21" w14:textId="77777777" w:rsidR="009143BA" w:rsidRPr="005C6F2D" w:rsidRDefault="009143B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91CA4C0" w14:textId="77777777" w:rsidR="001718C4" w:rsidRDefault="00597669" w:rsidP="00597669">
            <w:pPr>
              <w:textAlignment w:val="baseline"/>
              <w:cnfStyle w:val="000000100000" w:firstRow="0" w:lastRow="0" w:firstColumn="0" w:lastColumn="0" w:oddVBand="0" w:evenVBand="0" w:oddHBand="1" w:evenHBand="0" w:firstRowFirstColumn="0" w:firstRowLastColumn="0" w:lastRowFirstColumn="0" w:lastRowLastColumn="0"/>
            </w:pPr>
            <w:r w:rsidRPr="00475121">
              <w:rPr>
                <w:rStyle w:val="normaltextrun"/>
                <w:color w:val="000000"/>
                <w:shd w:val="clear" w:color="auto" w:fill="FFFFFF"/>
              </w:rPr>
              <w:t>In the European Union, the Unfair Commercial Practices Directive (</w:t>
            </w:r>
            <w:hyperlink r:id="rId203"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and the Misleading and Comparative Advertising Directive (</w:t>
            </w:r>
            <w:hyperlink r:id="rId204" w:tgtFrame="_blank" w:history="1">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75121">
              <w:rPr>
                <w:rStyle w:val="normaltextrun"/>
                <w:b/>
                <w:bCs/>
                <w:color w:val="000000"/>
                <w:shd w:val="clear" w:color="auto" w:fill="FFFFFF"/>
              </w:rPr>
              <w:t>6.1</w:t>
            </w:r>
            <w:r w:rsidRPr="00475121">
              <w:rPr>
                <w:rStyle w:val="normaltextrun"/>
                <w:color w:val="000000"/>
                <w:shd w:val="clear" w:color="auto" w:fill="FFFFFF"/>
              </w:rPr>
              <w:t>). The Unfair Commercial Practices Directive (</w:t>
            </w:r>
            <w:hyperlink r:id="rId205"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xml:space="preserve">) Annex I, 11, also </w:t>
            </w:r>
            <w:r>
              <w:rPr>
                <w:rStyle w:val="normaltextrun"/>
                <w:color w:val="000000"/>
                <w:shd w:val="clear" w:color="auto" w:fill="FFFFFF"/>
              </w:rPr>
              <w:t xml:space="preserve">lists </w:t>
            </w:r>
            <w:r w:rsidRPr="00475121">
              <w:rPr>
                <w:rStyle w:val="normaltextrun"/>
                <w:color w:val="000000"/>
                <w:shd w:val="clear" w:color="auto" w:fill="FFFFFF"/>
              </w:rPr>
              <w:t xml:space="preserve">undisclosed </w:t>
            </w:r>
            <w:r>
              <w:rPr>
                <w:rStyle w:val="normaltextrun"/>
                <w:color w:val="000000"/>
                <w:shd w:val="clear" w:color="auto" w:fill="FFFFFF"/>
              </w:rPr>
              <w:t>adver</w:t>
            </w:r>
            <w:r w:rsidRPr="00475121">
              <w:rPr>
                <w:rStyle w:val="normaltextrun"/>
                <w:color w:val="000000"/>
                <w:shd w:val="clear" w:color="auto" w:fill="FFFFFF"/>
              </w:rPr>
              <w:t>torials</w:t>
            </w:r>
            <w:r>
              <w:rPr>
                <w:rStyle w:val="normaltextrun"/>
                <w:color w:val="000000"/>
                <w:shd w:val="clear" w:color="auto" w:fill="FFFFFF"/>
              </w:rPr>
              <w:t xml:space="preserve"> on its ‘blacklist’ of universally prohibited practices</w:t>
            </w:r>
            <w:r w:rsidRPr="00475121">
              <w:rPr>
                <w:rStyle w:val="normaltextrun"/>
                <w:color w:val="000000"/>
                <w:shd w:val="clear" w:color="auto" w:fill="FFFFFF"/>
              </w:rPr>
              <w:t>: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475121">
              <w:rPr>
                <w:rStyle w:val="eop"/>
                <w:color w:val="000000"/>
                <w:shd w:val="clear" w:color="auto" w:fill="FFFFFF"/>
              </w:rPr>
              <w:t> </w:t>
            </w:r>
            <w:r w:rsidRPr="00475121">
              <w:rPr>
                <w:rFonts w:eastAsia="Times New Roman"/>
                <w:color w:val="000000"/>
                <w:lang w:eastAsia="en-GB"/>
              </w:rPr>
              <w:t>The Unfair Commercial Practices Directive and the Misleading and Comparative Advertising Directive were transposed into</w:t>
            </w:r>
            <w:r>
              <w:rPr>
                <w:rFonts w:eastAsia="Times New Roman"/>
                <w:color w:val="000000"/>
                <w:lang w:eastAsia="en-GB"/>
              </w:rPr>
              <w:t xml:space="preserve"> Hungarian</w:t>
            </w:r>
            <w:r w:rsidRPr="00475121">
              <w:rPr>
                <w:rFonts w:eastAsia="Times New Roman"/>
                <w:color w:val="FF0000"/>
                <w:lang w:eastAsia="en-GB"/>
              </w:rPr>
              <w:t xml:space="preserve"> </w:t>
            </w:r>
            <w:r w:rsidRPr="00475121">
              <w:rPr>
                <w:rFonts w:eastAsia="Times New Roman"/>
                <w:color w:val="000000"/>
                <w:lang w:eastAsia="en-GB"/>
              </w:rPr>
              <w:t>national law through</w:t>
            </w:r>
            <w:r>
              <w:rPr>
                <w:rFonts w:eastAsia="Times New Roman"/>
                <w:color w:val="000000"/>
                <w:lang w:eastAsia="en-GB"/>
              </w:rPr>
              <w:t xml:space="preserve"> </w:t>
            </w:r>
            <w:hyperlink r:id="rId206" w:tgtFrame="_blank" w:history="1">
              <w:r w:rsidRPr="00FF2218">
                <w:rPr>
                  <w:color w:val="0563C1"/>
                  <w:u w:val="single"/>
                </w:rPr>
                <w:t>Act XLVII of 2008 on the Prohibition of Unfair Business-to-Consumer Commercial Practices (the UCP Act)</w:t>
              </w:r>
            </w:hyperlink>
            <w:r>
              <w:t xml:space="preserve"> and </w:t>
            </w:r>
            <w:hyperlink r:id="rId207" w:anchor=":~:text=(2)%20This%20prohibition%20shall%20apply,or%20the%20restriction%20of%20the" w:tgtFrame="_blank" w:history="1">
              <w:r w:rsidRPr="00FA7BEE">
                <w:rPr>
                  <w:color w:val="0563C1"/>
                  <w:u w:val="single"/>
                </w:rPr>
                <w:t>Act LVII of 1996 on the Prohibition of Unfair and Restrictive Market Practices (the Competition Act)</w:t>
              </w:r>
            </w:hyperlink>
            <w:r w:rsidRPr="00FA7BEE">
              <w:t>.</w:t>
            </w:r>
            <w:r>
              <w:t xml:space="preserve"> </w:t>
            </w:r>
            <w:r w:rsidRPr="00FA7BEE">
              <w:rPr>
                <w:rStyle w:val="normaltextrun"/>
                <w:color w:val="000000"/>
                <w:shd w:val="clear" w:color="auto" w:fill="FFFFFF"/>
              </w:rPr>
              <w:t>The Amending Directive (EU) 2019/2161 (</w:t>
            </w:r>
            <w:hyperlink r:id="rId208" w:tgtFrame="_blank" w:history="1">
              <w:r w:rsidRPr="00FA7BEE">
                <w:rPr>
                  <w:rStyle w:val="normaltextrun"/>
                  <w:color w:val="0563C1"/>
                  <w:u w:val="single"/>
                  <w:shd w:val="clear" w:color="auto" w:fill="FFFFFF"/>
                </w:rPr>
                <w:t>The Omnibus Directive</w:t>
              </w:r>
            </w:hyperlink>
            <w:r w:rsidRPr="00FA7BEE">
              <w:rPr>
                <w:rStyle w:val="normaltextrun"/>
                <w:color w:val="000000"/>
                <w:shd w:val="clear" w:color="auto" w:fill="FFFFFF"/>
              </w:rPr>
              <w:t>)</w:t>
            </w:r>
            <w:r>
              <w:rPr>
                <w:rStyle w:val="normaltextrun"/>
                <w:color w:val="000000"/>
                <w:shd w:val="clear" w:color="auto" w:fill="FFFFFF"/>
              </w:rPr>
              <w:t>, which contains ‘the blacklist’</w:t>
            </w:r>
            <w:r w:rsidRPr="00FA7BEE">
              <w:rPr>
                <w:rStyle w:val="normaltextrun"/>
                <w:color w:val="000000"/>
                <w:shd w:val="clear" w:color="auto" w:fill="FFFFFF"/>
              </w:rPr>
              <w:t> was transposed</w:t>
            </w:r>
            <w:r>
              <w:rPr>
                <w:rStyle w:val="normaltextrun"/>
                <w:color w:val="000000"/>
                <w:shd w:val="clear" w:color="auto" w:fill="FFFFFF"/>
              </w:rPr>
              <w:t xml:space="preserve"> into Hungarian legislation</w:t>
            </w:r>
            <w:r w:rsidRPr="00FA7BEE">
              <w:rPr>
                <w:rStyle w:val="normaltextrun"/>
                <w:color w:val="000000"/>
                <w:shd w:val="clear" w:color="auto" w:fill="FFFFFF"/>
              </w:rPr>
              <w:t xml:space="preserve"> through </w:t>
            </w:r>
            <w:hyperlink r:id="rId209" w:history="1">
              <w:r w:rsidRPr="00FA7BEE">
                <w:rPr>
                  <w:rStyle w:val="Hyperlink"/>
                  <w:shd w:val="clear" w:color="auto" w:fill="FFFFFF"/>
                </w:rPr>
                <w:t>Act CXXXVI of 2020</w:t>
              </w:r>
            </w:hyperlink>
            <w:r w:rsidRPr="00FA7BEE">
              <w:rPr>
                <w:rStyle w:val="normaltextrun"/>
                <w:color w:val="000000"/>
                <w:shd w:val="clear" w:color="auto" w:fill="FFFFFF"/>
              </w:rPr>
              <w:t xml:space="preserve"> on the Amendment of Certain Acts Relating to Consumer Protection, which made changes to</w:t>
            </w:r>
            <w:r w:rsidRPr="00FA7BEE">
              <w:rPr>
                <w:rStyle w:val="highlighted"/>
                <w:rFonts w:eastAsiaTheme="majorEastAsia"/>
              </w:rPr>
              <w:t xml:space="preserve"> </w:t>
            </w:r>
            <w:hyperlink r:id="rId210" w:history="1">
              <w:r w:rsidRPr="00FA7BEE">
                <w:rPr>
                  <w:rStyle w:val="highlighted"/>
                  <w:rFonts w:eastAsiaTheme="majorEastAsia"/>
                  <w:color w:val="0070C0"/>
                  <w:u w:val="single"/>
                </w:rPr>
                <w:t>Act CLV of 1997</w:t>
              </w:r>
            </w:hyperlink>
            <w:r w:rsidRPr="00FA7BEE">
              <w:rPr>
                <w:rStyle w:val="highlighted"/>
                <w:rFonts w:eastAsiaTheme="majorEastAsia"/>
              </w:rPr>
              <w:t xml:space="preserve"> on Consumer Protection and </w:t>
            </w:r>
            <w:hyperlink r:id="rId211" w:tgtFrame="_blank" w:history="1">
              <w:r w:rsidRPr="00FA7BEE">
                <w:rPr>
                  <w:color w:val="0563C1"/>
                  <w:u w:val="single"/>
                </w:rPr>
                <w:t>Act XLVII of 2008 on the Prohibition of Unfair Business-to-Consumer Commercial Practices (the UCP Act)</w:t>
              </w:r>
            </w:hyperlink>
            <w:r>
              <w:t xml:space="preserve">. </w:t>
            </w:r>
          </w:p>
          <w:p w14:paraId="41BD1EF6" w14:textId="77777777" w:rsidR="001718C4" w:rsidRDefault="001718C4" w:rsidP="00597669">
            <w:pPr>
              <w:textAlignment w:val="baseline"/>
              <w:cnfStyle w:val="000000100000" w:firstRow="0" w:lastRow="0" w:firstColumn="0" w:lastColumn="0" w:oddVBand="0" w:evenVBand="0" w:oddHBand="1" w:evenHBand="0" w:firstRowFirstColumn="0" w:firstRowLastColumn="0" w:lastRowFirstColumn="0" w:lastRowLastColumn="0"/>
            </w:pPr>
          </w:p>
          <w:p w14:paraId="5F46EA26" w14:textId="05127094" w:rsidR="001718C4" w:rsidRPr="001718C4" w:rsidRDefault="00597669" w:rsidP="001718C4">
            <w:pPr>
              <w:textAlignment w:val="baseline"/>
              <w:cnfStyle w:val="000000100000" w:firstRow="0" w:lastRow="0" w:firstColumn="0" w:lastColumn="0" w:oddVBand="0" w:evenVBand="0" w:oddHBand="1" w:evenHBand="0" w:firstRowFirstColumn="0" w:firstRowLastColumn="0" w:lastRowFirstColumn="0" w:lastRowLastColumn="0"/>
              <w:rPr>
                <w:rStyle w:val="eop"/>
                <w:rFonts w:ascii="Times New Roman" w:eastAsia="Times New Roman" w:hAnsi="Times New Roman" w:cs="Times New Roman"/>
                <w:sz w:val="24"/>
                <w:szCs w:val="24"/>
                <w:lang w:eastAsia="en-GB"/>
              </w:rPr>
            </w:pPr>
            <w:r>
              <w:t>T</w:t>
            </w:r>
            <w:r w:rsidRPr="00D34DF3">
              <w:rPr>
                <w:rFonts w:eastAsia="Times New Roman"/>
                <w:lang w:eastAsia="en-GB"/>
              </w:rPr>
              <w:t>he Advertising Act (</w:t>
            </w:r>
            <w:hyperlink r:id="rId212" w:anchor=":~:text=(1)%20No%20advertisement%20may%20be,natural%20or%20man%2Dmade%20environment." w:tgtFrame="_blank" w:history="1">
              <w:r w:rsidRPr="00D34DF3">
                <w:rPr>
                  <w:rFonts w:eastAsia="Times New Roman"/>
                  <w:color w:val="0563C1"/>
                  <w:u w:val="single"/>
                  <w:lang w:eastAsia="en-GB"/>
                </w:rPr>
                <w:t>Act XLVIII of 2008 on the Basic Requirements and Certain Restrictions of Commercial Advertising Activities</w:t>
              </w:r>
            </w:hyperlink>
            <w:r w:rsidRPr="00D34DF3">
              <w:rPr>
                <w:rFonts w:eastAsia="Times New Roman"/>
                <w:lang w:eastAsia="en-GB"/>
              </w:rPr>
              <w:t>)</w:t>
            </w:r>
            <w:r>
              <w:rPr>
                <w:rFonts w:eastAsia="Times New Roman"/>
                <w:lang w:eastAsia="en-GB"/>
              </w:rPr>
              <w:t xml:space="preserve"> regulates Hungarian advertising across all media.</w:t>
            </w:r>
            <w:r w:rsidRPr="00D34DF3">
              <w:rPr>
                <w:rFonts w:eastAsia="Times New Roman"/>
                <w:lang w:eastAsia="en-GB"/>
              </w:rPr>
              <w:t> </w:t>
            </w:r>
            <w:r w:rsidR="001718C4" w:rsidRPr="001718C4">
              <w:rPr>
                <w:rStyle w:val="normaltextrun"/>
                <w:color w:val="000000"/>
                <w:shd w:val="clear" w:color="auto" w:fill="FFFFFF"/>
              </w:rPr>
              <w:t>According to</w:t>
            </w:r>
            <w:r w:rsidR="001718C4">
              <w:rPr>
                <w:rStyle w:val="normaltextrun"/>
                <w:color w:val="000000"/>
                <w:shd w:val="clear" w:color="auto" w:fill="FFFFFF"/>
              </w:rPr>
              <w:t xml:space="preserve"> the </w:t>
            </w:r>
            <w:r w:rsidR="001718C4">
              <w:t>Advertising Act</w:t>
            </w:r>
            <w:r w:rsidR="001718C4" w:rsidRPr="001718C4">
              <w:rPr>
                <w:rStyle w:val="normaltextrun"/>
                <w:color w:val="000000"/>
                <w:shd w:val="clear" w:color="auto" w:fill="FFFFFF"/>
              </w:rPr>
              <w:t>, Section 1(3): ‘Advertising published within the framework of audiovisual and radio media services shall be subject to Act CIV of 2010 on Freedom of the Press and on the Basic Rules Relating to Media Content, as well as to Act CLXXXV of 2010 on Media Services and on the Mass Media’ (Act XLVIII 2008: 1).</w:t>
            </w:r>
            <w:r w:rsidR="001718C4" w:rsidRPr="001718C4">
              <w:rPr>
                <w:rStyle w:val="eop"/>
                <w:color w:val="000000"/>
                <w:shd w:val="clear" w:color="auto" w:fill="FFFFFF"/>
              </w:rPr>
              <w:t> </w:t>
            </w:r>
          </w:p>
          <w:p w14:paraId="41ABB06E" w14:textId="77777777" w:rsidR="001718C4" w:rsidRDefault="001718C4" w:rsidP="008B048E">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41FDB521" w14:textId="4EF4A89C" w:rsidR="009143BA" w:rsidRPr="005C6F2D" w:rsidRDefault="000A709F" w:rsidP="0081091B">
            <w:pPr>
              <w:cnfStyle w:val="000000100000" w:firstRow="0" w:lastRow="0" w:firstColumn="0" w:lastColumn="0" w:oddVBand="0" w:evenVBand="0" w:oddHBand="1" w:evenHBand="0" w:firstRowFirstColumn="0" w:firstRowLastColumn="0" w:lastRowFirstColumn="0" w:lastRowLastColumn="0"/>
            </w:pPr>
            <w:hyperlink r:id="rId213" w:history="1">
              <w:r w:rsidR="008B048E">
                <w:rPr>
                  <w:rStyle w:val="Hyperlink"/>
                  <w:shd w:val="clear" w:color="auto" w:fill="FFFFFF"/>
                </w:rPr>
                <w:t>The H</w:t>
              </w:r>
              <w:r w:rsidR="008B048E" w:rsidRPr="00852600">
                <w:rPr>
                  <w:rStyle w:val="Hyperlink"/>
                  <w:shd w:val="clear" w:color="auto" w:fill="FFFFFF"/>
                </w:rPr>
                <w:t>ungarian Code of Advertising Ethics</w:t>
              </w:r>
            </w:hyperlink>
            <w:r w:rsidR="008B048E">
              <w:rPr>
                <w:rStyle w:val="normaltextrun"/>
                <w:color w:val="000000"/>
                <w:shd w:val="clear" w:color="auto" w:fill="FFFFFF"/>
              </w:rPr>
              <w:t xml:space="preserve"> (</w:t>
            </w:r>
            <w:hyperlink r:id="rId214" w:history="1">
              <w:r w:rsidR="008B048E" w:rsidRPr="00852600">
                <w:rPr>
                  <w:rStyle w:val="Hyperlink"/>
                </w:rPr>
                <w:t xml:space="preserve">Magyar </w:t>
              </w:r>
              <w:proofErr w:type="spellStart"/>
              <w:r w:rsidR="008B048E" w:rsidRPr="00852600">
                <w:rPr>
                  <w:rStyle w:val="Hyperlink"/>
                </w:rPr>
                <w:t>Reklámetikai</w:t>
              </w:r>
              <w:proofErr w:type="spellEnd"/>
              <w:r w:rsidR="008B048E" w:rsidRPr="00852600">
                <w:rPr>
                  <w:rStyle w:val="Hyperlink"/>
                </w:rPr>
                <w:t xml:space="preserve"> </w:t>
              </w:r>
              <w:proofErr w:type="spellStart"/>
              <w:r w:rsidR="008B048E" w:rsidRPr="00852600">
                <w:rPr>
                  <w:rStyle w:val="Hyperlink"/>
                </w:rPr>
                <w:t>Kódex</w:t>
              </w:r>
              <w:proofErr w:type="spellEnd"/>
            </w:hyperlink>
            <w:r w:rsidR="008B048E">
              <w:t xml:space="preserve">) applies to ‘all commercial practices directed at consumers, including all forms of marketing communication (…) regardless of the form, place or manner in which they are displayed’ </w:t>
            </w:r>
            <w:r w:rsidR="008B048E">
              <w:rPr>
                <w:rStyle w:val="normaltextrun"/>
                <w:color w:val="000000"/>
                <w:shd w:val="clear" w:color="auto" w:fill="FFFFFF"/>
              </w:rPr>
              <w:t xml:space="preserve">(Article 1.5, </w:t>
            </w:r>
            <w:hyperlink r:id="rId215" w:history="1">
              <w:r w:rsidR="008B048E" w:rsidRPr="00074A33">
                <w:rPr>
                  <w:rStyle w:val="Hyperlink"/>
                  <w:shd w:val="clear" w:color="auto" w:fill="FFFFFF"/>
                </w:rPr>
                <w:t>ÖRT 2023</w:t>
              </w:r>
            </w:hyperlink>
            <w:r w:rsidR="008B048E">
              <w:rPr>
                <w:rStyle w:val="normaltextrun"/>
                <w:color w:val="000000"/>
                <w:shd w:val="clear" w:color="auto" w:fill="FFFFFF"/>
              </w:rPr>
              <w:t>: 6).</w:t>
            </w:r>
          </w:p>
        </w:tc>
      </w:tr>
      <w:tr w:rsidR="009143BA" w:rsidRPr="005C6F2D" w14:paraId="0EFCF192"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5C6F2D" w:rsidRDefault="009143BA" w:rsidP="0081091B">
            <w:pPr>
              <w:rPr>
                <w:color w:val="3A3A3A" w:themeColor="background2" w:themeShade="40"/>
              </w:rPr>
            </w:pPr>
            <w:r w:rsidRPr="005C6F2D">
              <w:rPr>
                <w:color w:val="747474" w:themeColor="background2" w:themeShade="80"/>
              </w:rPr>
              <w:lastRenderedPageBreak/>
              <w:t>9.2</w:t>
            </w:r>
          </w:p>
        </w:tc>
        <w:tc>
          <w:tcPr>
            <w:tcW w:w="2126" w:type="dxa"/>
          </w:tcPr>
          <w:p w14:paraId="5D54A48D" w14:textId="2AB3502C" w:rsidR="009143BA" w:rsidRPr="005C6F2D" w:rsidRDefault="003369C4" w:rsidP="0081091B">
            <w:pPr>
              <w:pStyle w:val="Subjectcolumntext"/>
              <w:cnfStyle w:val="000000000000" w:firstRow="0" w:lastRow="0" w:firstColumn="0" w:lastColumn="0" w:oddVBand="0" w:evenVBand="0" w:oddHBand="0" w:evenHBand="0" w:firstRowFirstColumn="0" w:firstRowLastColumn="0" w:lastRowFirstColumn="0" w:lastRowLastColumn="0"/>
            </w:pPr>
            <w:r w:rsidRPr="005C6F2D">
              <w:rPr>
                <w:sz w:val="21"/>
                <w:szCs w:val="21"/>
              </w:rPr>
              <w:t>How is branded content described and ordered in governance?</w:t>
            </w:r>
          </w:p>
        </w:tc>
        <w:tc>
          <w:tcPr>
            <w:tcW w:w="2127" w:type="dxa"/>
          </w:tcPr>
          <w:p w14:paraId="13399941" w14:textId="77777777" w:rsidR="009143BA" w:rsidRPr="005C6F2D" w:rsidRDefault="009143B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F03F7BC" w14:textId="41C1E6FB" w:rsidR="002938ED" w:rsidRDefault="002938ED" w:rsidP="008B048E">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475121">
              <w:rPr>
                <w:rStyle w:val="normaltextrun"/>
                <w:color w:val="000000"/>
                <w:shd w:val="clear" w:color="auto" w:fill="FFFFFF"/>
              </w:rPr>
              <w:t>The Unfair Commercial Practices Directive (</w:t>
            </w:r>
            <w:hyperlink r:id="rId216"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w:t>
            </w:r>
            <w:r>
              <w:rPr>
                <w:rStyle w:val="normaltextrun"/>
                <w:color w:val="000000"/>
                <w:shd w:val="clear" w:color="auto" w:fill="FFFFFF"/>
              </w:rPr>
              <w:t xml:space="preserve"> implemented through</w:t>
            </w:r>
            <w:r>
              <w:rPr>
                <w:rFonts w:eastAsia="Times New Roman"/>
                <w:color w:val="000000"/>
                <w:lang w:eastAsia="en-GB"/>
              </w:rPr>
              <w:t xml:space="preserve"> </w:t>
            </w:r>
            <w:hyperlink r:id="rId217" w:tgtFrame="_blank" w:history="1">
              <w:r w:rsidRPr="00FF2218">
                <w:rPr>
                  <w:color w:val="0563C1"/>
                  <w:u w:val="single"/>
                </w:rPr>
                <w:t>Act XLVII of 2008 on the Prohibition of Unfair Business-to-Consumer Commercial Practices (the UCP Act)</w:t>
              </w:r>
            </w:hyperlink>
            <w:r>
              <w:t xml:space="preserve"> and </w:t>
            </w:r>
            <w:hyperlink r:id="rId218" w:anchor=":~:text=(2)%20This%20prohibition%20shall%20apply,or%20the%20restriction%20of%20the" w:tgtFrame="_blank" w:history="1">
              <w:r w:rsidRPr="00FA7BEE">
                <w:rPr>
                  <w:color w:val="0563C1"/>
                  <w:u w:val="single"/>
                </w:rPr>
                <w:t>Act LVII of 1996 on the Prohibition of Unfair and Restrictive Market Practices (the Competition Act)</w:t>
              </w:r>
            </w:hyperlink>
            <w:r>
              <w:rPr>
                <w:rStyle w:val="normaltextrun"/>
                <w:color w:val="000000"/>
                <w:shd w:val="clear" w:color="auto" w:fill="FFFFFF"/>
              </w:rPr>
              <w:t>, c</w:t>
            </w:r>
            <w:r w:rsidRPr="00475121">
              <w:rPr>
                <w:rStyle w:val="normaltextrun"/>
                <w:color w:val="000000"/>
                <w:shd w:val="clear" w:color="auto" w:fill="FFFFFF"/>
              </w:rPr>
              <w:t>lassifies undisclosed commercial communication as a misleading omission, which is a prohibited practice.</w:t>
            </w:r>
          </w:p>
          <w:p w14:paraId="2CA937AE" w14:textId="77777777" w:rsidR="002938ED" w:rsidRDefault="002938ED" w:rsidP="008B048E">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449E0BDA" w14:textId="4643A8A2" w:rsidR="008B048E" w:rsidRDefault="000A709F" w:rsidP="008B048E">
            <w:pPr>
              <w:cnfStyle w:val="000000000000" w:firstRow="0" w:lastRow="0" w:firstColumn="0" w:lastColumn="0" w:oddVBand="0" w:evenVBand="0" w:oddHBand="0" w:evenHBand="0" w:firstRowFirstColumn="0" w:firstRowLastColumn="0" w:lastRowFirstColumn="0" w:lastRowLastColumn="0"/>
            </w:pPr>
            <w:hyperlink r:id="rId219" w:history="1">
              <w:r w:rsidR="008B048E">
                <w:rPr>
                  <w:rStyle w:val="Hyperlink"/>
                  <w:shd w:val="clear" w:color="auto" w:fill="FFFFFF"/>
                </w:rPr>
                <w:t>The H</w:t>
              </w:r>
              <w:r w:rsidR="008B048E" w:rsidRPr="00852600">
                <w:rPr>
                  <w:rStyle w:val="Hyperlink"/>
                  <w:shd w:val="clear" w:color="auto" w:fill="FFFFFF"/>
                </w:rPr>
                <w:t>ungarian Code of Advertising Ethics</w:t>
              </w:r>
            </w:hyperlink>
            <w:r w:rsidR="008B048E">
              <w:rPr>
                <w:rStyle w:val="normaltextrun"/>
                <w:color w:val="000000"/>
                <w:shd w:val="clear" w:color="auto" w:fill="FFFFFF"/>
              </w:rPr>
              <w:t xml:space="preserve"> (</w:t>
            </w:r>
            <w:hyperlink r:id="rId220" w:history="1">
              <w:r w:rsidR="008B048E" w:rsidRPr="00852600">
                <w:rPr>
                  <w:rStyle w:val="Hyperlink"/>
                </w:rPr>
                <w:t xml:space="preserve">Magyar </w:t>
              </w:r>
              <w:proofErr w:type="spellStart"/>
              <w:r w:rsidR="008B048E" w:rsidRPr="00852600">
                <w:rPr>
                  <w:rStyle w:val="Hyperlink"/>
                </w:rPr>
                <w:t>Reklámetikai</w:t>
              </w:r>
              <w:proofErr w:type="spellEnd"/>
              <w:r w:rsidR="008B048E" w:rsidRPr="00852600">
                <w:rPr>
                  <w:rStyle w:val="Hyperlink"/>
                </w:rPr>
                <w:t xml:space="preserve"> </w:t>
              </w:r>
              <w:proofErr w:type="spellStart"/>
              <w:r w:rsidR="008B048E" w:rsidRPr="00852600">
                <w:rPr>
                  <w:rStyle w:val="Hyperlink"/>
                </w:rPr>
                <w:t>Kódex</w:t>
              </w:r>
              <w:proofErr w:type="spellEnd"/>
            </w:hyperlink>
            <w:r w:rsidR="008B048E">
              <w:t xml:space="preserve">) states that commercial content must be recognisable as such (Article 4.1) and, under Article 4.2, prohibits undisclosed advertorials </w:t>
            </w:r>
            <w:r w:rsidR="008B048E">
              <w:rPr>
                <w:rStyle w:val="normaltextrun"/>
                <w:color w:val="000000"/>
                <w:shd w:val="clear" w:color="auto" w:fill="FFFFFF"/>
              </w:rPr>
              <w:t>(</w:t>
            </w:r>
            <w:hyperlink r:id="rId221" w:history="1">
              <w:r w:rsidR="008B048E" w:rsidRPr="00074A33">
                <w:rPr>
                  <w:rStyle w:val="Hyperlink"/>
                  <w:shd w:val="clear" w:color="auto" w:fill="FFFFFF"/>
                </w:rPr>
                <w:t>ÖRT 2023</w:t>
              </w:r>
            </w:hyperlink>
            <w:r w:rsidR="008B048E">
              <w:rPr>
                <w:rStyle w:val="normaltextrun"/>
                <w:color w:val="000000"/>
                <w:shd w:val="clear" w:color="auto" w:fill="FFFFFF"/>
              </w:rPr>
              <w:t>: 10)</w:t>
            </w:r>
            <w:r w:rsidR="008B048E">
              <w:t>.</w:t>
            </w:r>
          </w:p>
          <w:p w14:paraId="23B918E6" w14:textId="77777777" w:rsidR="009143BA" w:rsidRPr="005C6F2D" w:rsidRDefault="009143BA" w:rsidP="0081091B">
            <w:pPr>
              <w:cnfStyle w:val="000000000000" w:firstRow="0" w:lastRow="0" w:firstColumn="0" w:lastColumn="0" w:oddVBand="0" w:evenVBand="0" w:oddHBand="0" w:evenHBand="0" w:firstRowFirstColumn="0" w:firstRowLastColumn="0" w:lastRowFirstColumn="0" w:lastRowLastColumn="0"/>
            </w:pPr>
          </w:p>
        </w:tc>
      </w:tr>
    </w:tbl>
    <w:p w14:paraId="72245D9B" w14:textId="77777777" w:rsidR="00732CCD" w:rsidRPr="005C6F2D" w:rsidRDefault="00732CCD" w:rsidP="007D5857">
      <w:pPr>
        <w:pStyle w:val="SectionHead"/>
        <w:rPr>
          <w:rFonts w:cs="Arial"/>
        </w:rPr>
      </w:pPr>
      <w:bookmarkStart w:id="22" w:name="_Toc169692784"/>
      <w:bookmarkStart w:id="23" w:name="_Toc169768315"/>
      <w:r w:rsidRPr="005C6F2D">
        <w:rPr>
          <w:rFonts w:cs="Arial"/>
        </w:rPr>
        <w:t>Digital Media (online advertising and adtech)</w:t>
      </w:r>
      <w:bookmarkEnd w:id="22"/>
      <w:bookmarkEnd w:id="23"/>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5C6F2D" w14:paraId="2784C4B8" w14:textId="77777777" w:rsidTr="00FA6483">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5C6F2D" w:rsidRDefault="003369C4" w:rsidP="0081091B">
            <w:pPr>
              <w:pStyle w:val="Tableheadings"/>
              <w:spacing w:line="240" w:lineRule="auto"/>
              <w:rPr>
                <w:b/>
                <w:bCs/>
              </w:rPr>
            </w:pPr>
            <w:r w:rsidRPr="005C6F2D">
              <w:rPr>
                <w:b/>
                <w:bCs/>
              </w:rPr>
              <w:t>Item</w:t>
            </w:r>
          </w:p>
        </w:tc>
        <w:tc>
          <w:tcPr>
            <w:tcW w:w="2126" w:type="dxa"/>
            <w:tcBorders>
              <w:bottom w:val="none" w:sz="0" w:space="0" w:color="auto"/>
            </w:tcBorders>
          </w:tcPr>
          <w:p w14:paraId="6B731812" w14:textId="77777777" w:rsidR="003369C4" w:rsidRPr="005C6F2D"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Subject</w:t>
            </w:r>
          </w:p>
        </w:tc>
        <w:tc>
          <w:tcPr>
            <w:tcW w:w="2127" w:type="dxa"/>
            <w:tcBorders>
              <w:bottom w:val="none" w:sz="0" w:space="0" w:color="auto"/>
            </w:tcBorders>
          </w:tcPr>
          <w:p w14:paraId="396F675F" w14:textId="77777777" w:rsidR="003369C4" w:rsidRPr="005C6F2D"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C6F2D">
              <w:rPr>
                <w:b/>
                <w:bCs/>
              </w:rPr>
              <w:t>Classification</w:t>
            </w:r>
            <w:r w:rsidRPr="005C6F2D">
              <w:rPr>
                <w:b/>
                <w:bCs/>
                <w:color w:val="595959" w:themeColor="text1" w:themeTint="A6"/>
              </w:rPr>
              <w:t xml:space="preserve"> </w:t>
            </w:r>
          </w:p>
        </w:tc>
        <w:tc>
          <w:tcPr>
            <w:tcW w:w="5670" w:type="dxa"/>
            <w:tcBorders>
              <w:bottom w:val="none" w:sz="0" w:space="0" w:color="auto"/>
            </w:tcBorders>
          </w:tcPr>
          <w:p w14:paraId="01DD72AB" w14:textId="77777777" w:rsidR="003369C4" w:rsidRPr="005C6F2D"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C6F2D">
              <w:rPr>
                <w:b/>
                <w:bCs/>
              </w:rPr>
              <w:t>Description</w:t>
            </w:r>
          </w:p>
        </w:tc>
      </w:tr>
      <w:tr w:rsidR="003369C4" w:rsidRPr="005C6F2D" w14:paraId="77F0DA15"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5C6F2D" w:rsidRDefault="00340625" w:rsidP="0081091B">
            <w:pPr>
              <w:rPr>
                <w:b w:val="0"/>
                <w:bCs w:val="0"/>
                <w:color w:val="747474" w:themeColor="background2" w:themeShade="80"/>
              </w:rPr>
            </w:pPr>
            <w:r w:rsidRPr="005C6F2D">
              <w:rPr>
                <w:color w:val="747474" w:themeColor="background2" w:themeShade="80"/>
              </w:rPr>
              <w:t>10</w:t>
            </w:r>
            <w:r w:rsidR="003369C4" w:rsidRPr="005C6F2D">
              <w:rPr>
                <w:color w:val="747474" w:themeColor="background2" w:themeShade="80"/>
              </w:rPr>
              <w:t>.1</w:t>
            </w:r>
          </w:p>
        </w:tc>
        <w:tc>
          <w:tcPr>
            <w:tcW w:w="2126" w:type="dxa"/>
            <w:tcBorders>
              <w:top w:val="none" w:sz="0" w:space="0" w:color="auto"/>
              <w:bottom w:val="none" w:sz="0" w:space="0" w:color="auto"/>
            </w:tcBorders>
          </w:tcPr>
          <w:p w14:paraId="3B4FC19F" w14:textId="2B824097" w:rsidR="003369C4" w:rsidRPr="005C6F2D" w:rsidRDefault="0056173F" w:rsidP="0081091B">
            <w:pPr>
              <w:pStyle w:val="Subjectcolumntext"/>
              <w:cnfStyle w:val="000000100000" w:firstRow="0" w:lastRow="0" w:firstColumn="0" w:lastColumn="0" w:oddVBand="0" w:evenVBand="0" w:oddHBand="1" w:evenHBand="0" w:firstRowFirstColumn="0" w:firstRowLastColumn="0" w:lastRowFirstColumn="0" w:lastRowLastColumn="0"/>
            </w:pPr>
            <w:r w:rsidRPr="005C6F2D">
              <w:t>Rules/governance arrangements across sector (platforms, apps; internet; mobile)</w:t>
            </w:r>
          </w:p>
        </w:tc>
        <w:tc>
          <w:tcPr>
            <w:tcW w:w="2127" w:type="dxa"/>
            <w:tcBorders>
              <w:top w:val="none" w:sz="0" w:space="0" w:color="auto"/>
              <w:bottom w:val="none" w:sz="0" w:space="0" w:color="auto"/>
            </w:tcBorders>
          </w:tcPr>
          <w:p w14:paraId="7DC3B325" w14:textId="77777777" w:rsidR="003369C4" w:rsidRPr="005C6F2D" w:rsidRDefault="003369C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1C00EE1" w14:textId="77777777" w:rsidR="001D1CCE" w:rsidRPr="00475121" w:rsidRDefault="001D1CCE" w:rsidP="001D1CCE">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75121">
              <w:rPr>
                <w:rFonts w:eastAsia="Times New Roman"/>
                <w:color w:val="000000"/>
                <w:lang w:eastAsia="en-GB"/>
              </w:rPr>
              <w:t>In the European Union, the Unfair Commercial Practices Directive (</w:t>
            </w:r>
            <w:hyperlink r:id="rId222" w:tgtFrame="_blank" w:history="1">
              <w:r w:rsidRPr="00475121">
                <w:rPr>
                  <w:rFonts w:eastAsia="Times New Roman"/>
                  <w:color w:val="0563C1"/>
                  <w:u w:val="single"/>
                  <w:lang w:eastAsia="en-GB"/>
                </w:rPr>
                <w:t>Directive 2005/29/EC</w:t>
              </w:r>
            </w:hyperlink>
            <w:r w:rsidRPr="00475121">
              <w:rPr>
                <w:rFonts w:eastAsia="Times New Roman"/>
                <w:color w:val="000000"/>
                <w:lang w:eastAsia="en-GB"/>
              </w:rPr>
              <w:t>) and the Misleading and Comparative Advertising Directive (</w:t>
            </w:r>
            <w:hyperlink r:id="rId223" w:tgtFrame="_blank" w:history="1">
              <w:r w:rsidRPr="00475121">
                <w:rPr>
                  <w:rFonts w:eastAsia="Times New Roman"/>
                  <w:color w:val="0563C1"/>
                  <w:u w:val="single"/>
                  <w:lang w:eastAsia="en-GB"/>
                </w:rPr>
                <w:t>Directive 2006/114/EC</w:t>
              </w:r>
            </w:hyperlink>
            <w:r w:rsidRPr="00475121">
              <w:rPr>
                <w:rFonts w:eastAsia="Times New Roman"/>
                <w:color w:val="000000"/>
                <w:lang w:eastAsia="en-GB"/>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75121">
              <w:rPr>
                <w:rFonts w:eastAsia="Times New Roman"/>
                <w:b/>
                <w:bCs/>
                <w:color w:val="000000"/>
                <w:lang w:eastAsia="en-GB"/>
              </w:rPr>
              <w:t>6.1</w:t>
            </w:r>
            <w:r w:rsidRPr="00475121">
              <w:rPr>
                <w:rFonts w:eastAsia="Times New Roman"/>
                <w:color w:val="000000"/>
                <w:lang w:eastAsia="en-GB"/>
              </w:rPr>
              <w:t>). The Unfair Commercial Practices Directive (</w:t>
            </w:r>
            <w:hyperlink r:id="rId224" w:tgtFrame="_blank" w:history="1">
              <w:r w:rsidRPr="00475121">
                <w:rPr>
                  <w:rFonts w:eastAsia="Times New Roman"/>
                  <w:color w:val="0563C1"/>
                  <w:u w:val="single"/>
                  <w:lang w:eastAsia="en-GB"/>
                </w:rPr>
                <w:t>Directive 2005/29/EC</w:t>
              </w:r>
            </w:hyperlink>
            <w:r w:rsidRPr="00475121">
              <w:rPr>
                <w:rFonts w:eastAsia="Times New Roman"/>
                <w:color w:val="000000"/>
                <w:lang w:eastAsia="en-GB"/>
              </w:rPr>
              <w:t xml:space="preserve">) also includes commercial practices prohibited in all circumstances (‘blacklist’). The Amending </w:t>
            </w:r>
            <w:hyperlink r:id="rId225" w:tgtFrame="_blank" w:history="1">
              <w:r w:rsidRPr="00475121">
                <w:rPr>
                  <w:rFonts w:eastAsia="Times New Roman"/>
                  <w:color w:val="0563C1"/>
                  <w:u w:val="single"/>
                  <w:lang w:eastAsia="en-GB"/>
                </w:rPr>
                <w:t>Directive (EU) 2019/2161</w:t>
              </w:r>
            </w:hyperlink>
            <w:r w:rsidRPr="00475121">
              <w:rPr>
                <w:rFonts w:eastAsia="Times New Roman"/>
                <w:color w:val="000000"/>
                <w:lang w:eastAsia="en-GB"/>
              </w:rPr>
              <w:t xml:space="preserve"> (</w:t>
            </w:r>
            <w:hyperlink r:id="rId226" w:tgtFrame="_blank" w:history="1">
              <w:r w:rsidRPr="00475121">
                <w:rPr>
                  <w:rFonts w:eastAsia="Times New Roman"/>
                  <w:color w:val="0563C1"/>
                  <w:u w:val="single"/>
                  <w:lang w:eastAsia="en-GB"/>
                </w:rPr>
                <w:t>The Omnibus Directive</w:t>
              </w:r>
            </w:hyperlink>
            <w:r w:rsidRPr="00475121">
              <w:rPr>
                <w:rFonts w:eastAsia="Times New Roman"/>
                <w:color w:val="000000"/>
                <w:lang w:eastAsia="en-GB"/>
              </w:rPr>
              <w:t>) has added several additional prohibited practices, with hidden advertising in search results listed amongst them (Annex I to Directive 2005/29/EC contains a list of 35 commercial practices that are considered unfair in all circumstances).  </w:t>
            </w:r>
          </w:p>
          <w:p w14:paraId="5A38E257" w14:textId="77777777" w:rsidR="001D1CCE" w:rsidRDefault="001D1CCE" w:rsidP="001D1CCE">
            <w:pPr>
              <w:textAlignment w:val="baseline"/>
              <w:cnfStyle w:val="000000100000" w:firstRow="0" w:lastRow="0" w:firstColumn="0" w:lastColumn="0" w:oddVBand="0" w:evenVBand="0" w:oddHBand="1" w:evenHBand="0" w:firstRowFirstColumn="0" w:firstRowLastColumn="0" w:lastRowFirstColumn="0" w:lastRowLastColumn="0"/>
            </w:pPr>
          </w:p>
          <w:p w14:paraId="6B2D5F97" w14:textId="4CCFDB78" w:rsidR="001D1CCE" w:rsidRPr="00475121" w:rsidRDefault="001D1CCE" w:rsidP="001D1CCE">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t>T</w:t>
            </w:r>
            <w:r w:rsidRPr="00475121">
              <w:rPr>
                <w:rFonts w:eastAsia="Times New Roman"/>
                <w:color w:val="000000"/>
                <w:lang w:eastAsia="en-GB"/>
              </w:rPr>
              <w:t>he Digital Services Act 2022</w:t>
            </w:r>
            <w:r w:rsidRPr="00475121">
              <w:rPr>
                <w:rFonts w:eastAsia="Times New Roman"/>
                <w:b/>
                <w:bCs/>
                <w:color w:val="000000"/>
                <w:lang w:eastAsia="en-GB"/>
              </w:rPr>
              <w:t xml:space="preserve"> </w:t>
            </w:r>
            <w:r w:rsidRPr="00475121">
              <w:rPr>
                <w:rFonts w:eastAsia="Times New Roman"/>
                <w:color w:val="000000"/>
                <w:lang w:eastAsia="en-GB"/>
              </w:rPr>
              <w:t xml:space="preserve">(the DSA, </w:t>
            </w:r>
            <w:hyperlink r:id="rId227" w:tgtFrame="_blank" w:history="1">
              <w:r w:rsidRPr="00475121">
                <w:rPr>
                  <w:rFonts w:eastAsia="Times New Roman"/>
                  <w:color w:val="0563C1"/>
                  <w:u w:val="single"/>
                  <w:lang w:eastAsia="en-GB"/>
                </w:rPr>
                <w:t>EU Regulation 2022/2065</w:t>
              </w:r>
            </w:hyperlink>
            <w:r w:rsidRPr="00475121">
              <w:rPr>
                <w:rFonts w:eastAsia="Times New Roman"/>
                <w:color w:val="000000"/>
                <w:lang w:eastAsia="en-GB"/>
              </w:rPr>
              <w:t>) serves as the framework for the sector-specific legislation and primarily focuses on digital services, such as online platforms, social media networks, and other intermediary services, and address 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Pr="00475121">
              <w:rPr>
                <w:rFonts w:eastAsia="Times New Roman"/>
                <w:lang w:eastAsia="en-GB"/>
              </w:rPr>
              <w:t xml:space="preserve"> The EU Digital Services Act (</w:t>
            </w:r>
            <w:hyperlink r:id="rId228" w:tgtFrame="_blank" w:history="1">
              <w:r w:rsidRPr="00475121">
                <w:rPr>
                  <w:rFonts w:eastAsia="Times New Roman"/>
                  <w:color w:val="0563C1"/>
                  <w:u w:val="single"/>
                  <w:lang w:eastAsia="en-GB"/>
                </w:rPr>
                <w:t xml:space="preserve">Digital </w:t>
              </w:r>
              <w:r w:rsidRPr="00475121">
                <w:rPr>
                  <w:rFonts w:eastAsia="Times New Roman"/>
                  <w:color w:val="0563C1"/>
                  <w:u w:val="single"/>
                  <w:lang w:eastAsia="en-GB"/>
                </w:rPr>
                <w:lastRenderedPageBreak/>
                <w:t>Services Act, 2022</w:t>
              </w:r>
            </w:hyperlink>
            <w:r w:rsidRPr="00475121">
              <w:rPr>
                <w:rFonts w:eastAsia="Times New Roman"/>
                <w:lang w:eastAsia="en-GB"/>
              </w:rPr>
              <w:t xml:space="preserve">) requires that online platforms clearly communicate whether content is advertising and who paid for the communication (Article 26 Digital Services Act). Very large platforms must meet even stricter transparency requirements: ‘for each distributed advertisement, they must archive information about the content, who commissioned it and who was reached based on which parameters for one year’ (Article 26 of the Digital Services Act) (von </w:t>
            </w:r>
            <w:proofErr w:type="spellStart"/>
            <w:r w:rsidRPr="00475121">
              <w:rPr>
                <w:rFonts w:eastAsia="Times New Roman"/>
                <w:lang w:eastAsia="en-GB"/>
              </w:rPr>
              <w:t>Rimscha</w:t>
            </w:r>
            <w:proofErr w:type="spellEnd"/>
            <w:r w:rsidRPr="00475121">
              <w:rPr>
                <w:rFonts w:eastAsia="Times New Roman"/>
                <w:lang w:eastAsia="en-GB"/>
              </w:rPr>
              <w:t xml:space="preserve"> 2024: 8). These requirements were contested by Amazon who filed a lawsuit with the Court of the European Union in a case that has not yet been litigated by spring 2024 (</w:t>
            </w:r>
            <w:proofErr w:type="spellStart"/>
            <w:r w:rsidRPr="00475121">
              <w:rPr>
                <w:rFonts w:eastAsia="Times New Roman"/>
                <w:lang w:eastAsia="en-GB"/>
              </w:rPr>
              <w:t>Krempl</w:t>
            </w:r>
            <w:proofErr w:type="spellEnd"/>
            <w:r w:rsidRPr="00475121">
              <w:rPr>
                <w:rFonts w:eastAsia="Times New Roman"/>
                <w:lang w:eastAsia="en-GB"/>
              </w:rPr>
              <w:t xml:space="preserve">, 2024; von </w:t>
            </w:r>
            <w:proofErr w:type="spellStart"/>
            <w:r w:rsidRPr="00475121">
              <w:rPr>
                <w:rFonts w:eastAsia="Times New Roman"/>
                <w:lang w:eastAsia="en-GB"/>
              </w:rPr>
              <w:t>Rimscha</w:t>
            </w:r>
            <w:proofErr w:type="spellEnd"/>
            <w:r w:rsidRPr="00475121">
              <w:rPr>
                <w:rFonts w:eastAsia="Times New Roman"/>
                <w:lang w:eastAsia="en-GB"/>
              </w:rPr>
              <w:t xml:space="preserve"> 2024: 8). T</w:t>
            </w:r>
            <w:r w:rsidRPr="00475121">
              <w:rPr>
                <w:rFonts w:eastAsia="Times New Roman"/>
                <w:color w:val="000000"/>
                <w:lang w:eastAsia="en-GB"/>
              </w:rPr>
              <w:t xml:space="preserve">he Digital Services Act </w:t>
            </w:r>
            <w:r w:rsidRPr="00475121">
              <w:rPr>
                <w:rFonts w:eastAsia="Times New Roman"/>
                <w:lang w:eastAsia="en-GB"/>
              </w:rPr>
              <w:t xml:space="preserve">(the DSA, </w:t>
            </w:r>
            <w:hyperlink r:id="rId229" w:tgtFrame="_blank" w:history="1">
              <w:r w:rsidRPr="00475121">
                <w:rPr>
                  <w:rFonts w:eastAsia="Times New Roman"/>
                  <w:color w:val="0563C1"/>
                  <w:lang w:eastAsia="en-GB"/>
                </w:rPr>
                <w:t>EU Regulation 2022/2065</w:t>
              </w:r>
            </w:hyperlink>
            <w:r w:rsidRPr="00475121">
              <w:rPr>
                <w:rFonts w:eastAsia="Times New Roman"/>
                <w:lang w:eastAsia="en-GB"/>
              </w:rPr>
              <w:t>)</w:t>
            </w:r>
            <w:r w:rsidRPr="00475121">
              <w:rPr>
                <w:rFonts w:eastAsia="Times New Roman"/>
                <w:color w:val="000000"/>
                <w:lang w:eastAsia="en-GB"/>
              </w:rPr>
              <w:t>, t</w:t>
            </w:r>
            <w:r w:rsidRPr="00475121">
              <w:rPr>
                <w:rFonts w:eastAsia="Times New Roman"/>
                <w:lang w:eastAsia="en-GB"/>
              </w:rPr>
              <w:t xml:space="preserve">he General Data Protection Regulation (the GDPR, </w:t>
            </w:r>
            <w:hyperlink r:id="rId230" w:tgtFrame="_blank" w:history="1">
              <w:r w:rsidRPr="00475121">
                <w:rPr>
                  <w:rFonts w:eastAsia="Times New Roman"/>
                  <w:color w:val="0563C1"/>
                  <w:lang w:eastAsia="en-GB"/>
                </w:rPr>
                <w:t>EU Regulation 2016/679</w:t>
              </w:r>
            </w:hyperlink>
            <w:r w:rsidRPr="00475121">
              <w:rPr>
                <w:rFonts w:eastAsia="Times New Roman"/>
                <w:lang w:eastAsia="en-GB"/>
              </w:rPr>
              <w:t xml:space="preserve">), the </w:t>
            </w:r>
            <w:r w:rsidRPr="00475121">
              <w:rPr>
                <w:rFonts w:eastAsia="Times New Roman"/>
                <w:color w:val="000000"/>
                <w:lang w:eastAsia="en-GB"/>
              </w:rPr>
              <w:t>Data Governance Act (</w:t>
            </w:r>
            <w:hyperlink r:id="rId231" w:tgtFrame="_blank" w:history="1">
              <w:r w:rsidRPr="00475121">
                <w:rPr>
                  <w:rFonts w:eastAsia="Times New Roman"/>
                  <w:color w:val="0563C1"/>
                  <w:u w:val="single"/>
                  <w:lang w:eastAsia="en-GB"/>
                </w:rPr>
                <w:t>2022/868</w:t>
              </w:r>
            </w:hyperlink>
            <w:r w:rsidRPr="00475121">
              <w:rPr>
                <w:rFonts w:eastAsia="Times New Roman"/>
                <w:color w:val="000000"/>
                <w:lang w:eastAsia="en-GB"/>
              </w:rPr>
              <w:t xml:space="preserve">), </w:t>
            </w:r>
            <w:r w:rsidRPr="00475121">
              <w:rPr>
                <w:rFonts w:eastAsia="Times New Roman"/>
                <w:lang w:eastAsia="en-GB"/>
              </w:rPr>
              <w:t xml:space="preserve">are directly enforceable, and along with The </w:t>
            </w:r>
            <w:proofErr w:type="spellStart"/>
            <w:r w:rsidRPr="00475121">
              <w:rPr>
                <w:rFonts w:eastAsia="Times New Roman"/>
                <w:lang w:eastAsia="en-GB"/>
              </w:rPr>
              <w:t>ePrivacy</w:t>
            </w:r>
            <w:proofErr w:type="spellEnd"/>
            <w:r w:rsidRPr="00475121">
              <w:rPr>
                <w:rFonts w:eastAsia="Times New Roman"/>
                <w:lang w:eastAsia="en-GB"/>
              </w:rPr>
              <w:t xml:space="preserve"> Directive (</w:t>
            </w:r>
            <w:hyperlink r:id="rId232" w:tgtFrame="_blank" w:history="1">
              <w:r w:rsidRPr="00475121">
                <w:rPr>
                  <w:rFonts w:eastAsia="Times New Roman"/>
                  <w:color w:val="0563C1"/>
                  <w:u w:val="single"/>
                  <w:lang w:eastAsia="en-GB"/>
                </w:rPr>
                <w:t>2009/136/EC</w:t>
              </w:r>
            </w:hyperlink>
            <w:r w:rsidRPr="00475121">
              <w:rPr>
                <w:rFonts w:eastAsia="Times New Roman"/>
                <w:lang w:eastAsia="en-GB"/>
              </w:rPr>
              <w:t>) (transposed through</w:t>
            </w:r>
            <w:r>
              <w:rPr>
                <w:rFonts w:eastAsia="Times New Roman"/>
                <w:lang w:eastAsia="en-GB"/>
              </w:rPr>
              <w:t xml:space="preserve"> </w:t>
            </w:r>
            <w:r w:rsidRPr="00EB6754">
              <w:rPr>
                <w:rStyle w:val="normaltextrun"/>
                <w:rFonts w:eastAsiaTheme="majorEastAsia"/>
              </w:rPr>
              <w:t xml:space="preserve">amendments to </w:t>
            </w:r>
            <w:hyperlink r:id="rId233" w:history="1">
              <w:r w:rsidRPr="006C2A6B">
                <w:rPr>
                  <w:rStyle w:val="Hyperlink"/>
                  <w:rFonts w:eastAsiaTheme="majorEastAsia"/>
                </w:rPr>
                <w:t>the E-Commerce Act CVIII 2001</w:t>
              </w:r>
            </w:hyperlink>
            <w:r w:rsidRPr="00475121">
              <w:rPr>
                <w:rFonts w:eastAsia="Times New Roman"/>
                <w:lang w:eastAsia="en-GB"/>
              </w:rPr>
              <w:t>), contain rules which set limitations on the AdTech industry by requiring user consent whenever data processing, and mechanisms underlying targeted advertising, including cookies, have the potential to infringe upon consumer privacy.  </w:t>
            </w:r>
          </w:p>
          <w:p w14:paraId="46B908DC" w14:textId="77777777" w:rsidR="001D1CCE" w:rsidRPr="00475121" w:rsidRDefault="001D1CCE" w:rsidP="001D1CCE">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75121">
              <w:rPr>
                <w:rFonts w:eastAsia="Times New Roman"/>
                <w:lang w:eastAsia="en-GB"/>
              </w:rPr>
              <w:t> </w:t>
            </w:r>
          </w:p>
          <w:p w14:paraId="16FB7BC6" w14:textId="4395BF9B" w:rsidR="003369C4" w:rsidRDefault="001D1CCE" w:rsidP="001D1CCE">
            <w:pPr>
              <w:cnfStyle w:val="000000100000" w:firstRow="0" w:lastRow="0" w:firstColumn="0" w:lastColumn="0" w:oddVBand="0" w:evenVBand="0" w:oddHBand="1" w:evenHBand="0" w:firstRowFirstColumn="0" w:firstRowLastColumn="0" w:lastRowFirstColumn="0" w:lastRowLastColumn="0"/>
            </w:pPr>
            <w:r w:rsidRPr="00475121">
              <w:rPr>
                <w:rFonts w:eastAsia="Times New Roman"/>
                <w:color w:val="000000"/>
                <w:lang w:eastAsia="en-GB"/>
              </w:rPr>
              <w:t>The eCommerce Directive (</w:t>
            </w:r>
            <w:hyperlink r:id="rId234" w:tgtFrame="_blank" w:history="1">
              <w:r w:rsidRPr="00475121">
                <w:rPr>
                  <w:rFonts w:eastAsia="Times New Roman"/>
                  <w:color w:val="0563C1"/>
                  <w:u w:val="single"/>
                  <w:lang w:eastAsia="en-GB"/>
                </w:rPr>
                <w:t>2000/31/EC</w:t>
              </w:r>
            </w:hyperlink>
            <w:r w:rsidRPr="00475121">
              <w:rPr>
                <w:rFonts w:eastAsia="Times New Roman"/>
                <w:color w:val="000000"/>
                <w:lang w:eastAsia="en-GB"/>
              </w:rPr>
              <w:t>) contains transparency and identification rules regulating online services. Article 6 states:</w:t>
            </w:r>
            <w:r w:rsidRPr="00475121">
              <w:rPr>
                <w:rFonts w:eastAsia="Times New Roman"/>
                <w:i/>
                <w:iCs/>
                <w:color w:val="000000"/>
                <w:lang w:eastAsia="en-GB"/>
              </w:rPr>
              <w:t xml:space="preserve"> ‘Information to be provided In addition to other information requirements established by Community law, Member States shall ensure that 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w:t>
            </w:r>
            <w:r w:rsidRPr="00475121">
              <w:rPr>
                <w:rFonts w:eastAsia="Times New Roman"/>
                <w:color w:val="000000"/>
                <w:lang w:eastAsia="en-GB"/>
              </w:rPr>
              <w:t> </w:t>
            </w:r>
          </w:p>
          <w:p w14:paraId="66059CC6" w14:textId="77777777" w:rsidR="00AE2217" w:rsidRDefault="00AE2217" w:rsidP="0081091B">
            <w:pPr>
              <w:cnfStyle w:val="000000100000" w:firstRow="0" w:lastRow="0" w:firstColumn="0" w:lastColumn="0" w:oddVBand="0" w:evenVBand="0" w:oddHBand="1" w:evenHBand="0" w:firstRowFirstColumn="0" w:firstRowLastColumn="0" w:lastRowFirstColumn="0" w:lastRowLastColumn="0"/>
            </w:pPr>
          </w:p>
          <w:p w14:paraId="664A8002" w14:textId="77777777" w:rsidR="00AE2217" w:rsidRDefault="00AE2217" w:rsidP="0081091B">
            <w:pPr>
              <w:cnfStyle w:val="000000100000" w:firstRow="0" w:lastRow="0" w:firstColumn="0" w:lastColumn="0" w:oddVBand="0" w:evenVBand="0" w:oddHBand="1" w:evenHBand="0" w:firstRowFirstColumn="0" w:firstRowLastColumn="0" w:lastRowFirstColumn="0" w:lastRowLastColumn="0"/>
            </w:pPr>
            <w:r>
              <w:rPr>
                <w:rStyle w:val="normaltextrun"/>
                <w:color w:val="000000"/>
                <w:shd w:val="clear" w:color="auto" w:fill="FFFFFF"/>
              </w:rPr>
              <w:t xml:space="preserve">The 2023 version of the </w:t>
            </w:r>
            <w:hyperlink r:id="rId235" w:history="1">
              <w:r>
                <w:rPr>
                  <w:rStyle w:val="Hyperlink"/>
                  <w:shd w:val="clear" w:color="auto" w:fill="FFFFFF"/>
                </w:rPr>
                <w:t>H</w:t>
              </w:r>
              <w:r>
                <w:rPr>
                  <w:rStyle w:val="Hyperlink"/>
                </w:rPr>
                <w:t>u</w:t>
              </w:r>
              <w:r w:rsidRPr="00852600">
                <w:rPr>
                  <w:rStyle w:val="Hyperlink"/>
                  <w:shd w:val="clear" w:color="auto" w:fill="FFFFFF"/>
                </w:rPr>
                <w:t>ngarian Code of Advertising Ethics</w:t>
              </w:r>
            </w:hyperlink>
            <w:r>
              <w:rPr>
                <w:rStyle w:val="normaltextrun"/>
                <w:color w:val="000000"/>
                <w:shd w:val="clear" w:color="auto" w:fill="FFFFFF"/>
              </w:rPr>
              <w:t xml:space="preserve"> (</w:t>
            </w:r>
            <w:hyperlink r:id="rId236" w:history="1">
              <w:r w:rsidRPr="00852600">
                <w:rPr>
                  <w:rStyle w:val="Hyperlink"/>
                </w:rPr>
                <w:t xml:space="preserve">Magyar </w:t>
              </w:r>
              <w:proofErr w:type="spellStart"/>
              <w:r w:rsidRPr="00852600">
                <w:rPr>
                  <w:rStyle w:val="Hyperlink"/>
                </w:rPr>
                <w:t>Reklámetikai</w:t>
              </w:r>
              <w:proofErr w:type="spellEnd"/>
              <w:r w:rsidRPr="00852600">
                <w:rPr>
                  <w:rStyle w:val="Hyperlink"/>
                </w:rPr>
                <w:t xml:space="preserve"> </w:t>
              </w:r>
              <w:proofErr w:type="spellStart"/>
              <w:r w:rsidRPr="00852600">
                <w:rPr>
                  <w:rStyle w:val="Hyperlink"/>
                </w:rPr>
                <w:t>Kódex</w:t>
              </w:r>
              <w:proofErr w:type="spellEnd"/>
            </w:hyperlink>
            <w:r>
              <w:t xml:space="preserve">) contains an entire </w:t>
            </w:r>
            <w:r w:rsidR="00E75145">
              <w:t>s</w:t>
            </w:r>
            <w:r>
              <w:t xml:space="preserve">ection dedicated to Digital Advertising, which outlines general rules separate to the </w:t>
            </w:r>
            <w:r w:rsidR="00E75145">
              <w:t xml:space="preserve">‘general rules’ of the Code overall, and formulates a sector-specific version of the requirements on identification of commercial communications (Article 4), under Article 25, Identification of Digital Advertising </w:t>
            </w:r>
            <w:r w:rsidR="00E75145">
              <w:rPr>
                <w:rStyle w:val="normaltextrun"/>
                <w:color w:val="000000"/>
                <w:shd w:val="clear" w:color="auto" w:fill="FFFFFF"/>
              </w:rPr>
              <w:t>(</w:t>
            </w:r>
            <w:hyperlink r:id="rId237" w:history="1">
              <w:r w:rsidR="00E75145" w:rsidRPr="00074A33">
                <w:rPr>
                  <w:rStyle w:val="Hyperlink"/>
                  <w:shd w:val="clear" w:color="auto" w:fill="FFFFFF"/>
                </w:rPr>
                <w:t>ÖRT 2023</w:t>
              </w:r>
            </w:hyperlink>
            <w:r w:rsidR="00E75145">
              <w:rPr>
                <w:rStyle w:val="normaltextrun"/>
                <w:color w:val="000000"/>
                <w:shd w:val="clear" w:color="auto" w:fill="FFFFFF"/>
              </w:rPr>
              <w:t>: 45)</w:t>
            </w:r>
            <w:r w:rsidR="00E75145">
              <w:t xml:space="preserve">. The new Code specifies that its remit extends to influencer marketing and online behavioural advertising </w:t>
            </w:r>
            <w:r w:rsidR="00E75145">
              <w:rPr>
                <w:rStyle w:val="normaltextrun"/>
                <w:color w:val="000000"/>
                <w:shd w:val="clear" w:color="auto" w:fill="FFFFFF"/>
              </w:rPr>
              <w:t>(</w:t>
            </w:r>
            <w:hyperlink r:id="rId238" w:history="1">
              <w:r w:rsidR="00E75145" w:rsidRPr="00074A33">
                <w:rPr>
                  <w:rStyle w:val="Hyperlink"/>
                  <w:shd w:val="clear" w:color="auto" w:fill="FFFFFF"/>
                </w:rPr>
                <w:t>ÖRT 2023</w:t>
              </w:r>
            </w:hyperlink>
            <w:r w:rsidR="00E75145">
              <w:rPr>
                <w:rStyle w:val="normaltextrun"/>
                <w:color w:val="000000"/>
                <w:shd w:val="clear" w:color="auto" w:fill="FFFFFF"/>
              </w:rPr>
              <w:t>: 6)</w:t>
            </w:r>
            <w:r w:rsidR="00E75145">
              <w:t xml:space="preserve">, and </w:t>
            </w:r>
            <w:r w:rsidR="002F1B57">
              <w:t>lists</w:t>
            </w:r>
            <w:r w:rsidR="00E75145">
              <w:t xml:space="preserve"> relevant terms such as ‘native advertising’, ‘advergames’, ‘promotional blogs’, ‘sponsored-posts’ and others </w:t>
            </w:r>
            <w:r w:rsidR="00E75145">
              <w:rPr>
                <w:rStyle w:val="normaltextrun"/>
                <w:color w:val="000000"/>
                <w:shd w:val="clear" w:color="auto" w:fill="FFFFFF"/>
              </w:rPr>
              <w:t>(</w:t>
            </w:r>
            <w:hyperlink r:id="rId239" w:history="1">
              <w:r w:rsidR="00E75145" w:rsidRPr="00074A33">
                <w:rPr>
                  <w:rStyle w:val="Hyperlink"/>
                  <w:shd w:val="clear" w:color="auto" w:fill="FFFFFF"/>
                </w:rPr>
                <w:t>ÖRT 2023</w:t>
              </w:r>
            </w:hyperlink>
            <w:r w:rsidR="00E75145">
              <w:rPr>
                <w:rStyle w:val="normaltextrun"/>
                <w:color w:val="000000"/>
                <w:shd w:val="clear" w:color="auto" w:fill="FFFFFF"/>
              </w:rPr>
              <w:t>: 42 - 43)</w:t>
            </w:r>
            <w:r w:rsidR="00E75145">
              <w:t>.</w:t>
            </w:r>
          </w:p>
          <w:p w14:paraId="38294532" w14:textId="77777777" w:rsidR="00E4452F" w:rsidRDefault="00E4452F" w:rsidP="0081091B">
            <w:pPr>
              <w:cnfStyle w:val="000000100000" w:firstRow="0" w:lastRow="0" w:firstColumn="0" w:lastColumn="0" w:oddVBand="0" w:evenVBand="0" w:oddHBand="1" w:evenHBand="0" w:firstRowFirstColumn="0" w:firstRowLastColumn="0" w:lastRowFirstColumn="0" w:lastRowLastColumn="0"/>
            </w:pPr>
          </w:p>
          <w:p w14:paraId="57BC9018" w14:textId="225062C9" w:rsidR="00E4452F" w:rsidRPr="005C6F2D" w:rsidRDefault="00E4452F" w:rsidP="0081091B">
            <w:pPr>
              <w:cnfStyle w:val="000000100000" w:firstRow="0" w:lastRow="0" w:firstColumn="0" w:lastColumn="0" w:oddVBand="0" w:evenVBand="0" w:oddHBand="1" w:evenHBand="0" w:firstRowFirstColumn="0" w:firstRowLastColumn="0" w:lastRowFirstColumn="0" w:lastRowLastColumn="0"/>
            </w:pPr>
            <w:r>
              <w:lastRenderedPageBreak/>
              <w:t xml:space="preserve">The </w:t>
            </w:r>
            <w:r w:rsidRPr="00274CB1">
              <w:t>National Association of Hungarian Journalists (</w:t>
            </w:r>
            <w:hyperlink r:id="rId240" w:history="1">
              <w:r w:rsidRPr="00274CB1">
                <w:rPr>
                  <w:rStyle w:val="Hyperlink"/>
                </w:rPr>
                <w:t xml:space="preserve">Magyar </w:t>
              </w:r>
              <w:proofErr w:type="spellStart"/>
              <w:r w:rsidRPr="00274CB1">
                <w:rPr>
                  <w:rStyle w:val="Hyperlink"/>
                </w:rPr>
                <w:t>Újságírók</w:t>
              </w:r>
              <w:proofErr w:type="spellEnd"/>
              <w:r w:rsidRPr="00274CB1">
                <w:rPr>
                  <w:rStyle w:val="Hyperlink"/>
                </w:rPr>
                <w:t xml:space="preserve"> </w:t>
              </w:r>
              <w:proofErr w:type="spellStart"/>
              <w:r w:rsidRPr="00274CB1">
                <w:rPr>
                  <w:rStyle w:val="Hyperlink"/>
                </w:rPr>
                <w:t>Országos</w:t>
              </w:r>
              <w:proofErr w:type="spellEnd"/>
              <w:r w:rsidRPr="00274CB1">
                <w:rPr>
                  <w:rStyle w:val="Hyperlink"/>
                </w:rPr>
                <w:t xml:space="preserve"> </w:t>
              </w:r>
              <w:proofErr w:type="spellStart"/>
              <w:r w:rsidRPr="00274CB1">
                <w:rPr>
                  <w:rStyle w:val="Hyperlink"/>
                </w:rPr>
                <w:t>Szövetsége</w:t>
              </w:r>
              <w:proofErr w:type="spellEnd"/>
            </w:hyperlink>
            <w:r>
              <w:t xml:space="preserve"> - </w:t>
            </w:r>
            <w:r w:rsidRPr="00274CB1">
              <w:t>MÚOSZ)</w:t>
            </w:r>
            <w:r>
              <w:t xml:space="preserve"> created and upholds its </w:t>
            </w:r>
            <w:hyperlink r:id="rId241" w:history="1">
              <w:r w:rsidRPr="001643D9">
                <w:rPr>
                  <w:rStyle w:val="Hyperlink"/>
                </w:rPr>
                <w:t>Code of Ethics</w:t>
              </w:r>
            </w:hyperlink>
            <w:r>
              <w:t>, which is binding to ‘</w:t>
            </w:r>
            <w:r w:rsidRPr="008143DE">
              <w:t>all persons engaged in journalistic, editorial and publishing activities</w:t>
            </w:r>
            <w:r>
              <w:t>’ across any type of media, including, ‘print, online and photographic media, electronic media, and all existing or future forms of communication and information transmission’ (</w:t>
            </w:r>
            <w:hyperlink r:id="rId242" w:history="1">
              <w:r w:rsidRPr="008143DE">
                <w:rPr>
                  <w:rStyle w:val="Hyperlink"/>
                </w:rPr>
                <w:t>MÚOSZ 2011</w:t>
              </w:r>
            </w:hyperlink>
            <w:r>
              <w:t>).</w:t>
            </w:r>
          </w:p>
        </w:tc>
      </w:tr>
      <w:tr w:rsidR="003369C4" w:rsidRPr="005C6F2D" w14:paraId="7E0A71C6"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5C6F2D" w:rsidRDefault="00340625" w:rsidP="0081091B">
            <w:pPr>
              <w:rPr>
                <w:color w:val="3A3A3A" w:themeColor="background2" w:themeShade="40"/>
              </w:rPr>
            </w:pPr>
            <w:r w:rsidRPr="005C6F2D">
              <w:rPr>
                <w:color w:val="747474" w:themeColor="background2" w:themeShade="80"/>
              </w:rPr>
              <w:lastRenderedPageBreak/>
              <w:t>10</w:t>
            </w:r>
            <w:r w:rsidR="003369C4" w:rsidRPr="005C6F2D">
              <w:rPr>
                <w:color w:val="747474" w:themeColor="background2" w:themeShade="80"/>
              </w:rPr>
              <w:t>.2</w:t>
            </w:r>
          </w:p>
        </w:tc>
        <w:tc>
          <w:tcPr>
            <w:tcW w:w="2126" w:type="dxa"/>
          </w:tcPr>
          <w:p w14:paraId="778FC3D1" w14:textId="0C57B7D3" w:rsidR="003369C4" w:rsidRPr="005C6F2D" w:rsidRDefault="00682A54" w:rsidP="0081091B">
            <w:pPr>
              <w:pStyle w:val="Subjectcolumntext"/>
              <w:cnfStyle w:val="000000000000" w:firstRow="0" w:lastRow="0" w:firstColumn="0" w:lastColumn="0" w:oddVBand="0" w:evenVBand="0" w:oddHBand="0" w:evenHBand="0" w:firstRowFirstColumn="0" w:firstRowLastColumn="0" w:lastRowFirstColumn="0" w:lastRowLastColumn="0"/>
            </w:pPr>
            <w:r w:rsidRPr="005C6F2D">
              <w:t>How is branded content described and ordered in governance?</w:t>
            </w:r>
          </w:p>
        </w:tc>
        <w:tc>
          <w:tcPr>
            <w:tcW w:w="2127" w:type="dxa"/>
          </w:tcPr>
          <w:p w14:paraId="61582023" w14:textId="77777777" w:rsidR="003369C4" w:rsidRPr="005C6F2D" w:rsidRDefault="003369C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9C399D0" w14:textId="77777777" w:rsidR="001D1CCE" w:rsidRDefault="001D1CCE" w:rsidP="001D1CCE">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475121">
              <w:rPr>
                <w:rStyle w:val="normaltextrun"/>
                <w:color w:val="000000"/>
                <w:shd w:val="clear" w:color="auto" w:fill="FFFFFF"/>
              </w:rPr>
              <w:t>The Unfair Commercial Practices Directive (</w:t>
            </w:r>
            <w:hyperlink r:id="rId243"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w:t>
            </w:r>
            <w:r>
              <w:rPr>
                <w:rStyle w:val="normaltextrun"/>
                <w:color w:val="000000"/>
                <w:shd w:val="clear" w:color="auto" w:fill="FFFFFF"/>
              </w:rPr>
              <w:t xml:space="preserve"> implemented through</w:t>
            </w:r>
            <w:r>
              <w:rPr>
                <w:rFonts w:eastAsia="Times New Roman"/>
                <w:color w:val="000000"/>
                <w:lang w:eastAsia="en-GB"/>
              </w:rPr>
              <w:t xml:space="preserve"> </w:t>
            </w:r>
            <w:hyperlink r:id="rId244" w:tgtFrame="_blank" w:history="1">
              <w:r w:rsidRPr="00FF2218">
                <w:rPr>
                  <w:color w:val="0563C1"/>
                  <w:u w:val="single"/>
                </w:rPr>
                <w:t>Act XLVII of 2008 on the Prohibition of Unfair Business-to-Consumer Commercial Practices (the UCP Act)</w:t>
              </w:r>
            </w:hyperlink>
            <w:r>
              <w:t xml:space="preserve"> and </w:t>
            </w:r>
            <w:hyperlink r:id="rId245" w:anchor=":~:text=(2)%20This%20prohibition%20shall%20apply,or%20the%20restriction%20of%20the" w:tgtFrame="_blank" w:history="1">
              <w:r w:rsidRPr="00FA7BEE">
                <w:rPr>
                  <w:color w:val="0563C1"/>
                  <w:u w:val="single"/>
                </w:rPr>
                <w:t>Act LVII of 1996 on the Prohibition of Unfair and Restrictive Market Practices (the Competition Act)</w:t>
              </w:r>
            </w:hyperlink>
            <w:r>
              <w:rPr>
                <w:rStyle w:val="normaltextrun"/>
                <w:color w:val="000000"/>
                <w:shd w:val="clear" w:color="auto" w:fill="FFFFFF"/>
              </w:rPr>
              <w:t>, c</w:t>
            </w:r>
            <w:r w:rsidRPr="00475121">
              <w:rPr>
                <w:rStyle w:val="normaltextrun"/>
                <w:color w:val="000000"/>
                <w:shd w:val="clear" w:color="auto" w:fill="FFFFFF"/>
              </w:rPr>
              <w:t>lassifies undisclosed commercial communication as a misleading omission, which is a prohibited practice.</w:t>
            </w:r>
          </w:p>
          <w:p w14:paraId="4105743C" w14:textId="77777777" w:rsidR="001D1CCE" w:rsidRDefault="001D1CCE" w:rsidP="0081091B">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688BBF33" w14:textId="066DE561" w:rsidR="002F1B57" w:rsidRDefault="002F1B57" w:rsidP="0081091B">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Pr>
                <w:rStyle w:val="normaltextrun"/>
                <w:color w:val="000000"/>
                <w:shd w:val="clear" w:color="auto" w:fill="FFFFFF"/>
              </w:rPr>
              <w:t xml:space="preserve">The 2023 version of the </w:t>
            </w:r>
            <w:hyperlink r:id="rId246" w:history="1">
              <w:r>
                <w:rPr>
                  <w:rStyle w:val="Hyperlink"/>
                  <w:shd w:val="clear" w:color="auto" w:fill="FFFFFF"/>
                </w:rPr>
                <w:t>H</w:t>
              </w:r>
              <w:r>
                <w:rPr>
                  <w:rStyle w:val="Hyperlink"/>
                </w:rPr>
                <w:t>u</w:t>
              </w:r>
              <w:r w:rsidRPr="00852600">
                <w:rPr>
                  <w:rStyle w:val="Hyperlink"/>
                  <w:shd w:val="clear" w:color="auto" w:fill="FFFFFF"/>
                </w:rPr>
                <w:t>ngarian Code of Advertising Ethics</w:t>
              </w:r>
            </w:hyperlink>
            <w:r>
              <w:rPr>
                <w:rStyle w:val="normaltextrun"/>
                <w:color w:val="000000"/>
                <w:shd w:val="clear" w:color="auto" w:fill="FFFFFF"/>
              </w:rPr>
              <w:t xml:space="preserve"> (</w:t>
            </w:r>
            <w:hyperlink r:id="rId247" w:history="1">
              <w:r w:rsidRPr="00852600">
                <w:rPr>
                  <w:rStyle w:val="Hyperlink"/>
                </w:rPr>
                <w:t xml:space="preserve">Magyar </w:t>
              </w:r>
              <w:proofErr w:type="spellStart"/>
              <w:r w:rsidRPr="00852600">
                <w:rPr>
                  <w:rStyle w:val="Hyperlink"/>
                </w:rPr>
                <w:t>Reklámetikai</w:t>
              </w:r>
              <w:proofErr w:type="spellEnd"/>
              <w:r w:rsidRPr="00852600">
                <w:rPr>
                  <w:rStyle w:val="Hyperlink"/>
                </w:rPr>
                <w:t xml:space="preserve"> </w:t>
              </w:r>
              <w:proofErr w:type="spellStart"/>
              <w:r w:rsidRPr="00852600">
                <w:rPr>
                  <w:rStyle w:val="Hyperlink"/>
                </w:rPr>
                <w:t>Kódex</w:t>
              </w:r>
              <w:proofErr w:type="spellEnd"/>
            </w:hyperlink>
            <w:r>
              <w:t xml:space="preserve">) defines </w:t>
            </w:r>
            <w:r w:rsidR="005C34DA">
              <w:t xml:space="preserve">behavioural advertising, or OBA, </w:t>
            </w:r>
            <w:r>
              <w:t xml:space="preserve">as </w:t>
            </w:r>
            <w:r w:rsidR="005C34DA">
              <w:t>‘</w:t>
            </w:r>
            <w:r>
              <w:t>a form of advertising that uses data collected from users’ online interests/</w:t>
            </w:r>
            <w:proofErr w:type="spellStart"/>
            <w:r>
              <w:t>behaviors</w:t>
            </w:r>
            <w:proofErr w:type="spellEnd"/>
            <w:r>
              <w:t xml:space="preserve"> to gather information about a user’s online activity on a given device and on different, unrelated websites in order to create ads tailored to that user’s interests and preferences</w:t>
            </w:r>
            <w:r w:rsidR="005C34DA">
              <w:t xml:space="preserve">’ </w:t>
            </w:r>
            <w:r w:rsidR="005C34DA">
              <w:rPr>
                <w:rStyle w:val="normaltextrun"/>
                <w:color w:val="000000"/>
                <w:shd w:val="clear" w:color="auto" w:fill="FFFFFF"/>
              </w:rPr>
              <w:t>(</w:t>
            </w:r>
            <w:hyperlink r:id="rId248" w:history="1">
              <w:r w:rsidR="005C34DA" w:rsidRPr="00074A33">
                <w:rPr>
                  <w:rStyle w:val="Hyperlink"/>
                  <w:shd w:val="clear" w:color="auto" w:fill="FFFFFF"/>
                </w:rPr>
                <w:t>ÖRT 2023</w:t>
              </w:r>
            </w:hyperlink>
            <w:r w:rsidR="005C34DA">
              <w:rPr>
                <w:rStyle w:val="normaltextrun"/>
                <w:color w:val="000000"/>
                <w:shd w:val="clear" w:color="auto" w:fill="FFFFFF"/>
              </w:rPr>
              <w:t>: 43)</w:t>
            </w:r>
            <w:r w:rsidR="005C34DA">
              <w:t>.</w:t>
            </w:r>
          </w:p>
          <w:p w14:paraId="6E110249" w14:textId="77777777" w:rsidR="002F1B57" w:rsidRDefault="002F1B57" w:rsidP="0081091B">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45CFC08C" w14:textId="263583E0" w:rsidR="002F1B57" w:rsidRDefault="000A709F" w:rsidP="0081091B">
            <w:pPr>
              <w:cnfStyle w:val="000000000000" w:firstRow="0" w:lastRow="0" w:firstColumn="0" w:lastColumn="0" w:oddVBand="0" w:evenVBand="0" w:oddHBand="0" w:evenHBand="0" w:firstRowFirstColumn="0" w:firstRowLastColumn="0" w:lastRowFirstColumn="0" w:lastRowLastColumn="0"/>
            </w:pPr>
            <w:hyperlink r:id="rId249" w:history="1">
              <w:r w:rsidR="00506283">
                <w:rPr>
                  <w:rStyle w:val="Hyperlink"/>
                  <w:shd w:val="clear" w:color="auto" w:fill="FFFFFF"/>
                </w:rPr>
                <w:t>The H</w:t>
              </w:r>
              <w:r w:rsidR="00506283">
                <w:rPr>
                  <w:rStyle w:val="Hyperlink"/>
                </w:rPr>
                <w:t>u</w:t>
              </w:r>
              <w:r w:rsidR="00506283" w:rsidRPr="00852600">
                <w:rPr>
                  <w:rStyle w:val="Hyperlink"/>
                  <w:shd w:val="clear" w:color="auto" w:fill="FFFFFF"/>
                </w:rPr>
                <w:t>ngarian Code of Advertising Ethics</w:t>
              </w:r>
            </w:hyperlink>
            <w:r w:rsidR="00506283">
              <w:rPr>
                <w:rStyle w:val="normaltextrun"/>
                <w:color w:val="000000"/>
                <w:shd w:val="clear" w:color="auto" w:fill="FFFFFF"/>
              </w:rPr>
              <w:t xml:space="preserve"> (</w:t>
            </w:r>
            <w:hyperlink r:id="rId250" w:history="1">
              <w:r w:rsidR="00506283" w:rsidRPr="00852600">
                <w:rPr>
                  <w:rStyle w:val="Hyperlink"/>
                </w:rPr>
                <w:t xml:space="preserve">Magyar </w:t>
              </w:r>
              <w:proofErr w:type="spellStart"/>
              <w:r w:rsidR="00506283" w:rsidRPr="00852600">
                <w:rPr>
                  <w:rStyle w:val="Hyperlink"/>
                </w:rPr>
                <w:t>Reklámetikai</w:t>
              </w:r>
              <w:proofErr w:type="spellEnd"/>
              <w:r w:rsidR="00506283" w:rsidRPr="00852600">
                <w:rPr>
                  <w:rStyle w:val="Hyperlink"/>
                </w:rPr>
                <w:t xml:space="preserve"> </w:t>
              </w:r>
              <w:proofErr w:type="spellStart"/>
              <w:r w:rsidR="00506283" w:rsidRPr="00852600">
                <w:rPr>
                  <w:rStyle w:val="Hyperlink"/>
                </w:rPr>
                <w:t>Kódex</w:t>
              </w:r>
              <w:proofErr w:type="spellEnd"/>
            </w:hyperlink>
            <w:r w:rsidR="00506283">
              <w:t>)</w:t>
            </w:r>
            <w:r w:rsidR="002F1B57">
              <w:t>, under Article 25, Identification of Digital Advertising, regulates targeted advertising, sets expectations towards platforms, and prohibits using comment moderation as an advertising tool:</w:t>
            </w:r>
            <w:r w:rsidR="00506283">
              <w:t xml:space="preserve"> </w:t>
            </w:r>
          </w:p>
          <w:p w14:paraId="6B51B982" w14:textId="77777777" w:rsidR="002F1B57" w:rsidRDefault="00506283" w:rsidP="0081091B">
            <w:pPr>
              <w:cnfStyle w:val="000000000000" w:firstRow="0" w:lastRow="0" w:firstColumn="0" w:lastColumn="0" w:oddVBand="0" w:evenVBand="0" w:oddHBand="0" w:evenHBand="0" w:firstRowFirstColumn="0" w:firstRowLastColumn="0" w:lastRowFirstColumn="0" w:lastRowLastColumn="0"/>
            </w:pPr>
            <w:r>
              <w:t xml:space="preserve">Article 25.1, states: ‘if digital advertising is individually targeted, this fact must be clear from its subject and content. The indication of the subject of the communication shall not be misleading and conceal commercial nature’ </w:t>
            </w:r>
            <w:r>
              <w:rPr>
                <w:rStyle w:val="normaltextrun"/>
                <w:color w:val="000000"/>
                <w:shd w:val="clear" w:color="auto" w:fill="FFFFFF"/>
              </w:rPr>
              <w:t>(</w:t>
            </w:r>
            <w:hyperlink r:id="rId251" w:history="1">
              <w:r w:rsidRPr="00074A33">
                <w:rPr>
                  <w:rStyle w:val="Hyperlink"/>
                  <w:shd w:val="clear" w:color="auto" w:fill="FFFFFF"/>
                </w:rPr>
                <w:t>ÖRT 2023</w:t>
              </w:r>
            </w:hyperlink>
            <w:r>
              <w:rPr>
                <w:rStyle w:val="normaltextrun"/>
                <w:color w:val="000000"/>
                <w:shd w:val="clear" w:color="auto" w:fill="FFFFFF"/>
              </w:rPr>
              <w:t>: 45)</w:t>
            </w:r>
            <w:r>
              <w:t xml:space="preserve">. </w:t>
            </w:r>
          </w:p>
          <w:p w14:paraId="098DABD9" w14:textId="6D62F921" w:rsidR="002F1B57" w:rsidRDefault="002F1B57" w:rsidP="0081091B">
            <w:pPr>
              <w:cnfStyle w:val="000000000000" w:firstRow="0" w:lastRow="0" w:firstColumn="0" w:lastColumn="0" w:oddVBand="0" w:evenVBand="0" w:oddHBand="0" w:evenHBand="0" w:firstRowFirstColumn="0" w:firstRowLastColumn="0" w:lastRowFirstColumn="0" w:lastRowLastColumn="0"/>
            </w:pPr>
            <w:r>
              <w:t>Article 25.</w:t>
            </w:r>
            <w:r w:rsidR="00506283">
              <w:t>3</w:t>
            </w:r>
            <w:r>
              <w:t>, states:</w:t>
            </w:r>
            <w:r w:rsidR="00506283">
              <w:t xml:space="preserve"> </w:t>
            </w:r>
            <w:r>
              <w:t>‘b</w:t>
            </w:r>
            <w:r w:rsidR="00506283">
              <w:t>usinesses should take appropriate steps to ensure that the commercial nature of the content or social networking site they create/operate is clear and that the rules of this Code of Ethics and the relevant social networking site are respected by everyone on such sites</w:t>
            </w:r>
            <w:r>
              <w:t xml:space="preserve">’ </w:t>
            </w:r>
            <w:r>
              <w:rPr>
                <w:rStyle w:val="normaltextrun"/>
                <w:color w:val="000000"/>
                <w:shd w:val="clear" w:color="auto" w:fill="FFFFFF"/>
              </w:rPr>
              <w:t>(</w:t>
            </w:r>
            <w:hyperlink r:id="rId252" w:history="1">
              <w:r w:rsidRPr="00074A33">
                <w:rPr>
                  <w:rStyle w:val="Hyperlink"/>
                  <w:shd w:val="clear" w:color="auto" w:fill="FFFFFF"/>
                </w:rPr>
                <w:t>ÖRT 2023</w:t>
              </w:r>
            </w:hyperlink>
            <w:r>
              <w:rPr>
                <w:rStyle w:val="normaltextrun"/>
                <w:color w:val="000000"/>
                <w:shd w:val="clear" w:color="auto" w:fill="FFFFFF"/>
              </w:rPr>
              <w:t>: 45)</w:t>
            </w:r>
            <w:r>
              <w:t>.</w:t>
            </w:r>
          </w:p>
          <w:p w14:paraId="18F0D094" w14:textId="77777777" w:rsidR="003369C4" w:rsidRDefault="002F1B57" w:rsidP="0081091B">
            <w:pPr>
              <w:cnfStyle w:val="000000000000" w:firstRow="0" w:lastRow="0" w:firstColumn="0" w:lastColumn="0" w:oddVBand="0" w:evenVBand="0" w:oddHBand="0" w:evenHBand="0" w:firstRowFirstColumn="0" w:firstRowLastColumn="0" w:lastRowFirstColumn="0" w:lastRowLastColumn="0"/>
            </w:pPr>
            <w:r>
              <w:t>Article 24.</w:t>
            </w:r>
            <w:r w:rsidR="00506283">
              <w:t>4</w:t>
            </w:r>
            <w:r>
              <w:t>, states:</w:t>
            </w:r>
            <w:r w:rsidR="00506283">
              <w:t xml:space="preserve"> </w:t>
            </w:r>
            <w:r>
              <w:t>‘w</w:t>
            </w:r>
            <w:r w:rsidR="00506283">
              <w:t xml:space="preserve">hen moderating social networking sites, it is forbidden to filter comments </w:t>
            </w:r>
            <w:proofErr w:type="gramStart"/>
            <w:r w:rsidR="00506283">
              <w:t>in order to</w:t>
            </w:r>
            <w:proofErr w:type="gramEnd"/>
            <w:r w:rsidR="00506283">
              <w:t xml:space="preserve"> keep only those that are </w:t>
            </w:r>
            <w:proofErr w:type="spellStart"/>
            <w:r w:rsidR="00506283">
              <w:t>favorable</w:t>
            </w:r>
            <w:proofErr w:type="spellEnd"/>
            <w:r w:rsidR="00506283">
              <w:t xml:space="preserve"> to the business. Comments that are abusive, insulting, mocking, unpleasant, derogatory or obscene may be deleted</w:t>
            </w:r>
            <w:r>
              <w:t xml:space="preserve">’ </w:t>
            </w:r>
            <w:r>
              <w:rPr>
                <w:rStyle w:val="normaltextrun"/>
                <w:color w:val="000000"/>
                <w:shd w:val="clear" w:color="auto" w:fill="FFFFFF"/>
              </w:rPr>
              <w:t>(</w:t>
            </w:r>
            <w:hyperlink r:id="rId253" w:history="1">
              <w:r w:rsidRPr="00074A33">
                <w:rPr>
                  <w:rStyle w:val="Hyperlink"/>
                  <w:shd w:val="clear" w:color="auto" w:fill="FFFFFF"/>
                </w:rPr>
                <w:t>ÖRT 2023</w:t>
              </w:r>
            </w:hyperlink>
            <w:r>
              <w:rPr>
                <w:rStyle w:val="normaltextrun"/>
                <w:color w:val="000000"/>
                <w:shd w:val="clear" w:color="auto" w:fill="FFFFFF"/>
              </w:rPr>
              <w:t>: 45)</w:t>
            </w:r>
            <w:r>
              <w:t>.</w:t>
            </w:r>
          </w:p>
          <w:p w14:paraId="572D90C7" w14:textId="77777777" w:rsidR="00E4452F" w:rsidRDefault="00E4452F" w:rsidP="0081091B">
            <w:pPr>
              <w:cnfStyle w:val="000000000000" w:firstRow="0" w:lastRow="0" w:firstColumn="0" w:lastColumn="0" w:oddVBand="0" w:evenVBand="0" w:oddHBand="0" w:evenHBand="0" w:firstRowFirstColumn="0" w:firstRowLastColumn="0" w:lastRowFirstColumn="0" w:lastRowLastColumn="0"/>
            </w:pPr>
          </w:p>
          <w:p w14:paraId="0A180953" w14:textId="77777777" w:rsidR="00E4452F" w:rsidRDefault="000A709F" w:rsidP="00E4452F">
            <w:pPr>
              <w:cnfStyle w:val="000000000000" w:firstRow="0" w:lastRow="0" w:firstColumn="0" w:lastColumn="0" w:oddVBand="0" w:evenVBand="0" w:oddHBand="0" w:evenHBand="0" w:firstRowFirstColumn="0" w:firstRowLastColumn="0" w:lastRowFirstColumn="0" w:lastRowLastColumn="0"/>
            </w:pPr>
            <w:hyperlink r:id="rId254" w:history="1">
              <w:r w:rsidR="00E4452F" w:rsidRPr="001643D9">
                <w:rPr>
                  <w:rStyle w:val="Hyperlink"/>
                </w:rPr>
                <w:t>The National Association of Hungarian Journalists</w:t>
              </w:r>
            </w:hyperlink>
            <w:r w:rsidR="00E4452F">
              <w:t>’</w:t>
            </w:r>
            <w:r w:rsidR="00E4452F" w:rsidRPr="00274CB1">
              <w:t xml:space="preserve"> </w:t>
            </w:r>
            <w:hyperlink r:id="rId255" w:history="1">
              <w:r w:rsidR="00E4452F" w:rsidRPr="001643D9">
                <w:rPr>
                  <w:rStyle w:val="Hyperlink"/>
                </w:rPr>
                <w:t>Code of Ethics</w:t>
              </w:r>
            </w:hyperlink>
            <w:r w:rsidR="00E4452F">
              <w:t xml:space="preserve"> contains two rules regulating branded content: </w:t>
            </w:r>
          </w:p>
          <w:p w14:paraId="66FB1B33" w14:textId="77777777" w:rsidR="00E4452F" w:rsidRDefault="00E4452F" w:rsidP="00E4452F">
            <w:pPr>
              <w:pStyle w:val="ListParagraph"/>
              <w:numPr>
                <w:ilvl w:val="0"/>
                <w:numId w:val="42"/>
              </w:numPr>
              <w:cnfStyle w:val="000000000000" w:firstRow="0" w:lastRow="0" w:firstColumn="0" w:lastColumn="0" w:oddVBand="0" w:evenVBand="0" w:oddHBand="0" w:evenHBand="0" w:firstRowFirstColumn="0" w:firstRowLastColumn="0" w:lastRowFirstColumn="0" w:lastRowLastColumn="0"/>
            </w:pPr>
            <w:r>
              <w:lastRenderedPageBreak/>
              <w:t xml:space="preserve">Rule </w:t>
            </w:r>
            <w:r w:rsidRPr="001643D9">
              <w:t xml:space="preserve">2.3. </w:t>
            </w:r>
            <w:r>
              <w:t xml:space="preserve">specifies that the </w:t>
            </w:r>
            <w:r w:rsidRPr="001643D9">
              <w:t>employer, editor, and</w:t>
            </w:r>
            <w:r>
              <w:t>/or</w:t>
            </w:r>
            <w:r w:rsidRPr="001643D9">
              <w:t xml:space="preserve"> owner</w:t>
            </w:r>
            <w:r>
              <w:t xml:space="preserve"> are not allowed to ‘</w:t>
            </w:r>
            <w:r w:rsidRPr="001643D9">
              <w:t>subordinate the enforceability of press freedom and the public interest to the commercial nature of the media product during its production</w:t>
            </w:r>
            <w:r>
              <w:t>’ and ‘j</w:t>
            </w:r>
            <w:r w:rsidRPr="001643D9">
              <w:t>ournalists working in print and electronic media cannot be obligated to perform advertising sales tasks beyond their journalistic duties</w:t>
            </w:r>
            <w:r>
              <w:t>’ [ChatGPT translation] (</w:t>
            </w:r>
            <w:hyperlink r:id="rId256" w:history="1">
              <w:r w:rsidRPr="008143DE">
                <w:rPr>
                  <w:rStyle w:val="Hyperlink"/>
                </w:rPr>
                <w:t>MÚOSZ 2011</w:t>
              </w:r>
            </w:hyperlink>
            <w:r>
              <w:t>)</w:t>
            </w:r>
            <w:r w:rsidRPr="001643D9">
              <w:t>.</w:t>
            </w:r>
          </w:p>
          <w:p w14:paraId="0CD5B842" w14:textId="70A78DE2" w:rsidR="00E4452F" w:rsidRPr="005C6F2D" w:rsidRDefault="00E4452F" w:rsidP="00E4452F">
            <w:pPr>
              <w:pStyle w:val="ListParagraph"/>
              <w:numPr>
                <w:ilvl w:val="0"/>
                <w:numId w:val="42"/>
              </w:numPr>
              <w:cnfStyle w:val="000000000000" w:firstRow="0" w:lastRow="0" w:firstColumn="0" w:lastColumn="0" w:oddVBand="0" w:evenVBand="0" w:oddHBand="0" w:evenHBand="0" w:firstRowFirstColumn="0" w:firstRowLastColumn="0" w:lastRowFirstColumn="0" w:lastRowLastColumn="0"/>
            </w:pPr>
            <w:r>
              <w:t>Rule 2.4.3. states that media employees, whether in public service or commercial media, act against journalistic ethics if they deceive ‘consumers, readers, viewers, or listeners in any way to increase the demand for any product or service’. This applies to ‘false information and covert advertising’. The possible forms of deception include: ‘excessive praise, defamatory comparisons, incomplete information, and the omission of labels such as "paid announcement," among others’ [ChatGPT translation] (</w:t>
            </w:r>
            <w:hyperlink r:id="rId257" w:history="1">
              <w:r w:rsidRPr="008143DE">
                <w:rPr>
                  <w:rStyle w:val="Hyperlink"/>
                </w:rPr>
                <w:t>MÚOSZ 2011</w:t>
              </w:r>
            </w:hyperlink>
            <w:r>
              <w:t>).</w:t>
            </w:r>
          </w:p>
        </w:tc>
      </w:tr>
    </w:tbl>
    <w:p w14:paraId="7435A3C0" w14:textId="77777777" w:rsidR="009F40CC" w:rsidRPr="005C6F2D" w:rsidRDefault="009F40CC" w:rsidP="009F40CC">
      <w:pPr>
        <w:pStyle w:val="SectionHead"/>
        <w:rPr>
          <w:rFonts w:cs="Arial"/>
          <w:iCs w:val="0"/>
        </w:rPr>
      </w:pPr>
      <w:bookmarkStart w:id="24" w:name="_Toc169692785"/>
      <w:bookmarkStart w:id="25" w:name="_Toc169768316"/>
      <w:r w:rsidRPr="005C6F2D">
        <w:rPr>
          <w:rFonts w:cs="Arial"/>
          <w:iCs w:val="0"/>
        </w:rPr>
        <w:lastRenderedPageBreak/>
        <w:t>Social Media Marketing</w:t>
      </w:r>
      <w:bookmarkEnd w:id="24"/>
      <w:bookmarkEnd w:id="25"/>
      <w:r w:rsidRPr="005C6F2D">
        <w:rPr>
          <w:rFonts w:cs="Arial"/>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5C6F2D" w14:paraId="4C1C6D24" w14:textId="77777777" w:rsidTr="00FA6483">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5C6F2D" w:rsidRDefault="00331514" w:rsidP="0081091B">
            <w:pPr>
              <w:pStyle w:val="Tableheadings"/>
              <w:spacing w:line="240" w:lineRule="auto"/>
              <w:rPr>
                <w:b/>
                <w:bCs/>
              </w:rPr>
            </w:pPr>
            <w:r w:rsidRPr="005C6F2D">
              <w:rPr>
                <w:b/>
                <w:bCs/>
              </w:rPr>
              <w:t>Item</w:t>
            </w:r>
          </w:p>
        </w:tc>
        <w:tc>
          <w:tcPr>
            <w:tcW w:w="2126" w:type="dxa"/>
            <w:tcBorders>
              <w:bottom w:val="none" w:sz="0" w:space="0" w:color="auto"/>
            </w:tcBorders>
          </w:tcPr>
          <w:p w14:paraId="3CDE25AA" w14:textId="77777777" w:rsidR="00331514" w:rsidRPr="005C6F2D"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Subject</w:t>
            </w:r>
          </w:p>
        </w:tc>
        <w:tc>
          <w:tcPr>
            <w:tcW w:w="2127" w:type="dxa"/>
            <w:tcBorders>
              <w:bottom w:val="none" w:sz="0" w:space="0" w:color="auto"/>
            </w:tcBorders>
          </w:tcPr>
          <w:p w14:paraId="3157C114" w14:textId="77777777" w:rsidR="00331514" w:rsidRPr="005C6F2D"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C6F2D">
              <w:rPr>
                <w:b/>
                <w:bCs/>
              </w:rPr>
              <w:t>Classification</w:t>
            </w:r>
            <w:r w:rsidRPr="005C6F2D">
              <w:rPr>
                <w:b/>
                <w:bCs/>
                <w:color w:val="595959" w:themeColor="text1" w:themeTint="A6"/>
              </w:rPr>
              <w:t xml:space="preserve"> </w:t>
            </w:r>
          </w:p>
        </w:tc>
        <w:tc>
          <w:tcPr>
            <w:tcW w:w="5670" w:type="dxa"/>
            <w:tcBorders>
              <w:bottom w:val="none" w:sz="0" w:space="0" w:color="auto"/>
            </w:tcBorders>
          </w:tcPr>
          <w:p w14:paraId="0E96D956" w14:textId="77777777" w:rsidR="00331514" w:rsidRPr="005C6F2D"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C6F2D">
              <w:rPr>
                <w:b/>
                <w:bCs/>
              </w:rPr>
              <w:t>Description</w:t>
            </w:r>
          </w:p>
        </w:tc>
      </w:tr>
      <w:tr w:rsidR="00331514" w:rsidRPr="005C6F2D" w14:paraId="016DC593"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331514" w:rsidRPr="005C6F2D" w:rsidRDefault="00331514" w:rsidP="0081091B">
            <w:pPr>
              <w:rPr>
                <w:b w:val="0"/>
                <w:bCs w:val="0"/>
                <w:color w:val="747474" w:themeColor="background2" w:themeShade="80"/>
              </w:rPr>
            </w:pPr>
            <w:r w:rsidRPr="005C6F2D">
              <w:rPr>
                <w:color w:val="747474" w:themeColor="background2" w:themeShade="80"/>
              </w:rPr>
              <w:t>1</w:t>
            </w:r>
            <w:r w:rsidR="006E02D3" w:rsidRPr="005C6F2D">
              <w:rPr>
                <w:color w:val="747474" w:themeColor="background2" w:themeShade="80"/>
              </w:rPr>
              <w:t>1</w:t>
            </w:r>
            <w:r w:rsidRPr="005C6F2D">
              <w:rPr>
                <w:color w:val="747474" w:themeColor="background2" w:themeShade="80"/>
              </w:rPr>
              <w:t>.1</w:t>
            </w:r>
          </w:p>
        </w:tc>
        <w:tc>
          <w:tcPr>
            <w:tcW w:w="2126" w:type="dxa"/>
            <w:tcBorders>
              <w:top w:val="none" w:sz="0" w:space="0" w:color="auto"/>
              <w:bottom w:val="none" w:sz="0" w:space="0" w:color="auto"/>
            </w:tcBorders>
          </w:tcPr>
          <w:p w14:paraId="392DD444" w14:textId="77C5FE33" w:rsidR="00331514" w:rsidRPr="005C6F2D" w:rsidRDefault="00E7374A" w:rsidP="0081091B">
            <w:pPr>
              <w:pStyle w:val="Subjectcolumntext"/>
              <w:cnfStyle w:val="000000100000" w:firstRow="0" w:lastRow="0" w:firstColumn="0" w:lastColumn="0" w:oddVBand="0" w:evenVBand="0" w:oddHBand="1" w:evenHBand="0" w:firstRowFirstColumn="0" w:firstRowLastColumn="0" w:lastRowFirstColumn="0" w:lastRowLastColumn="0"/>
            </w:pPr>
            <w:r w:rsidRPr="005C6F2D">
              <w:t>Rules/governance arrangements creator/user content and platform use</w:t>
            </w:r>
          </w:p>
        </w:tc>
        <w:tc>
          <w:tcPr>
            <w:tcW w:w="2127" w:type="dxa"/>
            <w:tcBorders>
              <w:top w:val="none" w:sz="0" w:space="0" w:color="auto"/>
              <w:bottom w:val="none" w:sz="0" w:space="0" w:color="auto"/>
            </w:tcBorders>
          </w:tcPr>
          <w:p w14:paraId="2E350A0C" w14:textId="77777777" w:rsidR="00331514" w:rsidRPr="005C6F2D" w:rsidRDefault="0033151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9D0CAAB" w14:textId="3017A86F" w:rsidR="00331514" w:rsidRDefault="001D1CCE" w:rsidP="0081091B">
            <w:pPr>
              <w:cnfStyle w:val="000000100000" w:firstRow="0" w:lastRow="0" w:firstColumn="0" w:lastColumn="0" w:oddVBand="0" w:evenVBand="0" w:oddHBand="1" w:evenHBand="0" w:firstRowFirstColumn="0" w:firstRowLastColumn="0" w:lastRowFirstColumn="0" w:lastRowLastColumn="0"/>
            </w:pPr>
            <w:r w:rsidRPr="00475121">
              <w:rPr>
                <w:rStyle w:val="normaltextrun"/>
                <w:color w:val="000000"/>
                <w:shd w:val="clear" w:color="auto" w:fill="FFFFFF"/>
              </w:rPr>
              <w:t>Influencer marketing is of special interest to the European Commission following a study which releveled that the number of influencers who disclose commercial content as advertising is very low, at 20%, despite 97% engaging in promotional activities (</w:t>
            </w:r>
            <w:hyperlink r:id="rId258" w:tgtFrame="_blank" w:history="1">
              <w:r w:rsidRPr="00475121">
                <w:rPr>
                  <w:rStyle w:val="normaltextrun"/>
                  <w:color w:val="0563C1"/>
                  <w:u w:val="single"/>
                  <w:shd w:val="clear" w:color="auto" w:fill="FFFFFF"/>
                </w:rPr>
                <w:t>European Commission 2024</w:t>
              </w:r>
            </w:hyperlink>
            <w:r w:rsidRPr="00475121">
              <w:rPr>
                <w:rStyle w:val="normaltextrun"/>
                <w:color w:val="000000"/>
                <w:shd w:val="clear" w:color="auto" w:fill="FFFFFF"/>
              </w:rPr>
              <w:t>). The Digital Services Act 2022</w:t>
            </w:r>
            <w:r w:rsidRPr="00475121">
              <w:rPr>
                <w:rStyle w:val="normaltextrun"/>
                <w:b/>
                <w:bCs/>
                <w:color w:val="000000"/>
                <w:shd w:val="clear" w:color="auto" w:fill="FFFFFF"/>
              </w:rPr>
              <w:t xml:space="preserve"> </w:t>
            </w:r>
            <w:r w:rsidRPr="00475121">
              <w:rPr>
                <w:rStyle w:val="normaltextrun"/>
                <w:color w:val="000000"/>
                <w:shd w:val="clear" w:color="auto" w:fill="FFFFFF"/>
              </w:rPr>
              <w:t xml:space="preserve">(the DSA, </w:t>
            </w:r>
            <w:hyperlink r:id="rId259" w:tgtFrame="_blank" w:history="1">
              <w:r w:rsidRPr="00475121">
                <w:rPr>
                  <w:rStyle w:val="normaltextrun"/>
                  <w:color w:val="0563C1"/>
                  <w:u w:val="single"/>
                  <w:shd w:val="clear" w:color="auto" w:fill="FFFFFF"/>
                </w:rPr>
                <w:t>EU Regulation 2022/2065</w:t>
              </w:r>
            </w:hyperlink>
            <w:r w:rsidRPr="00475121">
              <w:rPr>
                <w:rStyle w:val="normaltextrun"/>
                <w:color w:val="000000"/>
                <w:shd w:val="clear" w:color="auto" w:fill="FFFFFF"/>
              </w:rPr>
              <w:t>), in force since 17 February 2024, obliges influencers to disclose whether their content contains commercial messaging. Influencers who qualify as traders must meet the requirements of the Unfair Commercial Practices Directive (</w:t>
            </w:r>
            <w:hyperlink r:id="rId260"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xml:space="preserve">) including identifying themselves and their location (for more information, please see </w:t>
            </w:r>
            <w:r w:rsidRPr="00475121">
              <w:rPr>
                <w:rStyle w:val="normaltextrun"/>
                <w:b/>
                <w:bCs/>
                <w:color w:val="000000"/>
                <w:shd w:val="clear" w:color="auto" w:fill="FFFFFF"/>
              </w:rPr>
              <w:t>6.2</w:t>
            </w:r>
            <w:r w:rsidRPr="00475121">
              <w:rPr>
                <w:rStyle w:val="normaltextrun"/>
                <w:color w:val="000000"/>
                <w:shd w:val="clear" w:color="auto" w:fill="FFFFFF"/>
              </w:rPr>
              <w:t>). The Audiovisual Media Services Directive (</w:t>
            </w:r>
            <w:hyperlink r:id="rId261" w:tgtFrame="_blank" w:history="1">
              <w:r w:rsidRPr="00475121">
                <w:rPr>
                  <w:rStyle w:val="normaltextrun"/>
                  <w:color w:val="0563C1"/>
                  <w:u w:val="single"/>
                  <w:shd w:val="clear" w:color="auto" w:fill="FFFFFF"/>
                </w:rPr>
                <w:t>Directive 2018/1808</w:t>
              </w:r>
            </w:hyperlink>
            <w:r w:rsidRPr="00475121">
              <w:rPr>
                <w:rStyle w:val="normaltextrun"/>
                <w:color w:val="000000"/>
                <w:shd w:val="clear" w:color="auto" w:fill="FFFFFF"/>
              </w:rPr>
              <w:t xml:space="preserve">) covers many forms of audiovisual communication, including user-generated content, which means that the AVMSD transparency rules and rules affecting sponsorship and product placement also apply to influencers (for more information, please see </w:t>
            </w:r>
            <w:r w:rsidRPr="00475121">
              <w:rPr>
                <w:rStyle w:val="normaltextrun"/>
                <w:b/>
                <w:bCs/>
                <w:color w:val="000000"/>
                <w:shd w:val="clear" w:color="auto" w:fill="FFFFFF"/>
              </w:rPr>
              <w:t>8.1</w:t>
            </w:r>
            <w:r w:rsidRPr="00475121">
              <w:rPr>
                <w:rStyle w:val="normaltextrun"/>
                <w:color w:val="000000"/>
                <w:shd w:val="clear" w:color="auto" w:fill="FFFFFF"/>
              </w:rPr>
              <w:t>) (</w:t>
            </w:r>
            <w:hyperlink r:id="rId262" w:anchor=":~:text=In%20addition%2C%20influencers%20who%20sell,into%20force%20in%20the%20EU." w:tgtFrame="_blank" w:history="1">
              <w:r w:rsidRPr="00475121">
                <w:rPr>
                  <w:rStyle w:val="normaltextrun"/>
                  <w:color w:val="0563C1"/>
                  <w:u w:val="single"/>
                  <w:shd w:val="clear" w:color="auto" w:fill="FFFFFF"/>
                </w:rPr>
                <w:t>Society for Computers and Law 2024</w:t>
              </w:r>
            </w:hyperlink>
            <w:r w:rsidRPr="00475121">
              <w:rPr>
                <w:rStyle w:val="normaltextrun"/>
                <w:color w:val="000000"/>
                <w:shd w:val="clear" w:color="auto" w:fill="FFFFFF"/>
              </w:rPr>
              <w:t>).</w:t>
            </w:r>
            <w:r w:rsidRPr="00475121">
              <w:rPr>
                <w:rStyle w:val="eop"/>
                <w:color w:val="000000"/>
                <w:shd w:val="clear" w:color="auto" w:fill="FFFFFF"/>
              </w:rPr>
              <w:t> </w:t>
            </w:r>
          </w:p>
          <w:p w14:paraId="5C807C54" w14:textId="77777777" w:rsidR="00E75145" w:rsidRDefault="00E75145" w:rsidP="0081091B">
            <w:pPr>
              <w:cnfStyle w:val="000000100000" w:firstRow="0" w:lastRow="0" w:firstColumn="0" w:lastColumn="0" w:oddVBand="0" w:evenVBand="0" w:oddHBand="1" w:evenHBand="0" w:firstRowFirstColumn="0" w:firstRowLastColumn="0" w:lastRowFirstColumn="0" w:lastRowLastColumn="0"/>
            </w:pPr>
          </w:p>
          <w:p w14:paraId="43CF43ED" w14:textId="4E79C7E7" w:rsidR="00E4452F" w:rsidRPr="005C6F2D" w:rsidRDefault="00E75145" w:rsidP="0081091B">
            <w:pPr>
              <w:cnfStyle w:val="000000100000" w:firstRow="0" w:lastRow="0" w:firstColumn="0" w:lastColumn="0" w:oddVBand="0" w:evenVBand="0" w:oddHBand="1" w:evenHBand="0" w:firstRowFirstColumn="0" w:firstRowLastColumn="0" w:lastRowFirstColumn="0" w:lastRowLastColumn="0"/>
            </w:pPr>
            <w:r>
              <w:rPr>
                <w:rStyle w:val="normaltextrun"/>
                <w:color w:val="000000"/>
                <w:shd w:val="clear" w:color="auto" w:fill="FFFFFF"/>
              </w:rPr>
              <w:t xml:space="preserve">The 2023 version of the </w:t>
            </w:r>
            <w:hyperlink r:id="rId263" w:history="1">
              <w:r>
                <w:rPr>
                  <w:rStyle w:val="Hyperlink"/>
                  <w:shd w:val="clear" w:color="auto" w:fill="FFFFFF"/>
                </w:rPr>
                <w:t>H</w:t>
              </w:r>
              <w:r>
                <w:rPr>
                  <w:rStyle w:val="Hyperlink"/>
                </w:rPr>
                <w:t>u</w:t>
              </w:r>
              <w:r w:rsidRPr="00852600">
                <w:rPr>
                  <w:rStyle w:val="Hyperlink"/>
                  <w:shd w:val="clear" w:color="auto" w:fill="FFFFFF"/>
                </w:rPr>
                <w:t>ngarian Code of Advertising Ethics</w:t>
              </w:r>
            </w:hyperlink>
            <w:r>
              <w:rPr>
                <w:rStyle w:val="normaltextrun"/>
                <w:color w:val="000000"/>
                <w:shd w:val="clear" w:color="auto" w:fill="FFFFFF"/>
              </w:rPr>
              <w:t xml:space="preserve"> (</w:t>
            </w:r>
            <w:hyperlink r:id="rId264" w:history="1">
              <w:r w:rsidRPr="00852600">
                <w:rPr>
                  <w:rStyle w:val="Hyperlink"/>
                </w:rPr>
                <w:t xml:space="preserve">Magyar </w:t>
              </w:r>
              <w:proofErr w:type="spellStart"/>
              <w:r w:rsidRPr="00852600">
                <w:rPr>
                  <w:rStyle w:val="Hyperlink"/>
                </w:rPr>
                <w:t>Reklámetikai</w:t>
              </w:r>
              <w:proofErr w:type="spellEnd"/>
              <w:r w:rsidRPr="00852600">
                <w:rPr>
                  <w:rStyle w:val="Hyperlink"/>
                </w:rPr>
                <w:t xml:space="preserve"> </w:t>
              </w:r>
              <w:proofErr w:type="spellStart"/>
              <w:r w:rsidRPr="00852600">
                <w:rPr>
                  <w:rStyle w:val="Hyperlink"/>
                </w:rPr>
                <w:t>Kódex</w:t>
              </w:r>
              <w:proofErr w:type="spellEnd"/>
            </w:hyperlink>
            <w:r>
              <w:t xml:space="preserve">) contains an entire section dedicated to Digital Advertising, which outlines </w:t>
            </w:r>
            <w:r>
              <w:lastRenderedPageBreak/>
              <w:t xml:space="preserve">general rules separate to the ‘general rules’ of the Code overall, and formulates a sector-specific version of the requirements on identification of commercial communications (Article 4), under Article 25, Identification of Digital Advertising </w:t>
            </w:r>
            <w:r>
              <w:rPr>
                <w:rStyle w:val="normaltextrun"/>
                <w:color w:val="000000"/>
                <w:shd w:val="clear" w:color="auto" w:fill="FFFFFF"/>
              </w:rPr>
              <w:t>(</w:t>
            </w:r>
            <w:hyperlink r:id="rId265" w:history="1">
              <w:r w:rsidRPr="00074A33">
                <w:rPr>
                  <w:rStyle w:val="Hyperlink"/>
                  <w:shd w:val="clear" w:color="auto" w:fill="FFFFFF"/>
                </w:rPr>
                <w:t>ÖRT 2023</w:t>
              </w:r>
            </w:hyperlink>
            <w:r>
              <w:rPr>
                <w:rStyle w:val="normaltextrun"/>
                <w:color w:val="000000"/>
                <w:shd w:val="clear" w:color="auto" w:fill="FFFFFF"/>
              </w:rPr>
              <w:t>: 45)</w:t>
            </w:r>
            <w:r>
              <w:t xml:space="preserve">. The new Code specifies that its remit extends to influencer marketing and online behavioural advertising </w:t>
            </w:r>
            <w:r>
              <w:rPr>
                <w:rStyle w:val="normaltextrun"/>
                <w:color w:val="000000"/>
                <w:shd w:val="clear" w:color="auto" w:fill="FFFFFF"/>
              </w:rPr>
              <w:t>(</w:t>
            </w:r>
            <w:hyperlink r:id="rId266" w:history="1">
              <w:r w:rsidRPr="00074A33">
                <w:rPr>
                  <w:rStyle w:val="Hyperlink"/>
                  <w:shd w:val="clear" w:color="auto" w:fill="FFFFFF"/>
                </w:rPr>
                <w:t>ÖRT 2023</w:t>
              </w:r>
            </w:hyperlink>
            <w:r>
              <w:rPr>
                <w:rStyle w:val="normaltextrun"/>
                <w:color w:val="000000"/>
                <w:shd w:val="clear" w:color="auto" w:fill="FFFFFF"/>
              </w:rPr>
              <w:t>: 6)</w:t>
            </w:r>
            <w:r>
              <w:t xml:space="preserve">, and </w:t>
            </w:r>
            <w:r w:rsidR="002F1B57">
              <w:t>lists</w:t>
            </w:r>
            <w:r>
              <w:t xml:space="preserve"> relevant terms such as ‘native advertising’, ‘advergames’, ‘promotional blogs’, ‘sponsored-posts’ and others </w:t>
            </w:r>
            <w:r>
              <w:rPr>
                <w:rStyle w:val="normaltextrun"/>
                <w:color w:val="000000"/>
                <w:shd w:val="clear" w:color="auto" w:fill="FFFFFF"/>
              </w:rPr>
              <w:t>(</w:t>
            </w:r>
            <w:hyperlink r:id="rId267" w:history="1">
              <w:r w:rsidRPr="00074A33">
                <w:rPr>
                  <w:rStyle w:val="Hyperlink"/>
                  <w:shd w:val="clear" w:color="auto" w:fill="FFFFFF"/>
                </w:rPr>
                <w:t>ÖRT 2023</w:t>
              </w:r>
            </w:hyperlink>
            <w:r>
              <w:rPr>
                <w:rStyle w:val="normaltextrun"/>
                <w:color w:val="000000"/>
                <w:shd w:val="clear" w:color="auto" w:fill="FFFFFF"/>
              </w:rPr>
              <w:t>: 42 - 43)</w:t>
            </w:r>
            <w:r>
              <w:t>.</w:t>
            </w:r>
          </w:p>
        </w:tc>
      </w:tr>
      <w:tr w:rsidR="00331514" w:rsidRPr="005C6F2D" w14:paraId="393CD97A"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6A6BC111" w:rsidR="00331514" w:rsidRPr="005C6F2D" w:rsidRDefault="00331514" w:rsidP="0081091B">
            <w:pPr>
              <w:rPr>
                <w:color w:val="3A3A3A" w:themeColor="background2" w:themeShade="40"/>
              </w:rPr>
            </w:pPr>
            <w:r w:rsidRPr="005C6F2D">
              <w:rPr>
                <w:color w:val="747474" w:themeColor="background2" w:themeShade="80"/>
              </w:rPr>
              <w:lastRenderedPageBreak/>
              <w:t>1</w:t>
            </w:r>
            <w:r w:rsidR="006E02D3" w:rsidRPr="005C6F2D">
              <w:rPr>
                <w:color w:val="747474" w:themeColor="background2" w:themeShade="80"/>
              </w:rPr>
              <w:t>1</w:t>
            </w:r>
            <w:r w:rsidRPr="005C6F2D">
              <w:rPr>
                <w:color w:val="747474" w:themeColor="background2" w:themeShade="80"/>
              </w:rPr>
              <w:t>.2</w:t>
            </w:r>
          </w:p>
        </w:tc>
        <w:tc>
          <w:tcPr>
            <w:tcW w:w="2126" w:type="dxa"/>
          </w:tcPr>
          <w:p w14:paraId="43ACA10A" w14:textId="011FC28B" w:rsidR="00331514" w:rsidRPr="005C6F2D" w:rsidRDefault="004A4073" w:rsidP="0081091B">
            <w:pPr>
              <w:pStyle w:val="Subjectcolumntext"/>
              <w:cnfStyle w:val="000000000000" w:firstRow="0" w:lastRow="0" w:firstColumn="0" w:lastColumn="0" w:oddVBand="0" w:evenVBand="0" w:oddHBand="0" w:evenHBand="0" w:firstRowFirstColumn="0" w:firstRowLastColumn="0" w:lastRowFirstColumn="0" w:lastRowLastColumn="0"/>
            </w:pPr>
            <w:r w:rsidRPr="005C6F2D">
              <w:t>How is branded content described and ordered in governance?</w:t>
            </w:r>
          </w:p>
        </w:tc>
        <w:tc>
          <w:tcPr>
            <w:tcW w:w="2127" w:type="dxa"/>
          </w:tcPr>
          <w:p w14:paraId="50AADCEA" w14:textId="77777777" w:rsidR="00331514" w:rsidRPr="005C6F2D" w:rsidRDefault="0033151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4314AD8" w14:textId="77777777" w:rsidR="00291A4A" w:rsidRDefault="00291A4A" w:rsidP="00291A4A">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475121">
              <w:rPr>
                <w:rStyle w:val="normaltextrun"/>
                <w:color w:val="000000"/>
                <w:shd w:val="clear" w:color="auto" w:fill="FFFFFF"/>
              </w:rPr>
              <w:t>The Unfair Commercial Practices Directive (</w:t>
            </w:r>
            <w:hyperlink r:id="rId268"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w:t>
            </w:r>
            <w:r>
              <w:rPr>
                <w:rStyle w:val="normaltextrun"/>
                <w:color w:val="000000"/>
                <w:shd w:val="clear" w:color="auto" w:fill="FFFFFF"/>
              </w:rPr>
              <w:t xml:space="preserve"> implemented through</w:t>
            </w:r>
            <w:r>
              <w:rPr>
                <w:rFonts w:eastAsia="Times New Roman"/>
                <w:color w:val="000000"/>
                <w:lang w:eastAsia="en-GB"/>
              </w:rPr>
              <w:t xml:space="preserve"> </w:t>
            </w:r>
            <w:hyperlink r:id="rId269" w:tgtFrame="_blank" w:history="1">
              <w:r w:rsidRPr="00FF2218">
                <w:rPr>
                  <w:color w:val="0563C1"/>
                  <w:u w:val="single"/>
                </w:rPr>
                <w:t>Act XLVII of 2008 on the Prohibition of Unfair Business-to-Consumer Commercial Practices (the UCP Act)</w:t>
              </w:r>
            </w:hyperlink>
            <w:r>
              <w:t xml:space="preserve"> and </w:t>
            </w:r>
            <w:hyperlink r:id="rId270" w:anchor=":~:text=(2)%20This%20prohibition%20shall%20apply,or%20the%20restriction%20of%20the" w:tgtFrame="_blank" w:history="1">
              <w:r w:rsidRPr="00FA7BEE">
                <w:rPr>
                  <w:color w:val="0563C1"/>
                  <w:u w:val="single"/>
                </w:rPr>
                <w:t>Act LVII of 1996 on the Prohibition of Unfair and Restrictive Market Practices (the Competition Act)</w:t>
              </w:r>
            </w:hyperlink>
            <w:r>
              <w:rPr>
                <w:rStyle w:val="normaltextrun"/>
                <w:color w:val="000000"/>
                <w:shd w:val="clear" w:color="auto" w:fill="FFFFFF"/>
              </w:rPr>
              <w:t>, c</w:t>
            </w:r>
            <w:r w:rsidRPr="00475121">
              <w:rPr>
                <w:rStyle w:val="normaltextrun"/>
                <w:color w:val="000000"/>
                <w:shd w:val="clear" w:color="auto" w:fill="FFFFFF"/>
              </w:rPr>
              <w:t>lassifies undisclosed commercial communication as a misleading omission, which is a prohibited practice. The Audiovisual Media Services Directive (</w:t>
            </w:r>
            <w:hyperlink r:id="rId271" w:tgtFrame="_blank" w:history="1">
              <w:r w:rsidRPr="00475121">
                <w:rPr>
                  <w:rStyle w:val="normaltextrun"/>
                  <w:color w:val="0563C1"/>
                  <w:u w:val="single"/>
                  <w:shd w:val="clear" w:color="auto" w:fill="FFFFFF"/>
                </w:rPr>
                <w:t>Directive 2018/1808</w:t>
              </w:r>
            </w:hyperlink>
            <w:r w:rsidRPr="00475121">
              <w:rPr>
                <w:rStyle w:val="normaltextrun"/>
                <w:color w:val="000000"/>
                <w:shd w:val="clear" w:color="auto" w:fill="FFFFFF"/>
              </w:rPr>
              <w:t>)</w:t>
            </w:r>
            <w:r>
              <w:rPr>
                <w:rStyle w:val="normaltextrun"/>
                <w:color w:val="000000"/>
                <w:shd w:val="clear" w:color="auto" w:fill="FFFFFF"/>
              </w:rPr>
              <w:t xml:space="preserve">, implemented through </w:t>
            </w:r>
            <w:hyperlink r:id="rId272" w:history="1">
              <w:r w:rsidRPr="00EB6754">
                <w:rPr>
                  <w:rStyle w:val="Hyperlink"/>
                  <w:rFonts w:eastAsiaTheme="majorEastAsia"/>
                </w:rPr>
                <w:t>Act CVIII of 2011 on Services of Electronic Commerce and Certain Information Society Services</w:t>
              </w:r>
            </w:hyperlink>
            <w:r w:rsidRPr="00C571EA">
              <w:rPr>
                <w:rStyle w:val="normaltextrun"/>
                <w:rFonts w:eastAsiaTheme="majorEastAsia"/>
              </w:rPr>
              <w:t xml:space="preserve"> (Eker tv)</w:t>
            </w:r>
            <w:r>
              <w:rPr>
                <w:rStyle w:val="normaltextrun"/>
                <w:rFonts w:eastAsiaTheme="majorEastAsia"/>
              </w:rPr>
              <w:t>,</w:t>
            </w:r>
            <w:r w:rsidRPr="00B74C85">
              <w:rPr>
                <w:rStyle w:val="normaltextrun"/>
                <w:rFonts w:eastAsiaTheme="majorEastAsia"/>
              </w:rPr>
              <w:t xml:space="preserve"> </w:t>
            </w:r>
            <w:hyperlink r:id="rId273" w:history="1">
              <w:r w:rsidRPr="006C2A6B">
                <w:rPr>
                  <w:rStyle w:val="Hyperlink"/>
                  <w:rFonts w:eastAsiaTheme="majorEastAsia"/>
                </w:rPr>
                <w:t>Act LXIII of 2019 (amending certain laws relating to media services)</w:t>
              </w:r>
            </w:hyperlink>
            <w:r w:rsidRPr="00B74C85">
              <w:rPr>
                <w:rStyle w:val="normaltextrun"/>
                <w:rFonts w:eastAsiaTheme="majorEastAsia"/>
              </w:rPr>
              <w:t xml:space="preserve"> and </w:t>
            </w:r>
            <w:hyperlink r:id="rId274" w:history="1">
              <w:r w:rsidRPr="006C2A6B">
                <w:rPr>
                  <w:rStyle w:val="Hyperlink"/>
                  <w:rFonts w:eastAsiaTheme="majorEastAsia"/>
                </w:rPr>
                <w:t>Act XXIV of 2020</w:t>
              </w:r>
            </w:hyperlink>
            <w:r w:rsidRPr="00EB6754">
              <w:rPr>
                <w:rStyle w:val="normaltextrun"/>
                <w:rFonts w:eastAsiaTheme="majorEastAsia"/>
              </w:rPr>
              <w:t xml:space="preserve"> (on the Amendment of </w:t>
            </w:r>
            <w:hyperlink r:id="rId275" w:history="1">
              <w:r w:rsidRPr="006C2A6B">
                <w:rPr>
                  <w:rStyle w:val="Hyperlink"/>
                  <w:rFonts w:eastAsiaTheme="majorEastAsia"/>
                </w:rPr>
                <w:t>the E-Commerce Act CVIII 2001</w:t>
              </w:r>
            </w:hyperlink>
            <w:r w:rsidRPr="00EB6754">
              <w:rPr>
                <w:rStyle w:val="normaltextrun"/>
                <w:rFonts w:eastAsiaTheme="majorEastAsia"/>
              </w:rPr>
              <w:t>)</w:t>
            </w:r>
            <w:r>
              <w:rPr>
                <w:rStyle w:val="normaltextrun"/>
                <w:rFonts w:eastAsiaTheme="majorEastAsia"/>
              </w:rPr>
              <w:t xml:space="preserve">, </w:t>
            </w:r>
            <w:r w:rsidRPr="00475121">
              <w:rPr>
                <w:rStyle w:val="normaltextrun"/>
                <w:color w:val="000000"/>
                <w:shd w:val="clear" w:color="auto" w:fill="FFFFFF"/>
              </w:rPr>
              <w:t>regulates audiovisual commercial communications, sponsorship and product placement.</w:t>
            </w:r>
          </w:p>
          <w:p w14:paraId="11D0D969" w14:textId="77777777" w:rsidR="00291A4A" w:rsidRDefault="00291A4A" w:rsidP="0081091B">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5AFBDAB4" w14:textId="5E197600" w:rsidR="00331514" w:rsidRDefault="00E75145" w:rsidP="0081091B">
            <w:pPr>
              <w:cnfStyle w:val="000000000000" w:firstRow="0" w:lastRow="0" w:firstColumn="0" w:lastColumn="0" w:oddVBand="0" w:evenVBand="0" w:oddHBand="0" w:evenHBand="0" w:firstRowFirstColumn="0" w:firstRowLastColumn="0" w:lastRowFirstColumn="0" w:lastRowLastColumn="0"/>
            </w:pPr>
            <w:r>
              <w:rPr>
                <w:rStyle w:val="normaltextrun"/>
                <w:color w:val="000000"/>
                <w:shd w:val="clear" w:color="auto" w:fill="FFFFFF"/>
              </w:rPr>
              <w:t xml:space="preserve">The 2023 version of the </w:t>
            </w:r>
            <w:hyperlink r:id="rId276" w:history="1">
              <w:r>
                <w:rPr>
                  <w:rStyle w:val="Hyperlink"/>
                  <w:shd w:val="clear" w:color="auto" w:fill="FFFFFF"/>
                </w:rPr>
                <w:t>H</w:t>
              </w:r>
              <w:r>
                <w:rPr>
                  <w:rStyle w:val="Hyperlink"/>
                </w:rPr>
                <w:t>u</w:t>
              </w:r>
              <w:r w:rsidRPr="00852600">
                <w:rPr>
                  <w:rStyle w:val="Hyperlink"/>
                  <w:shd w:val="clear" w:color="auto" w:fill="FFFFFF"/>
                </w:rPr>
                <w:t>ngarian Code of Advertising Ethics</w:t>
              </w:r>
            </w:hyperlink>
            <w:r>
              <w:rPr>
                <w:rStyle w:val="normaltextrun"/>
                <w:color w:val="000000"/>
                <w:shd w:val="clear" w:color="auto" w:fill="FFFFFF"/>
              </w:rPr>
              <w:t xml:space="preserve"> (</w:t>
            </w:r>
            <w:hyperlink r:id="rId277" w:history="1">
              <w:r w:rsidRPr="00852600">
                <w:rPr>
                  <w:rStyle w:val="Hyperlink"/>
                </w:rPr>
                <w:t xml:space="preserve">Magyar </w:t>
              </w:r>
              <w:proofErr w:type="spellStart"/>
              <w:r w:rsidRPr="00852600">
                <w:rPr>
                  <w:rStyle w:val="Hyperlink"/>
                </w:rPr>
                <w:t>Reklámetikai</w:t>
              </w:r>
              <w:proofErr w:type="spellEnd"/>
              <w:r w:rsidRPr="00852600">
                <w:rPr>
                  <w:rStyle w:val="Hyperlink"/>
                </w:rPr>
                <w:t xml:space="preserve"> </w:t>
              </w:r>
              <w:proofErr w:type="spellStart"/>
              <w:r w:rsidRPr="00852600">
                <w:rPr>
                  <w:rStyle w:val="Hyperlink"/>
                </w:rPr>
                <w:t>Kódex</w:t>
              </w:r>
              <w:proofErr w:type="spellEnd"/>
            </w:hyperlink>
            <w:r>
              <w:t xml:space="preserve">) </w:t>
            </w:r>
            <w:r w:rsidR="002F1B57">
              <w:t xml:space="preserve">lists relevant terms such as </w:t>
            </w:r>
            <w:r w:rsidR="00506283">
              <w:t>‘native advertising’, ‘promotional blogs’, ‘sponsored-posts’</w:t>
            </w:r>
            <w:r w:rsidR="002F1B57">
              <w:t>, amongst others</w:t>
            </w:r>
            <w:r w:rsidR="00506283">
              <w:t xml:space="preserve"> </w:t>
            </w:r>
            <w:r w:rsidR="00506283">
              <w:rPr>
                <w:rStyle w:val="normaltextrun"/>
                <w:color w:val="000000"/>
                <w:shd w:val="clear" w:color="auto" w:fill="FFFFFF"/>
              </w:rPr>
              <w:t>(</w:t>
            </w:r>
            <w:hyperlink r:id="rId278" w:history="1">
              <w:r w:rsidR="00506283" w:rsidRPr="00074A33">
                <w:rPr>
                  <w:rStyle w:val="Hyperlink"/>
                  <w:shd w:val="clear" w:color="auto" w:fill="FFFFFF"/>
                </w:rPr>
                <w:t>ÖRT 2023</w:t>
              </w:r>
            </w:hyperlink>
            <w:r w:rsidR="00506283">
              <w:rPr>
                <w:rStyle w:val="normaltextrun"/>
                <w:color w:val="000000"/>
                <w:shd w:val="clear" w:color="auto" w:fill="FFFFFF"/>
              </w:rPr>
              <w:t>: 42 - 43)</w:t>
            </w:r>
            <w:r w:rsidR="00506283">
              <w:t>.</w:t>
            </w:r>
          </w:p>
          <w:p w14:paraId="434BF259" w14:textId="539D29BF" w:rsidR="00506283" w:rsidRDefault="00506283" w:rsidP="0081091B">
            <w:pPr>
              <w:cnfStyle w:val="000000000000" w:firstRow="0" w:lastRow="0" w:firstColumn="0" w:lastColumn="0" w:oddVBand="0" w:evenVBand="0" w:oddHBand="0" w:evenHBand="0" w:firstRowFirstColumn="0" w:firstRowLastColumn="0" w:lastRowFirstColumn="0" w:lastRowLastColumn="0"/>
            </w:pPr>
          </w:p>
          <w:p w14:paraId="45E9E682" w14:textId="4210EEB3" w:rsidR="00506283" w:rsidRPr="005C6F2D" w:rsidRDefault="000A709F" w:rsidP="0081091B">
            <w:pPr>
              <w:cnfStyle w:val="000000000000" w:firstRow="0" w:lastRow="0" w:firstColumn="0" w:lastColumn="0" w:oddVBand="0" w:evenVBand="0" w:oddHBand="0" w:evenHBand="0" w:firstRowFirstColumn="0" w:firstRowLastColumn="0" w:lastRowFirstColumn="0" w:lastRowLastColumn="0"/>
            </w:pPr>
            <w:hyperlink r:id="rId279" w:history="1">
              <w:r w:rsidR="00506283">
                <w:rPr>
                  <w:rStyle w:val="Hyperlink"/>
                  <w:shd w:val="clear" w:color="auto" w:fill="FFFFFF"/>
                </w:rPr>
                <w:t>The H</w:t>
              </w:r>
              <w:r w:rsidR="00506283">
                <w:rPr>
                  <w:rStyle w:val="Hyperlink"/>
                </w:rPr>
                <w:t>u</w:t>
              </w:r>
              <w:r w:rsidR="00506283" w:rsidRPr="00852600">
                <w:rPr>
                  <w:rStyle w:val="Hyperlink"/>
                  <w:shd w:val="clear" w:color="auto" w:fill="FFFFFF"/>
                </w:rPr>
                <w:t>ngarian Code of Advertising Ethics</w:t>
              </w:r>
            </w:hyperlink>
            <w:r w:rsidR="00506283">
              <w:rPr>
                <w:rStyle w:val="normaltextrun"/>
                <w:color w:val="000000"/>
                <w:shd w:val="clear" w:color="auto" w:fill="FFFFFF"/>
              </w:rPr>
              <w:t xml:space="preserve"> (</w:t>
            </w:r>
            <w:hyperlink r:id="rId280" w:history="1">
              <w:r w:rsidR="00506283" w:rsidRPr="00852600">
                <w:rPr>
                  <w:rStyle w:val="Hyperlink"/>
                </w:rPr>
                <w:t xml:space="preserve">Magyar </w:t>
              </w:r>
              <w:proofErr w:type="spellStart"/>
              <w:r w:rsidR="00506283" w:rsidRPr="00852600">
                <w:rPr>
                  <w:rStyle w:val="Hyperlink"/>
                </w:rPr>
                <w:t>Reklámetikai</w:t>
              </w:r>
              <w:proofErr w:type="spellEnd"/>
              <w:r w:rsidR="00506283" w:rsidRPr="00852600">
                <w:rPr>
                  <w:rStyle w:val="Hyperlink"/>
                </w:rPr>
                <w:t xml:space="preserve"> </w:t>
              </w:r>
              <w:proofErr w:type="spellStart"/>
              <w:r w:rsidR="00506283" w:rsidRPr="00852600">
                <w:rPr>
                  <w:rStyle w:val="Hyperlink"/>
                </w:rPr>
                <w:t>Kódex</w:t>
              </w:r>
              <w:proofErr w:type="spellEnd"/>
            </w:hyperlink>
            <w:r w:rsidR="00506283">
              <w:t>), Article 25.2</w:t>
            </w:r>
            <w:r w:rsidR="005C34DA">
              <w:t>,</w:t>
            </w:r>
            <w:r w:rsidR="00506283">
              <w:t xml:space="preserve"> classifies influencers as consumers</w:t>
            </w:r>
            <w:r w:rsidR="005C34DA">
              <w:t>, rather than creators or traders,</w:t>
            </w:r>
            <w:r w:rsidR="00506283">
              <w:t xml:space="preserve"> and prohibits them from promoting products without disclosure: ‘the commercial nature of products and product descriptions displayed by or on behalf of businesses must be clearly displayed and shall not be presented as coming from a consumer (including influencers) or an independent organization’ </w:t>
            </w:r>
            <w:r w:rsidR="00506283">
              <w:rPr>
                <w:rStyle w:val="normaltextrun"/>
                <w:color w:val="000000"/>
                <w:shd w:val="clear" w:color="auto" w:fill="FFFFFF"/>
              </w:rPr>
              <w:t>(</w:t>
            </w:r>
            <w:hyperlink r:id="rId281" w:history="1">
              <w:r w:rsidR="00506283" w:rsidRPr="00074A33">
                <w:rPr>
                  <w:rStyle w:val="Hyperlink"/>
                  <w:shd w:val="clear" w:color="auto" w:fill="FFFFFF"/>
                </w:rPr>
                <w:t>ÖRT 2023</w:t>
              </w:r>
            </w:hyperlink>
            <w:r w:rsidR="00506283">
              <w:rPr>
                <w:rStyle w:val="normaltextrun"/>
                <w:color w:val="000000"/>
                <w:shd w:val="clear" w:color="auto" w:fill="FFFFFF"/>
              </w:rPr>
              <w:t>: 45)</w:t>
            </w:r>
            <w:r w:rsidR="00506283">
              <w:t>.</w:t>
            </w:r>
          </w:p>
        </w:tc>
      </w:tr>
      <w:tr w:rsidR="00E12F95" w:rsidRPr="005C6F2D" w14:paraId="750A6405"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E12F95" w:rsidRPr="005C6F2D" w:rsidRDefault="00E12F95" w:rsidP="0081091B">
            <w:pPr>
              <w:rPr>
                <w:color w:val="747474" w:themeColor="background2" w:themeShade="80"/>
              </w:rPr>
            </w:pPr>
            <w:r w:rsidRPr="005C6F2D">
              <w:rPr>
                <w:color w:val="747474" w:themeColor="background2" w:themeShade="80"/>
              </w:rPr>
              <w:t>11.3</w:t>
            </w:r>
          </w:p>
        </w:tc>
        <w:tc>
          <w:tcPr>
            <w:tcW w:w="2126" w:type="dxa"/>
          </w:tcPr>
          <w:p w14:paraId="77267AD2" w14:textId="14E350A5" w:rsidR="00E12F95" w:rsidRPr="005C6F2D" w:rsidRDefault="00592538" w:rsidP="0081091B">
            <w:pPr>
              <w:pStyle w:val="Subjectcolumntext"/>
              <w:cnfStyle w:val="000000100000" w:firstRow="0" w:lastRow="0" w:firstColumn="0" w:lastColumn="0" w:oddVBand="0" w:evenVBand="0" w:oddHBand="1" w:evenHBand="0" w:firstRowFirstColumn="0" w:firstRowLastColumn="0" w:lastRowFirstColumn="0" w:lastRowLastColumn="0"/>
            </w:pPr>
            <w:r w:rsidRPr="005C6F2D">
              <w:t>Are there any special rules governing the use of social media for advertising purposes?</w:t>
            </w:r>
          </w:p>
        </w:tc>
        <w:tc>
          <w:tcPr>
            <w:tcW w:w="2127" w:type="dxa"/>
          </w:tcPr>
          <w:p w14:paraId="1A42CFBD" w14:textId="77777777" w:rsidR="00E12F95" w:rsidRPr="005C6F2D"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0284C78" w14:textId="4497202A" w:rsidR="005C34DA" w:rsidRPr="005C6F2D" w:rsidRDefault="005C34DA" w:rsidP="0081091B">
            <w:pPr>
              <w:cnfStyle w:val="000000100000" w:firstRow="0" w:lastRow="0" w:firstColumn="0" w:lastColumn="0" w:oddVBand="0" w:evenVBand="0" w:oddHBand="1" w:evenHBand="0" w:firstRowFirstColumn="0" w:firstRowLastColumn="0" w:lastRowFirstColumn="0" w:lastRowLastColumn="0"/>
            </w:pPr>
            <w:r>
              <w:rPr>
                <w:rStyle w:val="normaltextrun"/>
                <w:color w:val="000000"/>
                <w:shd w:val="clear" w:color="auto" w:fill="FFFFFF"/>
              </w:rPr>
              <w:t xml:space="preserve">Yes, the 2023 version of the </w:t>
            </w:r>
            <w:hyperlink r:id="rId282" w:history="1">
              <w:r>
                <w:rPr>
                  <w:rStyle w:val="Hyperlink"/>
                  <w:shd w:val="clear" w:color="auto" w:fill="FFFFFF"/>
                </w:rPr>
                <w:t>H</w:t>
              </w:r>
              <w:r>
                <w:rPr>
                  <w:rStyle w:val="Hyperlink"/>
                </w:rPr>
                <w:t>u</w:t>
              </w:r>
              <w:r w:rsidRPr="00852600">
                <w:rPr>
                  <w:rStyle w:val="Hyperlink"/>
                  <w:shd w:val="clear" w:color="auto" w:fill="FFFFFF"/>
                </w:rPr>
                <w:t>ngarian Code of Advertising Ethics</w:t>
              </w:r>
            </w:hyperlink>
            <w:r>
              <w:rPr>
                <w:rStyle w:val="normaltextrun"/>
                <w:color w:val="000000"/>
                <w:shd w:val="clear" w:color="auto" w:fill="FFFFFF"/>
              </w:rPr>
              <w:t xml:space="preserve"> (</w:t>
            </w:r>
            <w:hyperlink r:id="rId283" w:history="1">
              <w:r w:rsidRPr="00852600">
                <w:rPr>
                  <w:rStyle w:val="Hyperlink"/>
                </w:rPr>
                <w:t xml:space="preserve">Magyar </w:t>
              </w:r>
              <w:proofErr w:type="spellStart"/>
              <w:r w:rsidRPr="00852600">
                <w:rPr>
                  <w:rStyle w:val="Hyperlink"/>
                </w:rPr>
                <w:t>Reklámetikai</w:t>
              </w:r>
              <w:proofErr w:type="spellEnd"/>
              <w:r w:rsidRPr="00852600">
                <w:rPr>
                  <w:rStyle w:val="Hyperlink"/>
                </w:rPr>
                <w:t xml:space="preserve"> </w:t>
              </w:r>
              <w:proofErr w:type="spellStart"/>
              <w:r w:rsidRPr="00852600">
                <w:rPr>
                  <w:rStyle w:val="Hyperlink"/>
                </w:rPr>
                <w:t>Kódex</w:t>
              </w:r>
              <w:proofErr w:type="spellEnd"/>
            </w:hyperlink>
            <w:r>
              <w:t xml:space="preserve">) contains an entire section dedicated to Digital Advertising, which outlines general rules separate to the ‘general rules’ of the Code overall, and formulates a sector-specific version of the requirements on identification of commercial </w:t>
            </w:r>
            <w:r>
              <w:lastRenderedPageBreak/>
              <w:t xml:space="preserve">communications (Article 4), under Article 25, Identification of Digital Advertising </w:t>
            </w:r>
            <w:r>
              <w:rPr>
                <w:rStyle w:val="normaltextrun"/>
                <w:color w:val="000000"/>
                <w:shd w:val="clear" w:color="auto" w:fill="FFFFFF"/>
              </w:rPr>
              <w:t>(</w:t>
            </w:r>
            <w:hyperlink r:id="rId284" w:history="1">
              <w:r w:rsidRPr="00074A33">
                <w:rPr>
                  <w:rStyle w:val="Hyperlink"/>
                  <w:shd w:val="clear" w:color="auto" w:fill="FFFFFF"/>
                </w:rPr>
                <w:t>ÖRT 2023</w:t>
              </w:r>
            </w:hyperlink>
            <w:r>
              <w:rPr>
                <w:rStyle w:val="normaltextrun"/>
                <w:color w:val="000000"/>
                <w:shd w:val="clear" w:color="auto" w:fill="FFFFFF"/>
              </w:rPr>
              <w:t>: 45)</w:t>
            </w:r>
            <w:r>
              <w:t>.</w:t>
            </w:r>
          </w:p>
        </w:tc>
      </w:tr>
      <w:tr w:rsidR="00C8440B" w:rsidRPr="005C6F2D" w14:paraId="41DB7A4D"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C8440B" w:rsidRPr="005C6F2D" w:rsidRDefault="00C8440B" w:rsidP="00C8440B">
            <w:pPr>
              <w:rPr>
                <w:color w:val="747474" w:themeColor="background2" w:themeShade="80"/>
              </w:rPr>
            </w:pPr>
            <w:r w:rsidRPr="005C6F2D">
              <w:rPr>
                <w:color w:val="747474" w:themeColor="background2" w:themeShade="80"/>
              </w:rPr>
              <w:lastRenderedPageBreak/>
              <w:t>11.4</w:t>
            </w:r>
          </w:p>
        </w:tc>
        <w:tc>
          <w:tcPr>
            <w:tcW w:w="2126" w:type="dxa"/>
          </w:tcPr>
          <w:p w14:paraId="6B0B5846" w14:textId="0EA2B338" w:rsidR="00C8440B" w:rsidRPr="005C6F2D" w:rsidRDefault="00C8440B" w:rsidP="00C8440B">
            <w:pPr>
              <w:pStyle w:val="Subjectcolumntext"/>
              <w:cnfStyle w:val="000000000000" w:firstRow="0" w:lastRow="0" w:firstColumn="0" w:lastColumn="0" w:oddVBand="0" w:evenVBand="0" w:oddHBand="0" w:evenHBand="0" w:firstRowFirstColumn="0" w:firstRowLastColumn="0" w:lastRowFirstColumn="0" w:lastRowLastColumn="0"/>
            </w:pPr>
            <w:r w:rsidRPr="005C6F2D">
              <w:t>Is an advertiser responsible for advertising claims made in user generated content?</w:t>
            </w:r>
          </w:p>
        </w:tc>
        <w:tc>
          <w:tcPr>
            <w:tcW w:w="2127" w:type="dxa"/>
          </w:tcPr>
          <w:p w14:paraId="2D465AA9" w14:textId="77777777" w:rsidR="00C8440B" w:rsidRPr="005C6F2D" w:rsidRDefault="00C8440B" w:rsidP="00C8440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F10C827" w14:textId="2716627D" w:rsidR="00C8440B" w:rsidRPr="005C6F2D" w:rsidRDefault="00C8440B" w:rsidP="00C8440B">
            <w:pPr>
              <w:cnfStyle w:val="000000000000" w:firstRow="0" w:lastRow="0" w:firstColumn="0" w:lastColumn="0" w:oddVBand="0" w:evenVBand="0" w:oddHBand="0" w:evenHBand="0" w:firstRowFirstColumn="0" w:firstRowLastColumn="0" w:lastRowFirstColumn="0" w:lastRowLastColumn="0"/>
            </w:pPr>
            <w:r w:rsidRPr="005C6F2D">
              <w:rPr>
                <w:i/>
                <w:iCs/>
              </w:rPr>
              <w:t>This section is under development.</w:t>
            </w:r>
          </w:p>
        </w:tc>
      </w:tr>
      <w:tr w:rsidR="00C8440B" w:rsidRPr="005C6F2D" w14:paraId="6750F02A"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C8440B" w:rsidRPr="005C6F2D" w:rsidRDefault="00C8440B" w:rsidP="00C8440B">
            <w:pPr>
              <w:rPr>
                <w:color w:val="747474" w:themeColor="background2" w:themeShade="80"/>
              </w:rPr>
            </w:pPr>
            <w:r w:rsidRPr="005C6F2D">
              <w:rPr>
                <w:color w:val="747474" w:themeColor="background2" w:themeShade="80"/>
              </w:rPr>
              <w:t>11.5</w:t>
            </w:r>
          </w:p>
        </w:tc>
        <w:tc>
          <w:tcPr>
            <w:tcW w:w="2126" w:type="dxa"/>
          </w:tcPr>
          <w:p w14:paraId="783C616A" w14:textId="74035EE6" w:rsidR="00C8440B" w:rsidRPr="005C6F2D" w:rsidRDefault="00C8440B" w:rsidP="00C8440B">
            <w:pPr>
              <w:pStyle w:val="Subjectcolumntext"/>
              <w:cnfStyle w:val="000000100000" w:firstRow="0" w:lastRow="0" w:firstColumn="0" w:lastColumn="0" w:oddVBand="0" w:evenVBand="0" w:oddHBand="1" w:evenHBand="0" w:firstRowFirstColumn="0" w:firstRowLastColumn="0" w:lastRowFirstColumn="0" w:lastRowLastColumn="0"/>
            </w:pPr>
            <w:r w:rsidRPr="005C6F2D">
              <w:t>Are there any key court or self-regulatory decisions regarding the use of social media and user generated content for marketing communications?</w:t>
            </w:r>
          </w:p>
        </w:tc>
        <w:tc>
          <w:tcPr>
            <w:tcW w:w="2127" w:type="dxa"/>
          </w:tcPr>
          <w:p w14:paraId="3F7226FB" w14:textId="77777777" w:rsidR="00C8440B" w:rsidRPr="005C6F2D" w:rsidRDefault="00C8440B" w:rsidP="00C8440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94E2E3F" w14:textId="5956E6C7" w:rsidR="00C8440B" w:rsidRPr="005C6F2D" w:rsidRDefault="00C8440B" w:rsidP="00C8440B">
            <w:pPr>
              <w:cnfStyle w:val="000000100000" w:firstRow="0" w:lastRow="0" w:firstColumn="0" w:lastColumn="0" w:oddVBand="0" w:evenVBand="0" w:oddHBand="1" w:evenHBand="0" w:firstRowFirstColumn="0" w:firstRowLastColumn="0" w:lastRowFirstColumn="0" w:lastRowLastColumn="0"/>
            </w:pPr>
            <w:r w:rsidRPr="005C6F2D">
              <w:rPr>
                <w:i/>
                <w:iCs/>
              </w:rPr>
              <w:t>This section is under development.</w:t>
            </w:r>
          </w:p>
        </w:tc>
      </w:tr>
    </w:tbl>
    <w:p w14:paraId="3A9CAB14" w14:textId="756A5F8C" w:rsidR="00AD163A" w:rsidRPr="005C6F2D" w:rsidRDefault="003A2DAE" w:rsidP="00AD163A">
      <w:pPr>
        <w:pStyle w:val="SectionHead"/>
        <w:rPr>
          <w:rFonts w:cs="Arial"/>
          <w:iCs w:val="0"/>
        </w:rPr>
      </w:pPr>
      <w:bookmarkStart w:id="26" w:name="_Toc169692786"/>
      <w:bookmarkStart w:id="27" w:name="_Toc169768317"/>
      <w:r w:rsidRPr="005C6F2D">
        <w:rPr>
          <w:rFonts w:cs="Arial"/>
          <w:iCs w:val="0"/>
        </w:rPr>
        <w:t>Outdoor</w:t>
      </w:r>
      <w:bookmarkEnd w:id="26"/>
      <w:bookmarkEnd w:id="27"/>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5C6F2D" w14:paraId="23D78D9E" w14:textId="77777777" w:rsidTr="00FA6483">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5C6F2D" w:rsidRDefault="00AD163A" w:rsidP="0081091B">
            <w:pPr>
              <w:pStyle w:val="Tableheadings"/>
              <w:spacing w:line="240" w:lineRule="auto"/>
              <w:rPr>
                <w:b/>
                <w:bCs/>
              </w:rPr>
            </w:pPr>
            <w:r w:rsidRPr="005C6F2D">
              <w:rPr>
                <w:b/>
                <w:bCs/>
              </w:rPr>
              <w:t>Item</w:t>
            </w:r>
          </w:p>
        </w:tc>
        <w:tc>
          <w:tcPr>
            <w:tcW w:w="2126" w:type="dxa"/>
            <w:tcBorders>
              <w:bottom w:val="none" w:sz="0" w:space="0" w:color="auto"/>
            </w:tcBorders>
          </w:tcPr>
          <w:p w14:paraId="0FEDA29A" w14:textId="77777777" w:rsidR="00AD163A" w:rsidRPr="005C6F2D"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Subject</w:t>
            </w:r>
          </w:p>
        </w:tc>
        <w:tc>
          <w:tcPr>
            <w:tcW w:w="2127" w:type="dxa"/>
            <w:tcBorders>
              <w:bottom w:val="none" w:sz="0" w:space="0" w:color="auto"/>
            </w:tcBorders>
          </w:tcPr>
          <w:p w14:paraId="2A83AD1D" w14:textId="77777777" w:rsidR="00AD163A" w:rsidRPr="005C6F2D"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C6F2D">
              <w:rPr>
                <w:b/>
                <w:bCs/>
              </w:rPr>
              <w:t>Classification</w:t>
            </w:r>
            <w:r w:rsidRPr="005C6F2D">
              <w:rPr>
                <w:b/>
                <w:bCs/>
                <w:color w:val="595959" w:themeColor="text1" w:themeTint="A6"/>
              </w:rPr>
              <w:t xml:space="preserve"> </w:t>
            </w:r>
          </w:p>
        </w:tc>
        <w:tc>
          <w:tcPr>
            <w:tcW w:w="5670" w:type="dxa"/>
            <w:tcBorders>
              <w:bottom w:val="none" w:sz="0" w:space="0" w:color="auto"/>
            </w:tcBorders>
          </w:tcPr>
          <w:p w14:paraId="1894E9BC" w14:textId="77777777" w:rsidR="00AD163A" w:rsidRPr="005C6F2D"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C6F2D">
              <w:rPr>
                <w:b/>
                <w:bCs/>
              </w:rPr>
              <w:t>Description</w:t>
            </w:r>
          </w:p>
        </w:tc>
      </w:tr>
      <w:tr w:rsidR="00AD163A" w:rsidRPr="005C6F2D" w14:paraId="351A1F45"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5C6F2D" w:rsidRDefault="00AD163A" w:rsidP="0081091B">
            <w:pPr>
              <w:rPr>
                <w:b w:val="0"/>
                <w:bCs w:val="0"/>
                <w:color w:val="747474" w:themeColor="background2" w:themeShade="80"/>
              </w:rPr>
            </w:pPr>
            <w:r w:rsidRPr="005C6F2D">
              <w:rPr>
                <w:color w:val="747474" w:themeColor="background2" w:themeShade="80"/>
              </w:rPr>
              <w:t>1</w:t>
            </w:r>
            <w:r w:rsidR="00C43C89" w:rsidRPr="005C6F2D">
              <w:rPr>
                <w:color w:val="747474" w:themeColor="background2" w:themeShade="80"/>
              </w:rPr>
              <w:t>2</w:t>
            </w:r>
            <w:r w:rsidRPr="005C6F2D">
              <w:rPr>
                <w:color w:val="747474" w:themeColor="background2" w:themeShade="80"/>
              </w:rPr>
              <w:t>.1</w:t>
            </w:r>
          </w:p>
        </w:tc>
        <w:tc>
          <w:tcPr>
            <w:tcW w:w="2126" w:type="dxa"/>
            <w:tcBorders>
              <w:top w:val="none" w:sz="0" w:space="0" w:color="auto"/>
              <w:bottom w:val="none" w:sz="0" w:space="0" w:color="auto"/>
            </w:tcBorders>
          </w:tcPr>
          <w:p w14:paraId="5940C96F" w14:textId="7EE1B68E" w:rsidR="00AD163A" w:rsidRPr="005C6F2D" w:rsidRDefault="00C43C89" w:rsidP="0081091B">
            <w:pPr>
              <w:pStyle w:val="Subjectcolumntext"/>
              <w:cnfStyle w:val="000000100000" w:firstRow="0" w:lastRow="0" w:firstColumn="0" w:lastColumn="0" w:oddVBand="0" w:evenVBand="0" w:oddHBand="1" w:evenHBand="0" w:firstRowFirstColumn="0" w:firstRowLastColumn="0" w:lastRowFirstColumn="0" w:lastRowLastColumn="0"/>
            </w:pPr>
            <w:r w:rsidRPr="005C6F2D">
              <w:t>Rules/governance arrangements across sector (outdoor billboard/posters; digital OOH; ambient; in-store/retail/e-commerce interfaces; other</w:t>
            </w:r>
          </w:p>
        </w:tc>
        <w:tc>
          <w:tcPr>
            <w:tcW w:w="2127" w:type="dxa"/>
            <w:tcBorders>
              <w:top w:val="none" w:sz="0" w:space="0" w:color="auto"/>
              <w:bottom w:val="none" w:sz="0" w:space="0" w:color="auto"/>
            </w:tcBorders>
          </w:tcPr>
          <w:p w14:paraId="257C7B65" w14:textId="1D4638B3" w:rsidR="00AD163A" w:rsidRPr="005C6F2D" w:rsidRDefault="00AD163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92FA23C" w14:textId="77777777" w:rsidR="008B048E" w:rsidRDefault="000A709F" w:rsidP="008B048E">
            <w:pPr>
              <w:cnfStyle w:val="000000100000" w:firstRow="0" w:lastRow="0" w:firstColumn="0" w:lastColumn="0" w:oddVBand="0" w:evenVBand="0" w:oddHBand="1" w:evenHBand="0" w:firstRowFirstColumn="0" w:firstRowLastColumn="0" w:lastRowFirstColumn="0" w:lastRowLastColumn="0"/>
            </w:pPr>
            <w:hyperlink r:id="rId285" w:history="1">
              <w:r w:rsidR="008B048E">
                <w:rPr>
                  <w:rStyle w:val="Hyperlink"/>
                  <w:shd w:val="clear" w:color="auto" w:fill="FFFFFF"/>
                </w:rPr>
                <w:t>The H</w:t>
              </w:r>
              <w:r w:rsidR="008B048E" w:rsidRPr="00852600">
                <w:rPr>
                  <w:rStyle w:val="Hyperlink"/>
                  <w:shd w:val="clear" w:color="auto" w:fill="FFFFFF"/>
                </w:rPr>
                <w:t>ungarian Code of Advertising Ethics</w:t>
              </w:r>
            </w:hyperlink>
            <w:r w:rsidR="008B048E">
              <w:rPr>
                <w:rStyle w:val="normaltextrun"/>
                <w:color w:val="000000"/>
                <w:shd w:val="clear" w:color="auto" w:fill="FFFFFF"/>
              </w:rPr>
              <w:t xml:space="preserve"> (</w:t>
            </w:r>
            <w:hyperlink r:id="rId286" w:history="1">
              <w:r w:rsidR="008B048E" w:rsidRPr="00852600">
                <w:rPr>
                  <w:rStyle w:val="Hyperlink"/>
                </w:rPr>
                <w:t xml:space="preserve">Magyar </w:t>
              </w:r>
              <w:proofErr w:type="spellStart"/>
              <w:r w:rsidR="008B048E" w:rsidRPr="00852600">
                <w:rPr>
                  <w:rStyle w:val="Hyperlink"/>
                </w:rPr>
                <w:t>Reklámetikai</w:t>
              </w:r>
              <w:proofErr w:type="spellEnd"/>
              <w:r w:rsidR="008B048E" w:rsidRPr="00852600">
                <w:rPr>
                  <w:rStyle w:val="Hyperlink"/>
                </w:rPr>
                <w:t xml:space="preserve"> </w:t>
              </w:r>
              <w:proofErr w:type="spellStart"/>
              <w:r w:rsidR="008B048E" w:rsidRPr="00852600">
                <w:rPr>
                  <w:rStyle w:val="Hyperlink"/>
                </w:rPr>
                <w:t>Kódex</w:t>
              </w:r>
              <w:proofErr w:type="spellEnd"/>
            </w:hyperlink>
            <w:r w:rsidR="008B048E">
              <w:t xml:space="preserve">) applies to ‘all commercial practices directed at consumers, including all forms of marketing communication (…) regardless of the form, place or manner in which they are displayed’ </w:t>
            </w:r>
            <w:r w:rsidR="008B048E">
              <w:rPr>
                <w:rStyle w:val="normaltextrun"/>
                <w:color w:val="000000"/>
                <w:shd w:val="clear" w:color="auto" w:fill="FFFFFF"/>
              </w:rPr>
              <w:t xml:space="preserve">(Article 1.5, </w:t>
            </w:r>
            <w:hyperlink r:id="rId287" w:history="1">
              <w:r w:rsidR="008B048E" w:rsidRPr="00074A33">
                <w:rPr>
                  <w:rStyle w:val="Hyperlink"/>
                  <w:shd w:val="clear" w:color="auto" w:fill="FFFFFF"/>
                </w:rPr>
                <w:t>ÖRT 2023</w:t>
              </w:r>
            </w:hyperlink>
            <w:r w:rsidR="008B048E">
              <w:rPr>
                <w:rStyle w:val="normaltextrun"/>
                <w:color w:val="000000"/>
                <w:shd w:val="clear" w:color="auto" w:fill="FFFFFF"/>
              </w:rPr>
              <w:t>: 6).</w:t>
            </w:r>
          </w:p>
          <w:p w14:paraId="3396A3E4" w14:textId="77777777" w:rsidR="00AD163A" w:rsidRPr="005C6F2D" w:rsidRDefault="00AD163A" w:rsidP="0081091B">
            <w:pPr>
              <w:cnfStyle w:val="000000100000" w:firstRow="0" w:lastRow="0" w:firstColumn="0" w:lastColumn="0" w:oddVBand="0" w:evenVBand="0" w:oddHBand="1" w:evenHBand="0" w:firstRowFirstColumn="0" w:firstRowLastColumn="0" w:lastRowFirstColumn="0" w:lastRowLastColumn="0"/>
            </w:pPr>
          </w:p>
        </w:tc>
      </w:tr>
      <w:tr w:rsidR="00AD163A" w:rsidRPr="005C6F2D" w14:paraId="144E98A5"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5C6F2D" w:rsidRDefault="00AD163A" w:rsidP="0081091B">
            <w:pPr>
              <w:rPr>
                <w:color w:val="3A3A3A" w:themeColor="background2" w:themeShade="40"/>
              </w:rPr>
            </w:pPr>
            <w:r w:rsidRPr="005C6F2D">
              <w:rPr>
                <w:color w:val="747474" w:themeColor="background2" w:themeShade="80"/>
              </w:rPr>
              <w:t>1</w:t>
            </w:r>
            <w:r w:rsidR="00C43C89" w:rsidRPr="005C6F2D">
              <w:rPr>
                <w:color w:val="747474" w:themeColor="background2" w:themeShade="80"/>
              </w:rPr>
              <w:t>2</w:t>
            </w:r>
            <w:r w:rsidRPr="005C6F2D">
              <w:rPr>
                <w:color w:val="747474" w:themeColor="background2" w:themeShade="80"/>
              </w:rPr>
              <w:t>.2</w:t>
            </w:r>
          </w:p>
        </w:tc>
        <w:tc>
          <w:tcPr>
            <w:tcW w:w="2126" w:type="dxa"/>
          </w:tcPr>
          <w:p w14:paraId="7ED0E092" w14:textId="5C919167" w:rsidR="00AD163A" w:rsidRPr="005C6F2D" w:rsidRDefault="009521E3" w:rsidP="0081091B">
            <w:pPr>
              <w:pStyle w:val="Subjectcolumntext"/>
              <w:cnfStyle w:val="000000000000" w:firstRow="0" w:lastRow="0" w:firstColumn="0" w:lastColumn="0" w:oddVBand="0" w:evenVBand="0" w:oddHBand="0" w:evenHBand="0" w:firstRowFirstColumn="0" w:firstRowLastColumn="0" w:lastRowFirstColumn="0" w:lastRowLastColumn="0"/>
            </w:pPr>
            <w:r w:rsidRPr="005C6F2D">
              <w:t>How is branded content described and ordered in governance?</w:t>
            </w:r>
          </w:p>
        </w:tc>
        <w:tc>
          <w:tcPr>
            <w:tcW w:w="2127" w:type="dxa"/>
          </w:tcPr>
          <w:p w14:paraId="2E444118" w14:textId="77777777" w:rsidR="00AD163A" w:rsidRPr="005C6F2D" w:rsidRDefault="00AD163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E397293" w14:textId="7CED5D12" w:rsidR="008B048E" w:rsidRDefault="000A709F" w:rsidP="008B048E">
            <w:pPr>
              <w:cnfStyle w:val="000000000000" w:firstRow="0" w:lastRow="0" w:firstColumn="0" w:lastColumn="0" w:oddVBand="0" w:evenVBand="0" w:oddHBand="0" w:evenHBand="0" w:firstRowFirstColumn="0" w:firstRowLastColumn="0" w:lastRowFirstColumn="0" w:lastRowLastColumn="0"/>
            </w:pPr>
            <w:hyperlink r:id="rId288" w:history="1">
              <w:r w:rsidR="008B048E">
                <w:rPr>
                  <w:rStyle w:val="Hyperlink"/>
                  <w:shd w:val="clear" w:color="auto" w:fill="FFFFFF"/>
                </w:rPr>
                <w:t>The H</w:t>
              </w:r>
              <w:r w:rsidR="008B048E" w:rsidRPr="00852600">
                <w:rPr>
                  <w:rStyle w:val="Hyperlink"/>
                  <w:shd w:val="clear" w:color="auto" w:fill="FFFFFF"/>
                </w:rPr>
                <w:t>ungarian Code of Advertising Ethics</w:t>
              </w:r>
            </w:hyperlink>
            <w:r w:rsidR="008B048E">
              <w:rPr>
                <w:rStyle w:val="normaltextrun"/>
                <w:color w:val="000000"/>
                <w:shd w:val="clear" w:color="auto" w:fill="FFFFFF"/>
              </w:rPr>
              <w:t xml:space="preserve"> (</w:t>
            </w:r>
            <w:hyperlink r:id="rId289" w:history="1">
              <w:r w:rsidR="008B048E" w:rsidRPr="00852600">
                <w:rPr>
                  <w:rStyle w:val="Hyperlink"/>
                </w:rPr>
                <w:t xml:space="preserve">Magyar </w:t>
              </w:r>
              <w:proofErr w:type="spellStart"/>
              <w:r w:rsidR="008B048E" w:rsidRPr="00852600">
                <w:rPr>
                  <w:rStyle w:val="Hyperlink"/>
                </w:rPr>
                <w:t>Reklámetikai</w:t>
              </w:r>
              <w:proofErr w:type="spellEnd"/>
              <w:r w:rsidR="008B048E" w:rsidRPr="00852600">
                <w:rPr>
                  <w:rStyle w:val="Hyperlink"/>
                </w:rPr>
                <w:t xml:space="preserve"> </w:t>
              </w:r>
              <w:proofErr w:type="spellStart"/>
              <w:r w:rsidR="008B048E" w:rsidRPr="00852600">
                <w:rPr>
                  <w:rStyle w:val="Hyperlink"/>
                </w:rPr>
                <w:t>Kódex</w:t>
              </w:r>
              <w:proofErr w:type="spellEnd"/>
            </w:hyperlink>
            <w:r w:rsidR="008B048E">
              <w:t xml:space="preserve">) states that commercial content must be recognisable as such (Article 4.1) </w:t>
            </w:r>
            <w:r w:rsidR="008B048E">
              <w:rPr>
                <w:rStyle w:val="normaltextrun"/>
                <w:color w:val="000000"/>
                <w:shd w:val="clear" w:color="auto" w:fill="FFFFFF"/>
              </w:rPr>
              <w:t>(</w:t>
            </w:r>
            <w:hyperlink r:id="rId290" w:history="1">
              <w:r w:rsidR="008B048E" w:rsidRPr="00074A33">
                <w:rPr>
                  <w:rStyle w:val="Hyperlink"/>
                  <w:shd w:val="clear" w:color="auto" w:fill="FFFFFF"/>
                </w:rPr>
                <w:t>ÖRT 2023</w:t>
              </w:r>
            </w:hyperlink>
            <w:r w:rsidR="008B048E">
              <w:rPr>
                <w:rStyle w:val="normaltextrun"/>
                <w:color w:val="000000"/>
                <w:shd w:val="clear" w:color="auto" w:fill="FFFFFF"/>
              </w:rPr>
              <w:t>: 10)</w:t>
            </w:r>
            <w:r w:rsidR="008B048E">
              <w:t>.</w:t>
            </w:r>
          </w:p>
          <w:p w14:paraId="0B81F988" w14:textId="77777777" w:rsidR="00AD163A" w:rsidRPr="005C6F2D" w:rsidRDefault="00AD163A" w:rsidP="0081091B">
            <w:pPr>
              <w:cnfStyle w:val="000000000000" w:firstRow="0" w:lastRow="0" w:firstColumn="0" w:lastColumn="0" w:oddVBand="0" w:evenVBand="0" w:oddHBand="0" w:evenHBand="0" w:firstRowFirstColumn="0" w:firstRowLastColumn="0" w:lastRowFirstColumn="0" w:lastRowLastColumn="0"/>
            </w:pPr>
          </w:p>
        </w:tc>
      </w:tr>
    </w:tbl>
    <w:p w14:paraId="5E31E6A2" w14:textId="77777777" w:rsidR="000A52F4" w:rsidRPr="005C6F2D" w:rsidRDefault="000A52F4" w:rsidP="00123C17">
      <w:pPr>
        <w:pStyle w:val="SectionHead"/>
        <w:rPr>
          <w:rFonts w:cs="Arial"/>
        </w:rPr>
      </w:pPr>
      <w:bookmarkStart w:id="28" w:name="_Toc169692787"/>
      <w:bookmarkStart w:id="29" w:name="_Toc169768318"/>
      <w:r w:rsidRPr="005C6F2D">
        <w:rPr>
          <w:rFonts w:cs="Arial"/>
        </w:rPr>
        <w:t>Experiential</w:t>
      </w:r>
      <w:bookmarkEnd w:id="28"/>
      <w:bookmarkEnd w:id="29"/>
      <w:r w:rsidRPr="005C6F2D">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5C6F2D" w14:paraId="0F5E283E" w14:textId="77777777" w:rsidTr="00FA6483">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5C6F2D" w:rsidRDefault="009521E3" w:rsidP="0081091B">
            <w:pPr>
              <w:pStyle w:val="Tableheadings"/>
              <w:spacing w:line="240" w:lineRule="auto"/>
              <w:rPr>
                <w:b/>
                <w:bCs/>
              </w:rPr>
            </w:pPr>
            <w:r w:rsidRPr="005C6F2D">
              <w:rPr>
                <w:b/>
                <w:bCs/>
              </w:rPr>
              <w:t>Item</w:t>
            </w:r>
          </w:p>
        </w:tc>
        <w:tc>
          <w:tcPr>
            <w:tcW w:w="2126" w:type="dxa"/>
            <w:tcBorders>
              <w:bottom w:val="none" w:sz="0" w:space="0" w:color="auto"/>
            </w:tcBorders>
          </w:tcPr>
          <w:p w14:paraId="675B46BC" w14:textId="77777777" w:rsidR="009521E3" w:rsidRPr="005C6F2D"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Subject</w:t>
            </w:r>
          </w:p>
        </w:tc>
        <w:tc>
          <w:tcPr>
            <w:tcW w:w="2127" w:type="dxa"/>
            <w:tcBorders>
              <w:bottom w:val="none" w:sz="0" w:space="0" w:color="auto"/>
            </w:tcBorders>
          </w:tcPr>
          <w:p w14:paraId="33B586B8" w14:textId="77777777" w:rsidR="009521E3" w:rsidRPr="005C6F2D"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C6F2D">
              <w:rPr>
                <w:b/>
                <w:bCs/>
              </w:rPr>
              <w:t xml:space="preserve">Classification </w:t>
            </w:r>
          </w:p>
        </w:tc>
        <w:tc>
          <w:tcPr>
            <w:tcW w:w="5670" w:type="dxa"/>
            <w:tcBorders>
              <w:bottom w:val="none" w:sz="0" w:space="0" w:color="auto"/>
            </w:tcBorders>
          </w:tcPr>
          <w:p w14:paraId="55FE1450" w14:textId="77777777" w:rsidR="009521E3" w:rsidRPr="005C6F2D"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C6F2D">
              <w:rPr>
                <w:b/>
                <w:bCs/>
              </w:rPr>
              <w:t>Description</w:t>
            </w:r>
          </w:p>
        </w:tc>
      </w:tr>
      <w:tr w:rsidR="009521E3" w:rsidRPr="005C6F2D" w14:paraId="7A590647"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5C6F2D" w:rsidRDefault="009521E3" w:rsidP="0081091B">
            <w:pPr>
              <w:rPr>
                <w:b w:val="0"/>
                <w:bCs w:val="0"/>
                <w:color w:val="747474" w:themeColor="background2" w:themeShade="80"/>
              </w:rPr>
            </w:pPr>
            <w:r w:rsidRPr="005C6F2D">
              <w:rPr>
                <w:color w:val="747474" w:themeColor="background2" w:themeShade="80"/>
              </w:rPr>
              <w:t>1</w:t>
            </w:r>
            <w:r w:rsidR="000A52F4" w:rsidRPr="005C6F2D">
              <w:rPr>
                <w:color w:val="747474" w:themeColor="background2" w:themeShade="80"/>
              </w:rPr>
              <w:t>3</w:t>
            </w:r>
            <w:r w:rsidRPr="005C6F2D">
              <w:rPr>
                <w:color w:val="747474" w:themeColor="background2" w:themeShade="80"/>
              </w:rPr>
              <w:t>.1</w:t>
            </w:r>
          </w:p>
        </w:tc>
        <w:tc>
          <w:tcPr>
            <w:tcW w:w="2126" w:type="dxa"/>
            <w:tcBorders>
              <w:top w:val="none" w:sz="0" w:space="0" w:color="auto"/>
              <w:bottom w:val="none" w:sz="0" w:space="0" w:color="auto"/>
            </w:tcBorders>
          </w:tcPr>
          <w:p w14:paraId="22E2D7C9" w14:textId="65CF5181" w:rsidR="009521E3" w:rsidRPr="005C6F2D" w:rsidRDefault="00BF6506" w:rsidP="0081091B">
            <w:pPr>
              <w:pStyle w:val="Subjectcolumntext"/>
              <w:cnfStyle w:val="000000100000" w:firstRow="0" w:lastRow="0" w:firstColumn="0" w:lastColumn="0" w:oddVBand="0" w:evenVBand="0" w:oddHBand="1" w:evenHBand="0" w:firstRowFirstColumn="0" w:firstRowLastColumn="0" w:lastRowFirstColumn="0" w:lastRowLastColumn="0"/>
            </w:pPr>
            <w:r w:rsidRPr="005C6F2D">
              <w:t xml:space="preserve">Rules/governance arrangements across sector </w:t>
            </w:r>
            <w:r w:rsidRPr="005C6F2D">
              <w:lastRenderedPageBreak/>
              <w:t>(Live/on-demand/other): arts, entertainment, sports, etc.</w:t>
            </w:r>
          </w:p>
        </w:tc>
        <w:tc>
          <w:tcPr>
            <w:tcW w:w="2127" w:type="dxa"/>
            <w:tcBorders>
              <w:top w:val="none" w:sz="0" w:space="0" w:color="auto"/>
              <w:bottom w:val="none" w:sz="0" w:space="0" w:color="auto"/>
            </w:tcBorders>
          </w:tcPr>
          <w:p w14:paraId="737CFE34" w14:textId="77777777" w:rsidR="009521E3" w:rsidRPr="005C6F2D" w:rsidRDefault="009521E3"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36F80B6" w14:textId="77777777" w:rsidR="008B048E" w:rsidRDefault="000A709F" w:rsidP="008B048E">
            <w:pPr>
              <w:cnfStyle w:val="000000100000" w:firstRow="0" w:lastRow="0" w:firstColumn="0" w:lastColumn="0" w:oddVBand="0" w:evenVBand="0" w:oddHBand="1" w:evenHBand="0" w:firstRowFirstColumn="0" w:firstRowLastColumn="0" w:lastRowFirstColumn="0" w:lastRowLastColumn="0"/>
            </w:pPr>
            <w:hyperlink r:id="rId291" w:history="1">
              <w:r w:rsidR="008B048E">
                <w:rPr>
                  <w:rStyle w:val="Hyperlink"/>
                  <w:shd w:val="clear" w:color="auto" w:fill="FFFFFF"/>
                </w:rPr>
                <w:t>The H</w:t>
              </w:r>
              <w:r w:rsidR="008B048E" w:rsidRPr="00852600">
                <w:rPr>
                  <w:rStyle w:val="Hyperlink"/>
                  <w:shd w:val="clear" w:color="auto" w:fill="FFFFFF"/>
                </w:rPr>
                <w:t>ungarian Code of Advertising Ethics</w:t>
              </w:r>
            </w:hyperlink>
            <w:r w:rsidR="008B048E">
              <w:rPr>
                <w:rStyle w:val="normaltextrun"/>
                <w:color w:val="000000"/>
                <w:shd w:val="clear" w:color="auto" w:fill="FFFFFF"/>
              </w:rPr>
              <w:t xml:space="preserve"> (</w:t>
            </w:r>
            <w:hyperlink r:id="rId292" w:history="1">
              <w:r w:rsidR="008B048E" w:rsidRPr="00852600">
                <w:rPr>
                  <w:rStyle w:val="Hyperlink"/>
                </w:rPr>
                <w:t xml:space="preserve">Magyar </w:t>
              </w:r>
              <w:proofErr w:type="spellStart"/>
              <w:r w:rsidR="008B048E" w:rsidRPr="00852600">
                <w:rPr>
                  <w:rStyle w:val="Hyperlink"/>
                </w:rPr>
                <w:t>Reklámetikai</w:t>
              </w:r>
              <w:proofErr w:type="spellEnd"/>
              <w:r w:rsidR="008B048E" w:rsidRPr="00852600">
                <w:rPr>
                  <w:rStyle w:val="Hyperlink"/>
                </w:rPr>
                <w:t xml:space="preserve"> </w:t>
              </w:r>
              <w:proofErr w:type="spellStart"/>
              <w:r w:rsidR="008B048E" w:rsidRPr="00852600">
                <w:rPr>
                  <w:rStyle w:val="Hyperlink"/>
                </w:rPr>
                <w:t>Kódex</w:t>
              </w:r>
              <w:proofErr w:type="spellEnd"/>
            </w:hyperlink>
            <w:r w:rsidR="008B048E">
              <w:t xml:space="preserve">) applies to ‘all commercial practices directed at consumers, including all forms of marketing </w:t>
            </w:r>
            <w:r w:rsidR="008B048E">
              <w:lastRenderedPageBreak/>
              <w:t xml:space="preserve">communication (…) regardless of the form, place or manner in which they are displayed’ </w:t>
            </w:r>
            <w:r w:rsidR="008B048E">
              <w:rPr>
                <w:rStyle w:val="normaltextrun"/>
                <w:color w:val="000000"/>
                <w:shd w:val="clear" w:color="auto" w:fill="FFFFFF"/>
              </w:rPr>
              <w:t xml:space="preserve">(Article 1.5, </w:t>
            </w:r>
            <w:hyperlink r:id="rId293" w:history="1">
              <w:r w:rsidR="008B048E" w:rsidRPr="00074A33">
                <w:rPr>
                  <w:rStyle w:val="Hyperlink"/>
                  <w:shd w:val="clear" w:color="auto" w:fill="FFFFFF"/>
                </w:rPr>
                <w:t>ÖRT 2023</w:t>
              </w:r>
            </w:hyperlink>
            <w:r w:rsidR="008B048E">
              <w:rPr>
                <w:rStyle w:val="normaltextrun"/>
                <w:color w:val="000000"/>
                <w:shd w:val="clear" w:color="auto" w:fill="FFFFFF"/>
              </w:rPr>
              <w:t>: 6).</w:t>
            </w:r>
          </w:p>
          <w:p w14:paraId="1D30F5F9" w14:textId="77777777" w:rsidR="009521E3" w:rsidRPr="005C6F2D" w:rsidRDefault="009521E3" w:rsidP="0081091B">
            <w:pPr>
              <w:cnfStyle w:val="000000100000" w:firstRow="0" w:lastRow="0" w:firstColumn="0" w:lastColumn="0" w:oddVBand="0" w:evenVBand="0" w:oddHBand="1" w:evenHBand="0" w:firstRowFirstColumn="0" w:firstRowLastColumn="0" w:lastRowFirstColumn="0" w:lastRowLastColumn="0"/>
            </w:pPr>
          </w:p>
        </w:tc>
      </w:tr>
      <w:tr w:rsidR="009521E3" w:rsidRPr="005C6F2D" w14:paraId="2207BE96"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5C6F2D" w:rsidRDefault="009521E3" w:rsidP="0081091B">
            <w:pPr>
              <w:rPr>
                <w:color w:val="3A3A3A" w:themeColor="background2" w:themeShade="40"/>
              </w:rPr>
            </w:pPr>
            <w:r w:rsidRPr="005C6F2D">
              <w:rPr>
                <w:color w:val="747474" w:themeColor="background2" w:themeShade="80"/>
              </w:rPr>
              <w:lastRenderedPageBreak/>
              <w:t>1</w:t>
            </w:r>
            <w:r w:rsidR="00745D31" w:rsidRPr="005C6F2D">
              <w:rPr>
                <w:color w:val="747474" w:themeColor="background2" w:themeShade="80"/>
              </w:rPr>
              <w:t>3</w:t>
            </w:r>
            <w:r w:rsidRPr="005C6F2D">
              <w:rPr>
                <w:color w:val="747474" w:themeColor="background2" w:themeShade="80"/>
              </w:rPr>
              <w:t>.2</w:t>
            </w:r>
          </w:p>
        </w:tc>
        <w:tc>
          <w:tcPr>
            <w:tcW w:w="2126" w:type="dxa"/>
          </w:tcPr>
          <w:p w14:paraId="38A2518F" w14:textId="1FD579B4" w:rsidR="009521E3" w:rsidRPr="005C6F2D" w:rsidRDefault="00745D31" w:rsidP="0081091B">
            <w:pPr>
              <w:pStyle w:val="Subjectcolumntext"/>
              <w:cnfStyle w:val="000000000000" w:firstRow="0" w:lastRow="0" w:firstColumn="0" w:lastColumn="0" w:oddVBand="0" w:evenVBand="0" w:oddHBand="0" w:evenHBand="0" w:firstRowFirstColumn="0" w:firstRowLastColumn="0" w:lastRowFirstColumn="0" w:lastRowLastColumn="0"/>
            </w:pPr>
            <w:r w:rsidRPr="005C6F2D">
              <w:t>How is branded content described and ordered in governance?</w:t>
            </w:r>
          </w:p>
        </w:tc>
        <w:tc>
          <w:tcPr>
            <w:tcW w:w="2127" w:type="dxa"/>
          </w:tcPr>
          <w:p w14:paraId="461FAFEB" w14:textId="77777777" w:rsidR="009521E3" w:rsidRPr="005C6F2D" w:rsidRDefault="009521E3"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B6CB879" w14:textId="77777777" w:rsidR="008B048E" w:rsidRDefault="000A709F" w:rsidP="008B048E">
            <w:pPr>
              <w:cnfStyle w:val="000000000000" w:firstRow="0" w:lastRow="0" w:firstColumn="0" w:lastColumn="0" w:oddVBand="0" w:evenVBand="0" w:oddHBand="0" w:evenHBand="0" w:firstRowFirstColumn="0" w:firstRowLastColumn="0" w:lastRowFirstColumn="0" w:lastRowLastColumn="0"/>
            </w:pPr>
            <w:hyperlink r:id="rId294" w:history="1">
              <w:r w:rsidR="008B048E">
                <w:rPr>
                  <w:rStyle w:val="Hyperlink"/>
                  <w:shd w:val="clear" w:color="auto" w:fill="FFFFFF"/>
                </w:rPr>
                <w:t>The H</w:t>
              </w:r>
              <w:r w:rsidR="008B048E" w:rsidRPr="00852600">
                <w:rPr>
                  <w:rStyle w:val="Hyperlink"/>
                  <w:shd w:val="clear" w:color="auto" w:fill="FFFFFF"/>
                </w:rPr>
                <w:t>ungarian Code of Advertising Ethics</w:t>
              </w:r>
            </w:hyperlink>
            <w:r w:rsidR="008B048E">
              <w:rPr>
                <w:rStyle w:val="normaltextrun"/>
                <w:color w:val="000000"/>
                <w:shd w:val="clear" w:color="auto" w:fill="FFFFFF"/>
              </w:rPr>
              <w:t xml:space="preserve"> (</w:t>
            </w:r>
            <w:hyperlink r:id="rId295" w:history="1">
              <w:r w:rsidR="008B048E" w:rsidRPr="00852600">
                <w:rPr>
                  <w:rStyle w:val="Hyperlink"/>
                </w:rPr>
                <w:t xml:space="preserve">Magyar </w:t>
              </w:r>
              <w:proofErr w:type="spellStart"/>
              <w:r w:rsidR="008B048E" w:rsidRPr="00852600">
                <w:rPr>
                  <w:rStyle w:val="Hyperlink"/>
                </w:rPr>
                <w:t>Reklámetikai</w:t>
              </w:r>
              <w:proofErr w:type="spellEnd"/>
              <w:r w:rsidR="008B048E" w:rsidRPr="00852600">
                <w:rPr>
                  <w:rStyle w:val="Hyperlink"/>
                </w:rPr>
                <w:t xml:space="preserve"> </w:t>
              </w:r>
              <w:proofErr w:type="spellStart"/>
              <w:r w:rsidR="008B048E" w:rsidRPr="00852600">
                <w:rPr>
                  <w:rStyle w:val="Hyperlink"/>
                </w:rPr>
                <w:t>Kódex</w:t>
              </w:r>
              <w:proofErr w:type="spellEnd"/>
            </w:hyperlink>
            <w:r w:rsidR="008B048E">
              <w:t xml:space="preserve">) states that commercial content must be recognisable as such (Article 4.1) </w:t>
            </w:r>
            <w:r w:rsidR="008B048E">
              <w:rPr>
                <w:rStyle w:val="normaltextrun"/>
                <w:color w:val="000000"/>
                <w:shd w:val="clear" w:color="auto" w:fill="FFFFFF"/>
              </w:rPr>
              <w:t>(</w:t>
            </w:r>
            <w:hyperlink r:id="rId296" w:history="1">
              <w:r w:rsidR="008B048E" w:rsidRPr="00074A33">
                <w:rPr>
                  <w:rStyle w:val="Hyperlink"/>
                  <w:shd w:val="clear" w:color="auto" w:fill="FFFFFF"/>
                </w:rPr>
                <w:t>ÖRT 2023</w:t>
              </w:r>
            </w:hyperlink>
            <w:r w:rsidR="008B048E">
              <w:rPr>
                <w:rStyle w:val="normaltextrun"/>
                <w:color w:val="000000"/>
                <w:shd w:val="clear" w:color="auto" w:fill="FFFFFF"/>
              </w:rPr>
              <w:t>: 10)</w:t>
            </w:r>
            <w:r w:rsidR="008B048E">
              <w:t>.</w:t>
            </w:r>
          </w:p>
          <w:p w14:paraId="48ACA376" w14:textId="77777777" w:rsidR="009521E3" w:rsidRPr="005C6F2D" w:rsidRDefault="009521E3" w:rsidP="0081091B">
            <w:pPr>
              <w:cnfStyle w:val="000000000000" w:firstRow="0" w:lastRow="0" w:firstColumn="0" w:lastColumn="0" w:oddVBand="0" w:evenVBand="0" w:oddHBand="0" w:evenHBand="0" w:firstRowFirstColumn="0" w:firstRowLastColumn="0" w:lastRowFirstColumn="0" w:lastRowLastColumn="0"/>
            </w:pPr>
          </w:p>
        </w:tc>
      </w:tr>
    </w:tbl>
    <w:p w14:paraId="32B2A124" w14:textId="77777777" w:rsidR="00454DD4" w:rsidRPr="005C6F2D" w:rsidRDefault="00454DD4" w:rsidP="00123C17">
      <w:pPr>
        <w:pStyle w:val="SectionHead"/>
        <w:rPr>
          <w:rFonts w:cs="Arial"/>
        </w:rPr>
      </w:pPr>
      <w:bookmarkStart w:id="30" w:name="_Toc169692788"/>
      <w:bookmarkStart w:id="31" w:name="_Toc169768319"/>
      <w:r w:rsidRPr="005C6F2D">
        <w:rPr>
          <w:rFonts w:cs="Arial"/>
        </w:rPr>
        <w:t>Other</w:t>
      </w:r>
      <w:bookmarkEnd w:id="30"/>
      <w:bookmarkEnd w:id="3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5C6F2D" w14:paraId="388B7A04" w14:textId="77777777" w:rsidTr="00FA6483">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5C6F2D" w:rsidRDefault="00745D31" w:rsidP="0081091B">
            <w:pPr>
              <w:pStyle w:val="Tableheadings"/>
              <w:spacing w:line="240" w:lineRule="auto"/>
              <w:rPr>
                <w:b/>
                <w:bCs/>
              </w:rPr>
            </w:pPr>
            <w:r w:rsidRPr="005C6F2D">
              <w:rPr>
                <w:b/>
                <w:bCs/>
              </w:rPr>
              <w:t>Item</w:t>
            </w:r>
          </w:p>
        </w:tc>
        <w:tc>
          <w:tcPr>
            <w:tcW w:w="2126" w:type="dxa"/>
            <w:tcBorders>
              <w:bottom w:val="none" w:sz="0" w:space="0" w:color="auto"/>
            </w:tcBorders>
          </w:tcPr>
          <w:p w14:paraId="61A6CEC6" w14:textId="77777777" w:rsidR="00745D31" w:rsidRPr="005C6F2D"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Subject</w:t>
            </w:r>
          </w:p>
        </w:tc>
        <w:tc>
          <w:tcPr>
            <w:tcW w:w="2127" w:type="dxa"/>
            <w:tcBorders>
              <w:bottom w:val="none" w:sz="0" w:space="0" w:color="auto"/>
            </w:tcBorders>
          </w:tcPr>
          <w:p w14:paraId="5757741F" w14:textId="77777777" w:rsidR="00745D31" w:rsidRPr="005C6F2D"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C6F2D">
              <w:rPr>
                <w:b/>
                <w:bCs/>
              </w:rPr>
              <w:t>Classification</w:t>
            </w:r>
            <w:r w:rsidRPr="005C6F2D">
              <w:rPr>
                <w:b/>
                <w:bCs/>
                <w:color w:val="595959" w:themeColor="text1" w:themeTint="A6"/>
              </w:rPr>
              <w:t xml:space="preserve"> </w:t>
            </w:r>
          </w:p>
        </w:tc>
        <w:tc>
          <w:tcPr>
            <w:tcW w:w="5670" w:type="dxa"/>
            <w:tcBorders>
              <w:bottom w:val="none" w:sz="0" w:space="0" w:color="auto"/>
            </w:tcBorders>
          </w:tcPr>
          <w:p w14:paraId="510E9C35" w14:textId="77777777" w:rsidR="00745D31" w:rsidRPr="005C6F2D"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C6F2D">
              <w:rPr>
                <w:b/>
                <w:bCs/>
              </w:rPr>
              <w:t>Description</w:t>
            </w:r>
          </w:p>
        </w:tc>
      </w:tr>
      <w:tr w:rsidR="00745D31" w:rsidRPr="005C6F2D" w14:paraId="33D30793"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5C6F2D" w:rsidRDefault="00745D31" w:rsidP="0081091B">
            <w:pPr>
              <w:rPr>
                <w:b w:val="0"/>
                <w:bCs w:val="0"/>
                <w:color w:val="747474" w:themeColor="background2" w:themeShade="80"/>
              </w:rPr>
            </w:pPr>
            <w:r w:rsidRPr="005C6F2D">
              <w:rPr>
                <w:color w:val="747474" w:themeColor="background2" w:themeShade="80"/>
              </w:rPr>
              <w:t>1</w:t>
            </w:r>
            <w:r w:rsidR="00EE5DED" w:rsidRPr="005C6F2D">
              <w:rPr>
                <w:color w:val="747474" w:themeColor="background2" w:themeShade="80"/>
              </w:rPr>
              <w:t>4</w:t>
            </w:r>
            <w:r w:rsidRPr="005C6F2D">
              <w:rPr>
                <w:color w:val="747474" w:themeColor="background2" w:themeShade="80"/>
              </w:rPr>
              <w:t>.1</w:t>
            </w:r>
          </w:p>
        </w:tc>
        <w:tc>
          <w:tcPr>
            <w:tcW w:w="2126" w:type="dxa"/>
            <w:tcBorders>
              <w:top w:val="none" w:sz="0" w:space="0" w:color="auto"/>
              <w:bottom w:val="none" w:sz="0" w:space="0" w:color="auto"/>
            </w:tcBorders>
          </w:tcPr>
          <w:p w14:paraId="51E3E874" w14:textId="780D8637" w:rsidR="00745D31" w:rsidRPr="005C6F2D" w:rsidRDefault="00280B57" w:rsidP="0081091B">
            <w:pPr>
              <w:pStyle w:val="Subjectcolumntext"/>
              <w:cnfStyle w:val="000000100000" w:firstRow="0" w:lastRow="0" w:firstColumn="0" w:lastColumn="0" w:oddVBand="0" w:evenVBand="0" w:oddHBand="1" w:evenHBand="0" w:firstRowFirstColumn="0" w:firstRowLastColumn="0" w:lastRowFirstColumn="0" w:lastRowLastColumn="0"/>
            </w:pPr>
            <w:r w:rsidRPr="005C6F2D">
              <w:t>Rules/governance arrangements across category</w:t>
            </w:r>
          </w:p>
        </w:tc>
        <w:tc>
          <w:tcPr>
            <w:tcW w:w="2127" w:type="dxa"/>
            <w:tcBorders>
              <w:top w:val="none" w:sz="0" w:space="0" w:color="auto"/>
              <w:bottom w:val="none" w:sz="0" w:space="0" w:color="auto"/>
            </w:tcBorders>
          </w:tcPr>
          <w:p w14:paraId="2F5986FA" w14:textId="77777777" w:rsidR="00745D31" w:rsidRPr="005C6F2D" w:rsidRDefault="00745D31"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9C00AF" w14:textId="77777777" w:rsidR="00745D31" w:rsidRPr="005C6F2D" w:rsidRDefault="00745D31" w:rsidP="0081091B">
            <w:pPr>
              <w:cnfStyle w:val="000000100000" w:firstRow="0" w:lastRow="0" w:firstColumn="0" w:lastColumn="0" w:oddVBand="0" w:evenVBand="0" w:oddHBand="1" w:evenHBand="0" w:firstRowFirstColumn="0" w:firstRowLastColumn="0" w:lastRowFirstColumn="0" w:lastRowLastColumn="0"/>
            </w:pPr>
          </w:p>
        </w:tc>
      </w:tr>
      <w:tr w:rsidR="00745D31" w:rsidRPr="005C6F2D" w14:paraId="46F57AEB"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5C6F2D" w:rsidRDefault="00745D31" w:rsidP="0081091B">
            <w:pPr>
              <w:rPr>
                <w:color w:val="3A3A3A" w:themeColor="background2" w:themeShade="40"/>
              </w:rPr>
            </w:pPr>
            <w:r w:rsidRPr="005C6F2D">
              <w:rPr>
                <w:color w:val="747474" w:themeColor="background2" w:themeShade="80"/>
              </w:rPr>
              <w:t>1</w:t>
            </w:r>
            <w:r w:rsidR="00EE5DED" w:rsidRPr="005C6F2D">
              <w:rPr>
                <w:color w:val="747474" w:themeColor="background2" w:themeShade="80"/>
              </w:rPr>
              <w:t>4</w:t>
            </w:r>
            <w:r w:rsidRPr="005C6F2D">
              <w:rPr>
                <w:color w:val="747474" w:themeColor="background2" w:themeShade="80"/>
              </w:rPr>
              <w:t>.2</w:t>
            </w:r>
          </w:p>
        </w:tc>
        <w:tc>
          <w:tcPr>
            <w:tcW w:w="2126" w:type="dxa"/>
          </w:tcPr>
          <w:p w14:paraId="5A84B260" w14:textId="7E49B99B" w:rsidR="00745D31" w:rsidRPr="005C6F2D" w:rsidRDefault="0061668B" w:rsidP="0081091B">
            <w:pPr>
              <w:pStyle w:val="Subjectcolumntext"/>
              <w:cnfStyle w:val="000000000000" w:firstRow="0" w:lastRow="0" w:firstColumn="0" w:lastColumn="0" w:oddVBand="0" w:evenVBand="0" w:oddHBand="0" w:evenHBand="0" w:firstRowFirstColumn="0" w:firstRowLastColumn="0" w:lastRowFirstColumn="0" w:lastRowLastColumn="0"/>
            </w:pPr>
            <w:r w:rsidRPr="005C6F2D">
              <w:t>How is branded content described and ordered in governance?</w:t>
            </w:r>
          </w:p>
        </w:tc>
        <w:tc>
          <w:tcPr>
            <w:tcW w:w="2127" w:type="dxa"/>
          </w:tcPr>
          <w:p w14:paraId="2FBBECA2" w14:textId="77777777" w:rsidR="00745D31" w:rsidRPr="005C6F2D" w:rsidRDefault="00745D31"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Pr="005C6F2D" w:rsidRDefault="00745D31" w:rsidP="0081091B">
            <w:pPr>
              <w:cnfStyle w:val="000000000000" w:firstRow="0" w:lastRow="0" w:firstColumn="0" w:lastColumn="0" w:oddVBand="0" w:evenVBand="0" w:oddHBand="0" w:evenHBand="0" w:firstRowFirstColumn="0" w:firstRowLastColumn="0" w:lastRowFirstColumn="0" w:lastRowLastColumn="0"/>
            </w:pPr>
          </w:p>
        </w:tc>
      </w:tr>
    </w:tbl>
    <w:p w14:paraId="42C0176A" w14:textId="7971CC7F" w:rsidR="009553F2" w:rsidRPr="005C6F2D" w:rsidRDefault="009553F2" w:rsidP="00CE651E">
      <w:pPr>
        <w:pStyle w:val="SectionHead"/>
        <w:rPr>
          <w:rFonts w:cs="Arial"/>
        </w:rPr>
      </w:pPr>
      <w:bookmarkStart w:id="32" w:name="_Toc169692789"/>
      <w:bookmarkStart w:id="33" w:name="_Toc169768320"/>
      <w:r w:rsidRPr="005C6F2D">
        <w:rPr>
          <w:rFonts w:cs="Arial"/>
          <w:iCs w:val="0"/>
        </w:rPr>
        <w:t>Convergence</w:t>
      </w:r>
      <w:r w:rsidRPr="005C6F2D">
        <w:rPr>
          <w:rFonts w:cs="Arial"/>
          <w:iCs w:val="0"/>
        </w:rPr>
        <w:br/>
      </w:r>
      <w:r w:rsidRPr="005C6F2D">
        <w:rPr>
          <w:rFonts w:cs="Arial"/>
          <w:highlight w:val="lightGray"/>
        </w:rPr>
        <w:t>This section will be completed in 2024-2025 for publication at the end of the BCG Project in 2025</w:t>
      </w:r>
      <w:bookmarkEnd w:id="32"/>
      <w:bookmarkEnd w:id="33"/>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5C6F2D"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5C6F2D" w:rsidRDefault="0061668B" w:rsidP="0081091B">
            <w:pPr>
              <w:pStyle w:val="Tableheadings"/>
              <w:spacing w:line="240" w:lineRule="auto"/>
              <w:rPr>
                <w:b/>
                <w:bCs/>
              </w:rPr>
            </w:pPr>
            <w:r w:rsidRPr="005C6F2D">
              <w:rPr>
                <w:b/>
                <w:bCs/>
              </w:rPr>
              <w:t>Item</w:t>
            </w:r>
          </w:p>
        </w:tc>
        <w:tc>
          <w:tcPr>
            <w:tcW w:w="2143" w:type="dxa"/>
            <w:tcBorders>
              <w:bottom w:val="none" w:sz="0" w:space="0" w:color="auto"/>
            </w:tcBorders>
          </w:tcPr>
          <w:p w14:paraId="689AD725" w14:textId="77777777" w:rsidR="0061668B" w:rsidRPr="005C6F2D"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Subject</w:t>
            </w:r>
          </w:p>
        </w:tc>
        <w:tc>
          <w:tcPr>
            <w:tcW w:w="2125" w:type="dxa"/>
            <w:tcBorders>
              <w:bottom w:val="none" w:sz="0" w:space="0" w:color="auto"/>
            </w:tcBorders>
          </w:tcPr>
          <w:p w14:paraId="173C853A" w14:textId="77777777" w:rsidR="0061668B" w:rsidRPr="005C6F2D"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C6F2D">
              <w:rPr>
                <w:b/>
                <w:bCs/>
              </w:rPr>
              <w:t>Classification</w:t>
            </w:r>
            <w:r w:rsidRPr="005C6F2D">
              <w:rPr>
                <w:b/>
                <w:bCs/>
                <w:color w:val="595959" w:themeColor="text1" w:themeTint="A6"/>
              </w:rPr>
              <w:t xml:space="preserve"> </w:t>
            </w:r>
          </w:p>
        </w:tc>
        <w:tc>
          <w:tcPr>
            <w:tcW w:w="5656" w:type="dxa"/>
            <w:tcBorders>
              <w:bottom w:val="none" w:sz="0" w:space="0" w:color="auto"/>
            </w:tcBorders>
          </w:tcPr>
          <w:p w14:paraId="07CFD34C" w14:textId="77777777" w:rsidR="0061668B" w:rsidRPr="005C6F2D"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C6F2D">
              <w:rPr>
                <w:b/>
                <w:bCs/>
              </w:rPr>
              <w:t>Description</w:t>
            </w:r>
          </w:p>
        </w:tc>
      </w:tr>
      <w:tr w:rsidR="0061668B" w:rsidRPr="005C6F2D"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5C6F2D" w:rsidRDefault="0061668B" w:rsidP="0081091B">
            <w:pPr>
              <w:rPr>
                <w:b w:val="0"/>
                <w:bCs w:val="0"/>
                <w:color w:val="747474" w:themeColor="background2" w:themeShade="80"/>
              </w:rPr>
            </w:pPr>
            <w:r w:rsidRPr="005C6F2D">
              <w:rPr>
                <w:color w:val="747474" w:themeColor="background2" w:themeShade="80"/>
              </w:rPr>
              <w:t>1</w:t>
            </w:r>
            <w:r w:rsidR="006E0408" w:rsidRPr="005C6F2D">
              <w:rPr>
                <w:color w:val="747474" w:themeColor="background2" w:themeShade="80"/>
              </w:rPr>
              <w:t>5</w:t>
            </w:r>
            <w:r w:rsidRPr="005C6F2D">
              <w:rPr>
                <w:color w:val="747474" w:themeColor="background2" w:themeShade="80"/>
              </w:rPr>
              <w:t>.1</w:t>
            </w:r>
          </w:p>
        </w:tc>
        <w:tc>
          <w:tcPr>
            <w:tcW w:w="2143" w:type="dxa"/>
            <w:tcBorders>
              <w:top w:val="none" w:sz="0" w:space="0" w:color="auto"/>
              <w:bottom w:val="none" w:sz="0" w:space="0" w:color="auto"/>
            </w:tcBorders>
          </w:tcPr>
          <w:p w14:paraId="12CD87D6" w14:textId="0283572B" w:rsidR="0061668B" w:rsidRPr="005C6F2D" w:rsidRDefault="001E6AB2" w:rsidP="0081091B">
            <w:pPr>
              <w:pStyle w:val="Subjectcolumntext"/>
              <w:cnfStyle w:val="000000100000" w:firstRow="0" w:lastRow="0" w:firstColumn="0" w:lastColumn="0" w:oddVBand="0" w:evenVBand="0" w:oddHBand="1" w:evenHBand="0" w:firstRowFirstColumn="0" w:firstRowLastColumn="0" w:lastRowFirstColumn="0" w:lastRowLastColumn="0"/>
            </w:pPr>
            <w:r w:rsidRPr="005C6F2D">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5C6F2D" w:rsidRDefault="0061668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5C6F2D" w:rsidRDefault="0061668B" w:rsidP="0081091B">
            <w:pPr>
              <w:cnfStyle w:val="000000100000" w:firstRow="0" w:lastRow="0" w:firstColumn="0" w:lastColumn="0" w:oddVBand="0" w:evenVBand="0" w:oddHBand="1" w:evenHBand="0" w:firstRowFirstColumn="0" w:firstRowLastColumn="0" w:lastRowFirstColumn="0" w:lastRowLastColumn="0"/>
            </w:pPr>
          </w:p>
        </w:tc>
      </w:tr>
      <w:tr w:rsidR="0061668B" w:rsidRPr="005C6F2D"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5C6F2D" w:rsidRDefault="0061668B" w:rsidP="0081091B">
            <w:pPr>
              <w:rPr>
                <w:color w:val="3A3A3A" w:themeColor="background2" w:themeShade="40"/>
              </w:rPr>
            </w:pPr>
            <w:r w:rsidRPr="005C6F2D">
              <w:rPr>
                <w:color w:val="747474" w:themeColor="background2" w:themeShade="80"/>
              </w:rPr>
              <w:t>1</w:t>
            </w:r>
            <w:r w:rsidR="006E0408" w:rsidRPr="005C6F2D">
              <w:rPr>
                <w:color w:val="747474" w:themeColor="background2" w:themeShade="80"/>
              </w:rPr>
              <w:t>5</w:t>
            </w:r>
            <w:r w:rsidRPr="005C6F2D">
              <w:rPr>
                <w:color w:val="747474" w:themeColor="background2" w:themeShade="80"/>
              </w:rPr>
              <w:t>.2</w:t>
            </w:r>
          </w:p>
        </w:tc>
        <w:tc>
          <w:tcPr>
            <w:tcW w:w="2143" w:type="dxa"/>
          </w:tcPr>
          <w:p w14:paraId="60DCD93F" w14:textId="58A7EBB0" w:rsidR="0061668B" w:rsidRPr="005C6F2D" w:rsidRDefault="002A238A" w:rsidP="0081091B">
            <w:pPr>
              <w:pStyle w:val="Subjectcolumntext"/>
              <w:cnfStyle w:val="000000000000" w:firstRow="0" w:lastRow="0" w:firstColumn="0" w:lastColumn="0" w:oddVBand="0" w:evenVBand="0" w:oddHBand="0" w:evenHBand="0" w:firstRowFirstColumn="0" w:firstRowLastColumn="0" w:lastRowFirstColumn="0" w:lastRowLastColumn="0"/>
            </w:pPr>
            <w:r w:rsidRPr="005C6F2D">
              <w:t>Does a single SRO oversee more than one of 6-16 above? Which?</w:t>
            </w:r>
          </w:p>
        </w:tc>
        <w:tc>
          <w:tcPr>
            <w:tcW w:w="2125" w:type="dxa"/>
          </w:tcPr>
          <w:p w14:paraId="138742B8" w14:textId="77777777" w:rsidR="0061668B" w:rsidRPr="005C6F2D" w:rsidRDefault="0061668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Pr="005C6F2D" w:rsidRDefault="0061668B" w:rsidP="0081091B">
            <w:pPr>
              <w:cnfStyle w:val="000000000000" w:firstRow="0" w:lastRow="0" w:firstColumn="0" w:lastColumn="0" w:oddVBand="0" w:evenVBand="0" w:oddHBand="0" w:evenHBand="0" w:firstRowFirstColumn="0" w:firstRowLastColumn="0" w:lastRowFirstColumn="0" w:lastRowLastColumn="0"/>
            </w:pPr>
          </w:p>
        </w:tc>
      </w:tr>
      <w:tr w:rsidR="006E0408" w:rsidRPr="005C6F2D"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Pr="005C6F2D" w:rsidRDefault="006E0408" w:rsidP="0081091B">
            <w:pPr>
              <w:rPr>
                <w:color w:val="747474" w:themeColor="background2" w:themeShade="80"/>
              </w:rPr>
            </w:pPr>
            <w:r w:rsidRPr="005C6F2D">
              <w:rPr>
                <w:color w:val="747474" w:themeColor="background2" w:themeShade="80"/>
              </w:rPr>
              <w:t>15.3</w:t>
            </w:r>
          </w:p>
        </w:tc>
        <w:tc>
          <w:tcPr>
            <w:tcW w:w="2143" w:type="dxa"/>
          </w:tcPr>
          <w:p w14:paraId="33B1F8BF" w14:textId="5B1F6461" w:rsidR="006E0408" w:rsidRPr="005C6F2D" w:rsidRDefault="00790884" w:rsidP="0081091B">
            <w:pPr>
              <w:pStyle w:val="Subjectcolumntext"/>
              <w:cnfStyle w:val="000000100000" w:firstRow="0" w:lastRow="0" w:firstColumn="0" w:lastColumn="0" w:oddVBand="0" w:evenVBand="0" w:oddHBand="1" w:evenHBand="0" w:firstRowFirstColumn="0" w:firstRowLastColumn="0" w:lastRowFirstColumn="0" w:lastRowLastColumn="0"/>
            </w:pPr>
            <w:r w:rsidRPr="005C6F2D">
              <w:t>Is there cross-platform BC governance?</w:t>
            </w:r>
          </w:p>
        </w:tc>
        <w:tc>
          <w:tcPr>
            <w:tcW w:w="2125" w:type="dxa"/>
          </w:tcPr>
          <w:p w14:paraId="4DA076DA" w14:textId="77777777" w:rsidR="006E0408" w:rsidRPr="005C6F2D"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Pr="005C6F2D"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5C6F2D"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Pr="005C6F2D" w:rsidRDefault="006E0408" w:rsidP="0081091B">
            <w:pPr>
              <w:rPr>
                <w:color w:val="747474" w:themeColor="background2" w:themeShade="80"/>
              </w:rPr>
            </w:pPr>
            <w:r w:rsidRPr="005C6F2D">
              <w:rPr>
                <w:color w:val="747474" w:themeColor="background2" w:themeShade="80"/>
              </w:rPr>
              <w:lastRenderedPageBreak/>
              <w:t>15.4</w:t>
            </w:r>
          </w:p>
        </w:tc>
        <w:tc>
          <w:tcPr>
            <w:tcW w:w="2143" w:type="dxa"/>
          </w:tcPr>
          <w:p w14:paraId="35221FD0" w14:textId="66FCBE5E" w:rsidR="006E0408" w:rsidRPr="005C6F2D" w:rsidRDefault="00305480" w:rsidP="0081091B">
            <w:pPr>
              <w:pStyle w:val="Subjectcolumntext"/>
              <w:cnfStyle w:val="000000000000" w:firstRow="0" w:lastRow="0" w:firstColumn="0" w:lastColumn="0" w:oddVBand="0" w:evenVBand="0" w:oddHBand="0" w:evenHBand="0" w:firstRowFirstColumn="0" w:firstRowLastColumn="0" w:lastRowFirstColumn="0" w:lastRowLastColumn="0"/>
            </w:pPr>
            <w:r w:rsidRPr="005C6F2D">
              <w:rPr>
                <w:highlight w:val="lightGray"/>
              </w:rPr>
              <w:t>Is there technology/platform neutral BC governance</w:t>
            </w:r>
            <w:r w:rsidRPr="005C6F2D">
              <w:t>?</w:t>
            </w:r>
          </w:p>
        </w:tc>
        <w:tc>
          <w:tcPr>
            <w:tcW w:w="2125" w:type="dxa"/>
          </w:tcPr>
          <w:p w14:paraId="792B4208" w14:textId="77777777" w:rsidR="006E0408" w:rsidRPr="005C6F2D"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Pr="005C6F2D" w:rsidRDefault="006E0408" w:rsidP="0081091B">
            <w:pPr>
              <w:cnfStyle w:val="000000000000" w:firstRow="0" w:lastRow="0" w:firstColumn="0" w:lastColumn="0" w:oddVBand="0" w:evenVBand="0" w:oddHBand="0" w:evenHBand="0" w:firstRowFirstColumn="0" w:firstRowLastColumn="0" w:lastRowFirstColumn="0" w:lastRowLastColumn="0"/>
            </w:pPr>
          </w:p>
        </w:tc>
      </w:tr>
      <w:tr w:rsidR="006E0408" w:rsidRPr="005C6F2D"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Pr="005C6F2D" w:rsidRDefault="006E0408" w:rsidP="0081091B">
            <w:pPr>
              <w:rPr>
                <w:color w:val="747474" w:themeColor="background2" w:themeShade="80"/>
              </w:rPr>
            </w:pPr>
            <w:r w:rsidRPr="005C6F2D">
              <w:rPr>
                <w:color w:val="747474" w:themeColor="background2" w:themeShade="80"/>
              </w:rPr>
              <w:t>15.5</w:t>
            </w:r>
          </w:p>
        </w:tc>
        <w:tc>
          <w:tcPr>
            <w:tcW w:w="2143" w:type="dxa"/>
          </w:tcPr>
          <w:p w14:paraId="5ED130BF" w14:textId="5FD02092" w:rsidR="006E0408" w:rsidRPr="005C6F2D" w:rsidRDefault="00123F66" w:rsidP="0081091B">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5C6F2D">
              <w:rPr>
                <w:highlight w:val="lightGray"/>
              </w:rPr>
              <w:t>Are there regulatory gaps and anomalies across 6-14? What?</w:t>
            </w:r>
          </w:p>
        </w:tc>
        <w:tc>
          <w:tcPr>
            <w:tcW w:w="2125" w:type="dxa"/>
          </w:tcPr>
          <w:p w14:paraId="1A47F178" w14:textId="77777777" w:rsidR="006E0408" w:rsidRPr="005C6F2D"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Pr="005C6F2D"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5C6F2D"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Pr="005C6F2D" w:rsidRDefault="006E0408" w:rsidP="0081091B">
            <w:pPr>
              <w:rPr>
                <w:color w:val="747474" w:themeColor="background2" w:themeShade="80"/>
              </w:rPr>
            </w:pPr>
            <w:r w:rsidRPr="005C6F2D">
              <w:rPr>
                <w:color w:val="747474" w:themeColor="background2" w:themeShade="80"/>
              </w:rPr>
              <w:t>15.6</w:t>
            </w:r>
          </w:p>
        </w:tc>
        <w:tc>
          <w:tcPr>
            <w:tcW w:w="2143" w:type="dxa"/>
          </w:tcPr>
          <w:p w14:paraId="7AF0F232" w14:textId="08C1E7E8" w:rsidR="006E0408" w:rsidRPr="005C6F2D" w:rsidRDefault="00AA21EB" w:rsidP="0081091B">
            <w:pPr>
              <w:pStyle w:val="Subjectcolumntext"/>
              <w:cnfStyle w:val="000000000000" w:firstRow="0" w:lastRow="0" w:firstColumn="0" w:lastColumn="0" w:oddVBand="0" w:evenVBand="0" w:oddHBand="0" w:evenHBand="0" w:firstRowFirstColumn="0" w:firstRowLastColumn="0" w:lastRowFirstColumn="0" w:lastRowLastColumn="0"/>
            </w:pPr>
            <w:r w:rsidRPr="005C6F2D">
              <w:rPr>
                <w:highlight w:val="lightGray"/>
              </w:rPr>
              <w:t>Metrics/ranking</w:t>
            </w:r>
          </w:p>
        </w:tc>
        <w:tc>
          <w:tcPr>
            <w:tcW w:w="2125" w:type="dxa"/>
          </w:tcPr>
          <w:p w14:paraId="088865F9" w14:textId="77777777" w:rsidR="006E0408" w:rsidRPr="005C6F2D"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Pr="005C6F2D" w:rsidRDefault="006E0408" w:rsidP="0081091B">
            <w:pPr>
              <w:cnfStyle w:val="000000000000" w:firstRow="0" w:lastRow="0" w:firstColumn="0" w:lastColumn="0" w:oddVBand="0" w:evenVBand="0" w:oddHBand="0" w:evenHBand="0" w:firstRowFirstColumn="0" w:firstRowLastColumn="0" w:lastRowFirstColumn="0" w:lastRowLastColumn="0"/>
            </w:pPr>
          </w:p>
        </w:tc>
      </w:tr>
    </w:tbl>
    <w:p w14:paraId="7A154FF4" w14:textId="689F6F79" w:rsidR="00D91F60" w:rsidRPr="005C6F2D" w:rsidRDefault="00FB6479" w:rsidP="00FB6479">
      <w:pPr>
        <w:pStyle w:val="SectionHead"/>
        <w:rPr>
          <w:rFonts w:cs="Arial"/>
        </w:rPr>
      </w:pPr>
      <w:bookmarkStart w:id="34" w:name="_Toc169692790"/>
      <w:bookmarkStart w:id="35" w:name="_Toc169768321"/>
      <w:r w:rsidRPr="005C6F2D">
        <w:rPr>
          <w:rFonts w:cs="Arial"/>
          <w:iCs w:val="0"/>
        </w:rPr>
        <w:t>Analysis and Evaluation</w:t>
      </w:r>
      <w:r w:rsidR="00D91F60" w:rsidRPr="005C6F2D">
        <w:rPr>
          <w:rFonts w:cs="Arial"/>
          <w:iCs w:val="0"/>
        </w:rPr>
        <w:br/>
      </w:r>
      <w:r w:rsidR="00D91F60" w:rsidRPr="005C6F2D">
        <w:rPr>
          <w:rFonts w:cs="Arial"/>
          <w:highlight w:val="lightGray"/>
        </w:rPr>
        <w:t>This section will be completed in 2024-2025 for publication at the end of the BCG Project in 2025</w:t>
      </w:r>
      <w:bookmarkEnd w:id="34"/>
      <w:bookmarkEnd w:id="35"/>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5C6F2D" w14:paraId="058264B5" w14:textId="77777777" w:rsidTr="00FA6483">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5C6F2D" w:rsidRDefault="00D91F60" w:rsidP="0081091B">
            <w:pPr>
              <w:pStyle w:val="Tableheadings"/>
              <w:spacing w:line="240" w:lineRule="auto"/>
              <w:rPr>
                <w:b/>
                <w:bCs/>
              </w:rPr>
            </w:pPr>
            <w:r w:rsidRPr="005C6F2D">
              <w:rPr>
                <w:b/>
                <w:bCs/>
              </w:rPr>
              <w:t>Item</w:t>
            </w:r>
          </w:p>
        </w:tc>
        <w:tc>
          <w:tcPr>
            <w:tcW w:w="2143" w:type="dxa"/>
            <w:tcBorders>
              <w:bottom w:val="none" w:sz="0" w:space="0" w:color="auto"/>
            </w:tcBorders>
          </w:tcPr>
          <w:p w14:paraId="5D23F815" w14:textId="77777777" w:rsidR="00D91F60" w:rsidRPr="005C6F2D"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5C6F2D">
              <w:rPr>
                <w:b/>
                <w:bCs/>
              </w:rPr>
              <w:t>Subject</w:t>
            </w:r>
          </w:p>
        </w:tc>
        <w:tc>
          <w:tcPr>
            <w:tcW w:w="2125" w:type="dxa"/>
            <w:tcBorders>
              <w:bottom w:val="none" w:sz="0" w:space="0" w:color="auto"/>
            </w:tcBorders>
          </w:tcPr>
          <w:p w14:paraId="47F119CA" w14:textId="77777777" w:rsidR="00D91F60" w:rsidRPr="005C6F2D"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5C6F2D">
              <w:rPr>
                <w:b/>
                <w:bCs/>
              </w:rPr>
              <w:t>Classification</w:t>
            </w:r>
            <w:r w:rsidRPr="005C6F2D">
              <w:rPr>
                <w:b/>
                <w:bCs/>
                <w:color w:val="595959" w:themeColor="text1" w:themeTint="A6"/>
              </w:rPr>
              <w:t xml:space="preserve"> </w:t>
            </w:r>
          </w:p>
        </w:tc>
        <w:tc>
          <w:tcPr>
            <w:tcW w:w="5656" w:type="dxa"/>
            <w:tcBorders>
              <w:bottom w:val="none" w:sz="0" w:space="0" w:color="auto"/>
            </w:tcBorders>
          </w:tcPr>
          <w:p w14:paraId="07774443" w14:textId="77777777" w:rsidR="00D91F60" w:rsidRPr="005C6F2D"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5C6F2D">
              <w:rPr>
                <w:b/>
                <w:bCs/>
              </w:rPr>
              <w:t>Description</w:t>
            </w:r>
          </w:p>
        </w:tc>
      </w:tr>
      <w:tr w:rsidR="00D91F60" w:rsidRPr="005C6F2D" w14:paraId="0E67E6A7"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5C6F2D" w:rsidRDefault="00D91F60" w:rsidP="0081091B">
            <w:pPr>
              <w:rPr>
                <w:b w:val="0"/>
                <w:bCs w:val="0"/>
                <w:color w:val="747474" w:themeColor="background2" w:themeShade="80"/>
              </w:rPr>
            </w:pPr>
            <w:r w:rsidRPr="005C6F2D">
              <w:rPr>
                <w:color w:val="747474" w:themeColor="background2" w:themeShade="80"/>
              </w:rPr>
              <w:t>1</w:t>
            </w:r>
            <w:r w:rsidR="002E3655" w:rsidRPr="005C6F2D">
              <w:rPr>
                <w:color w:val="747474" w:themeColor="background2" w:themeShade="80"/>
              </w:rPr>
              <w:t>6</w:t>
            </w:r>
            <w:r w:rsidRPr="005C6F2D">
              <w:rPr>
                <w:color w:val="747474" w:themeColor="background2" w:themeShade="80"/>
              </w:rPr>
              <w:t>.1</w:t>
            </w:r>
          </w:p>
        </w:tc>
        <w:tc>
          <w:tcPr>
            <w:tcW w:w="2143" w:type="dxa"/>
            <w:tcBorders>
              <w:top w:val="none" w:sz="0" w:space="0" w:color="auto"/>
              <w:bottom w:val="none" w:sz="0" w:space="0" w:color="auto"/>
            </w:tcBorders>
          </w:tcPr>
          <w:p w14:paraId="1513D41C" w14:textId="5AA6DAAA" w:rsidR="00D91F60" w:rsidRPr="005C6F2D" w:rsidRDefault="008459E6" w:rsidP="0081091B">
            <w:pPr>
              <w:pStyle w:val="Subjectcolumntext"/>
              <w:cnfStyle w:val="000000100000" w:firstRow="0" w:lastRow="0" w:firstColumn="0" w:lastColumn="0" w:oddVBand="0" w:evenVBand="0" w:oddHBand="1" w:evenHBand="0" w:firstRowFirstColumn="0" w:firstRowLastColumn="0" w:lastRowFirstColumn="0" w:lastRowLastColumn="0"/>
            </w:pPr>
            <w:r w:rsidRPr="005C6F2D">
              <w:t>Practices</w:t>
            </w:r>
          </w:p>
        </w:tc>
        <w:tc>
          <w:tcPr>
            <w:tcW w:w="2125" w:type="dxa"/>
            <w:tcBorders>
              <w:top w:val="none" w:sz="0" w:space="0" w:color="auto"/>
              <w:bottom w:val="none" w:sz="0" w:space="0" w:color="auto"/>
            </w:tcBorders>
          </w:tcPr>
          <w:p w14:paraId="34BCE959" w14:textId="77777777" w:rsidR="00D91F60" w:rsidRPr="005C6F2D"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5C6F2D"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5C6F2D" w14:paraId="364ADE55"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5C6F2D" w:rsidRDefault="00D91F60" w:rsidP="0081091B">
            <w:pPr>
              <w:rPr>
                <w:color w:val="3A3A3A" w:themeColor="background2" w:themeShade="40"/>
              </w:rPr>
            </w:pPr>
            <w:r w:rsidRPr="005C6F2D">
              <w:rPr>
                <w:color w:val="747474" w:themeColor="background2" w:themeShade="80"/>
              </w:rPr>
              <w:t>1</w:t>
            </w:r>
            <w:r w:rsidR="002E3655" w:rsidRPr="005C6F2D">
              <w:rPr>
                <w:color w:val="747474" w:themeColor="background2" w:themeShade="80"/>
              </w:rPr>
              <w:t>6</w:t>
            </w:r>
            <w:r w:rsidRPr="005C6F2D">
              <w:rPr>
                <w:color w:val="747474" w:themeColor="background2" w:themeShade="80"/>
              </w:rPr>
              <w:t>.2</w:t>
            </w:r>
          </w:p>
        </w:tc>
        <w:tc>
          <w:tcPr>
            <w:tcW w:w="2143" w:type="dxa"/>
          </w:tcPr>
          <w:p w14:paraId="2DCD7BBF" w14:textId="2E681B19" w:rsidR="00D91F60" w:rsidRPr="005C6F2D" w:rsidRDefault="00345B79" w:rsidP="0081091B">
            <w:pPr>
              <w:pStyle w:val="Subjectcolumntext"/>
              <w:cnfStyle w:val="000000000000" w:firstRow="0" w:lastRow="0" w:firstColumn="0" w:lastColumn="0" w:oddVBand="0" w:evenVBand="0" w:oddHBand="0" w:evenHBand="0" w:firstRowFirstColumn="0" w:firstRowLastColumn="0" w:lastRowFirstColumn="0" w:lastRowLastColumn="0"/>
            </w:pPr>
            <w:r w:rsidRPr="005C6F2D">
              <w:rPr>
                <w:rFonts w:eastAsia="Arial"/>
              </w:rPr>
              <w:t>Commercial influence over editorial content</w:t>
            </w:r>
          </w:p>
        </w:tc>
        <w:tc>
          <w:tcPr>
            <w:tcW w:w="2125" w:type="dxa"/>
          </w:tcPr>
          <w:p w14:paraId="3F11200F" w14:textId="77777777" w:rsidR="00D91F60" w:rsidRPr="005C6F2D"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F07B8D8" w14:textId="77777777" w:rsidR="00D91F60" w:rsidRPr="005C6F2D"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5C6F2D" w14:paraId="1FA29354"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Pr="005C6F2D" w:rsidRDefault="00D91F60" w:rsidP="0081091B">
            <w:pPr>
              <w:rPr>
                <w:color w:val="747474" w:themeColor="background2" w:themeShade="80"/>
              </w:rPr>
            </w:pPr>
            <w:r w:rsidRPr="005C6F2D">
              <w:rPr>
                <w:color w:val="747474" w:themeColor="background2" w:themeShade="80"/>
              </w:rPr>
              <w:t>1</w:t>
            </w:r>
            <w:r w:rsidR="002E3655" w:rsidRPr="005C6F2D">
              <w:rPr>
                <w:color w:val="747474" w:themeColor="background2" w:themeShade="80"/>
              </w:rPr>
              <w:t>6</w:t>
            </w:r>
            <w:r w:rsidRPr="005C6F2D">
              <w:rPr>
                <w:color w:val="747474" w:themeColor="background2" w:themeShade="80"/>
              </w:rPr>
              <w:t>.3</w:t>
            </w:r>
          </w:p>
        </w:tc>
        <w:tc>
          <w:tcPr>
            <w:tcW w:w="2143" w:type="dxa"/>
          </w:tcPr>
          <w:p w14:paraId="4649C8D4" w14:textId="15FE9633" w:rsidR="00D91F60" w:rsidRPr="005C6F2D" w:rsidRDefault="004C2A2B" w:rsidP="0081091B">
            <w:pPr>
              <w:pStyle w:val="Subjectcolumntext"/>
              <w:cnfStyle w:val="000000100000" w:firstRow="0" w:lastRow="0" w:firstColumn="0" w:lastColumn="0" w:oddVBand="0" w:evenVBand="0" w:oddHBand="1" w:evenHBand="0" w:firstRowFirstColumn="0" w:firstRowLastColumn="0" w:lastRowFirstColumn="0" w:lastRowLastColumn="0"/>
            </w:pPr>
            <w:r w:rsidRPr="005C6F2D">
              <w:t>Rule adherence</w:t>
            </w:r>
          </w:p>
        </w:tc>
        <w:tc>
          <w:tcPr>
            <w:tcW w:w="2125" w:type="dxa"/>
          </w:tcPr>
          <w:p w14:paraId="17AA4E0D" w14:textId="77777777" w:rsidR="00D91F60" w:rsidRPr="005C6F2D"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77777777" w:rsidR="00D91F60" w:rsidRPr="005C6F2D"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5C6F2D" w14:paraId="03C7425D"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Pr="005C6F2D" w:rsidRDefault="00D91F60" w:rsidP="0081091B">
            <w:pPr>
              <w:rPr>
                <w:color w:val="747474" w:themeColor="background2" w:themeShade="80"/>
              </w:rPr>
            </w:pPr>
            <w:r w:rsidRPr="005C6F2D">
              <w:rPr>
                <w:color w:val="747474" w:themeColor="background2" w:themeShade="80"/>
              </w:rPr>
              <w:t>1</w:t>
            </w:r>
            <w:r w:rsidR="002E3655" w:rsidRPr="005C6F2D">
              <w:rPr>
                <w:color w:val="747474" w:themeColor="background2" w:themeShade="80"/>
              </w:rPr>
              <w:t>6</w:t>
            </w:r>
            <w:r w:rsidRPr="005C6F2D">
              <w:rPr>
                <w:color w:val="747474" w:themeColor="background2" w:themeShade="80"/>
              </w:rPr>
              <w:t>.4</w:t>
            </w:r>
          </w:p>
        </w:tc>
        <w:tc>
          <w:tcPr>
            <w:tcW w:w="2143" w:type="dxa"/>
          </w:tcPr>
          <w:p w14:paraId="420DE7C9" w14:textId="03C21FDD" w:rsidR="00D91F60" w:rsidRPr="005C6F2D" w:rsidRDefault="00170454" w:rsidP="0081091B">
            <w:pPr>
              <w:pStyle w:val="Subjectcolumntext"/>
              <w:cnfStyle w:val="000000000000" w:firstRow="0" w:lastRow="0" w:firstColumn="0" w:lastColumn="0" w:oddVBand="0" w:evenVBand="0" w:oddHBand="0" w:evenHBand="0" w:firstRowFirstColumn="0" w:firstRowLastColumn="0" w:lastRowFirstColumn="0" w:lastRowLastColumn="0"/>
            </w:pPr>
            <w:r w:rsidRPr="005C6F2D">
              <w:t>Legal-reg legitimacy (support)</w:t>
            </w:r>
          </w:p>
        </w:tc>
        <w:tc>
          <w:tcPr>
            <w:tcW w:w="2125" w:type="dxa"/>
          </w:tcPr>
          <w:p w14:paraId="2A81E2A9" w14:textId="77777777" w:rsidR="00D91F60" w:rsidRPr="005C6F2D"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Pr="005C6F2D"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5C6F2D" w14:paraId="64EDF3AE"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Pr="005C6F2D" w:rsidRDefault="00D91F60" w:rsidP="0081091B">
            <w:pPr>
              <w:rPr>
                <w:color w:val="747474" w:themeColor="background2" w:themeShade="80"/>
              </w:rPr>
            </w:pPr>
            <w:r w:rsidRPr="005C6F2D">
              <w:rPr>
                <w:color w:val="747474" w:themeColor="background2" w:themeShade="80"/>
              </w:rPr>
              <w:t>1</w:t>
            </w:r>
            <w:r w:rsidR="002E3655" w:rsidRPr="005C6F2D">
              <w:rPr>
                <w:color w:val="747474" w:themeColor="background2" w:themeShade="80"/>
              </w:rPr>
              <w:t>6</w:t>
            </w:r>
            <w:r w:rsidRPr="005C6F2D">
              <w:rPr>
                <w:color w:val="747474" w:themeColor="background2" w:themeShade="80"/>
              </w:rPr>
              <w:t>.5</w:t>
            </w:r>
          </w:p>
        </w:tc>
        <w:tc>
          <w:tcPr>
            <w:tcW w:w="2143" w:type="dxa"/>
          </w:tcPr>
          <w:p w14:paraId="367F6367" w14:textId="27A55224" w:rsidR="00D91F60" w:rsidRPr="005C6F2D" w:rsidRDefault="000173F0" w:rsidP="0081091B">
            <w:pPr>
              <w:pStyle w:val="Subjectcolumntext"/>
              <w:cnfStyle w:val="000000100000" w:firstRow="0" w:lastRow="0" w:firstColumn="0" w:lastColumn="0" w:oddVBand="0" w:evenVBand="0" w:oddHBand="1" w:evenHBand="0" w:firstRowFirstColumn="0" w:firstRowLastColumn="0" w:lastRowFirstColumn="0" w:lastRowLastColumn="0"/>
            </w:pPr>
            <w:r w:rsidRPr="005C6F2D">
              <w:t>SRO legitimacy (support)</w:t>
            </w:r>
          </w:p>
        </w:tc>
        <w:tc>
          <w:tcPr>
            <w:tcW w:w="2125" w:type="dxa"/>
          </w:tcPr>
          <w:p w14:paraId="5015492C" w14:textId="77777777" w:rsidR="00D91F60" w:rsidRPr="005C6F2D"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Pr="005C6F2D" w:rsidRDefault="00D91F60" w:rsidP="0081091B">
            <w:pPr>
              <w:cnfStyle w:val="000000100000" w:firstRow="0" w:lastRow="0" w:firstColumn="0" w:lastColumn="0" w:oddVBand="0" w:evenVBand="0" w:oddHBand="1" w:evenHBand="0" w:firstRowFirstColumn="0" w:firstRowLastColumn="0" w:lastRowFirstColumn="0" w:lastRowLastColumn="0"/>
            </w:pPr>
          </w:p>
        </w:tc>
      </w:tr>
      <w:tr w:rsidR="008E179F" w:rsidRPr="005C6F2D" w14:paraId="11CF128B"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Pr="005C6F2D" w:rsidRDefault="008E179F" w:rsidP="0081091B">
            <w:pPr>
              <w:rPr>
                <w:color w:val="747474" w:themeColor="background2" w:themeShade="80"/>
              </w:rPr>
            </w:pPr>
            <w:r w:rsidRPr="005C6F2D">
              <w:rPr>
                <w:color w:val="747474" w:themeColor="background2" w:themeShade="80"/>
              </w:rPr>
              <w:t>16.6</w:t>
            </w:r>
          </w:p>
        </w:tc>
        <w:tc>
          <w:tcPr>
            <w:tcW w:w="2143" w:type="dxa"/>
          </w:tcPr>
          <w:p w14:paraId="7C8C6F7D" w14:textId="71289E50" w:rsidR="008E179F" w:rsidRPr="005C6F2D" w:rsidRDefault="008E179F" w:rsidP="0081091B">
            <w:pPr>
              <w:pStyle w:val="Subjectcolumntext"/>
              <w:cnfStyle w:val="000000000000" w:firstRow="0" w:lastRow="0" w:firstColumn="0" w:lastColumn="0" w:oddVBand="0" w:evenVBand="0" w:oddHBand="0" w:evenHBand="0" w:firstRowFirstColumn="0" w:firstRowLastColumn="0" w:lastRowFirstColumn="0" w:lastRowLastColumn="0"/>
            </w:pPr>
            <w:r w:rsidRPr="005C6F2D">
              <w:t>Legal Enforcement</w:t>
            </w:r>
          </w:p>
        </w:tc>
        <w:tc>
          <w:tcPr>
            <w:tcW w:w="2125" w:type="dxa"/>
          </w:tcPr>
          <w:p w14:paraId="329E03F9" w14:textId="6AA870BC" w:rsidR="008E179F" w:rsidRPr="005C6F2D"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Pr="005C6F2D" w:rsidRDefault="008E179F" w:rsidP="0081091B">
            <w:pPr>
              <w:cnfStyle w:val="000000000000" w:firstRow="0" w:lastRow="0" w:firstColumn="0" w:lastColumn="0" w:oddVBand="0" w:evenVBand="0" w:oddHBand="0" w:evenHBand="0" w:firstRowFirstColumn="0" w:firstRowLastColumn="0" w:lastRowFirstColumn="0" w:lastRowLastColumn="0"/>
            </w:pPr>
          </w:p>
        </w:tc>
      </w:tr>
      <w:tr w:rsidR="008E179F" w:rsidRPr="005C6F2D" w14:paraId="1EEE2019"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Pr="005C6F2D" w:rsidRDefault="00F74EB0" w:rsidP="0081091B">
            <w:pPr>
              <w:rPr>
                <w:color w:val="747474" w:themeColor="background2" w:themeShade="80"/>
              </w:rPr>
            </w:pPr>
            <w:r w:rsidRPr="005C6F2D">
              <w:rPr>
                <w:color w:val="747474" w:themeColor="background2" w:themeShade="80"/>
              </w:rPr>
              <w:t>16.7</w:t>
            </w:r>
          </w:p>
        </w:tc>
        <w:tc>
          <w:tcPr>
            <w:tcW w:w="2143" w:type="dxa"/>
          </w:tcPr>
          <w:p w14:paraId="3EE8E5C8" w14:textId="77BDBF1A" w:rsidR="008E179F" w:rsidRPr="005C6F2D" w:rsidRDefault="00766B69" w:rsidP="0081091B">
            <w:pPr>
              <w:pStyle w:val="Subjectcolumntext"/>
              <w:cnfStyle w:val="000000100000" w:firstRow="0" w:lastRow="0" w:firstColumn="0" w:lastColumn="0" w:oddVBand="0" w:evenVBand="0" w:oddHBand="1" w:evenHBand="0" w:firstRowFirstColumn="0" w:firstRowLastColumn="0" w:lastRowFirstColumn="0" w:lastRowLastColumn="0"/>
            </w:pPr>
            <w:r w:rsidRPr="005C6F2D">
              <w:t>SRO enforcement</w:t>
            </w:r>
          </w:p>
        </w:tc>
        <w:tc>
          <w:tcPr>
            <w:tcW w:w="2125" w:type="dxa"/>
          </w:tcPr>
          <w:p w14:paraId="07C3F364" w14:textId="77777777" w:rsidR="008E179F" w:rsidRPr="005C6F2D" w:rsidRDefault="008E179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Pr="005C6F2D" w:rsidRDefault="008E179F" w:rsidP="0081091B">
            <w:pPr>
              <w:cnfStyle w:val="000000100000" w:firstRow="0" w:lastRow="0" w:firstColumn="0" w:lastColumn="0" w:oddVBand="0" w:evenVBand="0" w:oddHBand="1" w:evenHBand="0" w:firstRowFirstColumn="0" w:firstRowLastColumn="0" w:lastRowFirstColumn="0" w:lastRowLastColumn="0"/>
            </w:pPr>
          </w:p>
        </w:tc>
      </w:tr>
      <w:tr w:rsidR="008E179F" w:rsidRPr="005C6F2D" w14:paraId="34CCF505"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Pr="005C6F2D" w:rsidRDefault="00F74EB0" w:rsidP="0081091B">
            <w:pPr>
              <w:rPr>
                <w:color w:val="747474" w:themeColor="background2" w:themeShade="80"/>
              </w:rPr>
            </w:pPr>
            <w:r w:rsidRPr="005C6F2D">
              <w:rPr>
                <w:color w:val="747474" w:themeColor="background2" w:themeShade="80"/>
              </w:rPr>
              <w:t>16.8</w:t>
            </w:r>
          </w:p>
        </w:tc>
        <w:tc>
          <w:tcPr>
            <w:tcW w:w="2143" w:type="dxa"/>
          </w:tcPr>
          <w:p w14:paraId="5DBFF646" w14:textId="1419231E" w:rsidR="008E179F" w:rsidRPr="005C6F2D" w:rsidRDefault="00462C9F" w:rsidP="0081091B">
            <w:pPr>
              <w:pStyle w:val="Subjectcolumntext"/>
              <w:cnfStyle w:val="000000000000" w:firstRow="0" w:lastRow="0" w:firstColumn="0" w:lastColumn="0" w:oddVBand="0" w:evenVBand="0" w:oddHBand="0" w:evenHBand="0" w:firstRowFirstColumn="0" w:firstRowLastColumn="0" w:lastRowFirstColumn="0" w:lastRowLastColumn="0"/>
            </w:pPr>
            <w:r w:rsidRPr="005C6F2D">
              <w:t>Industry self-reg enforcement</w:t>
            </w:r>
          </w:p>
        </w:tc>
        <w:tc>
          <w:tcPr>
            <w:tcW w:w="2125" w:type="dxa"/>
          </w:tcPr>
          <w:p w14:paraId="2857D4D1" w14:textId="77777777" w:rsidR="008E179F" w:rsidRPr="005C6F2D"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Pr="005C6F2D" w:rsidRDefault="008E179F" w:rsidP="0081091B">
            <w:pPr>
              <w:cnfStyle w:val="000000000000" w:firstRow="0" w:lastRow="0" w:firstColumn="0" w:lastColumn="0" w:oddVBand="0" w:evenVBand="0" w:oddHBand="0" w:evenHBand="0" w:firstRowFirstColumn="0" w:firstRowLastColumn="0" w:lastRowFirstColumn="0" w:lastRowLastColumn="0"/>
            </w:pPr>
          </w:p>
        </w:tc>
      </w:tr>
      <w:tr w:rsidR="00036FF9" w:rsidRPr="005C6F2D" w14:paraId="65A96E4E" w14:textId="77777777" w:rsidTr="00FA648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036FF9" w:rsidRPr="005C6F2D" w:rsidRDefault="00024AB0" w:rsidP="0081091B">
            <w:pPr>
              <w:rPr>
                <w:color w:val="747474" w:themeColor="background2" w:themeShade="80"/>
              </w:rPr>
            </w:pPr>
            <w:r w:rsidRPr="005C6F2D">
              <w:rPr>
                <w:color w:val="747474" w:themeColor="background2" w:themeShade="80"/>
              </w:rPr>
              <w:t>16.9</w:t>
            </w:r>
          </w:p>
        </w:tc>
        <w:tc>
          <w:tcPr>
            <w:tcW w:w="2143" w:type="dxa"/>
          </w:tcPr>
          <w:p w14:paraId="6AA5FBB7" w14:textId="08425758" w:rsidR="00036FF9" w:rsidRPr="005C6F2D" w:rsidRDefault="00024AB0" w:rsidP="0081091B">
            <w:pPr>
              <w:pStyle w:val="Subjectcolumntext"/>
              <w:cnfStyle w:val="000000100000" w:firstRow="0" w:lastRow="0" w:firstColumn="0" w:lastColumn="0" w:oddVBand="0" w:evenVBand="0" w:oddHBand="1" w:evenHBand="0" w:firstRowFirstColumn="0" w:firstRowLastColumn="0" w:lastRowFirstColumn="0" w:lastRowLastColumn="0"/>
            </w:pPr>
            <w:r w:rsidRPr="005C6F2D">
              <w:t>Effectiveness</w:t>
            </w:r>
          </w:p>
        </w:tc>
        <w:tc>
          <w:tcPr>
            <w:tcW w:w="2125" w:type="dxa"/>
          </w:tcPr>
          <w:p w14:paraId="7CB69D07" w14:textId="77777777" w:rsidR="00036FF9" w:rsidRPr="005C6F2D" w:rsidRDefault="00036FF9"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4B317EC" w14:textId="77777777" w:rsidR="00036FF9" w:rsidRPr="005C6F2D" w:rsidRDefault="00036FF9" w:rsidP="0081091B">
            <w:pPr>
              <w:cnfStyle w:val="000000100000" w:firstRow="0" w:lastRow="0" w:firstColumn="0" w:lastColumn="0" w:oddVBand="0" w:evenVBand="0" w:oddHBand="1" w:evenHBand="0" w:firstRowFirstColumn="0" w:firstRowLastColumn="0" w:lastRowFirstColumn="0" w:lastRowLastColumn="0"/>
            </w:pPr>
          </w:p>
        </w:tc>
      </w:tr>
      <w:tr w:rsidR="008E179F" w:rsidRPr="005C6F2D" w14:paraId="7E7E5F1A" w14:textId="77777777" w:rsidTr="00FA6483">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8E179F" w:rsidRPr="005C6F2D" w:rsidRDefault="00F74EB0" w:rsidP="0081091B">
            <w:pPr>
              <w:rPr>
                <w:color w:val="747474" w:themeColor="background2" w:themeShade="80"/>
              </w:rPr>
            </w:pPr>
            <w:r w:rsidRPr="005C6F2D">
              <w:rPr>
                <w:color w:val="747474" w:themeColor="background2" w:themeShade="80"/>
              </w:rPr>
              <w:t>16.</w:t>
            </w:r>
            <w:r w:rsidR="00024AB0" w:rsidRPr="005C6F2D">
              <w:rPr>
                <w:color w:val="747474" w:themeColor="background2" w:themeShade="80"/>
              </w:rPr>
              <w:t>10</w:t>
            </w:r>
          </w:p>
        </w:tc>
        <w:tc>
          <w:tcPr>
            <w:tcW w:w="2143" w:type="dxa"/>
          </w:tcPr>
          <w:p w14:paraId="094D0FE8" w14:textId="4907FB83" w:rsidR="008E179F" w:rsidRPr="005C6F2D" w:rsidRDefault="00F74EB0" w:rsidP="0081091B">
            <w:pPr>
              <w:pStyle w:val="Subjectcolumntext"/>
              <w:cnfStyle w:val="000000000000" w:firstRow="0" w:lastRow="0" w:firstColumn="0" w:lastColumn="0" w:oddVBand="0" w:evenVBand="0" w:oddHBand="0" w:evenHBand="0" w:firstRowFirstColumn="0" w:firstRowLastColumn="0" w:lastRowFirstColumn="0" w:lastRowLastColumn="0"/>
            </w:pPr>
            <w:r w:rsidRPr="005C6F2D">
              <w:t>Metrics/Ranking</w:t>
            </w:r>
          </w:p>
        </w:tc>
        <w:tc>
          <w:tcPr>
            <w:tcW w:w="2125" w:type="dxa"/>
          </w:tcPr>
          <w:p w14:paraId="6C67FCBD" w14:textId="77777777" w:rsidR="008E179F" w:rsidRPr="005C6F2D"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8E179F" w:rsidRPr="005C6F2D" w:rsidRDefault="008E179F" w:rsidP="0081091B">
            <w:pPr>
              <w:cnfStyle w:val="000000000000" w:firstRow="0" w:lastRow="0" w:firstColumn="0" w:lastColumn="0" w:oddVBand="0" w:evenVBand="0" w:oddHBand="0" w:evenHBand="0" w:firstRowFirstColumn="0" w:firstRowLastColumn="0" w:lastRowFirstColumn="0" w:lastRowLastColumn="0"/>
            </w:pPr>
          </w:p>
        </w:tc>
      </w:tr>
    </w:tbl>
    <w:p w14:paraId="6B1B84B2" w14:textId="6A1BE12F" w:rsidR="008D27DF" w:rsidRPr="005C6F2D" w:rsidRDefault="008D27DF" w:rsidP="004822FD">
      <w:pPr>
        <w:rPr>
          <w:b/>
          <w:bCs/>
          <w:color w:val="747474" w:themeColor="background2" w:themeShade="80"/>
        </w:rPr>
      </w:pPr>
    </w:p>
    <w:p w14:paraId="549401FB" w14:textId="078106D6" w:rsidR="004822FD" w:rsidRPr="005C6F2D" w:rsidRDefault="004822FD" w:rsidP="004822FD">
      <w:pPr>
        <w:pStyle w:val="SectionHead"/>
        <w:numPr>
          <w:ilvl w:val="0"/>
          <w:numId w:val="0"/>
        </w:numPr>
        <w:rPr>
          <w:rFonts w:cs="Arial"/>
        </w:rPr>
      </w:pPr>
      <w:bookmarkStart w:id="36" w:name="_Toc169692791"/>
      <w:bookmarkStart w:id="37" w:name="_Toc169768322"/>
      <w:r w:rsidRPr="005C6F2D">
        <w:rPr>
          <w:rFonts w:cs="Arial"/>
        </w:rPr>
        <w:lastRenderedPageBreak/>
        <w:t>Authorship and Acknowledgements</w:t>
      </w:r>
      <w:bookmarkEnd w:id="36"/>
      <w:bookmarkEnd w:id="37"/>
    </w:p>
    <w:p w14:paraId="67AB0894" w14:textId="77777777" w:rsidR="004822FD" w:rsidRPr="005C6F2D" w:rsidRDefault="004822FD" w:rsidP="008D27DF">
      <w:pPr>
        <w:pStyle w:val="Tableheadings"/>
      </w:pPr>
    </w:p>
    <w:p w14:paraId="51BEBDEE" w14:textId="0DAE4EE0" w:rsidR="004822FD" w:rsidRPr="005C6F2D" w:rsidRDefault="004822FD"/>
    <w:p w14:paraId="14D37574" w14:textId="77777777" w:rsidR="00F53A09" w:rsidRPr="005C6F2D" w:rsidRDefault="00F53A09" w:rsidP="00F53A09">
      <w:r w:rsidRPr="005C6F2D">
        <w:t xml:space="preserve">These reports could not have been produced without the research and writing contribution of many people and the guidance of many more. Our 32-country report overall is the work of our two postdoctoral research fellows, Dr Hanna Kubicka and Dr Clara Sanchez-Rebato Valiente,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Complutense University of Madrid. Our project research team also includes Dr. Celia Rangel, Computense University, Dr. Maria Establés, University of Castilla-La Mancha and Dr. Lucia Gloria Vázquez Rodrígeuz, University College London. </w:t>
      </w:r>
    </w:p>
    <w:p w14:paraId="4074F29A" w14:textId="77777777" w:rsidR="006B7725" w:rsidRPr="005C6F2D" w:rsidRDefault="00F53A09" w:rsidP="00F53A09">
      <w:r w:rsidRPr="005C6F2D">
        <w:t xml:space="preserve">These reports could not have been produced without the contribution of academic advisers, and of lawyers and other advisers, who have provided expert guidance to assist our team. </w:t>
      </w:r>
    </w:p>
    <w:p w14:paraId="00111EEF" w14:textId="56D899E2" w:rsidR="006B7725" w:rsidRPr="005C6F2D" w:rsidRDefault="006B7725" w:rsidP="00F53A09">
      <w:r w:rsidRPr="005C6F2D">
        <w:t xml:space="preserve">For this report we wish to thank </w:t>
      </w:r>
      <w:r w:rsidR="00E066F3" w:rsidRPr="005C6F2D">
        <w:t xml:space="preserve">the following members of our </w:t>
      </w:r>
      <w:r w:rsidR="00F229A2" w:rsidRPr="005C6F2D">
        <w:t>network of academic and other advisers for the BCG Project:</w:t>
      </w:r>
      <w:r w:rsidR="00C8440B">
        <w:t xml:space="preserve"> Dr </w:t>
      </w:r>
      <w:r w:rsidR="00C8440B" w:rsidRPr="00C8440B">
        <w:t>Ágnes Buvár</w:t>
      </w:r>
      <w:r w:rsidR="00C8440B">
        <w:t xml:space="preserve">, </w:t>
      </w:r>
      <w:r w:rsidR="00C8440B" w:rsidRPr="00C8440B">
        <w:t>Eotvos Lorand University</w:t>
      </w:r>
      <w:r w:rsidR="00C8440B">
        <w:t>.</w:t>
      </w:r>
    </w:p>
    <w:p w14:paraId="0F4D9A84" w14:textId="7B4D453E" w:rsidR="00F53A09" w:rsidRPr="005C6F2D" w:rsidRDefault="00F53A09" w:rsidP="00F53A09">
      <w:r w:rsidRPr="005C6F2D">
        <w:t xml:space="preserve">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t>
      </w:r>
      <w:r w:rsidR="00F229A2" w:rsidRPr="005C6F2D">
        <w:t xml:space="preserve">written </w:t>
      </w:r>
      <w:r w:rsidRPr="005C6F2D">
        <w:t xml:space="preserve">text </w:t>
      </w:r>
      <w:r w:rsidR="00F229A2" w:rsidRPr="005C6F2D">
        <w:t xml:space="preserve">used in this report </w:t>
      </w:r>
      <w:r w:rsidRPr="005C6F2D">
        <w:t xml:space="preserve">we have cited them as authors, but we acknowledge and appreciate the contribution of advisers to these reports and provide more details in our ‘authorship and acknowledgements’ section. </w:t>
      </w:r>
      <w:r w:rsidR="00A70A4C" w:rsidRPr="005C6F2D">
        <w:t>A</w:t>
      </w:r>
      <w:r w:rsidRPr="005C6F2D">
        <w:t>ll errors or omissions are the responsibility of the BCG Project. Our advisers have provided various inputs to our work but full responsibility for the output rests with the PI and Co-I research leads for our BCG project.</w:t>
      </w:r>
    </w:p>
    <w:p w14:paraId="7A349B77" w14:textId="77777777" w:rsidR="00F53A09" w:rsidRPr="005C6F2D" w:rsidRDefault="00F53A09"/>
    <w:p w14:paraId="76F39058" w14:textId="77777777" w:rsidR="00F53A09" w:rsidRPr="005C6F2D" w:rsidRDefault="00F53A09"/>
    <w:p w14:paraId="699049F1" w14:textId="77777777" w:rsidR="00F53A09" w:rsidRPr="005C6F2D" w:rsidRDefault="00F53A09"/>
    <w:p w14:paraId="2ED133D5" w14:textId="6BAF1DB5" w:rsidR="00F53A09" w:rsidRPr="00D763AB" w:rsidRDefault="00D763AB">
      <w:r>
        <w:br w:type="page"/>
      </w:r>
    </w:p>
    <w:p w14:paraId="3FAE78E1" w14:textId="529A1E45" w:rsidR="004822FD" w:rsidRPr="005C6F2D" w:rsidRDefault="002C4BF1" w:rsidP="00C150EB">
      <w:pPr>
        <w:pStyle w:val="SectionHead"/>
        <w:numPr>
          <w:ilvl w:val="0"/>
          <w:numId w:val="0"/>
        </w:numPr>
        <w:rPr>
          <w:rFonts w:cs="Arial"/>
        </w:rPr>
      </w:pPr>
      <w:bookmarkStart w:id="38" w:name="_Toc169692792"/>
      <w:bookmarkStart w:id="39" w:name="_Toc169768323"/>
      <w:r w:rsidRPr="005C6F2D">
        <w:rPr>
          <w:rFonts w:cs="Arial"/>
        </w:rPr>
        <w:lastRenderedPageBreak/>
        <w:t>References</w:t>
      </w:r>
      <w:bookmarkEnd w:id="38"/>
      <w:bookmarkEnd w:id="39"/>
    </w:p>
    <w:p w14:paraId="3892C22F" w14:textId="77777777" w:rsidR="004822FD" w:rsidRPr="005C6F2D" w:rsidRDefault="004822FD" w:rsidP="008D27DF">
      <w:pPr>
        <w:pStyle w:val="Tableheadings"/>
      </w:pPr>
    </w:p>
    <w:p w14:paraId="32F76696" w14:textId="77777777" w:rsidR="00D763AB" w:rsidRPr="00036D9E" w:rsidRDefault="00D763AB" w:rsidP="00D763AB">
      <w:pPr>
        <w:pStyle w:val="paragraph"/>
        <w:spacing w:before="0" w:beforeAutospacing="0" w:after="0" w:afterAutospacing="0"/>
        <w:ind w:left="720" w:hanging="720"/>
        <w:textAlignment w:val="baseline"/>
        <w:rPr>
          <w:rFonts w:ascii="Arial" w:hAnsi="Arial" w:cs="Arial"/>
          <w:sz w:val="22"/>
          <w:szCs w:val="22"/>
        </w:rPr>
      </w:pPr>
      <w:r w:rsidRPr="00036D9E">
        <w:rPr>
          <w:rStyle w:val="normaltextrun"/>
          <w:rFonts w:ascii="Arial" w:eastAsiaTheme="majorEastAsia" w:hAnsi="Arial" w:cs="Arial"/>
          <w:sz w:val="22"/>
          <w:szCs w:val="22"/>
        </w:rPr>
        <w:t xml:space="preserve">Bátorfy, A., Bleyer-Simon, K., Szabó, K., Galambosi, E. (2022). </w:t>
      </w:r>
      <w:r w:rsidRPr="00036D9E">
        <w:rPr>
          <w:rStyle w:val="normaltextrun"/>
          <w:rFonts w:ascii="Arial" w:eastAsiaTheme="majorEastAsia" w:hAnsi="Arial" w:cs="Arial"/>
          <w:color w:val="333333"/>
          <w:sz w:val="22"/>
          <w:szCs w:val="22"/>
        </w:rPr>
        <w:t xml:space="preserve">‘Country Report: Hungary’, in </w:t>
      </w:r>
      <w:r w:rsidRPr="00036D9E">
        <w:rPr>
          <w:rStyle w:val="normaltextrun"/>
          <w:rFonts w:ascii="Arial" w:eastAsiaTheme="majorEastAsia" w:hAnsi="Arial" w:cs="Arial"/>
          <w:i/>
          <w:iCs/>
          <w:color w:val="333333"/>
          <w:sz w:val="22"/>
          <w:szCs w:val="22"/>
        </w:rPr>
        <w:t>Monitoring Media Pluralism in the Digital Era</w:t>
      </w:r>
      <w:r w:rsidRPr="00036D9E">
        <w:rPr>
          <w:rStyle w:val="normaltextrun"/>
          <w:rFonts w:ascii="Arial" w:eastAsiaTheme="majorEastAsia" w:hAnsi="Arial" w:cs="Arial"/>
          <w:color w:val="333333"/>
          <w:sz w:val="22"/>
          <w:szCs w:val="22"/>
        </w:rPr>
        <w:t>.</w:t>
      </w:r>
      <w:r w:rsidRPr="00036D9E">
        <w:rPr>
          <w:rStyle w:val="normaltextrun"/>
          <w:rFonts w:ascii="Arial" w:eastAsiaTheme="majorEastAsia" w:hAnsi="Arial" w:cs="Arial"/>
          <w:i/>
          <w:iCs/>
          <w:color w:val="333333"/>
          <w:sz w:val="22"/>
          <w:szCs w:val="22"/>
        </w:rPr>
        <w:t xml:space="preserve"> </w:t>
      </w:r>
      <w:r w:rsidRPr="00036D9E">
        <w:rPr>
          <w:rStyle w:val="normaltextrun"/>
          <w:rFonts w:ascii="Arial" w:eastAsiaTheme="majorEastAsia" w:hAnsi="Arial" w:cs="Arial"/>
          <w:color w:val="333333"/>
          <w:sz w:val="22"/>
          <w:szCs w:val="22"/>
        </w:rPr>
        <w:t>Florence: Centre for Media Pluralism and Media Freedom (CMPF)</w:t>
      </w:r>
      <w:r w:rsidRPr="00036D9E">
        <w:rPr>
          <w:rStyle w:val="normaltextrun"/>
          <w:rFonts w:ascii="Arial" w:eastAsiaTheme="majorEastAsia" w:hAnsi="Arial" w:cs="Arial"/>
          <w:sz w:val="22"/>
          <w:szCs w:val="22"/>
        </w:rPr>
        <w:t xml:space="preserve">, Media Pluralism Monitor (MPM). Available: </w:t>
      </w:r>
      <w:hyperlink r:id="rId297" w:tgtFrame="_blank" w:history="1">
        <w:r w:rsidRPr="00036D9E">
          <w:rPr>
            <w:rStyle w:val="normaltextrun"/>
            <w:rFonts w:ascii="Arial" w:eastAsiaTheme="majorEastAsia" w:hAnsi="Arial" w:cs="Arial"/>
            <w:color w:val="0563C1"/>
            <w:sz w:val="22"/>
            <w:szCs w:val="22"/>
            <w:u w:val="single"/>
          </w:rPr>
          <w:t>https://cadmus.eui.eu/handle/1814/74692</w:t>
        </w:r>
      </w:hyperlink>
      <w:r w:rsidRPr="00036D9E">
        <w:rPr>
          <w:rStyle w:val="normaltextrun"/>
          <w:rFonts w:ascii="Arial" w:eastAsiaTheme="majorEastAsia" w:hAnsi="Arial" w:cs="Arial"/>
          <w:sz w:val="22"/>
          <w:szCs w:val="22"/>
        </w:rPr>
        <w:t xml:space="preserve"> (accessed: 26 September 2022).</w:t>
      </w:r>
      <w:r w:rsidRPr="00036D9E">
        <w:rPr>
          <w:rStyle w:val="eop"/>
          <w:rFonts w:ascii="Arial" w:eastAsiaTheme="majorEastAsia" w:hAnsi="Arial" w:cs="Arial"/>
          <w:sz w:val="22"/>
          <w:szCs w:val="22"/>
        </w:rPr>
        <w:t> </w:t>
      </w:r>
    </w:p>
    <w:p w14:paraId="58274675" w14:textId="77777777" w:rsidR="00D763AB" w:rsidRPr="00036D9E" w:rsidRDefault="00D763AB" w:rsidP="00D763AB">
      <w:pPr>
        <w:pStyle w:val="paragraph"/>
        <w:spacing w:before="0" w:beforeAutospacing="0" w:after="0" w:afterAutospacing="0"/>
        <w:ind w:left="720" w:hanging="720"/>
        <w:textAlignment w:val="baseline"/>
        <w:rPr>
          <w:rFonts w:ascii="Arial" w:hAnsi="Arial" w:cs="Arial"/>
          <w:sz w:val="22"/>
          <w:szCs w:val="22"/>
        </w:rPr>
      </w:pPr>
      <w:proofErr w:type="spellStart"/>
      <w:r w:rsidRPr="00036D9E">
        <w:rPr>
          <w:rStyle w:val="normaltextrun"/>
          <w:rFonts w:ascii="Arial" w:eastAsiaTheme="majorEastAsia" w:hAnsi="Arial" w:cs="Arial"/>
          <w:color w:val="000000"/>
          <w:sz w:val="22"/>
          <w:szCs w:val="22"/>
        </w:rPr>
        <w:t>Boshnakova</w:t>
      </w:r>
      <w:proofErr w:type="spellEnd"/>
      <w:r w:rsidRPr="00036D9E">
        <w:rPr>
          <w:rStyle w:val="normaltextrun"/>
          <w:rFonts w:ascii="Arial" w:eastAsiaTheme="majorEastAsia" w:hAnsi="Arial" w:cs="Arial"/>
          <w:color w:val="000000"/>
          <w:sz w:val="22"/>
          <w:szCs w:val="22"/>
        </w:rPr>
        <w:t xml:space="preserve">, D., </w:t>
      </w:r>
      <w:proofErr w:type="spellStart"/>
      <w:r w:rsidRPr="00036D9E">
        <w:rPr>
          <w:rStyle w:val="normaltextrun"/>
          <w:rFonts w:ascii="Arial" w:eastAsiaTheme="majorEastAsia" w:hAnsi="Arial" w:cs="Arial"/>
          <w:color w:val="000000"/>
          <w:sz w:val="22"/>
          <w:szCs w:val="22"/>
        </w:rPr>
        <w:t>Dankova</w:t>
      </w:r>
      <w:proofErr w:type="spellEnd"/>
      <w:r w:rsidRPr="00036D9E">
        <w:rPr>
          <w:rStyle w:val="normaltextrun"/>
          <w:rFonts w:ascii="Arial" w:eastAsiaTheme="majorEastAsia" w:hAnsi="Arial" w:cs="Arial"/>
          <w:color w:val="000000"/>
          <w:sz w:val="22"/>
          <w:szCs w:val="22"/>
        </w:rPr>
        <w:t xml:space="preserve">, D. (2023). ‘The Media in Eastern Europe’. In: Papathanassopoulos, S., Miconi, A. (eds) </w:t>
      </w:r>
      <w:r w:rsidRPr="00036D9E">
        <w:rPr>
          <w:rStyle w:val="normaltextrun"/>
          <w:rFonts w:ascii="Arial" w:eastAsiaTheme="majorEastAsia" w:hAnsi="Arial" w:cs="Arial"/>
          <w:i/>
          <w:iCs/>
          <w:color w:val="000000"/>
          <w:sz w:val="22"/>
          <w:szCs w:val="22"/>
        </w:rPr>
        <w:t>The Media Systems in Europe. Springer Studies in Media and Political Communication</w:t>
      </w:r>
      <w:r w:rsidRPr="00036D9E">
        <w:rPr>
          <w:rStyle w:val="normaltextrun"/>
          <w:rFonts w:ascii="Arial" w:eastAsiaTheme="majorEastAsia" w:hAnsi="Arial" w:cs="Arial"/>
          <w:color w:val="000000"/>
          <w:sz w:val="22"/>
          <w:szCs w:val="22"/>
        </w:rPr>
        <w:t>. Berlin: Springer.</w:t>
      </w:r>
      <w:r w:rsidRPr="00036D9E">
        <w:rPr>
          <w:rStyle w:val="eop"/>
          <w:rFonts w:ascii="Arial" w:eastAsiaTheme="majorEastAsia" w:hAnsi="Arial" w:cs="Arial"/>
          <w:color w:val="000000"/>
          <w:sz w:val="22"/>
          <w:szCs w:val="22"/>
        </w:rPr>
        <w:t> </w:t>
      </w:r>
    </w:p>
    <w:p w14:paraId="0C6CB5CC" w14:textId="3C75B3B2" w:rsidR="00D763AB" w:rsidRPr="00036D9E" w:rsidRDefault="00D763AB" w:rsidP="00D763AB">
      <w:pPr>
        <w:pStyle w:val="paragraph"/>
        <w:spacing w:before="0" w:beforeAutospacing="0" w:after="0" w:afterAutospacing="0"/>
        <w:ind w:left="720" w:hanging="720"/>
        <w:textAlignment w:val="baseline"/>
        <w:rPr>
          <w:rFonts w:ascii="Arial" w:hAnsi="Arial" w:cs="Arial"/>
          <w:sz w:val="22"/>
          <w:szCs w:val="22"/>
        </w:rPr>
      </w:pPr>
      <w:r w:rsidRPr="00036D9E">
        <w:rPr>
          <w:rStyle w:val="normaltextrun"/>
          <w:rFonts w:ascii="Arial" w:eastAsiaTheme="majorEastAsia" w:hAnsi="Arial" w:cs="Arial"/>
          <w:color w:val="000000"/>
          <w:sz w:val="22"/>
          <w:szCs w:val="22"/>
        </w:rPr>
        <w:t xml:space="preserve">CIA (Central Intelligence Agency). 2022. </w:t>
      </w:r>
      <w:r w:rsidRPr="00036D9E">
        <w:rPr>
          <w:rStyle w:val="normaltextrun"/>
          <w:rFonts w:ascii="Arial" w:eastAsiaTheme="majorEastAsia" w:hAnsi="Arial" w:cs="Arial"/>
          <w:i/>
          <w:iCs/>
          <w:sz w:val="22"/>
          <w:szCs w:val="22"/>
        </w:rPr>
        <w:t>The World Factbook</w:t>
      </w:r>
      <w:r w:rsidRPr="00036D9E">
        <w:rPr>
          <w:rStyle w:val="normaltextrun"/>
          <w:rFonts w:ascii="Arial" w:eastAsiaTheme="majorEastAsia" w:hAnsi="Arial" w:cs="Arial"/>
          <w:sz w:val="22"/>
          <w:szCs w:val="22"/>
        </w:rPr>
        <w:t xml:space="preserve">. Virginia: CIA. Available: </w:t>
      </w:r>
      <w:hyperlink r:id="rId298" w:tgtFrame="_blank" w:history="1">
        <w:r w:rsidRPr="00036D9E">
          <w:rPr>
            <w:rStyle w:val="normaltextrun"/>
            <w:rFonts w:ascii="Arial" w:eastAsiaTheme="majorEastAsia" w:hAnsi="Arial" w:cs="Arial"/>
            <w:color w:val="0563C1"/>
            <w:sz w:val="22"/>
            <w:szCs w:val="22"/>
            <w:u w:val="single"/>
          </w:rPr>
          <w:t>https://www.cia.gov/the-world-factbook/</w:t>
        </w:r>
      </w:hyperlink>
      <w:r w:rsidRPr="00036D9E">
        <w:rPr>
          <w:rStyle w:val="normaltextrun"/>
          <w:rFonts w:ascii="Arial" w:eastAsiaTheme="majorEastAsia" w:hAnsi="Arial" w:cs="Arial"/>
          <w:color w:val="000000"/>
          <w:sz w:val="22"/>
          <w:szCs w:val="22"/>
        </w:rPr>
        <w:t xml:space="preserve"> (accessed: 12 December 2022).</w:t>
      </w:r>
      <w:r w:rsidRPr="00036D9E">
        <w:rPr>
          <w:rStyle w:val="eop"/>
          <w:rFonts w:ascii="Arial" w:eastAsiaTheme="majorEastAsia" w:hAnsi="Arial" w:cs="Arial"/>
          <w:color w:val="000000"/>
          <w:sz w:val="22"/>
          <w:szCs w:val="22"/>
        </w:rPr>
        <w:t> </w:t>
      </w:r>
    </w:p>
    <w:p w14:paraId="0D02F2F2" w14:textId="0A7B9A65" w:rsidR="00D763AB" w:rsidRPr="00036D9E" w:rsidRDefault="00D763AB" w:rsidP="00D763AB">
      <w:pPr>
        <w:spacing w:after="0" w:line="240" w:lineRule="auto"/>
        <w:ind w:left="270" w:hanging="270"/>
        <w:textAlignment w:val="baseline"/>
        <w:rPr>
          <w:rFonts w:eastAsia="Times New Roman"/>
          <w:lang w:eastAsia="en-GB"/>
        </w:rPr>
      </w:pPr>
      <w:proofErr w:type="spellStart"/>
      <w:r w:rsidRPr="00036D9E">
        <w:rPr>
          <w:rFonts w:eastAsia="Times New Roman"/>
          <w:lang w:val="en-US" w:eastAsia="en-GB"/>
        </w:rPr>
        <w:t>DataGuidance</w:t>
      </w:r>
      <w:proofErr w:type="spellEnd"/>
      <w:r w:rsidRPr="00036D9E">
        <w:rPr>
          <w:rFonts w:eastAsia="Times New Roman"/>
          <w:lang w:val="en-US" w:eastAsia="en-GB"/>
        </w:rPr>
        <w:t xml:space="preserve">. (2023). </w:t>
      </w:r>
      <w:r w:rsidRPr="00036D9E">
        <w:rPr>
          <w:rFonts w:eastAsia="Times New Roman"/>
          <w:i/>
          <w:iCs/>
          <w:lang w:val="en-US" w:eastAsia="en-GB"/>
        </w:rPr>
        <w:t>EU: Personalized Advertising in Europe and Legal Consequences in Line with Recent Regulations</w:t>
      </w:r>
      <w:r w:rsidRPr="00036D9E">
        <w:rPr>
          <w:rFonts w:eastAsia="Times New Roman"/>
          <w:lang w:val="en-US" w:eastAsia="en-GB"/>
        </w:rPr>
        <w:t xml:space="preserve">. Available:  </w:t>
      </w:r>
      <w:hyperlink r:id="rId299" w:tgtFrame="_blank" w:history="1">
        <w:r w:rsidRPr="00036D9E">
          <w:rPr>
            <w:rFonts w:eastAsia="Times New Roman"/>
            <w:color w:val="0563C1"/>
            <w:u w:val="single"/>
            <w:lang w:val="en-US" w:eastAsia="en-GB"/>
          </w:rPr>
          <w:t>https://www.dataguidance.com/opinion/eu-personalized-advertising-europe-and-legal</w:t>
        </w:r>
      </w:hyperlink>
      <w:r w:rsidRPr="00036D9E">
        <w:rPr>
          <w:rFonts w:eastAsia="Times New Roman"/>
          <w:lang w:val="en-US" w:eastAsia="en-GB"/>
        </w:rPr>
        <w:t xml:space="preserve"> (accessed: 14 May 2024).</w:t>
      </w:r>
      <w:r w:rsidRPr="00036D9E">
        <w:rPr>
          <w:rFonts w:eastAsia="Times New Roman"/>
          <w:lang w:eastAsia="en-GB"/>
        </w:rPr>
        <w:t> </w:t>
      </w:r>
    </w:p>
    <w:p w14:paraId="42DEC94B" w14:textId="1D0C30A8" w:rsidR="00D763AB" w:rsidRPr="00036D9E" w:rsidRDefault="00D763AB" w:rsidP="00D763AB">
      <w:pPr>
        <w:spacing w:after="0" w:line="240" w:lineRule="auto"/>
        <w:ind w:left="270" w:hanging="270"/>
        <w:textAlignment w:val="baseline"/>
        <w:rPr>
          <w:rFonts w:eastAsia="Times New Roman"/>
          <w:lang w:eastAsia="en-GB"/>
        </w:rPr>
      </w:pPr>
      <w:r w:rsidRPr="00036D9E">
        <w:rPr>
          <w:rStyle w:val="normaltextrun"/>
          <w:color w:val="000000"/>
          <w:shd w:val="clear" w:color="auto" w:fill="FFFFFF"/>
        </w:rPr>
        <w:t xml:space="preserve">European Advertising Standards Alliance (EASA). (n.d). </w:t>
      </w:r>
      <w:r w:rsidRPr="00036D9E">
        <w:rPr>
          <w:rStyle w:val="normaltextrun"/>
          <w:i/>
          <w:iCs/>
          <w:color w:val="000000"/>
          <w:shd w:val="clear" w:color="auto" w:fill="FFFFFF"/>
        </w:rPr>
        <w:t>Self-Regulatory Organisations</w:t>
      </w:r>
      <w:r w:rsidRPr="00036D9E">
        <w:rPr>
          <w:rStyle w:val="normaltextrun"/>
          <w:color w:val="000000"/>
          <w:shd w:val="clear" w:color="auto" w:fill="FFFFFF"/>
        </w:rPr>
        <w:t xml:space="preserve">. Brussels: EASA. Available: </w:t>
      </w:r>
      <w:hyperlink r:id="rId300" w:tgtFrame="_blank" w:history="1">
        <w:r w:rsidRPr="00036D9E">
          <w:rPr>
            <w:rStyle w:val="normaltextrun"/>
            <w:color w:val="0563C1"/>
            <w:u w:val="single"/>
            <w:shd w:val="clear" w:color="auto" w:fill="FFFFFF"/>
          </w:rPr>
          <w:t>| EASA – European Advertising Standards Alliance (easa-alliance.org)</w:t>
        </w:r>
      </w:hyperlink>
      <w:r w:rsidRPr="00036D9E">
        <w:rPr>
          <w:rStyle w:val="normaltextrun"/>
          <w:color w:val="000000"/>
          <w:shd w:val="clear" w:color="auto" w:fill="FFFFFF"/>
        </w:rPr>
        <w:t xml:space="preserve"> (accessed: 3 April 2023).  </w:t>
      </w:r>
      <w:r w:rsidRPr="00036D9E">
        <w:rPr>
          <w:rStyle w:val="eop"/>
          <w:color w:val="000000"/>
          <w:shd w:val="clear" w:color="auto" w:fill="FFFFFF"/>
        </w:rPr>
        <w:t> </w:t>
      </w:r>
    </w:p>
    <w:p w14:paraId="452EDDDE" w14:textId="4B1FD7C9" w:rsidR="00D763AB" w:rsidRPr="00036D9E" w:rsidRDefault="00D763AB" w:rsidP="00D763AB">
      <w:pPr>
        <w:spacing w:after="0" w:line="240" w:lineRule="auto"/>
        <w:ind w:left="270" w:hanging="270"/>
        <w:textAlignment w:val="baseline"/>
        <w:rPr>
          <w:rFonts w:eastAsia="Times New Roman"/>
          <w:lang w:eastAsia="en-GB"/>
        </w:rPr>
      </w:pPr>
      <w:r w:rsidRPr="00036D9E">
        <w:rPr>
          <w:rFonts w:eastAsia="Times New Roman"/>
          <w:lang w:val="en-US" w:eastAsia="en-GB"/>
        </w:rPr>
        <w:t xml:space="preserve">European Commission. (2024). </w:t>
      </w:r>
      <w:r w:rsidRPr="00036D9E">
        <w:rPr>
          <w:rFonts w:eastAsia="Times New Roman"/>
          <w:i/>
          <w:iCs/>
          <w:lang w:val="en-US" w:eastAsia="en-GB"/>
        </w:rPr>
        <w:t>Investigation of the Commission and Consumer Authorities Finds That Online Influencers Rarely Disclose Commercial Content</w:t>
      </w:r>
      <w:r w:rsidRPr="00036D9E">
        <w:rPr>
          <w:rFonts w:eastAsia="Times New Roman"/>
          <w:lang w:val="en-US" w:eastAsia="en-GB"/>
        </w:rPr>
        <w:t xml:space="preserve">. Brussels: European Commission. Available: </w:t>
      </w:r>
      <w:hyperlink r:id="rId301" w:tgtFrame="_blank" w:history="1">
        <w:r w:rsidRPr="00036D9E">
          <w:rPr>
            <w:rFonts w:eastAsia="Times New Roman"/>
            <w:color w:val="0563C1"/>
            <w:u w:val="single"/>
            <w:lang w:val="en-US" w:eastAsia="en-GB"/>
          </w:rPr>
          <w:t>https://ec.europa.eu/commission/presscorner/detail/en/ip_24_708</w:t>
        </w:r>
      </w:hyperlink>
      <w:r w:rsidRPr="00036D9E">
        <w:rPr>
          <w:rFonts w:eastAsia="Times New Roman"/>
          <w:lang w:val="en-US" w:eastAsia="en-GB"/>
        </w:rPr>
        <w:t xml:space="preserve"> (accessed: 14 May 2024).</w:t>
      </w:r>
      <w:r w:rsidRPr="00036D9E">
        <w:rPr>
          <w:rFonts w:eastAsia="Times New Roman"/>
          <w:lang w:eastAsia="en-GB"/>
        </w:rPr>
        <w:t> </w:t>
      </w:r>
    </w:p>
    <w:p w14:paraId="38A7D2E8" w14:textId="77777777" w:rsidR="00D763AB" w:rsidRPr="00036D9E" w:rsidRDefault="00D763AB" w:rsidP="00D763AB">
      <w:pPr>
        <w:pStyle w:val="paragraph"/>
        <w:spacing w:before="0" w:beforeAutospacing="0" w:after="0" w:afterAutospacing="0"/>
        <w:ind w:left="720" w:hanging="720"/>
        <w:textAlignment w:val="baseline"/>
        <w:rPr>
          <w:rFonts w:ascii="Arial" w:hAnsi="Arial" w:cs="Arial"/>
          <w:sz w:val="22"/>
          <w:szCs w:val="22"/>
        </w:rPr>
      </w:pPr>
      <w:r w:rsidRPr="00036D9E">
        <w:rPr>
          <w:rStyle w:val="normaltextrun"/>
          <w:rFonts w:ascii="Arial" w:eastAsiaTheme="majorEastAsia" w:hAnsi="Arial" w:cs="Arial"/>
          <w:color w:val="000000"/>
          <w:sz w:val="22"/>
          <w:szCs w:val="22"/>
        </w:rPr>
        <w:t xml:space="preserve">European Union. (n.d.). </w:t>
      </w:r>
      <w:r w:rsidRPr="00036D9E">
        <w:rPr>
          <w:rStyle w:val="normaltextrun"/>
          <w:rFonts w:ascii="Arial" w:eastAsiaTheme="majorEastAsia" w:hAnsi="Arial" w:cs="Arial"/>
          <w:i/>
          <w:iCs/>
          <w:color w:val="000000"/>
          <w:sz w:val="22"/>
          <w:szCs w:val="22"/>
        </w:rPr>
        <w:t>Hungary Country Profile</w:t>
      </w:r>
      <w:r w:rsidRPr="00036D9E">
        <w:rPr>
          <w:rStyle w:val="normaltextrun"/>
          <w:rFonts w:ascii="Arial" w:eastAsiaTheme="majorEastAsia" w:hAnsi="Arial" w:cs="Arial"/>
          <w:color w:val="000000"/>
          <w:sz w:val="22"/>
          <w:szCs w:val="22"/>
        </w:rPr>
        <w:t>. Brussels: EU. Available: https://european-union.europa.eu/principles-countries-history/country-profiles/hungary_en (accessed: 17 January 2024).</w:t>
      </w:r>
      <w:r w:rsidRPr="00036D9E">
        <w:rPr>
          <w:rStyle w:val="eop"/>
          <w:rFonts w:ascii="Arial" w:eastAsiaTheme="majorEastAsia" w:hAnsi="Arial" w:cs="Arial"/>
          <w:color w:val="000000"/>
          <w:sz w:val="22"/>
          <w:szCs w:val="22"/>
        </w:rPr>
        <w:t> </w:t>
      </w:r>
    </w:p>
    <w:p w14:paraId="1952DCCF" w14:textId="77777777" w:rsidR="00D763AB" w:rsidRPr="00036D9E" w:rsidRDefault="00D763AB" w:rsidP="00D763AB">
      <w:pPr>
        <w:pStyle w:val="paragraph"/>
        <w:spacing w:before="0" w:beforeAutospacing="0" w:after="0" w:afterAutospacing="0"/>
        <w:ind w:left="720" w:hanging="720"/>
        <w:textAlignment w:val="baseline"/>
        <w:rPr>
          <w:rFonts w:ascii="Arial" w:hAnsi="Arial" w:cs="Arial"/>
          <w:sz w:val="22"/>
          <w:szCs w:val="22"/>
        </w:rPr>
      </w:pPr>
      <w:r w:rsidRPr="00036D9E">
        <w:rPr>
          <w:rStyle w:val="normaltextrun"/>
          <w:rFonts w:ascii="Arial" w:eastAsiaTheme="majorEastAsia" w:hAnsi="Arial" w:cs="Arial"/>
          <w:color w:val="000000"/>
          <w:sz w:val="22"/>
          <w:szCs w:val="22"/>
        </w:rPr>
        <w:t>Global Advertising Lawyers Alliance</w:t>
      </w:r>
      <w:r w:rsidRPr="00036D9E">
        <w:rPr>
          <w:rStyle w:val="normaltextrun"/>
          <w:rFonts w:ascii="Arial" w:eastAsiaTheme="majorEastAsia" w:hAnsi="Arial" w:cs="Arial"/>
          <w:sz w:val="22"/>
          <w:szCs w:val="22"/>
        </w:rPr>
        <w:t>. (2019).</w:t>
      </w:r>
      <w:r w:rsidRPr="00036D9E">
        <w:rPr>
          <w:rStyle w:val="normaltextrun"/>
          <w:rFonts w:ascii="Arial" w:eastAsiaTheme="majorEastAsia" w:hAnsi="Arial" w:cs="Arial"/>
          <w:i/>
          <w:iCs/>
          <w:sz w:val="22"/>
          <w:szCs w:val="22"/>
        </w:rPr>
        <w:t xml:space="preserve"> Advertising Law: A Global Legal Perspective</w:t>
      </w:r>
      <w:r w:rsidRPr="00036D9E">
        <w:rPr>
          <w:rStyle w:val="normaltextrun"/>
          <w:rFonts w:ascii="Arial" w:eastAsiaTheme="majorEastAsia" w:hAnsi="Arial" w:cs="Arial"/>
          <w:sz w:val="22"/>
          <w:szCs w:val="22"/>
        </w:rPr>
        <w:t>. New York: GALA.</w:t>
      </w:r>
      <w:r w:rsidRPr="00036D9E">
        <w:rPr>
          <w:rStyle w:val="eop"/>
          <w:rFonts w:ascii="Arial" w:eastAsiaTheme="majorEastAsia" w:hAnsi="Arial" w:cs="Arial"/>
          <w:sz w:val="22"/>
          <w:szCs w:val="22"/>
        </w:rPr>
        <w:t> </w:t>
      </w:r>
    </w:p>
    <w:p w14:paraId="1AEDB277" w14:textId="77777777" w:rsidR="00D763AB" w:rsidRPr="00036D9E" w:rsidRDefault="00D763AB" w:rsidP="00D763AB">
      <w:pPr>
        <w:pStyle w:val="paragraph"/>
        <w:spacing w:before="0" w:beforeAutospacing="0" w:after="0" w:afterAutospacing="0"/>
        <w:ind w:left="720" w:hanging="720"/>
        <w:textAlignment w:val="baseline"/>
        <w:rPr>
          <w:rFonts w:ascii="Arial" w:hAnsi="Arial" w:cs="Arial"/>
          <w:sz w:val="22"/>
          <w:szCs w:val="22"/>
        </w:rPr>
      </w:pPr>
      <w:r w:rsidRPr="00036D9E">
        <w:rPr>
          <w:rStyle w:val="normaltextrun"/>
          <w:rFonts w:ascii="Arial" w:eastAsiaTheme="majorEastAsia" w:hAnsi="Arial" w:cs="Arial"/>
          <w:sz w:val="22"/>
          <w:szCs w:val="22"/>
        </w:rPr>
        <w:t xml:space="preserve">Keller, A. (2021). ‘Hungary’, in Jordan, P. and Butcher, A. (ed.) </w:t>
      </w:r>
      <w:r w:rsidRPr="00036D9E">
        <w:rPr>
          <w:rStyle w:val="normaltextrun"/>
          <w:rFonts w:ascii="Arial" w:eastAsiaTheme="majorEastAsia" w:hAnsi="Arial" w:cs="Arial"/>
          <w:i/>
          <w:iCs/>
          <w:sz w:val="22"/>
          <w:szCs w:val="22"/>
        </w:rPr>
        <w:t>International Advertising Law: A Practical Global Guide</w:t>
      </w:r>
      <w:r w:rsidRPr="00036D9E">
        <w:rPr>
          <w:rStyle w:val="normaltextrun"/>
          <w:rFonts w:ascii="Arial" w:eastAsiaTheme="majorEastAsia" w:hAnsi="Arial" w:cs="Arial"/>
          <w:sz w:val="22"/>
          <w:szCs w:val="22"/>
        </w:rPr>
        <w:t>. Surrey: Globe Law and Business. 301-320.</w:t>
      </w:r>
      <w:r w:rsidRPr="00036D9E">
        <w:rPr>
          <w:rStyle w:val="eop"/>
          <w:rFonts w:ascii="Arial" w:eastAsiaTheme="majorEastAsia" w:hAnsi="Arial" w:cs="Arial"/>
          <w:sz w:val="22"/>
          <w:szCs w:val="22"/>
        </w:rPr>
        <w:t> </w:t>
      </w:r>
    </w:p>
    <w:p w14:paraId="2BE43ABA" w14:textId="77777777" w:rsidR="00D763AB" w:rsidRPr="00036D9E" w:rsidRDefault="00D763AB" w:rsidP="00D763AB">
      <w:pPr>
        <w:pStyle w:val="paragraph"/>
        <w:spacing w:before="0" w:beforeAutospacing="0" w:after="0" w:afterAutospacing="0"/>
        <w:textAlignment w:val="baseline"/>
        <w:rPr>
          <w:rFonts w:ascii="Arial" w:hAnsi="Arial" w:cs="Arial"/>
          <w:sz w:val="22"/>
          <w:szCs w:val="22"/>
        </w:rPr>
      </w:pPr>
      <w:r w:rsidRPr="00036D9E">
        <w:rPr>
          <w:rStyle w:val="normaltextrun"/>
          <w:rFonts w:ascii="Arial" w:eastAsiaTheme="majorEastAsia" w:hAnsi="Arial" w:cs="Arial"/>
          <w:color w:val="000000"/>
          <w:sz w:val="22"/>
          <w:szCs w:val="22"/>
        </w:rPr>
        <w:t xml:space="preserve">Hallin, D.C. and Mancini, P. (2004). </w:t>
      </w:r>
      <w:r w:rsidRPr="00036D9E">
        <w:rPr>
          <w:rStyle w:val="normaltextrun"/>
          <w:rFonts w:ascii="Arial" w:eastAsiaTheme="majorEastAsia" w:hAnsi="Arial" w:cs="Arial"/>
          <w:i/>
          <w:iCs/>
          <w:color w:val="000000"/>
          <w:sz w:val="22"/>
          <w:szCs w:val="22"/>
        </w:rPr>
        <w:t>Comparing Media Systems: Three Models of Media and Politics</w:t>
      </w:r>
      <w:r w:rsidRPr="00036D9E">
        <w:rPr>
          <w:rStyle w:val="normaltextrun"/>
          <w:rFonts w:ascii="Arial" w:eastAsiaTheme="majorEastAsia" w:hAnsi="Arial" w:cs="Arial"/>
          <w:color w:val="000000"/>
          <w:sz w:val="22"/>
          <w:szCs w:val="22"/>
        </w:rPr>
        <w:t>. Cambridge: Cambridge University Press.  </w:t>
      </w:r>
      <w:r w:rsidRPr="00036D9E">
        <w:rPr>
          <w:rStyle w:val="eop"/>
          <w:rFonts w:ascii="Arial" w:eastAsiaTheme="majorEastAsia" w:hAnsi="Arial" w:cs="Arial"/>
          <w:color w:val="000000"/>
          <w:sz w:val="22"/>
          <w:szCs w:val="22"/>
        </w:rPr>
        <w:t> </w:t>
      </w:r>
    </w:p>
    <w:p w14:paraId="1FA60C98" w14:textId="34628BF3" w:rsidR="00D763AB" w:rsidRPr="00036D9E" w:rsidRDefault="00D763AB" w:rsidP="00D763AB">
      <w:pPr>
        <w:pStyle w:val="paragraph"/>
        <w:spacing w:before="0" w:beforeAutospacing="0" w:after="0" w:afterAutospacing="0"/>
        <w:ind w:left="720" w:hanging="720"/>
        <w:textAlignment w:val="baseline"/>
        <w:rPr>
          <w:rFonts w:ascii="Arial" w:hAnsi="Arial" w:cs="Arial"/>
          <w:sz w:val="22"/>
          <w:szCs w:val="22"/>
        </w:rPr>
      </w:pPr>
      <w:r w:rsidRPr="00036D9E">
        <w:rPr>
          <w:rStyle w:val="normaltextrun"/>
          <w:rFonts w:ascii="Arial" w:eastAsiaTheme="majorEastAsia" w:hAnsi="Arial" w:cs="Arial"/>
          <w:sz w:val="22"/>
          <w:szCs w:val="22"/>
        </w:rPr>
        <w:t xml:space="preserve">Hallin, D. and Mancini, P. (2019). 'Western Media Systems in Comparative Perspective' in J. Curran and D. Hesmondhalgh (eds) </w:t>
      </w:r>
      <w:r w:rsidRPr="00036D9E">
        <w:rPr>
          <w:rStyle w:val="normaltextrun"/>
          <w:rFonts w:ascii="Arial" w:eastAsiaTheme="majorEastAsia" w:hAnsi="Arial" w:cs="Arial"/>
          <w:i/>
          <w:iCs/>
          <w:sz w:val="22"/>
          <w:szCs w:val="22"/>
        </w:rPr>
        <w:t>Media and Society</w:t>
      </w:r>
      <w:r w:rsidRPr="00036D9E">
        <w:rPr>
          <w:rStyle w:val="normaltextrun"/>
          <w:rFonts w:ascii="Arial" w:eastAsiaTheme="majorEastAsia" w:hAnsi="Arial" w:cs="Arial"/>
          <w:sz w:val="22"/>
          <w:szCs w:val="22"/>
        </w:rPr>
        <w:t>, 6th Edition, London: Bloomsbury. 167-185.</w:t>
      </w:r>
      <w:r w:rsidRPr="00036D9E">
        <w:rPr>
          <w:rStyle w:val="eop"/>
          <w:rFonts w:ascii="Arial" w:eastAsiaTheme="majorEastAsia" w:hAnsi="Arial" w:cs="Arial"/>
          <w:sz w:val="22"/>
          <w:szCs w:val="22"/>
        </w:rPr>
        <w:t> </w:t>
      </w:r>
    </w:p>
    <w:p w14:paraId="32027114" w14:textId="2455B97E" w:rsidR="00D763AB" w:rsidRPr="00036D9E" w:rsidRDefault="00D763AB" w:rsidP="00D763AB">
      <w:pPr>
        <w:spacing w:after="0" w:line="240" w:lineRule="auto"/>
        <w:ind w:left="270" w:hanging="270"/>
        <w:textAlignment w:val="baseline"/>
        <w:rPr>
          <w:rFonts w:eastAsia="Times New Roman"/>
          <w:color w:val="212121"/>
          <w:lang w:eastAsia="en-GB"/>
        </w:rPr>
      </w:pPr>
      <w:r w:rsidRPr="00036D9E">
        <w:rPr>
          <w:rFonts w:eastAsia="Times New Roman"/>
          <w:lang w:eastAsia="en-GB"/>
        </w:rPr>
        <w:t xml:space="preserve">Hardy, J.  (2022). </w:t>
      </w:r>
      <w:hyperlink r:id="rId302" w:tgtFrame="_blank" w:history="1">
        <w:r w:rsidRPr="00036D9E">
          <w:rPr>
            <w:rFonts w:eastAsia="Times New Roman"/>
            <w:i/>
            <w:iCs/>
            <w:color w:val="0563C1"/>
            <w:u w:val="single"/>
            <w:lang w:eastAsia="en-GB"/>
          </w:rPr>
          <w:t>Branded Content: The Fateful Merging of Media and Marketing.</w:t>
        </w:r>
      </w:hyperlink>
      <w:r w:rsidRPr="00036D9E">
        <w:rPr>
          <w:rFonts w:eastAsia="Times New Roman"/>
          <w:color w:val="212121"/>
          <w:lang w:eastAsia="en-GB"/>
        </w:rPr>
        <w:t xml:space="preserve"> London: Routledge. </w:t>
      </w:r>
    </w:p>
    <w:p w14:paraId="0A399CCB" w14:textId="77777777" w:rsidR="00036D9E" w:rsidRPr="00036D9E" w:rsidRDefault="00036D9E" w:rsidP="00036D9E">
      <w:pPr>
        <w:pStyle w:val="paragraph"/>
        <w:spacing w:before="0" w:beforeAutospacing="0" w:after="0" w:afterAutospacing="0"/>
        <w:ind w:left="720" w:hanging="720"/>
        <w:textAlignment w:val="baseline"/>
        <w:rPr>
          <w:rFonts w:ascii="Arial" w:hAnsi="Arial" w:cs="Arial"/>
          <w:sz w:val="22"/>
          <w:szCs w:val="22"/>
        </w:rPr>
      </w:pPr>
      <w:r w:rsidRPr="00036D9E">
        <w:rPr>
          <w:rStyle w:val="normaltextrun"/>
          <w:rFonts w:ascii="Arial" w:eastAsiaTheme="majorEastAsia" w:hAnsi="Arial" w:cs="Arial"/>
          <w:sz w:val="22"/>
          <w:szCs w:val="22"/>
        </w:rPr>
        <w:t xml:space="preserve">Medve, F. (2023). </w:t>
      </w:r>
      <w:r w:rsidRPr="00036D9E">
        <w:rPr>
          <w:rStyle w:val="normaltextrun"/>
          <w:rFonts w:ascii="Arial" w:eastAsiaTheme="majorEastAsia" w:hAnsi="Arial" w:cs="Arial"/>
          <w:i/>
          <w:iCs/>
          <w:sz w:val="22"/>
          <w:szCs w:val="22"/>
        </w:rPr>
        <w:t>Advertising in Hungary</w:t>
      </w:r>
      <w:r w:rsidRPr="00036D9E">
        <w:rPr>
          <w:rStyle w:val="normaltextrun"/>
          <w:rFonts w:ascii="Arial" w:eastAsiaTheme="majorEastAsia" w:hAnsi="Arial" w:cs="Arial"/>
          <w:sz w:val="22"/>
          <w:szCs w:val="22"/>
        </w:rPr>
        <w:t>. Statista. Available: https://www.statista.com/topics/9524/advertising-in-hungary/#topicOverview (accessed: 5 March 2024).</w:t>
      </w:r>
      <w:r w:rsidRPr="00036D9E">
        <w:rPr>
          <w:rStyle w:val="eop"/>
          <w:rFonts w:ascii="Arial" w:eastAsiaTheme="majorEastAsia" w:hAnsi="Arial" w:cs="Arial"/>
          <w:sz w:val="22"/>
          <w:szCs w:val="22"/>
        </w:rPr>
        <w:t> </w:t>
      </w:r>
    </w:p>
    <w:p w14:paraId="5F40D4BC" w14:textId="77777777" w:rsidR="00036D9E" w:rsidRPr="00036D9E" w:rsidRDefault="00036D9E" w:rsidP="00036D9E">
      <w:pPr>
        <w:pStyle w:val="paragraph"/>
        <w:spacing w:before="0" w:beforeAutospacing="0" w:after="0" w:afterAutospacing="0"/>
        <w:ind w:left="720" w:hanging="720"/>
        <w:textAlignment w:val="baseline"/>
        <w:rPr>
          <w:rFonts w:ascii="Arial" w:hAnsi="Arial" w:cs="Arial"/>
          <w:sz w:val="22"/>
          <w:szCs w:val="22"/>
        </w:rPr>
      </w:pPr>
      <w:r w:rsidRPr="00036D9E">
        <w:rPr>
          <w:rStyle w:val="normaltextrun"/>
          <w:rFonts w:ascii="Arial" w:eastAsiaTheme="majorEastAsia" w:hAnsi="Arial" w:cs="Arial"/>
          <w:sz w:val="22"/>
          <w:szCs w:val="22"/>
        </w:rPr>
        <w:t>Molnár-</w:t>
      </w:r>
      <w:proofErr w:type="spellStart"/>
      <w:r w:rsidRPr="00036D9E">
        <w:rPr>
          <w:rStyle w:val="normaltextrun"/>
          <w:rFonts w:ascii="Arial" w:eastAsiaTheme="majorEastAsia" w:hAnsi="Arial" w:cs="Arial"/>
          <w:sz w:val="22"/>
          <w:szCs w:val="22"/>
        </w:rPr>
        <w:t>Bíró</w:t>
      </w:r>
      <w:proofErr w:type="spellEnd"/>
      <w:r w:rsidRPr="00036D9E">
        <w:rPr>
          <w:rStyle w:val="normaltextrun"/>
          <w:rFonts w:ascii="Arial" w:eastAsiaTheme="majorEastAsia" w:hAnsi="Arial" w:cs="Arial"/>
          <w:sz w:val="22"/>
          <w:szCs w:val="22"/>
        </w:rPr>
        <w:t xml:space="preserve">, G., &amp; Kende, T. (2024). </w:t>
      </w:r>
      <w:r w:rsidRPr="00036D9E">
        <w:rPr>
          <w:rStyle w:val="normaltextrun"/>
          <w:rFonts w:ascii="Arial" w:eastAsiaTheme="majorEastAsia" w:hAnsi="Arial" w:cs="Arial"/>
          <w:i/>
          <w:iCs/>
          <w:sz w:val="22"/>
          <w:szCs w:val="22"/>
        </w:rPr>
        <w:t>International Comparative Legal Guides: Telecoms, Media and Internet Laws and Regulations Hungary 2024</w:t>
      </w:r>
      <w:r w:rsidRPr="00036D9E">
        <w:rPr>
          <w:rStyle w:val="normaltextrun"/>
          <w:rFonts w:ascii="Arial" w:eastAsiaTheme="majorEastAsia" w:hAnsi="Arial" w:cs="Arial"/>
          <w:sz w:val="22"/>
          <w:szCs w:val="22"/>
        </w:rPr>
        <w:t>. London: Global Legal Group. Available: https://iclg.com/firms/kende-molnar-biro-katona-kmbk/tamas-kende (accessed: 5 March 2024).</w:t>
      </w:r>
      <w:r w:rsidRPr="00036D9E">
        <w:rPr>
          <w:rStyle w:val="eop"/>
          <w:rFonts w:ascii="Arial" w:eastAsiaTheme="majorEastAsia" w:hAnsi="Arial" w:cs="Arial"/>
          <w:sz w:val="22"/>
          <w:szCs w:val="22"/>
        </w:rPr>
        <w:t> </w:t>
      </w:r>
    </w:p>
    <w:p w14:paraId="07B9DEEF" w14:textId="1B68FF19" w:rsidR="00036D9E" w:rsidRDefault="00036D9E" w:rsidP="00036D9E">
      <w:pPr>
        <w:pStyle w:val="paragraph"/>
        <w:spacing w:before="0" w:beforeAutospacing="0" w:after="0" w:afterAutospacing="0"/>
        <w:ind w:left="720" w:hanging="720"/>
        <w:textAlignment w:val="baseline"/>
        <w:rPr>
          <w:rStyle w:val="eop"/>
          <w:rFonts w:ascii="Arial" w:eastAsiaTheme="majorEastAsia" w:hAnsi="Arial" w:cs="Arial"/>
          <w:color w:val="000000"/>
          <w:sz w:val="22"/>
          <w:szCs w:val="22"/>
        </w:rPr>
      </w:pPr>
      <w:r w:rsidRPr="00036D9E">
        <w:rPr>
          <w:rStyle w:val="normaltextrun"/>
          <w:rFonts w:ascii="Arial" w:eastAsiaTheme="majorEastAsia" w:hAnsi="Arial" w:cs="Arial"/>
          <w:color w:val="000000"/>
          <w:sz w:val="22"/>
          <w:szCs w:val="22"/>
        </w:rPr>
        <w:t xml:space="preserve">Reporters Sans Frontières. (2023). </w:t>
      </w:r>
      <w:r w:rsidRPr="00036D9E">
        <w:rPr>
          <w:rStyle w:val="normaltextrun"/>
          <w:rFonts w:ascii="Arial" w:eastAsiaTheme="majorEastAsia" w:hAnsi="Arial" w:cs="Arial"/>
          <w:i/>
          <w:iCs/>
          <w:color w:val="000000"/>
          <w:sz w:val="22"/>
          <w:szCs w:val="22"/>
        </w:rPr>
        <w:t>World Press Freedom Index</w:t>
      </w:r>
      <w:r w:rsidRPr="00036D9E">
        <w:rPr>
          <w:rStyle w:val="normaltextrun"/>
          <w:rFonts w:ascii="Arial" w:eastAsiaTheme="majorEastAsia" w:hAnsi="Arial" w:cs="Arial"/>
          <w:color w:val="000000"/>
          <w:sz w:val="22"/>
          <w:szCs w:val="22"/>
        </w:rPr>
        <w:t xml:space="preserve">. Version 2023. Available: </w:t>
      </w:r>
      <w:hyperlink r:id="rId303" w:tgtFrame="_blank" w:history="1">
        <w:r w:rsidRPr="00036D9E">
          <w:rPr>
            <w:rStyle w:val="normaltextrun"/>
            <w:rFonts w:ascii="Arial" w:eastAsiaTheme="majorEastAsia" w:hAnsi="Arial" w:cs="Arial"/>
            <w:color w:val="0563C1"/>
            <w:sz w:val="22"/>
            <w:szCs w:val="22"/>
            <w:u w:val="single"/>
          </w:rPr>
          <w:t>https://rsf.org/en/index</w:t>
        </w:r>
      </w:hyperlink>
      <w:r w:rsidRPr="00036D9E">
        <w:rPr>
          <w:rStyle w:val="normaltextrun"/>
          <w:rFonts w:ascii="Arial" w:eastAsiaTheme="majorEastAsia" w:hAnsi="Arial" w:cs="Arial"/>
          <w:color w:val="000000"/>
          <w:sz w:val="22"/>
          <w:szCs w:val="22"/>
        </w:rPr>
        <w:t xml:space="preserve"> (accessed: 20</w:t>
      </w:r>
      <w:r w:rsidRPr="00036D9E">
        <w:rPr>
          <w:rStyle w:val="normaltextrun"/>
          <w:rFonts w:ascii="Arial" w:eastAsiaTheme="majorEastAsia" w:hAnsi="Arial" w:cs="Arial"/>
          <w:color w:val="000000"/>
          <w:sz w:val="22"/>
          <w:szCs w:val="22"/>
          <w:vertAlign w:val="superscript"/>
        </w:rPr>
        <w:t>th</w:t>
      </w:r>
      <w:r w:rsidRPr="00036D9E">
        <w:rPr>
          <w:rStyle w:val="normaltextrun"/>
          <w:rFonts w:ascii="Arial" w:eastAsiaTheme="majorEastAsia" w:hAnsi="Arial" w:cs="Arial"/>
          <w:color w:val="000000"/>
          <w:sz w:val="22"/>
          <w:szCs w:val="22"/>
        </w:rPr>
        <w:t xml:space="preserve"> November 2023).</w:t>
      </w:r>
      <w:r w:rsidRPr="00036D9E">
        <w:rPr>
          <w:rStyle w:val="eop"/>
          <w:rFonts w:ascii="Arial" w:eastAsiaTheme="majorEastAsia" w:hAnsi="Arial" w:cs="Arial"/>
          <w:color w:val="000000"/>
          <w:sz w:val="22"/>
          <w:szCs w:val="22"/>
        </w:rPr>
        <w:t> </w:t>
      </w:r>
    </w:p>
    <w:p w14:paraId="192ECA6C" w14:textId="77777777" w:rsidR="001B0CC8" w:rsidRDefault="00566A50" w:rsidP="001B0CC8">
      <w:pPr>
        <w:pStyle w:val="paragraph"/>
        <w:spacing w:before="0" w:beforeAutospacing="0" w:after="0" w:afterAutospacing="0"/>
        <w:ind w:left="720" w:hanging="720"/>
        <w:textAlignment w:val="baseline"/>
        <w:rPr>
          <w:rStyle w:val="eop"/>
          <w:rFonts w:ascii="Arial" w:eastAsiaTheme="majorEastAsia" w:hAnsi="Arial" w:cs="Arial"/>
          <w:color w:val="000000"/>
          <w:sz w:val="22"/>
          <w:szCs w:val="22"/>
        </w:rPr>
      </w:pPr>
      <w:r w:rsidRPr="00036D9E">
        <w:rPr>
          <w:rStyle w:val="normaltextrun"/>
          <w:rFonts w:ascii="Arial" w:eastAsiaTheme="majorEastAsia" w:hAnsi="Arial" w:cs="Arial"/>
          <w:color w:val="000000"/>
          <w:sz w:val="22"/>
          <w:szCs w:val="22"/>
        </w:rPr>
        <w:t>Reporters Sans Frontières. (202</w:t>
      </w:r>
      <w:r>
        <w:rPr>
          <w:rStyle w:val="normaltextrun"/>
          <w:rFonts w:ascii="Arial" w:eastAsiaTheme="majorEastAsia" w:hAnsi="Arial" w:cs="Arial"/>
          <w:color w:val="000000"/>
          <w:sz w:val="22"/>
          <w:szCs w:val="22"/>
        </w:rPr>
        <w:t>4</w:t>
      </w:r>
      <w:r w:rsidRPr="00036D9E">
        <w:rPr>
          <w:rStyle w:val="normaltextrun"/>
          <w:rFonts w:ascii="Arial" w:eastAsiaTheme="majorEastAsia" w:hAnsi="Arial" w:cs="Arial"/>
          <w:color w:val="000000"/>
          <w:sz w:val="22"/>
          <w:szCs w:val="22"/>
        </w:rPr>
        <w:t>).</w:t>
      </w:r>
      <w:r>
        <w:rPr>
          <w:rStyle w:val="normaltextrun"/>
          <w:rFonts w:ascii="Arial" w:eastAsiaTheme="majorEastAsia" w:hAnsi="Arial" w:cs="Arial"/>
          <w:i/>
          <w:iCs/>
          <w:color w:val="000000"/>
          <w:sz w:val="22"/>
          <w:szCs w:val="22"/>
        </w:rPr>
        <w:t>’Hungary’</w:t>
      </w:r>
      <w:r w:rsidRPr="00036D9E">
        <w:rPr>
          <w:rStyle w:val="normaltextrun"/>
          <w:rFonts w:ascii="Arial" w:eastAsiaTheme="majorEastAsia" w:hAnsi="Arial" w:cs="Arial"/>
          <w:color w:val="000000"/>
          <w:sz w:val="22"/>
          <w:szCs w:val="22"/>
        </w:rPr>
        <w:t xml:space="preserve">. Available: </w:t>
      </w:r>
      <w:r w:rsidR="001B0CC8" w:rsidRPr="001B0CC8">
        <w:rPr>
          <w:rStyle w:val="normaltextrun"/>
          <w:rFonts w:ascii="Arial" w:eastAsiaTheme="majorEastAsia" w:hAnsi="Arial" w:cs="Arial"/>
          <w:color w:val="000000"/>
          <w:sz w:val="22"/>
          <w:szCs w:val="22"/>
        </w:rPr>
        <w:t>https://rsf.org/en/country/hungary</w:t>
      </w:r>
      <w:r w:rsidR="001B0CC8" w:rsidRPr="001B0CC8">
        <w:rPr>
          <w:rStyle w:val="normaltextrun"/>
          <w:rFonts w:ascii="Arial" w:eastAsiaTheme="majorEastAsia" w:hAnsi="Arial" w:cs="Arial"/>
          <w:color w:val="000000"/>
          <w:sz w:val="22"/>
          <w:szCs w:val="22"/>
        </w:rPr>
        <w:t xml:space="preserve"> </w:t>
      </w:r>
      <w:r w:rsidRPr="00036D9E">
        <w:rPr>
          <w:rStyle w:val="normaltextrun"/>
          <w:rFonts w:ascii="Arial" w:eastAsiaTheme="majorEastAsia" w:hAnsi="Arial" w:cs="Arial"/>
          <w:color w:val="000000"/>
          <w:sz w:val="22"/>
          <w:szCs w:val="22"/>
        </w:rPr>
        <w:t>(accessed: 2</w:t>
      </w:r>
      <w:r w:rsidR="001B0CC8">
        <w:rPr>
          <w:rStyle w:val="normaltextrun"/>
          <w:rFonts w:ascii="Arial" w:eastAsiaTheme="majorEastAsia" w:hAnsi="Arial" w:cs="Arial"/>
          <w:color w:val="000000"/>
          <w:sz w:val="22"/>
          <w:szCs w:val="22"/>
        </w:rPr>
        <w:t>9</w:t>
      </w:r>
      <w:r w:rsidRPr="00036D9E">
        <w:rPr>
          <w:rStyle w:val="normaltextrun"/>
          <w:rFonts w:ascii="Arial" w:eastAsiaTheme="majorEastAsia" w:hAnsi="Arial" w:cs="Arial"/>
          <w:color w:val="000000"/>
          <w:sz w:val="22"/>
          <w:szCs w:val="22"/>
          <w:vertAlign w:val="superscript"/>
        </w:rPr>
        <w:t>th</w:t>
      </w:r>
      <w:r w:rsidR="001B0CC8">
        <w:rPr>
          <w:rStyle w:val="normaltextrun"/>
          <w:rFonts w:ascii="Arial" w:eastAsiaTheme="majorEastAsia" w:hAnsi="Arial" w:cs="Arial"/>
          <w:color w:val="000000"/>
          <w:sz w:val="22"/>
          <w:szCs w:val="22"/>
        </w:rPr>
        <w:t>July 2024</w:t>
      </w:r>
      <w:r w:rsidRPr="00036D9E">
        <w:rPr>
          <w:rStyle w:val="normaltextrun"/>
          <w:rFonts w:ascii="Arial" w:eastAsiaTheme="majorEastAsia" w:hAnsi="Arial" w:cs="Arial"/>
          <w:color w:val="000000"/>
          <w:sz w:val="22"/>
          <w:szCs w:val="22"/>
        </w:rPr>
        <w:t>).</w:t>
      </w:r>
      <w:r w:rsidRPr="00036D9E">
        <w:rPr>
          <w:rStyle w:val="eop"/>
          <w:rFonts w:ascii="Arial" w:eastAsiaTheme="majorEastAsia" w:hAnsi="Arial" w:cs="Arial"/>
          <w:color w:val="000000"/>
          <w:sz w:val="22"/>
          <w:szCs w:val="22"/>
        </w:rPr>
        <w:t> </w:t>
      </w:r>
    </w:p>
    <w:p w14:paraId="22B8E788" w14:textId="6FCCA6FA" w:rsidR="00D763AB" w:rsidRPr="001B0CC8" w:rsidRDefault="00D763AB" w:rsidP="001B0CC8">
      <w:pPr>
        <w:pStyle w:val="paragraph"/>
        <w:spacing w:before="0" w:beforeAutospacing="0" w:after="0" w:afterAutospacing="0"/>
        <w:ind w:left="720" w:hanging="720"/>
        <w:textAlignment w:val="baseline"/>
        <w:rPr>
          <w:rFonts w:ascii="Arial" w:hAnsi="Arial" w:cs="Arial"/>
          <w:sz w:val="22"/>
          <w:szCs w:val="22"/>
        </w:rPr>
      </w:pPr>
      <w:r w:rsidRPr="001B0CC8">
        <w:rPr>
          <w:rFonts w:ascii="Arial" w:hAnsi="Arial" w:cs="Arial"/>
          <w:sz w:val="22"/>
          <w:szCs w:val="22"/>
          <w:lang w:val="en-US"/>
        </w:rPr>
        <w:t xml:space="preserve">Society for Computers and Law. (2024). </w:t>
      </w:r>
      <w:r w:rsidRPr="001B0CC8">
        <w:rPr>
          <w:rFonts w:ascii="Arial" w:hAnsi="Arial" w:cs="Arial"/>
          <w:i/>
          <w:iCs/>
          <w:sz w:val="22"/>
          <w:szCs w:val="22"/>
          <w:lang w:val="en-US"/>
        </w:rPr>
        <w:t>European Commission and Consumer Authorities Investigate Online Influencers</w:t>
      </w:r>
      <w:r w:rsidRPr="001B0CC8">
        <w:rPr>
          <w:rFonts w:ascii="Arial" w:hAnsi="Arial" w:cs="Arial"/>
          <w:sz w:val="22"/>
          <w:szCs w:val="22"/>
          <w:lang w:val="en-US"/>
        </w:rPr>
        <w:t xml:space="preserve">. Bristol: Society for Computers and Law. Available: </w:t>
      </w:r>
      <w:hyperlink r:id="rId304" w:anchor=":~:text=In%20addition%2C%20influencers%20who%20sell,into%20force%20in%20the%20EU" w:tgtFrame="_blank" w:history="1">
        <w:r w:rsidRPr="001B0CC8">
          <w:rPr>
            <w:rFonts w:ascii="Arial" w:hAnsi="Arial" w:cs="Arial"/>
            <w:color w:val="0563C1"/>
            <w:sz w:val="22"/>
            <w:szCs w:val="22"/>
            <w:u w:val="single"/>
            <w:lang w:val="en-US"/>
          </w:rPr>
          <w:t>https://www.scl.org/european-commission-and-consumer-authorities-investigate-online-influencers/#:~:text=In%20addition%2C%20influencers%20who%20sell,into%20force%20in%20the%20EU</w:t>
        </w:r>
      </w:hyperlink>
      <w:r w:rsidRPr="00036D9E">
        <w:rPr>
          <w:lang w:val="en-US"/>
        </w:rPr>
        <w:t xml:space="preserve"> (accessed: 14 May 2024).</w:t>
      </w:r>
      <w:r w:rsidRPr="00036D9E">
        <w:t> </w:t>
      </w:r>
    </w:p>
    <w:p w14:paraId="2A970906" w14:textId="260F25E5" w:rsidR="00D763AB" w:rsidRPr="00036D9E" w:rsidRDefault="00D763AB" w:rsidP="00D763AB">
      <w:pPr>
        <w:spacing w:after="0" w:line="240" w:lineRule="auto"/>
        <w:ind w:left="270" w:hanging="270"/>
        <w:textAlignment w:val="baseline"/>
        <w:rPr>
          <w:rFonts w:eastAsia="Times New Roman"/>
          <w:lang w:eastAsia="en-GB"/>
        </w:rPr>
      </w:pPr>
      <w:r w:rsidRPr="00036D9E">
        <w:rPr>
          <w:rFonts w:eastAsia="Times New Roman"/>
          <w:lang w:val="de-DE" w:eastAsia="en-GB"/>
        </w:rPr>
        <w:t xml:space="preserve">von Rimscha, M. B. (2024). Regulierung von Werbeinhalten [Regulation of Advertising Content]. In H. Gundlach (ed.), </w:t>
      </w:r>
      <w:r w:rsidRPr="00036D9E">
        <w:rPr>
          <w:rFonts w:eastAsia="Times New Roman"/>
          <w:i/>
          <w:iCs/>
          <w:lang w:val="de-DE" w:eastAsia="en-GB"/>
        </w:rPr>
        <w:t>Handbuch Medienregulierung: Handbuch für Wissenschaft und Studium</w:t>
      </w:r>
      <w:r w:rsidRPr="00036D9E">
        <w:rPr>
          <w:rFonts w:eastAsia="Times New Roman"/>
          <w:lang w:val="de-DE" w:eastAsia="en-GB"/>
        </w:rPr>
        <w:t xml:space="preserve"> (Upcoming).</w:t>
      </w:r>
      <w:r w:rsidRPr="00036D9E">
        <w:rPr>
          <w:rFonts w:eastAsia="Times New Roman"/>
          <w:lang w:eastAsia="en-GB"/>
        </w:rPr>
        <w:t> </w:t>
      </w:r>
    </w:p>
    <w:p w14:paraId="3BDB1171" w14:textId="6C25286E" w:rsidR="004822FD" w:rsidRPr="005C6F2D" w:rsidRDefault="00036D9E" w:rsidP="001B0CC8">
      <w:pPr>
        <w:spacing w:after="0" w:line="240" w:lineRule="auto"/>
        <w:ind w:left="270" w:hanging="270"/>
        <w:textAlignment w:val="baseline"/>
      </w:pPr>
      <w:r w:rsidRPr="00036D9E">
        <w:rPr>
          <w:rStyle w:val="normaltextrun"/>
          <w:color w:val="000000"/>
          <w:shd w:val="clear" w:color="auto" w:fill="FFFFFF"/>
        </w:rPr>
        <w:t xml:space="preserve">World Bank, The. 2021/2022. </w:t>
      </w:r>
      <w:r w:rsidRPr="00036D9E">
        <w:rPr>
          <w:rStyle w:val="normaltextrun"/>
          <w:i/>
          <w:iCs/>
          <w:color w:val="000000"/>
          <w:shd w:val="clear" w:color="auto" w:fill="FFFFFF"/>
        </w:rPr>
        <w:t>World Development Indicators: The World by Income and Region</w:t>
      </w:r>
      <w:r w:rsidRPr="00036D9E">
        <w:rPr>
          <w:rStyle w:val="normaltextrun"/>
          <w:color w:val="000000"/>
          <w:shd w:val="clear" w:color="auto" w:fill="FFFFFF"/>
        </w:rPr>
        <w:t xml:space="preserve">. Washington: The World Bank. Available: </w:t>
      </w:r>
      <w:hyperlink r:id="rId305" w:anchor=":~:text=The%20World%20Bank%20classifies%20economies%20for%20analytical%20purposes,which%20is%20applied%20to%20smooth%20exchange%20rate%20fluctuations" w:tgtFrame="_blank" w:history="1">
        <w:r w:rsidRPr="00036D9E">
          <w:rPr>
            <w:rStyle w:val="normaltextrun"/>
            <w:color w:val="0563C1"/>
            <w:u w:val="single"/>
            <w:shd w:val="clear" w:color="auto" w:fill="FFFFFF"/>
          </w:rPr>
          <w:t>https://datatopics.worldbank.org/world-development-indicators/the-world-by-income-and-region.html#:~:text=The%20World%20Bank%20classifies%20economies%20for%20analytical%20purposes,which%20is%20applied%20to%20smooth%20exchange%20rate%20fluctuations</w:t>
        </w:r>
      </w:hyperlink>
      <w:r w:rsidRPr="00036D9E">
        <w:rPr>
          <w:rStyle w:val="normaltextrun"/>
          <w:color w:val="000000"/>
          <w:shd w:val="clear" w:color="auto" w:fill="FFFFFF"/>
        </w:rPr>
        <w:t xml:space="preserve"> (accessed: 12 December 2022).</w:t>
      </w:r>
      <w:r w:rsidRPr="00036D9E">
        <w:rPr>
          <w:rStyle w:val="eop"/>
          <w:color w:val="000000"/>
          <w:shd w:val="clear" w:color="auto" w:fill="FFFFFF"/>
        </w:rPr>
        <w:t> </w:t>
      </w:r>
    </w:p>
    <w:sectPr w:rsidR="004822FD" w:rsidRPr="005C6F2D" w:rsidSect="000D63FE">
      <w:headerReference w:type="default" r:id="rId306"/>
      <w:footerReference w:type="first" r:id="rId307"/>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06673A" w14:textId="77777777" w:rsidR="0039034D" w:rsidRDefault="0039034D" w:rsidP="00CB5035">
      <w:pPr>
        <w:spacing w:after="0" w:line="240" w:lineRule="auto"/>
      </w:pPr>
      <w:r>
        <w:separator/>
      </w:r>
    </w:p>
  </w:endnote>
  <w:endnote w:type="continuationSeparator" w:id="0">
    <w:p w14:paraId="33F4AAC0" w14:textId="77777777" w:rsidR="0039034D" w:rsidRDefault="0039034D" w:rsidP="00CB50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notTrueType/>
    <w:pitch w:val="default"/>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2F989B" w14:textId="7044C98B" w:rsidR="00E4452F" w:rsidRDefault="00E4452F" w:rsidP="005372F1">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463597" w14:textId="77777777" w:rsidR="0039034D" w:rsidRDefault="0039034D" w:rsidP="00CB5035">
      <w:pPr>
        <w:spacing w:after="0" w:line="240" w:lineRule="auto"/>
      </w:pPr>
      <w:r>
        <w:separator/>
      </w:r>
    </w:p>
  </w:footnote>
  <w:footnote w:type="continuationSeparator" w:id="0">
    <w:p w14:paraId="1152E2B8" w14:textId="77777777" w:rsidR="0039034D" w:rsidRDefault="0039034D" w:rsidP="00CB50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925066077"/>
      <w:docPartObj>
        <w:docPartGallery w:val="Page Numbers (Bottom of Page)"/>
        <w:docPartUnique/>
      </w:docPartObj>
    </w:sdtPr>
    <w:sdtEndPr>
      <w:rPr>
        <w:rStyle w:val="PageNumber"/>
      </w:rPr>
    </w:sdtEndPr>
    <w:sdtContent>
      <w:p w14:paraId="6CC362E6" w14:textId="48355DA1" w:rsidR="00E4452F" w:rsidRPr="0016559B" w:rsidRDefault="00E4452F" w:rsidP="00CB5035">
        <w:pPr>
          <w:pStyle w:val="Footer"/>
          <w:framePr w:wrap="none" w:vAnchor="text" w:hAnchor="page"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14:paraId="25160DA2" w14:textId="221CEFDD" w:rsidR="00E4452F" w:rsidRPr="00CB5035" w:rsidRDefault="00E4452F"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Country &amp; Date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D046D2"/>
    <w:multiLevelType w:val="multilevel"/>
    <w:tmpl w:val="4EE88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83E6E00"/>
    <w:multiLevelType w:val="hybridMultilevel"/>
    <w:tmpl w:val="64EE81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F5A126A"/>
    <w:multiLevelType w:val="multilevel"/>
    <w:tmpl w:val="20801E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2DA7191"/>
    <w:multiLevelType w:val="multilevel"/>
    <w:tmpl w:val="0F42B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2EB7B50"/>
    <w:multiLevelType w:val="multilevel"/>
    <w:tmpl w:val="14E624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7375C16"/>
    <w:multiLevelType w:val="multilevel"/>
    <w:tmpl w:val="19202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BAB27F1"/>
    <w:multiLevelType w:val="multilevel"/>
    <w:tmpl w:val="E8D83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E1D6C5F"/>
    <w:multiLevelType w:val="multilevel"/>
    <w:tmpl w:val="6DE45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3BC1FAB"/>
    <w:multiLevelType w:val="multilevel"/>
    <w:tmpl w:val="193C7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9BF3E7E"/>
    <w:multiLevelType w:val="multilevel"/>
    <w:tmpl w:val="42808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A832BA1"/>
    <w:multiLevelType w:val="multilevel"/>
    <w:tmpl w:val="F40C1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AB472ED"/>
    <w:multiLevelType w:val="multilevel"/>
    <w:tmpl w:val="8A0C9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B274582"/>
    <w:multiLevelType w:val="hybridMultilevel"/>
    <w:tmpl w:val="8B5CE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BE51E71"/>
    <w:multiLevelType w:val="multilevel"/>
    <w:tmpl w:val="F4448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2DF51E9"/>
    <w:multiLevelType w:val="hybridMultilevel"/>
    <w:tmpl w:val="9828B9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16" w15:restartNumberingAfterBreak="0">
    <w:nsid w:val="340A1EB0"/>
    <w:multiLevelType w:val="multilevel"/>
    <w:tmpl w:val="E5C8E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4C82362"/>
    <w:multiLevelType w:val="multilevel"/>
    <w:tmpl w:val="4582E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730780A"/>
    <w:multiLevelType w:val="hybridMultilevel"/>
    <w:tmpl w:val="D206DB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0FB13A2"/>
    <w:multiLevelType w:val="multilevel"/>
    <w:tmpl w:val="CB982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14D67D4"/>
    <w:multiLevelType w:val="multilevel"/>
    <w:tmpl w:val="EE2A6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51E5D68"/>
    <w:multiLevelType w:val="hybridMultilevel"/>
    <w:tmpl w:val="1C5E9D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BAB2CF9"/>
    <w:multiLevelType w:val="multilevel"/>
    <w:tmpl w:val="0D108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D6B3857"/>
    <w:multiLevelType w:val="multilevel"/>
    <w:tmpl w:val="1EB2E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E752670"/>
    <w:multiLevelType w:val="multilevel"/>
    <w:tmpl w:val="BC6AA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1DB7831"/>
    <w:multiLevelType w:val="multilevel"/>
    <w:tmpl w:val="96A249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27" w15:restartNumberingAfterBreak="0">
    <w:nsid w:val="5336105C"/>
    <w:multiLevelType w:val="multilevel"/>
    <w:tmpl w:val="AF1EB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4CA1547"/>
    <w:multiLevelType w:val="multilevel"/>
    <w:tmpl w:val="0DB2D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ABE615A"/>
    <w:multiLevelType w:val="hybridMultilevel"/>
    <w:tmpl w:val="9F60C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C142762"/>
    <w:multiLevelType w:val="hybridMultilevel"/>
    <w:tmpl w:val="15944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5314A34"/>
    <w:multiLevelType w:val="multilevel"/>
    <w:tmpl w:val="E1727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7F869DA"/>
    <w:multiLevelType w:val="hybridMultilevel"/>
    <w:tmpl w:val="531833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96B7CC2"/>
    <w:multiLevelType w:val="multilevel"/>
    <w:tmpl w:val="079640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1C010D6"/>
    <w:multiLevelType w:val="multilevel"/>
    <w:tmpl w:val="25E40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4F07396"/>
    <w:multiLevelType w:val="multilevel"/>
    <w:tmpl w:val="2FEE14C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abstractNum w:abstractNumId="38" w15:restartNumberingAfterBreak="0">
    <w:nsid w:val="7944765E"/>
    <w:multiLevelType w:val="multilevel"/>
    <w:tmpl w:val="A1E08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C3E34DD"/>
    <w:multiLevelType w:val="hybridMultilevel"/>
    <w:tmpl w:val="9A44A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F413026"/>
    <w:multiLevelType w:val="multilevel"/>
    <w:tmpl w:val="C2B89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F5A7175"/>
    <w:multiLevelType w:val="hybridMultilevel"/>
    <w:tmpl w:val="C2C495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96254012">
    <w:abstractNumId w:val="15"/>
  </w:num>
  <w:num w:numId="2" w16cid:durableId="1174957714">
    <w:abstractNumId w:val="37"/>
  </w:num>
  <w:num w:numId="3" w16cid:durableId="67534834">
    <w:abstractNumId w:val="30"/>
  </w:num>
  <w:num w:numId="4" w16cid:durableId="4133291">
    <w:abstractNumId w:val="26"/>
  </w:num>
  <w:num w:numId="5" w16cid:durableId="1655141067">
    <w:abstractNumId w:val="19"/>
  </w:num>
  <w:num w:numId="6" w16cid:durableId="118845686">
    <w:abstractNumId w:val="17"/>
  </w:num>
  <w:num w:numId="7" w16cid:durableId="1329989896">
    <w:abstractNumId w:val="24"/>
  </w:num>
  <w:num w:numId="8" w16cid:durableId="372509444">
    <w:abstractNumId w:val="5"/>
  </w:num>
  <w:num w:numId="9" w16cid:durableId="934635384">
    <w:abstractNumId w:val="27"/>
  </w:num>
  <w:num w:numId="10" w16cid:durableId="716857799">
    <w:abstractNumId w:val="32"/>
  </w:num>
  <w:num w:numId="11" w16cid:durableId="1480880243">
    <w:abstractNumId w:val="3"/>
  </w:num>
  <w:num w:numId="12" w16cid:durableId="1874920241">
    <w:abstractNumId w:val="28"/>
  </w:num>
  <w:num w:numId="13" w16cid:durableId="2139103783">
    <w:abstractNumId w:val="9"/>
  </w:num>
  <w:num w:numId="14" w16cid:durableId="544290488">
    <w:abstractNumId w:val="0"/>
  </w:num>
  <w:num w:numId="15" w16cid:durableId="1767924377">
    <w:abstractNumId w:val="20"/>
  </w:num>
  <w:num w:numId="16" w16cid:durableId="426737203">
    <w:abstractNumId w:val="14"/>
  </w:num>
  <w:num w:numId="17" w16cid:durableId="487988360">
    <w:abstractNumId w:val="16"/>
  </w:num>
  <w:num w:numId="18" w16cid:durableId="1540817506">
    <w:abstractNumId w:val="23"/>
  </w:num>
  <w:num w:numId="19" w16cid:durableId="295645294">
    <w:abstractNumId w:val="22"/>
  </w:num>
  <w:num w:numId="20" w16cid:durableId="2138252921">
    <w:abstractNumId w:val="38"/>
  </w:num>
  <w:num w:numId="21" w16cid:durableId="286470474">
    <w:abstractNumId w:val="4"/>
  </w:num>
  <w:num w:numId="22" w16cid:durableId="600797154">
    <w:abstractNumId w:val="12"/>
  </w:num>
  <w:num w:numId="23" w16cid:durableId="1827479406">
    <w:abstractNumId w:val="29"/>
  </w:num>
  <w:num w:numId="24" w16cid:durableId="1878658198">
    <w:abstractNumId w:val="25"/>
  </w:num>
  <w:num w:numId="25" w16cid:durableId="1492451934">
    <w:abstractNumId w:val="36"/>
  </w:num>
  <w:num w:numId="26" w16cid:durableId="1004749319">
    <w:abstractNumId w:val="41"/>
  </w:num>
  <w:num w:numId="27" w16cid:durableId="892934836">
    <w:abstractNumId w:val="21"/>
  </w:num>
  <w:num w:numId="28" w16cid:durableId="308244935">
    <w:abstractNumId w:val="34"/>
  </w:num>
  <w:num w:numId="29" w16cid:durableId="131871489">
    <w:abstractNumId w:val="2"/>
  </w:num>
  <w:num w:numId="30" w16cid:durableId="901671616">
    <w:abstractNumId w:val="13"/>
  </w:num>
  <w:num w:numId="31" w16cid:durableId="407313004">
    <w:abstractNumId w:val="33"/>
  </w:num>
  <w:num w:numId="32" w16cid:durableId="677122515">
    <w:abstractNumId w:val="31"/>
  </w:num>
  <w:num w:numId="33" w16cid:durableId="1726173107">
    <w:abstractNumId w:val="10"/>
  </w:num>
  <w:num w:numId="34" w16cid:durableId="64299589">
    <w:abstractNumId w:val="6"/>
  </w:num>
  <w:num w:numId="35" w16cid:durableId="1828396462">
    <w:abstractNumId w:val="8"/>
  </w:num>
  <w:num w:numId="36" w16cid:durableId="461121735">
    <w:abstractNumId w:val="11"/>
  </w:num>
  <w:num w:numId="37" w16cid:durableId="565065165">
    <w:abstractNumId w:val="7"/>
  </w:num>
  <w:num w:numId="38" w16cid:durableId="1549343668">
    <w:abstractNumId w:val="18"/>
  </w:num>
  <w:num w:numId="39" w16cid:durableId="824928527">
    <w:abstractNumId w:val="35"/>
  </w:num>
  <w:num w:numId="40" w16cid:durableId="467868799">
    <w:abstractNumId w:val="40"/>
  </w:num>
  <w:num w:numId="41" w16cid:durableId="1335840392">
    <w:abstractNumId w:val="1"/>
  </w:num>
  <w:num w:numId="42" w16cid:durableId="1008949730">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5"/>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03384"/>
    <w:rsid w:val="00005BB0"/>
    <w:rsid w:val="00010174"/>
    <w:rsid w:val="000173F0"/>
    <w:rsid w:val="00024AB0"/>
    <w:rsid w:val="00025818"/>
    <w:rsid w:val="000270CE"/>
    <w:rsid w:val="00036D9E"/>
    <w:rsid w:val="00036FF9"/>
    <w:rsid w:val="000674B7"/>
    <w:rsid w:val="00071FF7"/>
    <w:rsid w:val="00074A33"/>
    <w:rsid w:val="00084A9E"/>
    <w:rsid w:val="00087DB1"/>
    <w:rsid w:val="00091100"/>
    <w:rsid w:val="000A52F4"/>
    <w:rsid w:val="000A78D6"/>
    <w:rsid w:val="000C1F3B"/>
    <w:rsid w:val="000C50C5"/>
    <w:rsid w:val="000D0D7E"/>
    <w:rsid w:val="000D17AD"/>
    <w:rsid w:val="000D1BAA"/>
    <w:rsid w:val="000D20CC"/>
    <w:rsid w:val="000D63FE"/>
    <w:rsid w:val="000F2B22"/>
    <w:rsid w:val="000F4BA5"/>
    <w:rsid w:val="001224E4"/>
    <w:rsid w:val="00123C17"/>
    <w:rsid w:val="00123F66"/>
    <w:rsid w:val="00150A97"/>
    <w:rsid w:val="001643D9"/>
    <w:rsid w:val="00170454"/>
    <w:rsid w:val="001718C4"/>
    <w:rsid w:val="001747D6"/>
    <w:rsid w:val="00175614"/>
    <w:rsid w:val="0018415B"/>
    <w:rsid w:val="001A428B"/>
    <w:rsid w:val="001A5A18"/>
    <w:rsid w:val="001B0CC8"/>
    <w:rsid w:val="001B6A2D"/>
    <w:rsid w:val="001C71EA"/>
    <w:rsid w:val="001D1CCE"/>
    <w:rsid w:val="001E6AB2"/>
    <w:rsid w:val="001E71EB"/>
    <w:rsid w:val="00203503"/>
    <w:rsid w:val="002036C5"/>
    <w:rsid w:val="002073BF"/>
    <w:rsid w:val="00230580"/>
    <w:rsid w:val="002347B9"/>
    <w:rsid w:val="00242DEA"/>
    <w:rsid w:val="00257F09"/>
    <w:rsid w:val="00261858"/>
    <w:rsid w:val="00265191"/>
    <w:rsid w:val="00274CB1"/>
    <w:rsid w:val="00280B57"/>
    <w:rsid w:val="0028141F"/>
    <w:rsid w:val="00282346"/>
    <w:rsid w:val="002868A2"/>
    <w:rsid w:val="0028769B"/>
    <w:rsid w:val="00291A4A"/>
    <w:rsid w:val="00291EED"/>
    <w:rsid w:val="002938ED"/>
    <w:rsid w:val="002A238A"/>
    <w:rsid w:val="002A263B"/>
    <w:rsid w:val="002C19FA"/>
    <w:rsid w:val="002C4BF1"/>
    <w:rsid w:val="002E3655"/>
    <w:rsid w:val="002F1B57"/>
    <w:rsid w:val="00301103"/>
    <w:rsid w:val="003035C7"/>
    <w:rsid w:val="00305480"/>
    <w:rsid w:val="00331514"/>
    <w:rsid w:val="00335153"/>
    <w:rsid w:val="003352D7"/>
    <w:rsid w:val="003369C4"/>
    <w:rsid w:val="00340625"/>
    <w:rsid w:val="00343DFB"/>
    <w:rsid w:val="00345B79"/>
    <w:rsid w:val="00345D57"/>
    <w:rsid w:val="00351AE7"/>
    <w:rsid w:val="00364BDB"/>
    <w:rsid w:val="00367862"/>
    <w:rsid w:val="0038594D"/>
    <w:rsid w:val="0038624E"/>
    <w:rsid w:val="003864FA"/>
    <w:rsid w:val="0039034D"/>
    <w:rsid w:val="003A0131"/>
    <w:rsid w:val="003A19BC"/>
    <w:rsid w:val="003A2DAE"/>
    <w:rsid w:val="003B4615"/>
    <w:rsid w:val="003C3F7D"/>
    <w:rsid w:val="003D0506"/>
    <w:rsid w:val="003D3F51"/>
    <w:rsid w:val="003E1666"/>
    <w:rsid w:val="003E47F1"/>
    <w:rsid w:val="00401A2F"/>
    <w:rsid w:val="00403A01"/>
    <w:rsid w:val="00405A8F"/>
    <w:rsid w:val="00405D10"/>
    <w:rsid w:val="00414CD2"/>
    <w:rsid w:val="0042326A"/>
    <w:rsid w:val="004239C6"/>
    <w:rsid w:val="00424EE4"/>
    <w:rsid w:val="00440862"/>
    <w:rsid w:val="004513EF"/>
    <w:rsid w:val="00454DD4"/>
    <w:rsid w:val="00462C9F"/>
    <w:rsid w:val="004745EA"/>
    <w:rsid w:val="004822FD"/>
    <w:rsid w:val="00484AFB"/>
    <w:rsid w:val="00493B26"/>
    <w:rsid w:val="00497630"/>
    <w:rsid w:val="004A4073"/>
    <w:rsid w:val="004A5C6A"/>
    <w:rsid w:val="004B0364"/>
    <w:rsid w:val="004B6160"/>
    <w:rsid w:val="004C2A2B"/>
    <w:rsid w:val="004C46E6"/>
    <w:rsid w:val="004D0D1C"/>
    <w:rsid w:val="004D63F9"/>
    <w:rsid w:val="004D7135"/>
    <w:rsid w:val="004F0B6F"/>
    <w:rsid w:val="004F7DF9"/>
    <w:rsid w:val="0050499D"/>
    <w:rsid w:val="0050578D"/>
    <w:rsid w:val="00506283"/>
    <w:rsid w:val="005066B0"/>
    <w:rsid w:val="005111AC"/>
    <w:rsid w:val="0051403E"/>
    <w:rsid w:val="00533017"/>
    <w:rsid w:val="005372F1"/>
    <w:rsid w:val="00542A2C"/>
    <w:rsid w:val="00544E52"/>
    <w:rsid w:val="00546AD9"/>
    <w:rsid w:val="0056173F"/>
    <w:rsid w:val="00566A50"/>
    <w:rsid w:val="00566A9E"/>
    <w:rsid w:val="00592538"/>
    <w:rsid w:val="00593EEB"/>
    <w:rsid w:val="00597669"/>
    <w:rsid w:val="005A06EA"/>
    <w:rsid w:val="005A5AF2"/>
    <w:rsid w:val="005C34DA"/>
    <w:rsid w:val="005C4DA3"/>
    <w:rsid w:val="005C6F2D"/>
    <w:rsid w:val="005D4AEB"/>
    <w:rsid w:val="005E40F5"/>
    <w:rsid w:val="005F05C3"/>
    <w:rsid w:val="005F3475"/>
    <w:rsid w:val="005F4D68"/>
    <w:rsid w:val="00610E7C"/>
    <w:rsid w:val="006156C5"/>
    <w:rsid w:val="0061668B"/>
    <w:rsid w:val="00616C4F"/>
    <w:rsid w:val="006306E0"/>
    <w:rsid w:val="00635C53"/>
    <w:rsid w:val="0065030F"/>
    <w:rsid w:val="006771EA"/>
    <w:rsid w:val="00682A54"/>
    <w:rsid w:val="00686D2A"/>
    <w:rsid w:val="0069024D"/>
    <w:rsid w:val="00693A1A"/>
    <w:rsid w:val="006943EA"/>
    <w:rsid w:val="00695DEB"/>
    <w:rsid w:val="006A2D6F"/>
    <w:rsid w:val="006A6461"/>
    <w:rsid w:val="006B7725"/>
    <w:rsid w:val="006C07EB"/>
    <w:rsid w:val="006C2A6B"/>
    <w:rsid w:val="006D6B7B"/>
    <w:rsid w:val="006D6FCB"/>
    <w:rsid w:val="006E02D3"/>
    <w:rsid w:val="006E0408"/>
    <w:rsid w:val="006F0366"/>
    <w:rsid w:val="006F5D2F"/>
    <w:rsid w:val="00702638"/>
    <w:rsid w:val="00703A7B"/>
    <w:rsid w:val="00731726"/>
    <w:rsid w:val="00732CCD"/>
    <w:rsid w:val="0073470E"/>
    <w:rsid w:val="0073703E"/>
    <w:rsid w:val="007402B6"/>
    <w:rsid w:val="00745D31"/>
    <w:rsid w:val="00747689"/>
    <w:rsid w:val="00751111"/>
    <w:rsid w:val="00766B69"/>
    <w:rsid w:val="007706CA"/>
    <w:rsid w:val="00776DCB"/>
    <w:rsid w:val="00776FE6"/>
    <w:rsid w:val="00777481"/>
    <w:rsid w:val="0078012B"/>
    <w:rsid w:val="007861BA"/>
    <w:rsid w:val="00786213"/>
    <w:rsid w:val="00790884"/>
    <w:rsid w:val="00792640"/>
    <w:rsid w:val="00794344"/>
    <w:rsid w:val="007A32B3"/>
    <w:rsid w:val="007B1669"/>
    <w:rsid w:val="007B253B"/>
    <w:rsid w:val="007B3585"/>
    <w:rsid w:val="007D008B"/>
    <w:rsid w:val="007D344D"/>
    <w:rsid w:val="007D4FBD"/>
    <w:rsid w:val="007D54D6"/>
    <w:rsid w:val="007D5857"/>
    <w:rsid w:val="007D5D1D"/>
    <w:rsid w:val="00810206"/>
    <w:rsid w:val="0081091B"/>
    <w:rsid w:val="008143DE"/>
    <w:rsid w:val="008146FD"/>
    <w:rsid w:val="0081774C"/>
    <w:rsid w:val="00832DB0"/>
    <w:rsid w:val="008378E8"/>
    <w:rsid w:val="008459E6"/>
    <w:rsid w:val="00852600"/>
    <w:rsid w:val="00854088"/>
    <w:rsid w:val="00867E9A"/>
    <w:rsid w:val="0087539C"/>
    <w:rsid w:val="0088057A"/>
    <w:rsid w:val="00880DD6"/>
    <w:rsid w:val="00880FEF"/>
    <w:rsid w:val="00881DE3"/>
    <w:rsid w:val="00887711"/>
    <w:rsid w:val="00890751"/>
    <w:rsid w:val="008A4517"/>
    <w:rsid w:val="008B048E"/>
    <w:rsid w:val="008B5294"/>
    <w:rsid w:val="008C6F9B"/>
    <w:rsid w:val="008C6FA9"/>
    <w:rsid w:val="008D27DF"/>
    <w:rsid w:val="008E179F"/>
    <w:rsid w:val="008E3C69"/>
    <w:rsid w:val="008E72A6"/>
    <w:rsid w:val="009143BA"/>
    <w:rsid w:val="0093305E"/>
    <w:rsid w:val="009521E3"/>
    <w:rsid w:val="00954313"/>
    <w:rsid w:val="009553F2"/>
    <w:rsid w:val="00955813"/>
    <w:rsid w:val="00963ED0"/>
    <w:rsid w:val="00972E90"/>
    <w:rsid w:val="009742CF"/>
    <w:rsid w:val="00975E3B"/>
    <w:rsid w:val="0098472F"/>
    <w:rsid w:val="009A7161"/>
    <w:rsid w:val="009B5CE7"/>
    <w:rsid w:val="009B6C29"/>
    <w:rsid w:val="009B7219"/>
    <w:rsid w:val="009D202A"/>
    <w:rsid w:val="009E1808"/>
    <w:rsid w:val="009F40CC"/>
    <w:rsid w:val="00A055C2"/>
    <w:rsid w:val="00A169F5"/>
    <w:rsid w:val="00A24B81"/>
    <w:rsid w:val="00A34651"/>
    <w:rsid w:val="00A37A1F"/>
    <w:rsid w:val="00A41D8F"/>
    <w:rsid w:val="00A43155"/>
    <w:rsid w:val="00A4381D"/>
    <w:rsid w:val="00A46F61"/>
    <w:rsid w:val="00A521A0"/>
    <w:rsid w:val="00A579EE"/>
    <w:rsid w:val="00A70A4C"/>
    <w:rsid w:val="00A74615"/>
    <w:rsid w:val="00A752F0"/>
    <w:rsid w:val="00A84F49"/>
    <w:rsid w:val="00A95B08"/>
    <w:rsid w:val="00AA21EB"/>
    <w:rsid w:val="00AA6CC5"/>
    <w:rsid w:val="00AD163A"/>
    <w:rsid w:val="00AE2217"/>
    <w:rsid w:val="00AE3D31"/>
    <w:rsid w:val="00AF3EF7"/>
    <w:rsid w:val="00B03769"/>
    <w:rsid w:val="00B10ED0"/>
    <w:rsid w:val="00B33FE4"/>
    <w:rsid w:val="00B4777B"/>
    <w:rsid w:val="00B518EF"/>
    <w:rsid w:val="00B5660E"/>
    <w:rsid w:val="00B63DBB"/>
    <w:rsid w:val="00B653BC"/>
    <w:rsid w:val="00B74C85"/>
    <w:rsid w:val="00B8084B"/>
    <w:rsid w:val="00B86D1B"/>
    <w:rsid w:val="00B96F8C"/>
    <w:rsid w:val="00BA0B3E"/>
    <w:rsid w:val="00BA30FC"/>
    <w:rsid w:val="00BA515F"/>
    <w:rsid w:val="00BB5706"/>
    <w:rsid w:val="00BC0E00"/>
    <w:rsid w:val="00BC2547"/>
    <w:rsid w:val="00BE5233"/>
    <w:rsid w:val="00BE7143"/>
    <w:rsid w:val="00BF6506"/>
    <w:rsid w:val="00C014A1"/>
    <w:rsid w:val="00C02DE3"/>
    <w:rsid w:val="00C13464"/>
    <w:rsid w:val="00C14506"/>
    <w:rsid w:val="00C14C4C"/>
    <w:rsid w:val="00C150EB"/>
    <w:rsid w:val="00C16A3D"/>
    <w:rsid w:val="00C16ED4"/>
    <w:rsid w:val="00C22592"/>
    <w:rsid w:val="00C34644"/>
    <w:rsid w:val="00C43C89"/>
    <w:rsid w:val="00C45054"/>
    <w:rsid w:val="00C451DF"/>
    <w:rsid w:val="00C50A43"/>
    <w:rsid w:val="00C51054"/>
    <w:rsid w:val="00C51E00"/>
    <w:rsid w:val="00C571EA"/>
    <w:rsid w:val="00C62BC0"/>
    <w:rsid w:val="00C62FE6"/>
    <w:rsid w:val="00C8440B"/>
    <w:rsid w:val="00C845F3"/>
    <w:rsid w:val="00C9615F"/>
    <w:rsid w:val="00CA11D5"/>
    <w:rsid w:val="00CB2105"/>
    <w:rsid w:val="00CB46D4"/>
    <w:rsid w:val="00CB5035"/>
    <w:rsid w:val="00CB548B"/>
    <w:rsid w:val="00CC2745"/>
    <w:rsid w:val="00CD0651"/>
    <w:rsid w:val="00CE2231"/>
    <w:rsid w:val="00CE46BB"/>
    <w:rsid w:val="00CE651E"/>
    <w:rsid w:val="00CE7442"/>
    <w:rsid w:val="00CF28DD"/>
    <w:rsid w:val="00CF62AF"/>
    <w:rsid w:val="00D03D57"/>
    <w:rsid w:val="00D064B9"/>
    <w:rsid w:val="00D11059"/>
    <w:rsid w:val="00D15589"/>
    <w:rsid w:val="00D21A60"/>
    <w:rsid w:val="00D25F75"/>
    <w:rsid w:val="00D33AB3"/>
    <w:rsid w:val="00D34DF3"/>
    <w:rsid w:val="00D47D24"/>
    <w:rsid w:val="00D60689"/>
    <w:rsid w:val="00D60778"/>
    <w:rsid w:val="00D63336"/>
    <w:rsid w:val="00D72A44"/>
    <w:rsid w:val="00D763AB"/>
    <w:rsid w:val="00D84FB9"/>
    <w:rsid w:val="00D91F60"/>
    <w:rsid w:val="00D96343"/>
    <w:rsid w:val="00DC061D"/>
    <w:rsid w:val="00DC4123"/>
    <w:rsid w:val="00DC6E12"/>
    <w:rsid w:val="00DD4A13"/>
    <w:rsid w:val="00DE0225"/>
    <w:rsid w:val="00DE2768"/>
    <w:rsid w:val="00E05CA7"/>
    <w:rsid w:val="00E066F3"/>
    <w:rsid w:val="00E12F95"/>
    <w:rsid w:val="00E16689"/>
    <w:rsid w:val="00E34F7F"/>
    <w:rsid w:val="00E37258"/>
    <w:rsid w:val="00E4452F"/>
    <w:rsid w:val="00E53A20"/>
    <w:rsid w:val="00E62DE5"/>
    <w:rsid w:val="00E7374A"/>
    <w:rsid w:val="00E74877"/>
    <w:rsid w:val="00E75145"/>
    <w:rsid w:val="00E833A6"/>
    <w:rsid w:val="00E95DAC"/>
    <w:rsid w:val="00E972C2"/>
    <w:rsid w:val="00EA1243"/>
    <w:rsid w:val="00EA6E47"/>
    <w:rsid w:val="00EB630F"/>
    <w:rsid w:val="00EB6754"/>
    <w:rsid w:val="00EE5DED"/>
    <w:rsid w:val="00EE67D5"/>
    <w:rsid w:val="00EE701D"/>
    <w:rsid w:val="00EE73B2"/>
    <w:rsid w:val="00F051C7"/>
    <w:rsid w:val="00F10F3F"/>
    <w:rsid w:val="00F11C67"/>
    <w:rsid w:val="00F229A2"/>
    <w:rsid w:val="00F31298"/>
    <w:rsid w:val="00F4103B"/>
    <w:rsid w:val="00F52602"/>
    <w:rsid w:val="00F53A09"/>
    <w:rsid w:val="00F57C90"/>
    <w:rsid w:val="00F74EB0"/>
    <w:rsid w:val="00FA6483"/>
    <w:rsid w:val="00FA7BEE"/>
    <w:rsid w:val="00FB05E9"/>
    <w:rsid w:val="00FB0C75"/>
    <w:rsid w:val="00FB4466"/>
    <w:rsid w:val="00FB6479"/>
    <w:rsid w:val="00FC3362"/>
    <w:rsid w:val="00FC4962"/>
    <w:rsid w:val="00FD6ABF"/>
    <w:rsid w:val="00FD6CC1"/>
    <w:rsid w:val="00FE5BD4"/>
    <w:rsid w:val="00FF221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9EB18EC"/>
  <w15:chartTrackingRefBased/>
  <w15:docId w15:val="{BB8CBEA0-F6B0-40DC-8866-0C717D6BD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heme="minorHAnsi" w:hAnsi="Arial" w:cs="Arial"/>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747689"/>
    <w:rPr>
      <w:rFonts w:eastAsia="Times New Roman"/>
      <w:color w:val="000000" w:themeColor="text1"/>
    </w:rPr>
  </w:style>
  <w:style w:type="character" w:customStyle="1" w:styleId="ClassificationcolumntextChar">
    <w:name w:val="Classification column text Char"/>
    <w:basedOn w:val="DefaultParagraphFont"/>
    <w:link w:val="Classificationcolumntext"/>
    <w:rsid w:val="00747689"/>
    <w:rPr>
      <w:rFonts w:ascii="Arial" w:eastAsia="Times New Roman" w:hAnsi="Arial" w:cs="Arial"/>
      <w:color w:val="000000" w:themeColor="text1"/>
    </w:rPr>
  </w:style>
  <w:style w:type="paragraph" w:customStyle="1" w:styleId="Subjectcolumntext">
    <w:name w:val="Subject column text"/>
    <w:basedOn w:val="Classificationcolumntext"/>
    <w:link w:val="SubjectcolumntextChar"/>
    <w:qFormat/>
    <w:rsid w:val="00BC2547"/>
    <w:rPr>
      <w:b/>
      <w:bCs/>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tblPr/>
  </w:style>
  <w:style w:type="paragraph" w:customStyle="1" w:styleId="Tableheadings">
    <w:name w:val="Table headings"/>
    <w:basedOn w:val="Normal"/>
    <w:link w:val="TableheadingsChar"/>
    <w:qFormat/>
    <w:rsid w:val="00FD6CC1"/>
    <w:pPr>
      <w:spacing w:after="0" w:line="276" w:lineRule="auto"/>
      <w:outlineLvl w:val="4"/>
    </w:pPr>
    <w:rPr>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customStyle="1" w:styleId="CountryChar">
    <w:name w:val="Country Char"/>
    <w:basedOn w:val="DefaultParagraphFont"/>
    <w:link w:val="Country"/>
    <w:rsid w:val="008C6F9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eastAsiaTheme="minorEastAsia"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eastAsiaTheme="minorEastAsia"/>
      <w:i/>
      <w:iCs/>
      <w:color w:val="156082" w:themeColor="accent1"/>
    </w:rPr>
  </w:style>
  <w:style w:type="paragraph" w:styleId="TOC1">
    <w:name w:val="toc 1"/>
    <w:basedOn w:val="Normal"/>
    <w:next w:val="Normal"/>
    <w:autoRedefine/>
    <w:uiPriority w:val="39"/>
    <w:unhideWhenUsed/>
    <w:rsid w:val="00F051C7"/>
    <w:pPr>
      <w:spacing w:before="120" w:after="0"/>
    </w:pPr>
    <w:rPr>
      <w:rFonts w:asciiTheme="minorHAnsi" w:hAnsiTheme="minorHAnsi"/>
      <w:b/>
      <w:bCs/>
      <w:i/>
      <w:iCs/>
      <w:sz w:val="24"/>
      <w:szCs w:val="24"/>
    </w:rPr>
  </w:style>
  <w:style w:type="paragraph" w:styleId="TOC2">
    <w:name w:val="toc 2"/>
    <w:basedOn w:val="Normal"/>
    <w:next w:val="Normal"/>
    <w:autoRedefine/>
    <w:uiPriority w:val="39"/>
    <w:unhideWhenUsed/>
    <w:rsid w:val="00F051C7"/>
    <w:pPr>
      <w:spacing w:before="120" w:after="0"/>
      <w:ind w:left="220"/>
    </w:pPr>
    <w:rPr>
      <w:rFonts w:asciiTheme="minorHAnsi" w:hAnsiTheme="minorHAnsi"/>
      <w:b/>
      <w:bCs/>
    </w:rPr>
  </w:style>
  <w:style w:type="paragraph" w:styleId="TOC3">
    <w:name w:val="toc 3"/>
    <w:basedOn w:val="Normal"/>
    <w:next w:val="Normal"/>
    <w:autoRedefine/>
    <w:uiPriority w:val="39"/>
    <w:unhideWhenUsed/>
    <w:rsid w:val="00F051C7"/>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F051C7"/>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F051C7"/>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F051C7"/>
    <w:pPr>
      <w:spacing w:after="0"/>
      <w:ind w:left="1100"/>
    </w:pPr>
    <w:rPr>
      <w:rFonts w:asciiTheme="minorHAnsi" w:hAnsiTheme="minorHAnsi"/>
      <w:sz w:val="20"/>
      <w:szCs w:val="20"/>
    </w:rPr>
  </w:style>
  <w:style w:type="paragraph" w:styleId="TOC7">
    <w:name w:val="toc 7"/>
    <w:basedOn w:val="Normal"/>
    <w:next w:val="Normal"/>
    <w:autoRedefine/>
    <w:uiPriority w:val="39"/>
    <w:unhideWhenUsed/>
    <w:rsid w:val="00F051C7"/>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F051C7"/>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F051C7"/>
    <w:pPr>
      <w:spacing w:after="0"/>
      <w:ind w:left="1760"/>
    </w:pPr>
    <w:rPr>
      <w:rFonts w:asciiTheme="minorHAnsi" w:hAnsiTheme="minorHAnsi"/>
      <w:sz w:val="20"/>
      <w:szCs w:val="20"/>
    </w:rPr>
  </w:style>
  <w:style w:type="character" w:styleId="Hyperlink">
    <w:name w:val="Hyperlink"/>
    <w:basedOn w:val="DefaultParagraphFont"/>
    <w:uiPriority w:val="99"/>
    <w:unhideWhenUsed/>
    <w:rsid w:val="00F051C7"/>
    <w:rPr>
      <w:color w:val="467886" w:themeColor="hyperlink"/>
      <w:u w:val="single"/>
    </w:rPr>
  </w:style>
  <w:style w:type="character" w:customStyle="1" w:styleId="normaltextrun">
    <w:name w:val="normaltextrun"/>
    <w:basedOn w:val="DefaultParagraphFont"/>
    <w:rsid w:val="00AF3EF7"/>
  </w:style>
  <w:style w:type="character" w:customStyle="1" w:styleId="eop">
    <w:name w:val="eop"/>
    <w:basedOn w:val="DefaultParagraphFont"/>
    <w:rsid w:val="00AF3EF7"/>
  </w:style>
  <w:style w:type="paragraph" w:customStyle="1" w:styleId="paragraph">
    <w:name w:val="paragraph"/>
    <w:basedOn w:val="Normal"/>
    <w:rsid w:val="005C6F2D"/>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UnresolvedMention">
    <w:name w:val="Unresolved Mention"/>
    <w:basedOn w:val="DefaultParagraphFont"/>
    <w:uiPriority w:val="99"/>
    <w:semiHidden/>
    <w:unhideWhenUsed/>
    <w:rsid w:val="00E95DAC"/>
    <w:rPr>
      <w:color w:val="605E5C"/>
      <w:shd w:val="clear" w:color="auto" w:fill="E1DFDD"/>
    </w:rPr>
  </w:style>
  <w:style w:type="character" w:styleId="FollowedHyperlink">
    <w:name w:val="FollowedHyperlink"/>
    <w:basedOn w:val="DefaultParagraphFont"/>
    <w:uiPriority w:val="99"/>
    <w:semiHidden/>
    <w:unhideWhenUsed/>
    <w:rsid w:val="00852600"/>
    <w:rPr>
      <w:color w:val="96607D" w:themeColor="followedHyperlink"/>
      <w:u w:val="single"/>
    </w:rPr>
  </w:style>
  <w:style w:type="paragraph" w:customStyle="1" w:styleId="mhk-c6">
    <w:name w:val="mhk-c6"/>
    <w:basedOn w:val="Normal"/>
    <w:rsid w:val="00FA7BEE"/>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highlighted">
    <w:name w:val="highlighted"/>
    <w:basedOn w:val="DefaultParagraphFont"/>
    <w:rsid w:val="00FA7B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1960852">
      <w:bodyDiv w:val="1"/>
      <w:marLeft w:val="0"/>
      <w:marRight w:val="0"/>
      <w:marTop w:val="0"/>
      <w:marBottom w:val="0"/>
      <w:divBdr>
        <w:top w:val="none" w:sz="0" w:space="0" w:color="auto"/>
        <w:left w:val="none" w:sz="0" w:space="0" w:color="auto"/>
        <w:bottom w:val="none" w:sz="0" w:space="0" w:color="auto"/>
        <w:right w:val="none" w:sz="0" w:space="0" w:color="auto"/>
      </w:divBdr>
      <w:divsChild>
        <w:div w:id="1954899255">
          <w:marLeft w:val="0"/>
          <w:marRight w:val="0"/>
          <w:marTop w:val="0"/>
          <w:marBottom w:val="0"/>
          <w:divBdr>
            <w:top w:val="none" w:sz="0" w:space="0" w:color="auto"/>
            <w:left w:val="none" w:sz="0" w:space="0" w:color="auto"/>
            <w:bottom w:val="none" w:sz="0" w:space="0" w:color="auto"/>
            <w:right w:val="none" w:sz="0" w:space="0" w:color="auto"/>
          </w:divBdr>
        </w:div>
        <w:div w:id="440029073">
          <w:marLeft w:val="0"/>
          <w:marRight w:val="0"/>
          <w:marTop w:val="0"/>
          <w:marBottom w:val="0"/>
          <w:divBdr>
            <w:top w:val="none" w:sz="0" w:space="0" w:color="auto"/>
            <w:left w:val="none" w:sz="0" w:space="0" w:color="auto"/>
            <w:bottom w:val="none" w:sz="0" w:space="0" w:color="auto"/>
            <w:right w:val="none" w:sz="0" w:space="0" w:color="auto"/>
          </w:divBdr>
        </w:div>
        <w:div w:id="50808380">
          <w:marLeft w:val="0"/>
          <w:marRight w:val="0"/>
          <w:marTop w:val="0"/>
          <w:marBottom w:val="0"/>
          <w:divBdr>
            <w:top w:val="none" w:sz="0" w:space="0" w:color="auto"/>
            <w:left w:val="none" w:sz="0" w:space="0" w:color="auto"/>
            <w:bottom w:val="none" w:sz="0" w:space="0" w:color="auto"/>
            <w:right w:val="none" w:sz="0" w:space="0" w:color="auto"/>
          </w:divBdr>
        </w:div>
        <w:div w:id="273366040">
          <w:marLeft w:val="0"/>
          <w:marRight w:val="0"/>
          <w:marTop w:val="0"/>
          <w:marBottom w:val="0"/>
          <w:divBdr>
            <w:top w:val="none" w:sz="0" w:space="0" w:color="auto"/>
            <w:left w:val="none" w:sz="0" w:space="0" w:color="auto"/>
            <w:bottom w:val="none" w:sz="0" w:space="0" w:color="auto"/>
            <w:right w:val="none" w:sz="0" w:space="0" w:color="auto"/>
          </w:divBdr>
        </w:div>
        <w:div w:id="2050490892">
          <w:marLeft w:val="0"/>
          <w:marRight w:val="0"/>
          <w:marTop w:val="0"/>
          <w:marBottom w:val="0"/>
          <w:divBdr>
            <w:top w:val="none" w:sz="0" w:space="0" w:color="auto"/>
            <w:left w:val="none" w:sz="0" w:space="0" w:color="auto"/>
            <w:bottom w:val="none" w:sz="0" w:space="0" w:color="auto"/>
            <w:right w:val="none" w:sz="0" w:space="0" w:color="auto"/>
          </w:divBdr>
        </w:div>
        <w:div w:id="199055217">
          <w:marLeft w:val="0"/>
          <w:marRight w:val="0"/>
          <w:marTop w:val="0"/>
          <w:marBottom w:val="0"/>
          <w:divBdr>
            <w:top w:val="none" w:sz="0" w:space="0" w:color="auto"/>
            <w:left w:val="none" w:sz="0" w:space="0" w:color="auto"/>
            <w:bottom w:val="none" w:sz="0" w:space="0" w:color="auto"/>
            <w:right w:val="none" w:sz="0" w:space="0" w:color="auto"/>
          </w:divBdr>
        </w:div>
        <w:div w:id="496071792">
          <w:marLeft w:val="0"/>
          <w:marRight w:val="0"/>
          <w:marTop w:val="0"/>
          <w:marBottom w:val="0"/>
          <w:divBdr>
            <w:top w:val="none" w:sz="0" w:space="0" w:color="auto"/>
            <w:left w:val="none" w:sz="0" w:space="0" w:color="auto"/>
            <w:bottom w:val="none" w:sz="0" w:space="0" w:color="auto"/>
            <w:right w:val="none" w:sz="0" w:space="0" w:color="auto"/>
          </w:divBdr>
        </w:div>
      </w:divsChild>
    </w:div>
    <w:div w:id="280308119">
      <w:bodyDiv w:val="1"/>
      <w:marLeft w:val="0"/>
      <w:marRight w:val="0"/>
      <w:marTop w:val="0"/>
      <w:marBottom w:val="0"/>
      <w:divBdr>
        <w:top w:val="none" w:sz="0" w:space="0" w:color="auto"/>
        <w:left w:val="none" w:sz="0" w:space="0" w:color="auto"/>
        <w:bottom w:val="none" w:sz="0" w:space="0" w:color="auto"/>
        <w:right w:val="none" w:sz="0" w:space="0" w:color="auto"/>
      </w:divBdr>
    </w:div>
    <w:div w:id="354356575">
      <w:bodyDiv w:val="1"/>
      <w:marLeft w:val="0"/>
      <w:marRight w:val="0"/>
      <w:marTop w:val="0"/>
      <w:marBottom w:val="0"/>
      <w:divBdr>
        <w:top w:val="none" w:sz="0" w:space="0" w:color="auto"/>
        <w:left w:val="none" w:sz="0" w:space="0" w:color="auto"/>
        <w:bottom w:val="none" w:sz="0" w:space="0" w:color="auto"/>
        <w:right w:val="none" w:sz="0" w:space="0" w:color="auto"/>
      </w:divBdr>
      <w:divsChild>
        <w:div w:id="700670511">
          <w:marLeft w:val="0"/>
          <w:marRight w:val="0"/>
          <w:marTop w:val="0"/>
          <w:marBottom w:val="0"/>
          <w:divBdr>
            <w:top w:val="none" w:sz="0" w:space="0" w:color="auto"/>
            <w:left w:val="none" w:sz="0" w:space="0" w:color="auto"/>
            <w:bottom w:val="none" w:sz="0" w:space="0" w:color="auto"/>
            <w:right w:val="none" w:sz="0" w:space="0" w:color="auto"/>
          </w:divBdr>
        </w:div>
        <w:div w:id="1044598743">
          <w:marLeft w:val="0"/>
          <w:marRight w:val="0"/>
          <w:marTop w:val="0"/>
          <w:marBottom w:val="0"/>
          <w:divBdr>
            <w:top w:val="none" w:sz="0" w:space="0" w:color="auto"/>
            <w:left w:val="none" w:sz="0" w:space="0" w:color="auto"/>
            <w:bottom w:val="none" w:sz="0" w:space="0" w:color="auto"/>
            <w:right w:val="none" w:sz="0" w:space="0" w:color="auto"/>
          </w:divBdr>
        </w:div>
        <w:div w:id="2024046228">
          <w:marLeft w:val="0"/>
          <w:marRight w:val="0"/>
          <w:marTop w:val="0"/>
          <w:marBottom w:val="0"/>
          <w:divBdr>
            <w:top w:val="none" w:sz="0" w:space="0" w:color="auto"/>
            <w:left w:val="none" w:sz="0" w:space="0" w:color="auto"/>
            <w:bottom w:val="none" w:sz="0" w:space="0" w:color="auto"/>
            <w:right w:val="none" w:sz="0" w:space="0" w:color="auto"/>
          </w:divBdr>
        </w:div>
      </w:divsChild>
    </w:div>
    <w:div w:id="506746854">
      <w:bodyDiv w:val="1"/>
      <w:marLeft w:val="0"/>
      <w:marRight w:val="0"/>
      <w:marTop w:val="0"/>
      <w:marBottom w:val="0"/>
      <w:divBdr>
        <w:top w:val="none" w:sz="0" w:space="0" w:color="auto"/>
        <w:left w:val="none" w:sz="0" w:space="0" w:color="auto"/>
        <w:bottom w:val="none" w:sz="0" w:space="0" w:color="auto"/>
        <w:right w:val="none" w:sz="0" w:space="0" w:color="auto"/>
      </w:divBdr>
    </w:div>
    <w:div w:id="527106121">
      <w:bodyDiv w:val="1"/>
      <w:marLeft w:val="0"/>
      <w:marRight w:val="0"/>
      <w:marTop w:val="0"/>
      <w:marBottom w:val="0"/>
      <w:divBdr>
        <w:top w:val="none" w:sz="0" w:space="0" w:color="auto"/>
        <w:left w:val="none" w:sz="0" w:space="0" w:color="auto"/>
        <w:bottom w:val="none" w:sz="0" w:space="0" w:color="auto"/>
        <w:right w:val="none" w:sz="0" w:space="0" w:color="auto"/>
      </w:divBdr>
      <w:divsChild>
        <w:div w:id="1850562223">
          <w:marLeft w:val="0"/>
          <w:marRight w:val="0"/>
          <w:marTop w:val="0"/>
          <w:marBottom w:val="0"/>
          <w:divBdr>
            <w:top w:val="none" w:sz="0" w:space="0" w:color="auto"/>
            <w:left w:val="none" w:sz="0" w:space="0" w:color="auto"/>
            <w:bottom w:val="none" w:sz="0" w:space="0" w:color="auto"/>
            <w:right w:val="none" w:sz="0" w:space="0" w:color="auto"/>
          </w:divBdr>
          <w:divsChild>
            <w:div w:id="934872377">
              <w:marLeft w:val="0"/>
              <w:marRight w:val="0"/>
              <w:marTop w:val="0"/>
              <w:marBottom w:val="0"/>
              <w:divBdr>
                <w:top w:val="none" w:sz="0" w:space="0" w:color="auto"/>
                <w:left w:val="none" w:sz="0" w:space="0" w:color="auto"/>
                <w:bottom w:val="none" w:sz="0" w:space="0" w:color="auto"/>
                <w:right w:val="none" w:sz="0" w:space="0" w:color="auto"/>
              </w:divBdr>
              <w:divsChild>
                <w:div w:id="1245142572">
                  <w:marLeft w:val="0"/>
                  <w:marRight w:val="0"/>
                  <w:marTop w:val="0"/>
                  <w:marBottom w:val="0"/>
                  <w:divBdr>
                    <w:top w:val="none" w:sz="0" w:space="0" w:color="auto"/>
                    <w:left w:val="none" w:sz="0" w:space="0" w:color="auto"/>
                    <w:bottom w:val="none" w:sz="0" w:space="0" w:color="auto"/>
                    <w:right w:val="none" w:sz="0" w:space="0" w:color="auto"/>
                  </w:divBdr>
                </w:div>
                <w:div w:id="202004">
                  <w:marLeft w:val="0"/>
                  <w:marRight w:val="0"/>
                  <w:marTop w:val="0"/>
                  <w:marBottom w:val="0"/>
                  <w:divBdr>
                    <w:top w:val="none" w:sz="0" w:space="0" w:color="auto"/>
                    <w:left w:val="none" w:sz="0" w:space="0" w:color="auto"/>
                    <w:bottom w:val="none" w:sz="0" w:space="0" w:color="auto"/>
                    <w:right w:val="none" w:sz="0" w:space="0" w:color="auto"/>
                  </w:divBdr>
                  <w:divsChild>
                    <w:div w:id="1287084436">
                      <w:marLeft w:val="0"/>
                      <w:marRight w:val="0"/>
                      <w:marTop w:val="0"/>
                      <w:marBottom w:val="0"/>
                      <w:divBdr>
                        <w:top w:val="none" w:sz="0" w:space="0" w:color="auto"/>
                        <w:left w:val="none" w:sz="0" w:space="0" w:color="auto"/>
                        <w:bottom w:val="none" w:sz="0" w:space="0" w:color="auto"/>
                        <w:right w:val="none" w:sz="0" w:space="0" w:color="auto"/>
                      </w:divBdr>
                    </w:div>
                    <w:div w:id="251398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1553333">
      <w:bodyDiv w:val="1"/>
      <w:marLeft w:val="0"/>
      <w:marRight w:val="0"/>
      <w:marTop w:val="0"/>
      <w:marBottom w:val="0"/>
      <w:divBdr>
        <w:top w:val="none" w:sz="0" w:space="0" w:color="auto"/>
        <w:left w:val="none" w:sz="0" w:space="0" w:color="auto"/>
        <w:bottom w:val="none" w:sz="0" w:space="0" w:color="auto"/>
        <w:right w:val="none" w:sz="0" w:space="0" w:color="auto"/>
      </w:divBdr>
      <w:divsChild>
        <w:div w:id="805196161">
          <w:marLeft w:val="0"/>
          <w:marRight w:val="0"/>
          <w:marTop w:val="0"/>
          <w:marBottom w:val="0"/>
          <w:divBdr>
            <w:top w:val="none" w:sz="0" w:space="0" w:color="auto"/>
            <w:left w:val="none" w:sz="0" w:space="0" w:color="auto"/>
            <w:bottom w:val="none" w:sz="0" w:space="0" w:color="auto"/>
            <w:right w:val="none" w:sz="0" w:space="0" w:color="auto"/>
          </w:divBdr>
        </w:div>
        <w:div w:id="573972993">
          <w:marLeft w:val="0"/>
          <w:marRight w:val="0"/>
          <w:marTop w:val="0"/>
          <w:marBottom w:val="0"/>
          <w:divBdr>
            <w:top w:val="none" w:sz="0" w:space="0" w:color="auto"/>
            <w:left w:val="none" w:sz="0" w:space="0" w:color="auto"/>
            <w:bottom w:val="none" w:sz="0" w:space="0" w:color="auto"/>
            <w:right w:val="none" w:sz="0" w:space="0" w:color="auto"/>
          </w:divBdr>
        </w:div>
        <w:div w:id="1319112072">
          <w:marLeft w:val="0"/>
          <w:marRight w:val="0"/>
          <w:marTop w:val="0"/>
          <w:marBottom w:val="0"/>
          <w:divBdr>
            <w:top w:val="none" w:sz="0" w:space="0" w:color="auto"/>
            <w:left w:val="none" w:sz="0" w:space="0" w:color="auto"/>
            <w:bottom w:val="none" w:sz="0" w:space="0" w:color="auto"/>
            <w:right w:val="none" w:sz="0" w:space="0" w:color="auto"/>
          </w:divBdr>
        </w:div>
      </w:divsChild>
    </w:div>
    <w:div w:id="600452547">
      <w:bodyDiv w:val="1"/>
      <w:marLeft w:val="0"/>
      <w:marRight w:val="0"/>
      <w:marTop w:val="0"/>
      <w:marBottom w:val="0"/>
      <w:divBdr>
        <w:top w:val="none" w:sz="0" w:space="0" w:color="auto"/>
        <w:left w:val="none" w:sz="0" w:space="0" w:color="auto"/>
        <w:bottom w:val="none" w:sz="0" w:space="0" w:color="auto"/>
        <w:right w:val="none" w:sz="0" w:space="0" w:color="auto"/>
      </w:divBdr>
      <w:divsChild>
        <w:div w:id="2070880473">
          <w:marLeft w:val="0"/>
          <w:marRight w:val="0"/>
          <w:marTop w:val="0"/>
          <w:marBottom w:val="0"/>
          <w:divBdr>
            <w:top w:val="none" w:sz="0" w:space="0" w:color="auto"/>
            <w:left w:val="none" w:sz="0" w:space="0" w:color="auto"/>
            <w:bottom w:val="none" w:sz="0" w:space="0" w:color="auto"/>
            <w:right w:val="none" w:sz="0" w:space="0" w:color="auto"/>
          </w:divBdr>
          <w:divsChild>
            <w:div w:id="616565047">
              <w:marLeft w:val="0"/>
              <w:marRight w:val="0"/>
              <w:marTop w:val="0"/>
              <w:marBottom w:val="0"/>
              <w:divBdr>
                <w:top w:val="none" w:sz="0" w:space="0" w:color="auto"/>
                <w:left w:val="none" w:sz="0" w:space="0" w:color="auto"/>
                <w:bottom w:val="none" w:sz="0" w:space="0" w:color="auto"/>
                <w:right w:val="none" w:sz="0" w:space="0" w:color="auto"/>
              </w:divBdr>
              <w:divsChild>
                <w:div w:id="67445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013103">
      <w:bodyDiv w:val="1"/>
      <w:marLeft w:val="0"/>
      <w:marRight w:val="0"/>
      <w:marTop w:val="0"/>
      <w:marBottom w:val="0"/>
      <w:divBdr>
        <w:top w:val="none" w:sz="0" w:space="0" w:color="auto"/>
        <w:left w:val="none" w:sz="0" w:space="0" w:color="auto"/>
        <w:bottom w:val="none" w:sz="0" w:space="0" w:color="auto"/>
        <w:right w:val="none" w:sz="0" w:space="0" w:color="auto"/>
      </w:divBdr>
    </w:div>
    <w:div w:id="839851515">
      <w:bodyDiv w:val="1"/>
      <w:marLeft w:val="0"/>
      <w:marRight w:val="0"/>
      <w:marTop w:val="0"/>
      <w:marBottom w:val="0"/>
      <w:divBdr>
        <w:top w:val="none" w:sz="0" w:space="0" w:color="auto"/>
        <w:left w:val="none" w:sz="0" w:space="0" w:color="auto"/>
        <w:bottom w:val="none" w:sz="0" w:space="0" w:color="auto"/>
        <w:right w:val="none" w:sz="0" w:space="0" w:color="auto"/>
      </w:divBdr>
    </w:div>
    <w:div w:id="994913419">
      <w:bodyDiv w:val="1"/>
      <w:marLeft w:val="0"/>
      <w:marRight w:val="0"/>
      <w:marTop w:val="0"/>
      <w:marBottom w:val="0"/>
      <w:divBdr>
        <w:top w:val="none" w:sz="0" w:space="0" w:color="auto"/>
        <w:left w:val="none" w:sz="0" w:space="0" w:color="auto"/>
        <w:bottom w:val="none" w:sz="0" w:space="0" w:color="auto"/>
        <w:right w:val="none" w:sz="0" w:space="0" w:color="auto"/>
      </w:divBdr>
    </w:div>
    <w:div w:id="1067727346">
      <w:bodyDiv w:val="1"/>
      <w:marLeft w:val="0"/>
      <w:marRight w:val="0"/>
      <w:marTop w:val="0"/>
      <w:marBottom w:val="0"/>
      <w:divBdr>
        <w:top w:val="none" w:sz="0" w:space="0" w:color="auto"/>
        <w:left w:val="none" w:sz="0" w:space="0" w:color="auto"/>
        <w:bottom w:val="none" w:sz="0" w:space="0" w:color="auto"/>
        <w:right w:val="none" w:sz="0" w:space="0" w:color="auto"/>
      </w:divBdr>
      <w:divsChild>
        <w:div w:id="1888369297">
          <w:marLeft w:val="0"/>
          <w:marRight w:val="0"/>
          <w:marTop w:val="0"/>
          <w:marBottom w:val="0"/>
          <w:divBdr>
            <w:top w:val="none" w:sz="0" w:space="0" w:color="auto"/>
            <w:left w:val="none" w:sz="0" w:space="0" w:color="auto"/>
            <w:bottom w:val="none" w:sz="0" w:space="0" w:color="auto"/>
            <w:right w:val="none" w:sz="0" w:space="0" w:color="auto"/>
          </w:divBdr>
        </w:div>
        <w:div w:id="1671373109">
          <w:marLeft w:val="0"/>
          <w:marRight w:val="0"/>
          <w:marTop w:val="0"/>
          <w:marBottom w:val="0"/>
          <w:divBdr>
            <w:top w:val="none" w:sz="0" w:space="0" w:color="auto"/>
            <w:left w:val="none" w:sz="0" w:space="0" w:color="auto"/>
            <w:bottom w:val="none" w:sz="0" w:space="0" w:color="auto"/>
            <w:right w:val="none" w:sz="0" w:space="0" w:color="auto"/>
          </w:divBdr>
        </w:div>
        <w:div w:id="131484852">
          <w:marLeft w:val="0"/>
          <w:marRight w:val="0"/>
          <w:marTop w:val="0"/>
          <w:marBottom w:val="0"/>
          <w:divBdr>
            <w:top w:val="none" w:sz="0" w:space="0" w:color="auto"/>
            <w:left w:val="none" w:sz="0" w:space="0" w:color="auto"/>
            <w:bottom w:val="none" w:sz="0" w:space="0" w:color="auto"/>
            <w:right w:val="none" w:sz="0" w:space="0" w:color="auto"/>
          </w:divBdr>
        </w:div>
      </w:divsChild>
    </w:div>
    <w:div w:id="1124275345">
      <w:bodyDiv w:val="1"/>
      <w:marLeft w:val="0"/>
      <w:marRight w:val="0"/>
      <w:marTop w:val="0"/>
      <w:marBottom w:val="0"/>
      <w:divBdr>
        <w:top w:val="none" w:sz="0" w:space="0" w:color="auto"/>
        <w:left w:val="none" w:sz="0" w:space="0" w:color="auto"/>
        <w:bottom w:val="none" w:sz="0" w:space="0" w:color="auto"/>
        <w:right w:val="none" w:sz="0" w:space="0" w:color="auto"/>
      </w:divBdr>
      <w:divsChild>
        <w:div w:id="783618317">
          <w:marLeft w:val="0"/>
          <w:marRight w:val="0"/>
          <w:marTop w:val="0"/>
          <w:marBottom w:val="0"/>
          <w:divBdr>
            <w:top w:val="none" w:sz="0" w:space="0" w:color="auto"/>
            <w:left w:val="none" w:sz="0" w:space="0" w:color="auto"/>
            <w:bottom w:val="none" w:sz="0" w:space="0" w:color="auto"/>
            <w:right w:val="none" w:sz="0" w:space="0" w:color="auto"/>
          </w:divBdr>
        </w:div>
        <w:div w:id="694157767">
          <w:marLeft w:val="0"/>
          <w:marRight w:val="0"/>
          <w:marTop w:val="0"/>
          <w:marBottom w:val="0"/>
          <w:divBdr>
            <w:top w:val="none" w:sz="0" w:space="0" w:color="auto"/>
            <w:left w:val="none" w:sz="0" w:space="0" w:color="auto"/>
            <w:bottom w:val="none" w:sz="0" w:space="0" w:color="auto"/>
            <w:right w:val="none" w:sz="0" w:space="0" w:color="auto"/>
          </w:divBdr>
        </w:div>
        <w:div w:id="1204098194">
          <w:marLeft w:val="0"/>
          <w:marRight w:val="0"/>
          <w:marTop w:val="0"/>
          <w:marBottom w:val="0"/>
          <w:divBdr>
            <w:top w:val="none" w:sz="0" w:space="0" w:color="auto"/>
            <w:left w:val="none" w:sz="0" w:space="0" w:color="auto"/>
            <w:bottom w:val="none" w:sz="0" w:space="0" w:color="auto"/>
            <w:right w:val="none" w:sz="0" w:space="0" w:color="auto"/>
          </w:divBdr>
        </w:div>
      </w:divsChild>
    </w:div>
    <w:div w:id="1322194133">
      <w:bodyDiv w:val="1"/>
      <w:marLeft w:val="0"/>
      <w:marRight w:val="0"/>
      <w:marTop w:val="0"/>
      <w:marBottom w:val="0"/>
      <w:divBdr>
        <w:top w:val="none" w:sz="0" w:space="0" w:color="auto"/>
        <w:left w:val="none" w:sz="0" w:space="0" w:color="auto"/>
        <w:bottom w:val="none" w:sz="0" w:space="0" w:color="auto"/>
        <w:right w:val="none" w:sz="0" w:space="0" w:color="auto"/>
      </w:divBdr>
      <w:divsChild>
        <w:div w:id="2111508546">
          <w:marLeft w:val="0"/>
          <w:marRight w:val="0"/>
          <w:marTop w:val="0"/>
          <w:marBottom w:val="0"/>
          <w:divBdr>
            <w:top w:val="none" w:sz="0" w:space="0" w:color="auto"/>
            <w:left w:val="none" w:sz="0" w:space="0" w:color="auto"/>
            <w:bottom w:val="none" w:sz="0" w:space="0" w:color="auto"/>
            <w:right w:val="none" w:sz="0" w:space="0" w:color="auto"/>
          </w:divBdr>
        </w:div>
        <w:div w:id="876544547">
          <w:marLeft w:val="0"/>
          <w:marRight w:val="0"/>
          <w:marTop w:val="0"/>
          <w:marBottom w:val="0"/>
          <w:divBdr>
            <w:top w:val="none" w:sz="0" w:space="0" w:color="auto"/>
            <w:left w:val="none" w:sz="0" w:space="0" w:color="auto"/>
            <w:bottom w:val="none" w:sz="0" w:space="0" w:color="auto"/>
            <w:right w:val="none" w:sz="0" w:space="0" w:color="auto"/>
          </w:divBdr>
        </w:div>
        <w:div w:id="2136606525">
          <w:marLeft w:val="0"/>
          <w:marRight w:val="0"/>
          <w:marTop w:val="0"/>
          <w:marBottom w:val="0"/>
          <w:divBdr>
            <w:top w:val="none" w:sz="0" w:space="0" w:color="auto"/>
            <w:left w:val="none" w:sz="0" w:space="0" w:color="auto"/>
            <w:bottom w:val="none" w:sz="0" w:space="0" w:color="auto"/>
            <w:right w:val="none" w:sz="0" w:space="0" w:color="auto"/>
          </w:divBdr>
        </w:div>
        <w:div w:id="744961435">
          <w:marLeft w:val="0"/>
          <w:marRight w:val="0"/>
          <w:marTop w:val="0"/>
          <w:marBottom w:val="0"/>
          <w:divBdr>
            <w:top w:val="none" w:sz="0" w:space="0" w:color="auto"/>
            <w:left w:val="none" w:sz="0" w:space="0" w:color="auto"/>
            <w:bottom w:val="none" w:sz="0" w:space="0" w:color="auto"/>
            <w:right w:val="none" w:sz="0" w:space="0" w:color="auto"/>
          </w:divBdr>
        </w:div>
        <w:div w:id="254435835">
          <w:marLeft w:val="0"/>
          <w:marRight w:val="0"/>
          <w:marTop w:val="0"/>
          <w:marBottom w:val="0"/>
          <w:divBdr>
            <w:top w:val="none" w:sz="0" w:space="0" w:color="auto"/>
            <w:left w:val="none" w:sz="0" w:space="0" w:color="auto"/>
            <w:bottom w:val="none" w:sz="0" w:space="0" w:color="auto"/>
            <w:right w:val="none" w:sz="0" w:space="0" w:color="auto"/>
          </w:divBdr>
        </w:div>
        <w:div w:id="145053214">
          <w:marLeft w:val="0"/>
          <w:marRight w:val="0"/>
          <w:marTop w:val="0"/>
          <w:marBottom w:val="0"/>
          <w:divBdr>
            <w:top w:val="none" w:sz="0" w:space="0" w:color="auto"/>
            <w:left w:val="none" w:sz="0" w:space="0" w:color="auto"/>
            <w:bottom w:val="none" w:sz="0" w:space="0" w:color="auto"/>
            <w:right w:val="none" w:sz="0" w:space="0" w:color="auto"/>
          </w:divBdr>
        </w:div>
      </w:divsChild>
    </w:div>
    <w:div w:id="1439985354">
      <w:bodyDiv w:val="1"/>
      <w:marLeft w:val="0"/>
      <w:marRight w:val="0"/>
      <w:marTop w:val="0"/>
      <w:marBottom w:val="0"/>
      <w:divBdr>
        <w:top w:val="none" w:sz="0" w:space="0" w:color="auto"/>
        <w:left w:val="none" w:sz="0" w:space="0" w:color="auto"/>
        <w:bottom w:val="none" w:sz="0" w:space="0" w:color="auto"/>
        <w:right w:val="none" w:sz="0" w:space="0" w:color="auto"/>
      </w:divBdr>
    </w:div>
    <w:div w:id="1546524083">
      <w:bodyDiv w:val="1"/>
      <w:marLeft w:val="0"/>
      <w:marRight w:val="0"/>
      <w:marTop w:val="0"/>
      <w:marBottom w:val="0"/>
      <w:divBdr>
        <w:top w:val="none" w:sz="0" w:space="0" w:color="auto"/>
        <w:left w:val="none" w:sz="0" w:space="0" w:color="auto"/>
        <w:bottom w:val="none" w:sz="0" w:space="0" w:color="auto"/>
        <w:right w:val="none" w:sz="0" w:space="0" w:color="auto"/>
      </w:divBdr>
      <w:divsChild>
        <w:div w:id="741216566">
          <w:marLeft w:val="0"/>
          <w:marRight w:val="0"/>
          <w:marTop w:val="0"/>
          <w:marBottom w:val="0"/>
          <w:divBdr>
            <w:top w:val="none" w:sz="0" w:space="0" w:color="auto"/>
            <w:left w:val="none" w:sz="0" w:space="0" w:color="auto"/>
            <w:bottom w:val="none" w:sz="0" w:space="0" w:color="auto"/>
            <w:right w:val="none" w:sz="0" w:space="0" w:color="auto"/>
          </w:divBdr>
        </w:div>
        <w:div w:id="1055156608">
          <w:marLeft w:val="0"/>
          <w:marRight w:val="0"/>
          <w:marTop w:val="0"/>
          <w:marBottom w:val="0"/>
          <w:divBdr>
            <w:top w:val="none" w:sz="0" w:space="0" w:color="auto"/>
            <w:left w:val="none" w:sz="0" w:space="0" w:color="auto"/>
            <w:bottom w:val="none" w:sz="0" w:space="0" w:color="auto"/>
            <w:right w:val="none" w:sz="0" w:space="0" w:color="auto"/>
          </w:divBdr>
        </w:div>
        <w:div w:id="2084332576">
          <w:marLeft w:val="0"/>
          <w:marRight w:val="0"/>
          <w:marTop w:val="0"/>
          <w:marBottom w:val="0"/>
          <w:divBdr>
            <w:top w:val="none" w:sz="0" w:space="0" w:color="auto"/>
            <w:left w:val="none" w:sz="0" w:space="0" w:color="auto"/>
            <w:bottom w:val="none" w:sz="0" w:space="0" w:color="auto"/>
            <w:right w:val="none" w:sz="0" w:space="0" w:color="auto"/>
          </w:divBdr>
        </w:div>
        <w:div w:id="264963786">
          <w:marLeft w:val="0"/>
          <w:marRight w:val="0"/>
          <w:marTop w:val="0"/>
          <w:marBottom w:val="0"/>
          <w:divBdr>
            <w:top w:val="none" w:sz="0" w:space="0" w:color="auto"/>
            <w:left w:val="none" w:sz="0" w:space="0" w:color="auto"/>
            <w:bottom w:val="none" w:sz="0" w:space="0" w:color="auto"/>
            <w:right w:val="none" w:sz="0" w:space="0" w:color="auto"/>
          </w:divBdr>
        </w:div>
        <w:div w:id="600995363">
          <w:marLeft w:val="0"/>
          <w:marRight w:val="0"/>
          <w:marTop w:val="0"/>
          <w:marBottom w:val="0"/>
          <w:divBdr>
            <w:top w:val="none" w:sz="0" w:space="0" w:color="auto"/>
            <w:left w:val="none" w:sz="0" w:space="0" w:color="auto"/>
            <w:bottom w:val="none" w:sz="0" w:space="0" w:color="auto"/>
            <w:right w:val="none" w:sz="0" w:space="0" w:color="auto"/>
          </w:divBdr>
        </w:div>
        <w:div w:id="1496070143">
          <w:marLeft w:val="0"/>
          <w:marRight w:val="0"/>
          <w:marTop w:val="0"/>
          <w:marBottom w:val="0"/>
          <w:divBdr>
            <w:top w:val="none" w:sz="0" w:space="0" w:color="auto"/>
            <w:left w:val="none" w:sz="0" w:space="0" w:color="auto"/>
            <w:bottom w:val="none" w:sz="0" w:space="0" w:color="auto"/>
            <w:right w:val="none" w:sz="0" w:space="0" w:color="auto"/>
          </w:divBdr>
        </w:div>
        <w:div w:id="1523789096">
          <w:marLeft w:val="0"/>
          <w:marRight w:val="0"/>
          <w:marTop w:val="0"/>
          <w:marBottom w:val="0"/>
          <w:divBdr>
            <w:top w:val="none" w:sz="0" w:space="0" w:color="auto"/>
            <w:left w:val="none" w:sz="0" w:space="0" w:color="auto"/>
            <w:bottom w:val="none" w:sz="0" w:space="0" w:color="auto"/>
            <w:right w:val="none" w:sz="0" w:space="0" w:color="auto"/>
          </w:divBdr>
        </w:div>
      </w:divsChild>
    </w:div>
    <w:div w:id="1546602165">
      <w:bodyDiv w:val="1"/>
      <w:marLeft w:val="0"/>
      <w:marRight w:val="0"/>
      <w:marTop w:val="0"/>
      <w:marBottom w:val="0"/>
      <w:divBdr>
        <w:top w:val="none" w:sz="0" w:space="0" w:color="auto"/>
        <w:left w:val="none" w:sz="0" w:space="0" w:color="auto"/>
        <w:bottom w:val="none" w:sz="0" w:space="0" w:color="auto"/>
        <w:right w:val="none" w:sz="0" w:space="0" w:color="auto"/>
      </w:divBdr>
    </w:div>
    <w:div w:id="1729257816">
      <w:bodyDiv w:val="1"/>
      <w:marLeft w:val="0"/>
      <w:marRight w:val="0"/>
      <w:marTop w:val="0"/>
      <w:marBottom w:val="0"/>
      <w:divBdr>
        <w:top w:val="none" w:sz="0" w:space="0" w:color="auto"/>
        <w:left w:val="none" w:sz="0" w:space="0" w:color="auto"/>
        <w:bottom w:val="none" w:sz="0" w:space="0" w:color="auto"/>
        <w:right w:val="none" w:sz="0" w:space="0" w:color="auto"/>
      </w:divBdr>
      <w:divsChild>
        <w:div w:id="2134518336">
          <w:marLeft w:val="0"/>
          <w:marRight w:val="0"/>
          <w:marTop w:val="0"/>
          <w:marBottom w:val="0"/>
          <w:divBdr>
            <w:top w:val="none" w:sz="0" w:space="0" w:color="auto"/>
            <w:left w:val="none" w:sz="0" w:space="0" w:color="auto"/>
            <w:bottom w:val="none" w:sz="0" w:space="0" w:color="auto"/>
            <w:right w:val="none" w:sz="0" w:space="0" w:color="auto"/>
          </w:divBdr>
        </w:div>
        <w:div w:id="1895198780">
          <w:marLeft w:val="0"/>
          <w:marRight w:val="0"/>
          <w:marTop w:val="0"/>
          <w:marBottom w:val="0"/>
          <w:divBdr>
            <w:top w:val="none" w:sz="0" w:space="0" w:color="auto"/>
            <w:left w:val="none" w:sz="0" w:space="0" w:color="auto"/>
            <w:bottom w:val="none" w:sz="0" w:space="0" w:color="auto"/>
            <w:right w:val="none" w:sz="0" w:space="0" w:color="auto"/>
          </w:divBdr>
        </w:div>
        <w:div w:id="1291545689">
          <w:marLeft w:val="0"/>
          <w:marRight w:val="0"/>
          <w:marTop w:val="0"/>
          <w:marBottom w:val="0"/>
          <w:divBdr>
            <w:top w:val="none" w:sz="0" w:space="0" w:color="auto"/>
            <w:left w:val="none" w:sz="0" w:space="0" w:color="auto"/>
            <w:bottom w:val="none" w:sz="0" w:space="0" w:color="auto"/>
            <w:right w:val="none" w:sz="0" w:space="0" w:color="auto"/>
          </w:divBdr>
        </w:div>
        <w:div w:id="1863279850">
          <w:marLeft w:val="0"/>
          <w:marRight w:val="0"/>
          <w:marTop w:val="0"/>
          <w:marBottom w:val="0"/>
          <w:divBdr>
            <w:top w:val="none" w:sz="0" w:space="0" w:color="auto"/>
            <w:left w:val="none" w:sz="0" w:space="0" w:color="auto"/>
            <w:bottom w:val="none" w:sz="0" w:space="0" w:color="auto"/>
            <w:right w:val="none" w:sz="0" w:space="0" w:color="auto"/>
          </w:divBdr>
        </w:div>
        <w:div w:id="1559512763">
          <w:marLeft w:val="0"/>
          <w:marRight w:val="0"/>
          <w:marTop w:val="0"/>
          <w:marBottom w:val="0"/>
          <w:divBdr>
            <w:top w:val="none" w:sz="0" w:space="0" w:color="auto"/>
            <w:left w:val="none" w:sz="0" w:space="0" w:color="auto"/>
            <w:bottom w:val="none" w:sz="0" w:space="0" w:color="auto"/>
            <w:right w:val="none" w:sz="0" w:space="0" w:color="auto"/>
          </w:divBdr>
        </w:div>
        <w:div w:id="1192720297">
          <w:marLeft w:val="0"/>
          <w:marRight w:val="0"/>
          <w:marTop w:val="0"/>
          <w:marBottom w:val="0"/>
          <w:divBdr>
            <w:top w:val="none" w:sz="0" w:space="0" w:color="auto"/>
            <w:left w:val="none" w:sz="0" w:space="0" w:color="auto"/>
            <w:bottom w:val="none" w:sz="0" w:space="0" w:color="auto"/>
            <w:right w:val="none" w:sz="0" w:space="0" w:color="auto"/>
          </w:divBdr>
        </w:div>
        <w:div w:id="654379359">
          <w:marLeft w:val="0"/>
          <w:marRight w:val="0"/>
          <w:marTop w:val="0"/>
          <w:marBottom w:val="0"/>
          <w:divBdr>
            <w:top w:val="none" w:sz="0" w:space="0" w:color="auto"/>
            <w:left w:val="none" w:sz="0" w:space="0" w:color="auto"/>
            <w:bottom w:val="none" w:sz="0" w:space="0" w:color="auto"/>
            <w:right w:val="none" w:sz="0" w:space="0" w:color="auto"/>
          </w:divBdr>
        </w:div>
        <w:div w:id="1938949019">
          <w:marLeft w:val="0"/>
          <w:marRight w:val="0"/>
          <w:marTop w:val="0"/>
          <w:marBottom w:val="0"/>
          <w:divBdr>
            <w:top w:val="none" w:sz="0" w:space="0" w:color="auto"/>
            <w:left w:val="none" w:sz="0" w:space="0" w:color="auto"/>
            <w:bottom w:val="none" w:sz="0" w:space="0" w:color="auto"/>
            <w:right w:val="none" w:sz="0" w:space="0" w:color="auto"/>
          </w:divBdr>
        </w:div>
      </w:divsChild>
    </w:div>
    <w:div w:id="1740707850">
      <w:bodyDiv w:val="1"/>
      <w:marLeft w:val="0"/>
      <w:marRight w:val="0"/>
      <w:marTop w:val="0"/>
      <w:marBottom w:val="0"/>
      <w:divBdr>
        <w:top w:val="none" w:sz="0" w:space="0" w:color="auto"/>
        <w:left w:val="none" w:sz="0" w:space="0" w:color="auto"/>
        <w:bottom w:val="none" w:sz="0" w:space="0" w:color="auto"/>
        <w:right w:val="none" w:sz="0" w:space="0" w:color="auto"/>
      </w:divBdr>
    </w:div>
    <w:div w:id="1776174382">
      <w:bodyDiv w:val="1"/>
      <w:marLeft w:val="0"/>
      <w:marRight w:val="0"/>
      <w:marTop w:val="0"/>
      <w:marBottom w:val="0"/>
      <w:divBdr>
        <w:top w:val="none" w:sz="0" w:space="0" w:color="auto"/>
        <w:left w:val="none" w:sz="0" w:space="0" w:color="auto"/>
        <w:bottom w:val="none" w:sz="0" w:space="0" w:color="auto"/>
        <w:right w:val="none" w:sz="0" w:space="0" w:color="auto"/>
      </w:divBdr>
    </w:div>
    <w:div w:id="2051370322">
      <w:bodyDiv w:val="1"/>
      <w:marLeft w:val="0"/>
      <w:marRight w:val="0"/>
      <w:marTop w:val="0"/>
      <w:marBottom w:val="0"/>
      <w:divBdr>
        <w:top w:val="none" w:sz="0" w:space="0" w:color="auto"/>
        <w:left w:val="none" w:sz="0" w:space="0" w:color="auto"/>
        <w:bottom w:val="none" w:sz="0" w:space="0" w:color="auto"/>
        <w:right w:val="none" w:sz="0" w:space="0" w:color="auto"/>
      </w:divBdr>
      <w:divsChild>
        <w:div w:id="1674919114">
          <w:marLeft w:val="0"/>
          <w:marRight w:val="0"/>
          <w:marTop w:val="0"/>
          <w:marBottom w:val="0"/>
          <w:divBdr>
            <w:top w:val="none" w:sz="0" w:space="0" w:color="auto"/>
            <w:left w:val="none" w:sz="0" w:space="0" w:color="auto"/>
            <w:bottom w:val="none" w:sz="0" w:space="0" w:color="auto"/>
            <w:right w:val="none" w:sz="0" w:space="0" w:color="auto"/>
          </w:divBdr>
        </w:div>
        <w:div w:id="1012680229">
          <w:marLeft w:val="0"/>
          <w:marRight w:val="0"/>
          <w:marTop w:val="0"/>
          <w:marBottom w:val="0"/>
          <w:divBdr>
            <w:top w:val="none" w:sz="0" w:space="0" w:color="auto"/>
            <w:left w:val="none" w:sz="0" w:space="0" w:color="auto"/>
            <w:bottom w:val="none" w:sz="0" w:space="0" w:color="auto"/>
            <w:right w:val="none" w:sz="0" w:space="0" w:color="auto"/>
          </w:divBdr>
        </w:div>
        <w:div w:id="266542088">
          <w:marLeft w:val="0"/>
          <w:marRight w:val="0"/>
          <w:marTop w:val="0"/>
          <w:marBottom w:val="0"/>
          <w:divBdr>
            <w:top w:val="none" w:sz="0" w:space="0" w:color="auto"/>
            <w:left w:val="none" w:sz="0" w:space="0" w:color="auto"/>
            <w:bottom w:val="none" w:sz="0" w:space="0" w:color="auto"/>
            <w:right w:val="none" w:sz="0" w:space="0" w:color="auto"/>
          </w:divBdr>
        </w:div>
      </w:divsChild>
    </w:div>
    <w:div w:id="2137680339">
      <w:bodyDiv w:val="1"/>
      <w:marLeft w:val="0"/>
      <w:marRight w:val="0"/>
      <w:marTop w:val="0"/>
      <w:marBottom w:val="0"/>
      <w:divBdr>
        <w:top w:val="none" w:sz="0" w:space="0" w:color="auto"/>
        <w:left w:val="none" w:sz="0" w:space="0" w:color="auto"/>
        <w:bottom w:val="none" w:sz="0" w:space="0" w:color="auto"/>
        <w:right w:val="none" w:sz="0" w:space="0" w:color="auto"/>
      </w:divBdr>
      <w:divsChild>
        <w:div w:id="576212854">
          <w:marLeft w:val="0"/>
          <w:marRight w:val="0"/>
          <w:marTop w:val="0"/>
          <w:marBottom w:val="0"/>
          <w:divBdr>
            <w:top w:val="none" w:sz="0" w:space="0" w:color="auto"/>
            <w:left w:val="none" w:sz="0" w:space="0" w:color="auto"/>
            <w:bottom w:val="none" w:sz="0" w:space="0" w:color="auto"/>
            <w:right w:val="none" w:sz="0" w:space="0" w:color="auto"/>
          </w:divBdr>
        </w:div>
        <w:div w:id="226111901">
          <w:marLeft w:val="0"/>
          <w:marRight w:val="0"/>
          <w:marTop w:val="0"/>
          <w:marBottom w:val="0"/>
          <w:divBdr>
            <w:top w:val="none" w:sz="0" w:space="0" w:color="auto"/>
            <w:left w:val="none" w:sz="0" w:space="0" w:color="auto"/>
            <w:bottom w:val="none" w:sz="0" w:space="0" w:color="auto"/>
            <w:right w:val="none" w:sz="0" w:space="0" w:color="auto"/>
          </w:divBdr>
        </w:div>
        <w:div w:id="1807697544">
          <w:marLeft w:val="0"/>
          <w:marRight w:val="0"/>
          <w:marTop w:val="0"/>
          <w:marBottom w:val="0"/>
          <w:divBdr>
            <w:top w:val="none" w:sz="0" w:space="0" w:color="auto"/>
            <w:left w:val="none" w:sz="0" w:space="0" w:color="auto"/>
            <w:bottom w:val="none" w:sz="0" w:space="0" w:color="auto"/>
            <w:right w:val="none" w:sz="0" w:space="0" w:color="auto"/>
          </w:divBdr>
        </w:div>
        <w:div w:id="1663774924">
          <w:marLeft w:val="0"/>
          <w:marRight w:val="0"/>
          <w:marTop w:val="0"/>
          <w:marBottom w:val="0"/>
          <w:divBdr>
            <w:top w:val="none" w:sz="0" w:space="0" w:color="auto"/>
            <w:left w:val="none" w:sz="0" w:space="0" w:color="auto"/>
            <w:bottom w:val="none" w:sz="0" w:space="0" w:color="auto"/>
            <w:right w:val="none" w:sz="0" w:space="0" w:color="auto"/>
          </w:divBdr>
        </w:div>
        <w:div w:id="67577004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gvh.hu/pfile/file?path=/en/legal_background/rules_for_the_hungarian_market/competition_act/competition-act-documents/jogihatter_tpvt_hataly_20190101_a&amp;inline=true" TargetMode="External"/><Relationship Id="rId299" Type="http://schemas.openxmlformats.org/officeDocument/2006/relationships/hyperlink" Target="https://www.dataguidance.com/opinion/eu-personalized-advertising-europe-and-legal" TargetMode="External"/><Relationship Id="rId21" Type="http://schemas.openxmlformats.org/officeDocument/2006/relationships/hyperlink" Target="https://www.cia.gov/the-world-factbook/countries/hungary/" TargetMode="External"/><Relationship Id="rId63" Type="http://schemas.openxmlformats.org/officeDocument/2006/relationships/hyperlink" Target="https://nmhh.hu/document/213838/act_cviii_of_2001.pdf" TargetMode="External"/><Relationship Id="rId159" Type="http://schemas.openxmlformats.org/officeDocument/2006/relationships/hyperlink" Target="https://e-justice.europa.eu/fileDownload.do?id=9328c495-b614-469d-9c4c-bc50c1900b77" TargetMode="External"/><Relationship Id="rId170" Type="http://schemas.openxmlformats.org/officeDocument/2006/relationships/hyperlink" Target="https://nmhh.hu/dokumentum/162262/smtv_110803_en_final.pdf" TargetMode="External"/><Relationship Id="rId226" Type="http://schemas.openxmlformats.org/officeDocument/2006/relationships/hyperlink" Target="https://eur-lex.europa.eu/eli/dir/2019/2161/oj" TargetMode="External"/><Relationship Id="rId268" Type="http://schemas.openxmlformats.org/officeDocument/2006/relationships/hyperlink" Target="https://eur-lex.europa.eu/legal-content/EN/TXT/?uri=celex%3A32005L0029" TargetMode="External"/><Relationship Id="rId32" Type="http://schemas.openxmlformats.org/officeDocument/2006/relationships/hyperlink" Target="https://nmhh.hu/document/213838/act_cviii_of_2001.pdf" TargetMode="External"/><Relationship Id="rId74" Type="http://schemas.openxmlformats.org/officeDocument/2006/relationships/hyperlink" Target="https://e-justice.europa.eu/fileDownload.do?id=9328c495-b614-469d-9c4c-bc50c1900b77" TargetMode="External"/><Relationship Id="rId128" Type="http://schemas.openxmlformats.org/officeDocument/2006/relationships/hyperlink" Target="https://www.ort.hu/wp-content/uploads/2024/02/magyar_reklametikai_kodex_online_02_1oldalas.pdf" TargetMode="External"/><Relationship Id="rId5" Type="http://schemas.openxmlformats.org/officeDocument/2006/relationships/numbering" Target="numbering.xml"/><Relationship Id="rId181" Type="http://schemas.openxmlformats.org/officeDocument/2006/relationships/hyperlink" Target="https://nmhh.hu/document/213838/act_cviii_of_2001.pdf" TargetMode="External"/><Relationship Id="rId237" Type="http://schemas.openxmlformats.org/officeDocument/2006/relationships/hyperlink" Target="https://www.ort.hu/wp-content/uploads/2024/02/magyar_reklametikai_kodex_online_02_1oldalas.pdf" TargetMode="External"/><Relationship Id="rId279" Type="http://schemas.openxmlformats.org/officeDocument/2006/relationships/hyperlink" Target="https://www.ort.hu/wp-content/uploads/2024/05/hungarian_advertising_code_of_ethics.pdf" TargetMode="External"/><Relationship Id="rId43" Type="http://schemas.openxmlformats.org/officeDocument/2006/relationships/hyperlink" Target="https://www.ort.hu/wp-content/uploads/2023/04/magyar_reklametikai_kodex_online_2oldalas.pdf" TargetMode="External"/><Relationship Id="rId139" Type="http://schemas.openxmlformats.org/officeDocument/2006/relationships/hyperlink" Target="https://www.ort.hu/wp-content/uploads/2024/02/magyar_reklametikai_kodex_online_02_1oldalas.pdf" TargetMode="External"/><Relationship Id="rId290" Type="http://schemas.openxmlformats.org/officeDocument/2006/relationships/hyperlink" Target="https://www.ort.hu/wp-content/uploads/2024/02/magyar_reklametikai_kodex_online_02_1oldalas.pdf" TargetMode="External"/><Relationship Id="rId304" Type="http://schemas.openxmlformats.org/officeDocument/2006/relationships/hyperlink" Target="https://www.scl.org/european-commission-and-consumer-authorities-investigate-online-influencers/" TargetMode="External"/><Relationship Id="rId85" Type="http://schemas.openxmlformats.org/officeDocument/2006/relationships/hyperlink" Target="http://www2.ort.hu/en/about-oert/documents/constitution" TargetMode="External"/><Relationship Id="rId150" Type="http://schemas.openxmlformats.org/officeDocument/2006/relationships/hyperlink" Target="https://eur-lex.europa.eu/legal-content/EN/TXT/?uri=celex%3A32005L0029" TargetMode="External"/><Relationship Id="rId192" Type="http://schemas.openxmlformats.org/officeDocument/2006/relationships/hyperlink" Target="https://www.gvh.hu/pfile/file?path=/en/legal_background/rules_for_the_hungarian_market/competition_act/competition-act-documents/jogihatter_tpvt_hataly_20190101_a&amp;inline=true" TargetMode="External"/><Relationship Id="rId206" Type="http://schemas.openxmlformats.org/officeDocument/2006/relationships/hyperlink" Target="https://e-justice.europa.eu/fileDownload.do?id=21dcc1f9-0c30-4b8e-bcdb-1ba3c4cbbe6e" TargetMode="External"/><Relationship Id="rId248" Type="http://schemas.openxmlformats.org/officeDocument/2006/relationships/hyperlink" Target="https://www.ort.hu/wp-content/uploads/2024/02/magyar_reklametikai_kodex_online_02_1oldalas.pdf" TargetMode="External"/><Relationship Id="rId12" Type="http://schemas.openxmlformats.org/officeDocument/2006/relationships/hyperlink" Target="mailto:BCGproject@arts.ac.uk" TargetMode="External"/><Relationship Id="rId108" Type="http://schemas.openxmlformats.org/officeDocument/2006/relationships/hyperlink" Target="https://muosz.hu" TargetMode="External"/><Relationship Id="rId54" Type="http://schemas.openxmlformats.org/officeDocument/2006/relationships/hyperlink" Target="https://njt.hu/jogszabaly/1997-155-00-00" TargetMode="External"/><Relationship Id="rId96" Type="http://schemas.openxmlformats.org/officeDocument/2006/relationships/hyperlink" Target="https://www.ort.hu/wp-content/uploads/2024/02/magyar_reklametikai_kodex_online_02_1oldalas.pdf" TargetMode="External"/><Relationship Id="rId161" Type="http://schemas.openxmlformats.org/officeDocument/2006/relationships/hyperlink" Target="https://www.ort.hu/wp-content/uploads/2024/02/magyar_reklametikai_kodex_online_02_1oldalas.pdf" TargetMode="External"/><Relationship Id="rId217" Type="http://schemas.openxmlformats.org/officeDocument/2006/relationships/hyperlink" Target="https://e-justice.europa.eu/fileDownload.do?id=21dcc1f9-0c30-4b8e-bcdb-1ba3c4cbbe6e" TargetMode="External"/><Relationship Id="rId259" Type="http://schemas.openxmlformats.org/officeDocument/2006/relationships/hyperlink" Target="https://eur-lex.europa.eu/legal-content/EN/TXT/?uri=celex%3A32022R2065" TargetMode="External"/><Relationship Id="rId23" Type="http://schemas.openxmlformats.org/officeDocument/2006/relationships/hyperlink" Target="https://nmhh.hu/document/213838/act_cviii_of_2001.pdf" TargetMode="External"/><Relationship Id="rId119" Type="http://schemas.openxmlformats.org/officeDocument/2006/relationships/hyperlink" Target="https://www.ort.hu/wp-content/uploads/2024/05/hungarian_advertising_code_of_ethics.pdf" TargetMode="External"/><Relationship Id="rId270" Type="http://schemas.openxmlformats.org/officeDocument/2006/relationships/hyperlink" Target="https://www.gvh.hu/pfile/file?path=/en/legal_background/rules_for_the_hungarian_market/competition_act/competition-act-documents/jogihatter_tpvt_hataly_20190101_a&amp;inline=true" TargetMode="External"/><Relationship Id="rId44" Type="http://schemas.openxmlformats.org/officeDocument/2006/relationships/hyperlink" Target="https://www.ort.hu/wp-content/uploads/2023/04/magyar_reklametikai_kodex_online_2oldalas.pdf" TargetMode="External"/><Relationship Id="rId65" Type="http://schemas.openxmlformats.org/officeDocument/2006/relationships/hyperlink" Target="https://eur-lex.europa.eu/eli/reg/2022/868/oj" TargetMode="External"/><Relationship Id="rId86" Type="http://schemas.openxmlformats.org/officeDocument/2006/relationships/hyperlink" Target="https://www.ort.hu/wp-content/uploads/2024/02/magyar_reklametikai_kodex_online_02_1oldalas.pdf" TargetMode="External"/><Relationship Id="rId130" Type="http://schemas.openxmlformats.org/officeDocument/2006/relationships/hyperlink" Target="https://www.ort.hu/wp-content/uploads/2024/02/magyar_reklametikai_kodex_online_02_1oldalas.pdf" TargetMode="External"/><Relationship Id="rId151" Type="http://schemas.openxmlformats.org/officeDocument/2006/relationships/hyperlink" Target="https://eur-lex.europa.eu/legal-content/EN/TXT/?uri=celex%3A32006L0114" TargetMode="External"/><Relationship Id="rId172" Type="http://schemas.openxmlformats.org/officeDocument/2006/relationships/hyperlink" Target="https://www.ort.hu/wp-content/uploads/2024/02/magyar_reklametikai_kodex_online_02_1oldalas.pdf" TargetMode="External"/><Relationship Id="rId193" Type="http://schemas.openxmlformats.org/officeDocument/2006/relationships/hyperlink" Target="https://eur-lex.europa.eu/eli/dir/2018/1808/oj" TargetMode="External"/><Relationship Id="rId207" Type="http://schemas.openxmlformats.org/officeDocument/2006/relationships/hyperlink" Target="https://www.gvh.hu/pfile/file?path=/en/legal_background/rules_for_the_hungarian_market/competition_act/competition-act-documents/jogihatter_tpvt_hataly_20190101_a&amp;inline=true" TargetMode="External"/><Relationship Id="rId228" Type="http://schemas.openxmlformats.org/officeDocument/2006/relationships/hyperlink" Target="https://eur-lex.europa.eu/legal-content/EN/TXT/?uri=celex%3A32022R2065" TargetMode="External"/><Relationship Id="rId249" Type="http://schemas.openxmlformats.org/officeDocument/2006/relationships/hyperlink" Target="https://www.ort.hu/wp-content/uploads/2024/05/hungarian_advertising_code_of_ethics.pdf" TargetMode="External"/><Relationship Id="rId13" Type="http://schemas.openxmlformats.org/officeDocument/2006/relationships/hyperlink" Target="https://www.cia.gov/the-world-factbook/countries/hungary/" TargetMode="External"/><Relationship Id="rId109" Type="http://schemas.openxmlformats.org/officeDocument/2006/relationships/hyperlink" Target="https://eur-lex.europa.eu/legal-content/EN/TXT/?uri=celex%3A32005L0029" TargetMode="External"/><Relationship Id="rId260" Type="http://schemas.openxmlformats.org/officeDocument/2006/relationships/hyperlink" Target="https://eur-lex.europa.eu/legal-content/EN/TXT/?uri=celex%3A32005L0029" TargetMode="External"/><Relationship Id="rId281" Type="http://schemas.openxmlformats.org/officeDocument/2006/relationships/hyperlink" Target="https://www.ort.hu/wp-content/uploads/2024/02/magyar_reklametikai_kodex_online_02_1oldalas.pdf" TargetMode="External"/><Relationship Id="rId34" Type="http://schemas.openxmlformats.org/officeDocument/2006/relationships/hyperlink" Target="https://eur-lex.europa.eu/legal-content/EN/TXT/?uri=celex%3A32022R2065" TargetMode="External"/><Relationship Id="rId55" Type="http://schemas.openxmlformats.org/officeDocument/2006/relationships/hyperlink" Target="https://e-justice.europa.eu/fileDownload.do?id=21dcc1f9-0c30-4b8e-bcdb-1ba3c4cbbe6e" TargetMode="External"/><Relationship Id="rId76" Type="http://schemas.openxmlformats.org/officeDocument/2006/relationships/hyperlink" Target="https://nmhh.hu/dokumentum/106487/act_clxxx_on_media_services_and_mass_media.pdf" TargetMode="External"/><Relationship Id="rId97" Type="http://schemas.openxmlformats.org/officeDocument/2006/relationships/hyperlink" Target="https://www.ort.hu/wp-content/uploads/2024/05/hungarian_advertising_code_of_ethics.pdf" TargetMode="External"/><Relationship Id="rId120" Type="http://schemas.openxmlformats.org/officeDocument/2006/relationships/hyperlink" Target="https://www.ort.hu/wp-content/uploads/2024/02/magyar_reklametikai_kodex_online_02_1oldalas.pdf" TargetMode="External"/><Relationship Id="rId141" Type="http://schemas.openxmlformats.org/officeDocument/2006/relationships/hyperlink" Target="https://eur-lex.europa.eu/eli/dir/2019/2161/oj" TargetMode="External"/><Relationship Id="rId7" Type="http://schemas.openxmlformats.org/officeDocument/2006/relationships/settings" Target="settings.xml"/><Relationship Id="rId162" Type="http://schemas.openxmlformats.org/officeDocument/2006/relationships/hyperlink" Target="https://www.ort.hu/wp-content/uploads/2024/02/magyar_reklametikai_kodex_online_02_1oldalas.pdf" TargetMode="External"/><Relationship Id="rId183" Type="http://schemas.openxmlformats.org/officeDocument/2006/relationships/hyperlink" Target="https://njt.hu/jogszabaly/2020-24-00-00" TargetMode="External"/><Relationship Id="rId218" Type="http://schemas.openxmlformats.org/officeDocument/2006/relationships/hyperlink" Target="https://www.gvh.hu/pfile/file?path=/en/legal_background/rules_for_the_hungarian_market/competition_act/competition-act-documents/jogihatter_tpvt_hataly_20190101_a&amp;inline=true" TargetMode="External"/><Relationship Id="rId239" Type="http://schemas.openxmlformats.org/officeDocument/2006/relationships/hyperlink" Target="https://www.ort.hu/wp-content/uploads/2024/02/magyar_reklametikai_kodex_online_02_1oldalas.pdf" TargetMode="External"/><Relationship Id="rId250" Type="http://schemas.openxmlformats.org/officeDocument/2006/relationships/hyperlink" Target="https://www.ort.hu/wp-content/uploads/2024/02/magyar_reklametikai_kodex_online_02_1oldalas.pdf" TargetMode="External"/><Relationship Id="rId271" Type="http://schemas.openxmlformats.org/officeDocument/2006/relationships/hyperlink" Target="https://eur-lex.europa.eu/eli/dir/2018/1808/oj" TargetMode="External"/><Relationship Id="rId292" Type="http://schemas.openxmlformats.org/officeDocument/2006/relationships/hyperlink" Target="https://www.ort.hu/wp-content/uploads/2024/02/magyar_reklametikai_kodex_online_02_1oldalas.pdf" TargetMode="External"/><Relationship Id="rId306" Type="http://schemas.openxmlformats.org/officeDocument/2006/relationships/header" Target="header1.xml"/><Relationship Id="rId24" Type="http://schemas.openxmlformats.org/officeDocument/2006/relationships/hyperlink" Target="https://mkogy.jogtar.hu/jogszabaly?docid=A1900063.TV" TargetMode="External"/><Relationship Id="rId45" Type="http://schemas.openxmlformats.org/officeDocument/2006/relationships/hyperlink" Target="https://eur-lex.europa.eu/legal-content/EN/TXT/?uri=celex%3A32006L0114" TargetMode="External"/><Relationship Id="rId66" Type="http://schemas.openxmlformats.org/officeDocument/2006/relationships/hyperlink" Target="https://eur-lex.europa.eu/legal-content/EN/TXT/?uri=celex%3A32022R2065" TargetMode="External"/><Relationship Id="rId87" Type="http://schemas.openxmlformats.org/officeDocument/2006/relationships/hyperlink" Target="https://www.ort.hu/wp-content/uploads/2024/05/hungarian_advertising_code_of_ethics.pdf" TargetMode="External"/><Relationship Id="rId110" Type="http://schemas.openxmlformats.org/officeDocument/2006/relationships/hyperlink" Target="https://eur-lex.europa.eu/legal-content/EN/TXT/?uri=celex%3A32006L0114" TargetMode="External"/><Relationship Id="rId131" Type="http://schemas.openxmlformats.org/officeDocument/2006/relationships/hyperlink" Target="https://eur-lex.europa.eu/legal-content/EN/TXT/?uri=celex%3A32005L0029" TargetMode="External"/><Relationship Id="rId152" Type="http://schemas.openxmlformats.org/officeDocument/2006/relationships/hyperlink" Target="https://eur-lex.europa.eu/legal-content/EN/TXT/?uri=celex%3A32005L0029" TargetMode="External"/><Relationship Id="rId173" Type="http://schemas.openxmlformats.org/officeDocument/2006/relationships/hyperlink" Target="https://www.ort.hu/wp-content/uploads/2024/02/magyar_reklametikai_kodex_online_02_1oldalas.pdf" TargetMode="External"/><Relationship Id="rId194" Type="http://schemas.openxmlformats.org/officeDocument/2006/relationships/hyperlink" Target="https://nmhh.hu/document/213838/act_cviii_of_2001.pdf" TargetMode="External"/><Relationship Id="rId208" Type="http://schemas.openxmlformats.org/officeDocument/2006/relationships/hyperlink" Target="https://eur-lex.europa.eu/eli/dir/2019/2161/oj" TargetMode="External"/><Relationship Id="rId229" Type="http://schemas.openxmlformats.org/officeDocument/2006/relationships/hyperlink" Target="https://eur-lex.europa.eu/legal-content/EN/TXT/?uri=celex%3A32022R2065" TargetMode="External"/><Relationship Id="rId240" Type="http://schemas.openxmlformats.org/officeDocument/2006/relationships/hyperlink" Target="https://muosz.hu" TargetMode="External"/><Relationship Id="rId261" Type="http://schemas.openxmlformats.org/officeDocument/2006/relationships/hyperlink" Target="https://eur-lex.europa.eu/eli/dir/2018/1808/oj" TargetMode="External"/><Relationship Id="rId14" Type="http://schemas.openxmlformats.org/officeDocument/2006/relationships/hyperlink" Target="https://www.cia.gov/the-world-factbook/countries/hungary/" TargetMode="External"/><Relationship Id="rId35" Type="http://schemas.openxmlformats.org/officeDocument/2006/relationships/hyperlink" Target="https://nmhh.hu/dokumentum/106487/act_clxxx_on_media_services_and_mass_media.pdf" TargetMode="External"/><Relationship Id="rId56" Type="http://schemas.openxmlformats.org/officeDocument/2006/relationships/hyperlink" Target="https://eur-lex.europa.eu/eli/dir/2018/1808/oj" TargetMode="External"/><Relationship Id="rId77" Type="http://schemas.openxmlformats.org/officeDocument/2006/relationships/hyperlink" Target="https://www.ort.hu/tarsszabalyozas/altalaban/" TargetMode="External"/><Relationship Id="rId100" Type="http://schemas.openxmlformats.org/officeDocument/2006/relationships/hyperlink" Target="https://iccwbo.org/news-publications/policies-reports/icc-advertising-and-marketing-communications-code/" TargetMode="External"/><Relationship Id="rId282" Type="http://schemas.openxmlformats.org/officeDocument/2006/relationships/hyperlink" Target="https://www.ort.hu/wp-content/uploads/2024/05/hungarian_advertising_code_of_ethics.pdf" TargetMode="External"/><Relationship Id="rId8" Type="http://schemas.openxmlformats.org/officeDocument/2006/relationships/webSettings" Target="webSettings.xml"/><Relationship Id="rId98" Type="http://schemas.openxmlformats.org/officeDocument/2006/relationships/hyperlink" Target="https://www.ort.hu/wp-content/uploads/2024/02/magyar_reklametikai_kodex_online_02_1oldalas.pdf" TargetMode="External"/><Relationship Id="rId121" Type="http://schemas.openxmlformats.org/officeDocument/2006/relationships/hyperlink" Target="https://www.ort.hu/wp-content/uploads/2024/02/magyar_reklametikai_kodex_online_02_1oldalas.pdf" TargetMode="External"/><Relationship Id="rId142" Type="http://schemas.openxmlformats.org/officeDocument/2006/relationships/hyperlink" Target="https://eur-lex.europa.eu/eli/dir/2019/2161/oj" TargetMode="External"/><Relationship Id="rId163" Type="http://schemas.openxmlformats.org/officeDocument/2006/relationships/hyperlink" Target="https://muosz.hu" TargetMode="External"/><Relationship Id="rId184" Type="http://schemas.openxmlformats.org/officeDocument/2006/relationships/hyperlink" Target="https://nmhh.hu/document/213838/act_cviii_of_2001.pdf" TargetMode="External"/><Relationship Id="rId219" Type="http://schemas.openxmlformats.org/officeDocument/2006/relationships/hyperlink" Target="https://www.ort.hu/wp-content/uploads/2024/05/hungarian_advertising_code_of_ethics.pdf" TargetMode="External"/><Relationship Id="rId230" Type="http://schemas.openxmlformats.org/officeDocument/2006/relationships/hyperlink" Target="https://eur-lex.europa.eu/eli/reg/2016/679/oj" TargetMode="External"/><Relationship Id="rId251" Type="http://schemas.openxmlformats.org/officeDocument/2006/relationships/hyperlink" Target="https://www.ort.hu/wp-content/uploads/2024/02/magyar_reklametikai_kodex_online_02_1oldalas.pdf" TargetMode="External"/><Relationship Id="rId25" Type="http://schemas.openxmlformats.org/officeDocument/2006/relationships/hyperlink" Target="https://njt.hu/jogszabaly/2020-24-00-00" TargetMode="External"/><Relationship Id="rId46" Type="http://schemas.openxmlformats.org/officeDocument/2006/relationships/hyperlink" Target="https://eur-lex.europa.eu/legal-content/EN/TXT/?uri=celex%3A32006L0114" TargetMode="External"/><Relationship Id="rId67" Type="http://schemas.openxmlformats.org/officeDocument/2006/relationships/hyperlink" Target="https://eur-lex.europa.eu/eli/reg/2022/1925/oj" TargetMode="External"/><Relationship Id="rId272" Type="http://schemas.openxmlformats.org/officeDocument/2006/relationships/hyperlink" Target="https://nmhh.hu/document/213838/act_cviii_of_2001.pdf" TargetMode="External"/><Relationship Id="rId293" Type="http://schemas.openxmlformats.org/officeDocument/2006/relationships/hyperlink" Target="https://www.ort.hu/wp-content/uploads/2024/02/magyar_reklametikai_kodex_online_02_1oldalas.pdf" TargetMode="External"/><Relationship Id="rId307" Type="http://schemas.openxmlformats.org/officeDocument/2006/relationships/footer" Target="footer1.xml"/><Relationship Id="rId88" Type="http://schemas.openxmlformats.org/officeDocument/2006/relationships/hyperlink" Target="https://www.ort.hu/wp-content/uploads/2024/02/magyar_reklametikai_kodex_online_02_1oldalas.pdf" TargetMode="External"/><Relationship Id="rId111" Type="http://schemas.openxmlformats.org/officeDocument/2006/relationships/hyperlink" Target="https://eur-lex.europa.eu/legal-content/EN/TXT/?uri=celex%3A32005L0029" TargetMode="External"/><Relationship Id="rId132" Type="http://schemas.openxmlformats.org/officeDocument/2006/relationships/hyperlink" Target="https://eur-lex.europa.eu/legal-content/EN/TXT/?uri=celex%3A32005L0029" TargetMode="External"/><Relationship Id="rId153" Type="http://schemas.openxmlformats.org/officeDocument/2006/relationships/hyperlink" Target="https://e-justice.europa.eu/fileDownload.do?id=21dcc1f9-0c30-4b8e-bcdb-1ba3c4cbbe6e" TargetMode="External"/><Relationship Id="rId174" Type="http://schemas.openxmlformats.org/officeDocument/2006/relationships/hyperlink" Target="https://muosz.hu/" TargetMode="External"/><Relationship Id="rId195" Type="http://schemas.openxmlformats.org/officeDocument/2006/relationships/hyperlink" Target="https://mkogy.jogtar.hu/jogszabaly?docid=A1900063.TV" TargetMode="External"/><Relationship Id="rId209" Type="http://schemas.openxmlformats.org/officeDocument/2006/relationships/hyperlink" Target="https://njt.hu/jogszabaly/2020-136-00-00" TargetMode="External"/><Relationship Id="rId220" Type="http://schemas.openxmlformats.org/officeDocument/2006/relationships/hyperlink" Target="https://www.ort.hu/wp-content/uploads/2024/02/magyar_reklametikai_kodex_online_02_1oldalas.pdf" TargetMode="External"/><Relationship Id="rId241" Type="http://schemas.openxmlformats.org/officeDocument/2006/relationships/hyperlink" Target="https://muosz.hu/kodexek/ujsagiroi-etikai-kodex/" TargetMode="External"/><Relationship Id="rId15" Type="http://schemas.openxmlformats.org/officeDocument/2006/relationships/hyperlink" Target="https://data.worldbank.org/country/hungary" TargetMode="External"/><Relationship Id="rId36" Type="http://schemas.openxmlformats.org/officeDocument/2006/relationships/hyperlink" Target="https://nmhh.hu/dokumentum/162262/smtv_110803_en_final.pdf" TargetMode="External"/><Relationship Id="rId57" Type="http://schemas.openxmlformats.org/officeDocument/2006/relationships/hyperlink" Target="https://nmhh.hu/document/213838/act_cviii_of_2001.pdf" TargetMode="External"/><Relationship Id="rId262" Type="http://schemas.openxmlformats.org/officeDocument/2006/relationships/hyperlink" Target="https://www.scl.org/european-commission-and-consumer-authorities-investigate-online-influencers/" TargetMode="External"/><Relationship Id="rId283" Type="http://schemas.openxmlformats.org/officeDocument/2006/relationships/hyperlink" Target="https://www.ort.hu/wp-content/uploads/2024/02/magyar_reklametikai_kodex_online_02_1oldalas.pdf" TargetMode="External"/><Relationship Id="rId78" Type="http://schemas.openxmlformats.org/officeDocument/2006/relationships/hyperlink" Target="https://www.ort.hu/" TargetMode="External"/><Relationship Id="rId99" Type="http://schemas.openxmlformats.org/officeDocument/2006/relationships/hyperlink" Target="https://iccwbo.org/news-publications/policies-reports/icc-advertising-and-marketing-communications-code/" TargetMode="External"/><Relationship Id="rId101" Type="http://schemas.openxmlformats.org/officeDocument/2006/relationships/hyperlink" Target="https://www.easa-alliance.org/members/hungary/" TargetMode="External"/><Relationship Id="rId122" Type="http://schemas.openxmlformats.org/officeDocument/2006/relationships/hyperlink" Target="https://www.ort.hu/wp-content/uploads/2024/02/magyar_reklametikai_kodex_online_02_1oldalas.pdf" TargetMode="External"/><Relationship Id="rId143" Type="http://schemas.openxmlformats.org/officeDocument/2006/relationships/hyperlink" Target="https://njt.hu/jogszabaly/2020-136-00-00" TargetMode="External"/><Relationship Id="rId164" Type="http://schemas.openxmlformats.org/officeDocument/2006/relationships/hyperlink" Target="https://muosz.hu/kodexek/ujsagiroi-etikai-kodex/" TargetMode="External"/><Relationship Id="rId185" Type="http://schemas.openxmlformats.org/officeDocument/2006/relationships/hyperlink" Target="https://e-justice.europa.eu/fileDownload.do?id=9328c495-b614-469d-9c4c-bc50c1900b77" TargetMode="External"/><Relationship Id="rId9" Type="http://schemas.openxmlformats.org/officeDocument/2006/relationships/footnotes" Target="footnotes.xml"/><Relationship Id="rId210" Type="http://schemas.openxmlformats.org/officeDocument/2006/relationships/hyperlink" Target="https://njt.hu/jogszabaly/1997-155-00-00" TargetMode="External"/><Relationship Id="rId26" Type="http://schemas.openxmlformats.org/officeDocument/2006/relationships/hyperlink" Target="https://nmhh.hu/document/213838/act_cviii_of_2001.pdf" TargetMode="External"/><Relationship Id="rId231" Type="http://schemas.openxmlformats.org/officeDocument/2006/relationships/hyperlink" Target="https://eur-lex.europa.eu/eli/reg/2022/868/oj" TargetMode="External"/><Relationship Id="rId252" Type="http://schemas.openxmlformats.org/officeDocument/2006/relationships/hyperlink" Target="https://www.ort.hu/wp-content/uploads/2024/02/magyar_reklametikai_kodex_online_02_1oldalas.pdf" TargetMode="External"/><Relationship Id="rId273" Type="http://schemas.openxmlformats.org/officeDocument/2006/relationships/hyperlink" Target="https://mkogy.jogtar.hu/jogszabaly?docid=A1900063.TV" TargetMode="External"/><Relationship Id="rId294" Type="http://schemas.openxmlformats.org/officeDocument/2006/relationships/hyperlink" Target="https://www.ort.hu/wp-content/uploads/2024/05/hungarian_advertising_code_of_ethics.pdf" TargetMode="External"/><Relationship Id="rId308" Type="http://schemas.openxmlformats.org/officeDocument/2006/relationships/fontTable" Target="fontTable.xml"/><Relationship Id="rId47" Type="http://schemas.openxmlformats.org/officeDocument/2006/relationships/hyperlink" Target="https://e-justice.europa.eu/fileDownload.do?id=9328c495-b614-469d-9c4c-bc50c1900b77" TargetMode="External"/><Relationship Id="rId68" Type="http://schemas.openxmlformats.org/officeDocument/2006/relationships/hyperlink" Target="https://njt.hu/jogszabaly/1997-155-00-00" TargetMode="External"/><Relationship Id="rId89" Type="http://schemas.openxmlformats.org/officeDocument/2006/relationships/hyperlink" Target="https://www.ort.hu/wp-content/uploads/2024/02/magyar_reklametikai_kodex_online_02_1oldalas.pdf" TargetMode="External"/><Relationship Id="rId112" Type="http://schemas.openxmlformats.org/officeDocument/2006/relationships/hyperlink" Target="https://eur-lex.europa.eu/legal-content/EN/TXT/?uri=celex%3A32005L0029" TargetMode="External"/><Relationship Id="rId133" Type="http://schemas.openxmlformats.org/officeDocument/2006/relationships/hyperlink" Target="https://eur-lex.europa.eu/eli/dir/2019/2161/oj" TargetMode="External"/><Relationship Id="rId154" Type="http://schemas.openxmlformats.org/officeDocument/2006/relationships/hyperlink" Target="https://www.gvh.hu/pfile/file?path=/en/legal_background/rules_for_the_hungarian_market/competition_act/competition-act-documents/jogihatter_tpvt_hataly_20190101_a&amp;inline=true" TargetMode="External"/><Relationship Id="rId175" Type="http://schemas.openxmlformats.org/officeDocument/2006/relationships/hyperlink" Target="https://muosz.hu/kodexek/ujsagiroi-etikai-kodex/" TargetMode="External"/><Relationship Id="rId196" Type="http://schemas.openxmlformats.org/officeDocument/2006/relationships/hyperlink" Target="https://njt.hu/jogszabaly/2020-24-00-00" TargetMode="External"/><Relationship Id="rId200" Type="http://schemas.openxmlformats.org/officeDocument/2006/relationships/hyperlink" Target="https://www.ort.hu/wp-content/uploads/2024/05/hungarian_advertising_code_of_ethics.pdf" TargetMode="External"/><Relationship Id="rId16" Type="http://schemas.openxmlformats.org/officeDocument/2006/relationships/hyperlink" Target="https://www.cia.gov/the-world-factbook/countries/hungary/" TargetMode="External"/><Relationship Id="rId221" Type="http://schemas.openxmlformats.org/officeDocument/2006/relationships/hyperlink" Target="https://www.ort.hu/wp-content/uploads/2024/02/magyar_reklametikai_kodex_online_02_1oldalas.pdf" TargetMode="External"/><Relationship Id="rId242" Type="http://schemas.openxmlformats.org/officeDocument/2006/relationships/hyperlink" Target="https://muosz.hu/kodexek/ujsagiroi-etikai-kodex/" TargetMode="External"/><Relationship Id="rId263" Type="http://schemas.openxmlformats.org/officeDocument/2006/relationships/hyperlink" Target="https://www.ort.hu/wp-content/uploads/2024/05/hungarian_advertising_code_of_ethics.pdf" TargetMode="External"/><Relationship Id="rId284" Type="http://schemas.openxmlformats.org/officeDocument/2006/relationships/hyperlink" Target="https://www.ort.hu/wp-content/uploads/2024/02/magyar_reklametikai_kodex_online_02_1oldalas.pdf" TargetMode="External"/><Relationship Id="rId37" Type="http://schemas.openxmlformats.org/officeDocument/2006/relationships/hyperlink" Target="https://iclg.com/practice-areas/telecoms-media-and-internet-laws-and-regulations/hungary" TargetMode="External"/><Relationship Id="rId58" Type="http://schemas.openxmlformats.org/officeDocument/2006/relationships/hyperlink" Target="https://mkogy.jogtar.hu/jogszabaly?docid=A1900063.TV" TargetMode="External"/><Relationship Id="rId79" Type="http://schemas.openxmlformats.org/officeDocument/2006/relationships/hyperlink" Target="https://www.ort.hu/ort/tortenet/" TargetMode="External"/><Relationship Id="rId102" Type="http://schemas.openxmlformats.org/officeDocument/2006/relationships/hyperlink" Target="https://www.ort.hu/wp-content/uploads/2024/05/hungarian_advertising_code_of_ethics.pdf" TargetMode="External"/><Relationship Id="rId123" Type="http://schemas.openxmlformats.org/officeDocument/2006/relationships/hyperlink" Target="https://www.ort.hu/wp-content/uploads/2024/02/magyar_reklametikai_kodex_online_02_1oldalas.pdf" TargetMode="External"/><Relationship Id="rId144" Type="http://schemas.openxmlformats.org/officeDocument/2006/relationships/hyperlink" Target="https://njt.hu/jogszabaly/1997-155-00-00" TargetMode="External"/><Relationship Id="rId90" Type="http://schemas.openxmlformats.org/officeDocument/2006/relationships/hyperlink" Target="https://iccwbo.org/news-publications/policies-reports/icc-advertising-and-marketing-communications-code/" TargetMode="External"/><Relationship Id="rId165" Type="http://schemas.openxmlformats.org/officeDocument/2006/relationships/hyperlink" Target="https://muosz.hu/kodexek/ujsagiroi-etikai-kodex/" TargetMode="External"/><Relationship Id="rId186" Type="http://schemas.openxmlformats.org/officeDocument/2006/relationships/hyperlink" Target="https://e-justice.europa.eu/fileDownload.do?id=9328c495-b614-469d-9c4c-bc50c1900b77" TargetMode="External"/><Relationship Id="rId211" Type="http://schemas.openxmlformats.org/officeDocument/2006/relationships/hyperlink" Target="https://e-justice.europa.eu/fileDownload.do?id=21dcc1f9-0c30-4b8e-bcdb-1ba3c4cbbe6e" TargetMode="External"/><Relationship Id="rId232" Type="http://schemas.openxmlformats.org/officeDocument/2006/relationships/hyperlink" Target="https://eur-lex.europa.eu/legal-content/EN/TXT/?uri=celex%3A32009L0136" TargetMode="External"/><Relationship Id="rId253" Type="http://schemas.openxmlformats.org/officeDocument/2006/relationships/hyperlink" Target="https://www.ort.hu/wp-content/uploads/2024/02/magyar_reklametikai_kodex_online_02_1oldalas.pdf" TargetMode="External"/><Relationship Id="rId274" Type="http://schemas.openxmlformats.org/officeDocument/2006/relationships/hyperlink" Target="https://njt.hu/jogszabaly/2020-24-00-00" TargetMode="External"/><Relationship Id="rId295" Type="http://schemas.openxmlformats.org/officeDocument/2006/relationships/hyperlink" Target="https://www.ort.hu/wp-content/uploads/2024/02/magyar_reklametikai_kodex_online_02_1oldalas.pdf" TargetMode="External"/><Relationship Id="rId309" Type="http://schemas.openxmlformats.org/officeDocument/2006/relationships/theme" Target="theme/theme1.xml"/><Relationship Id="rId27" Type="http://schemas.openxmlformats.org/officeDocument/2006/relationships/hyperlink" Target="https://eur-lex.europa.eu/EN/legal-content/summary/european-electronic-communications-code.html" TargetMode="External"/><Relationship Id="rId48" Type="http://schemas.openxmlformats.org/officeDocument/2006/relationships/hyperlink" Target="https://eur-lex.europa.eu/legal-content/EN/TXT/?uri=celex%3A32005L0029" TargetMode="External"/><Relationship Id="rId69" Type="http://schemas.openxmlformats.org/officeDocument/2006/relationships/hyperlink" Target="https://e-justice.europa.eu/fileDownload.do?id=9328c495-b614-469d-9c4c-bc50c1900b77" TargetMode="External"/><Relationship Id="rId113" Type="http://schemas.openxmlformats.org/officeDocument/2006/relationships/hyperlink" Target="https://eur-lex.europa.eu/legal-content/EN/TXT/?uri=celex%3A32006L0114" TargetMode="External"/><Relationship Id="rId134" Type="http://schemas.openxmlformats.org/officeDocument/2006/relationships/hyperlink" Target="https://njt.hu/jogszabaly/2020-136-00-00" TargetMode="External"/><Relationship Id="rId80" Type="http://schemas.openxmlformats.org/officeDocument/2006/relationships/hyperlink" Target="https://mrsz.hu/" TargetMode="External"/><Relationship Id="rId155" Type="http://schemas.openxmlformats.org/officeDocument/2006/relationships/hyperlink" Target="https://eur-lex.europa.eu/eli/dir/2019/2161/oj" TargetMode="External"/><Relationship Id="rId176" Type="http://schemas.openxmlformats.org/officeDocument/2006/relationships/hyperlink" Target="https://muosz.hu/kodexek/ujsagiroi-etikai-kodex/" TargetMode="External"/><Relationship Id="rId197" Type="http://schemas.openxmlformats.org/officeDocument/2006/relationships/hyperlink" Target="https://nmhh.hu/document/213838/act_cviii_of_2001.pdf" TargetMode="External"/><Relationship Id="rId201" Type="http://schemas.openxmlformats.org/officeDocument/2006/relationships/hyperlink" Target="https://www.ort.hu/wp-content/uploads/2024/02/magyar_reklametikai_kodex_online_02_1oldalas.pdf" TargetMode="External"/><Relationship Id="rId222" Type="http://schemas.openxmlformats.org/officeDocument/2006/relationships/hyperlink" Target="https://eur-lex.europa.eu/legal-content/EN/TXT/?uri=celex%3A32005L0029" TargetMode="External"/><Relationship Id="rId243" Type="http://schemas.openxmlformats.org/officeDocument/2006/relationships/hyperlink" Target="https://eur-lex.europa.eu/legal-content/EN/TXT/?uri=celex%3A32005L0029" TargetMode="External"/><Relationship Id="rId264" Type="http://schemas.openxmlformats.org/officeDocument/2006/relationships/hyperlink" Target="https://www.ort.hu/wp-content/uploads/2024/02/magyar_reklametikai_kodex_online_02_1oldalas.pdf" TargetMode="External"/><Relationship Id="rId285" Type="http://schemas.openxmlformats.org/officeDocument/2006/relationships/hyperlink" Target="https://www.ort.hu/wp-content/uploads/2024/05/hungarian_advertising_code_of_ethics.pdf" TargetMode="External"/><Relationship Id="rId17" Type="http://schemas.openxmlformats.org/officeDocument/2006/relationships/hyperlink" Target="https://www.cia.gov/the-world-factbook/countries/hungary/" TargetMode="External"/><Relationship Id="rId38" Type="http://schemas.openxmlformats.org/officeDocument/2006/relationships/hyperlink" Target="https://muosz.hu" TargetMode="External"/><Relationship Id="rId59" Type="http://schemas.openxmlformats.org/officeDocument/2006/relationships/hyperlink" Target="https://njt.hu/jogszabaly/2020-24-00-00" TargetMode="External"/><Relationship Id="rId103" Type="http://schemas.openxmlformats.org/officeDocument/2006/relationships/hyperlink" Target="https://www.ort.hu/wp-content/uploads/2024/02/magyar_reklametikai_kodex_online_02_1oldalas.pdf" TargetMode="External"/><Relationship Id="rId124" Type="http://schemas.openxmlformats.org/officeDocument/2006/relationships/hyperlink" Target="https://www.ort.hu/wp-content/uploads/2024/02/magyar_reklametikai_kodex_online_02_1oldalas.pdf" TargetMode="External"/><Relationship Id="rId70" Type="http://schemas.openxmlformats.org/officeDocument/2006/relationships/hyperlink" Target="https://e-justice.europa.eu/fileDownload.do?id=21dcc1f9-0c30-4b8e-bcdb-1ba3c4cbbe6e" TargetMode="External"/><Relationship Id="rId91" Type="http://schemas.openxmlformats.org/officeDocument/2006/relationships/hyperlink" Target="https://iccwbo.org/news-publications/policies-reports/icc-advertising-and-marketing-communications-code/" TargetMode="External"/><Relationship Id="rId145" Type="http://schemas.openxmlformats.org/officeDocument/2006/relationships/hyperlink" Target="https://e-justice.europa.eu/fileDownload.do?id=21dcc1f9-0c30-4b8e-bcdb-1ba3c4cbbe6e" TargetMode="External"/><Relationship Id="rId166" Type="http://schemas.openxmlformats.org/officeDocument/2006/relationships/hyperlink" Target="https://eur-lex.europa.eu/legal-content/EN/TXT/?uri=celex%3A32005L0029" TargetMode="External"/><Relationship Id="rId187" Type="http://schemas.openxmlformats.org/officeDocument/2006/relationships/hyperlink" Target="https://www.ort.hu/wp-content/uploads/2024/05/hungarian_advertising_code_of_ethics.pdf" TargetMode="External"/><Relationship Id="rId1" Type="http://schemas.openxmlformats.org/officeDocument/2006/relationships/customXml" Target="../customXml/item1.xml"/><Relationship Id="rId212" Type="http://schemas.openxmlformats.org/officeDocument/2006/relationships/hyperlink" Target="https://e-justice.europa.eu/fileDownload.do?id=9328c495-b614-469d-9c4c-bc50c1900b77" TargetMode="External"/><Relationship Id="rId233" Type="http://schemas.openxmlformats.org/officeDocument/2006/relationships/hyperlink" Target="https://nmhh.hu/document/213838/act_cviii_of_2001.pdf" TargetMode="External"/><Relationship Id="rId254" Type="http://schemas.openxmlformats.org/officeDocument/2006/relationships/hyperlink" Target="https://muosz.hu/" TargetMode="External"/><Relationship Id="rId28" Type="http://schemas.openxmlformats.org/officeDocument/2006/relationships/hyperlink" Target="https://eur-lex.europa.eu/legal-content/en/ALL/?uri=CELEX%3A32019L0770" TargetMode="External"/><Relationship Id="rId49" Type="http://schemas.openxmlformats.org/officeDocument/2006/relationships/hyperlink" Target="https://e-justice.europa.eu/fileDownload.do?id=21dcc1f9-0c30-4b8e-bcdb-1ba3c4cbbe6e" TargetMode="External"/><Relationship Id="rId114" Type="http://schemas.openxmlformats.org/officeDocument/2006/relationships/hyperlink" Target="https://eur-lex.europa.eu/legal-content/EN/TXT/?uri=celex%3A32006L0114" TargetMode="External"/><Relationship Id="rId275" Type="http://schemas.openxmlformats.org/officeDocument/2006/relationships/hyperlink" Target="https://nmhh.hu/document/213838/act_cviii_of_2001.pdf" TargetMode="External"/><Relationship Id="rId296" Type="http://schemas.openxmlformats.org/officeDocument/2006/relationships/hyperlink" Target="https://www.ort.hu/wp-content/uploads/2024/02/magyar_reklametikai_kodex_online_02_1oldalas.pdf" TargetMode="External"/><Relationship Id="rId300" Type="http://schemas.openxmlformats.org/officeDocument/2006/relationships/hyperlink" Target="https://www.easa-alliance.org/type-of-member/self-regulatory-organisations/" TargetMode="External"/><Relationship Id="rId60" Type="http://schemas.openxmlformats.org/officeDocument/2006/relationships/hyperlink" Target="https://nmhh.hu/document/213838/act_cviii_of_2001.pdf" TargetMode="External"/><Relationship Id="rId81" Type="http://schemas.openxmlformats.org/officeDocument/2006/relationships/hyperlink" Target="https://mrsz.hu/a-szovetsegrol/tortenet" TargetMode="External"/><Relationship Id="rId135" Type="http://schemas.openxmlformats.org/officeDocument/2006/relationships/hyperlink" Target="https://njt.hu/jogszabaly/1997-155-00-00" TargetMode="External"/><Relationship Id="rId156" Type="http://schemas.openxmlformats.org/officeDocument/2006/relationships/hyperlink" Target="https://njt.hu/jogszabaly/2020-136-00-00" TargetMode="External"/><Relationship Id="rId177" Type="http://schemas.openxmlformats.org/officeDocument/2006/relationships/hyperlink" Target="https://muosz.hu/kodexek/ujsagiroi-etikai-kodex/" TargetMode="External"/><Relationship Id="rId198" Type="http://schemas.openxmlformats.org/officeDocument/2006/relationships/hyperlink" Target="https://e-justice.europa.eu/fileDownload.do?id=9328c495-b614-469d-9c4c-bc50c1900b77" TargetMode="External"/><Relationship Id="rId202" Type="http://schemas.openxmlformats.org/officeDocument/2006/relationships/hyperlink" Target="https://www.ort.hu/wp-content/uploads/2024/02/magyar_reklametikai_kodex_online_02_1oldalas.pdf" TargetMode="External"/><Relationship Id="rId223" Type="http://schemas.openxmlformats.org/officeDocument/2006/relationships/hyperlink" Target="https://eur-lex.europa.eu/legal-content/EN/TXT/?uri=celex%3A32006L0114" TargetMode="External"/><Relationship Id="rId244" Type="http://schemas.openxmlformats.org/officeDocument/2006/relationships/hyperlink" Target="https://e-justice.europa.eu/fileDownload.do?id=21dcc1f9-0c30-4b8e-bcdb-1ba3c4cbbe6e" TargetMode="External"/><Relationship Id="rId18" Type="http://schemas.openxmlformats.org/officeDocument/2006/relationships/hyperlink" Target="https://www.cia.gov/the-world-factbook/countries/hungary/" TargetMode="External"/><Relationship Id="rId39" Type="http://schemas.openxmlformats.org/officeDocument/2006/relationships/hyperlink" Target="https://mrsz.hu/" TargetMode="External"/><Relationship Id="rId265" Type="http://schemas.openxmlformats.org/officeDocument/2006/relationships/hyperlink" Target="https://www.ort.hu/wp-content/uploads/2024/02/magyar_reklametikai_kodex_online_02_1oldalas.pdf" TargetMode="External"/><Relationship Id="rId286" Type="http://schemas.openxmlformats.org/officeDocument/2006/relationships/hyperlink" Target="https://www.ort.hu/wp-content/uploads/2024/02/magyar_reklametikai_kodex_online_02_1oldalas.pdf" TargetMode="External"/><Relationship Id="rId50" Type="http://schemas.openxmlformats.org/officeDocument/2006/relationships/hyperlink" Target="https://eur-lex.europa.eu/legal-content/EN/TXT/?uri=celex%3A32006L0114" TargetMode="External"/><Relationship Id="rId104" Type="http://schemas.openxmlformats.org/officeDocument/2006/relationships/hyperlink" Target="https://www.ort.hu/" TargetMode="External"/><Relationship Id="rId125" Type="http://schemas.openxmlformats.org/officeDocument/2006/relationships/hyperlink" Target="https://www.ort.hu/wp-content/uploads/2024/02/magyar_reklametikai_kodex_online_02_1oldalas.pdf" TargetMode="External"/><Relationship Id="rId146" Type="http://schemas.openxmlformats.org/officeDocument/2006/relationships/hyperlink" Target="https://www.ort.hu/wp-content/uploads/2024/05/hungarian_advertising_code_of_ethics.pdf" TargetMode="External"/><Relationship Id="rId167" Type="http://schemas.openxmlformats.org/officeDocument/2006/relationships/hyperlink" Target="https://e-justice.europa.eu/fileDownload.do?id=21dcc1f9-0c30-4b8e-bcdb-1ba3c4cbbe6e" TargetMode="External"/><Relationship Id="rId188" Type="http://schemas.openxmlformats.org/officeDocument/2006/relationships/hyperlink" Target="https://www.ort.hu/wp-content/uploads/2024/02/magyar_reklametikai_kodex_online_02_1oldalas.pdf" TargetMode="External"/><Relationship Id="rId71" Type="http://schemas.openxmlformats.org/officeDocument/2006/relationships/hyperlink" Target="https://www.gvh.hu/pfile/file?path=/en/legal_background/rules_for_the_hungarian_market/competition_act/competition-act-documents/jogihatter_tpvt_hataly_20190101_a&amp;inline=true" TargetMode="External"/><Relationship Id="rId92" Type="http://schemas.openxmlformats.org/officeDocument/2006/relationships/hyperlink" Target="https://e-justice.europa.eu/fileDownload.do?id=9328c495-b614-469d-9c4c-bc50c1900b77" TargetMode="External"/><Relationship Id="rId213" Type="http://schemas.openxmlformats.org/officeDocument/2006/relationships/hyperlink" Target="https://www.ort.hu/wp-content/uploads/2024/05/hungarian_advertising_code_of_ethics.pdf" TargetMode="External"/><Relationship Id="rId234" Type="http://schemas.openxmlformats.org/officeDocument/2006/relationships/hyperlink" Target="https://eur-lex.europa.eu/legal-content/EN/ALL/?uri=celex%3A32000L0031" TargetMode="External"/><Relationship Id="rId2" Type="http://schemas.openxmlformats.org/officeDocument/2006/relationships/customXml" Target="../customXml/item2.xml"/><Relationship Id="rId29" Type="http://schemas.openxmlformats.org/officeDocument/2006/relationships/hyperlink" Target="https://www.noerr.com/en/insights/hungary-new-consumer-protection-rules-on-digital-content-and-digital-services" TargetMode="External"/><Relationship Id="rId255" Type="http://schemas.openxmlformats.org/officeDocument/2006/relationships/hyperlink" Target="https://muosz.hu/kodexek/ujsagiroi-etikai-kodex/" TargetMode="External"/><Relationship Id="rId276" Type="http://schemas.openxmlformats.org/officeDocument/2006/relationships/hyperlink" Target="https://www.ort.hu/wp-content/uploads/2024/05/hungarian_advertising_code_of_ethics.pdf" TargetMode="External"/><Relationship Id="rId297" Type="http://schemas.openxmlformats.org/officeDocument/2006/relationships/hyperlink" Target="https://cadmus.eui.eu/handle/1814/74692" TargetMode="External"/><Relationship Id="rId40" Type="http://schemas.openxmlformats.org/officeDocument/2006/relationships/hyperlink" Target="https://european-union.europa.eu/principles-countries-history/country-profiles/hungary_en" TargetMode="External"/><Relationship Id="rId115" Type="http://schemas.openxmlformats.org/officeDocument/2006/relationships/hyperlink" Target="https://eur-lex.europa.eu/legal-content/EN/TXT/?uri=celex%3A32005L0029" TargetMode="External"/><Relationship Id="rId136" Type="http://schemas.openxmlformats.org/officeDocument/2006/relationships/hyperlink" Target="https://e-justice.europa.eu/fileDownload.do?id=21dcc1f9-0c30-4b8e-bcdb-1ba3c4cbbe6e" TargetMode="External"/><Relationship Id="rId157" Type="http://schemas.openxmlformats.org/officeDocument/2006/relationships/hyperlink" Target="https://njt.hu/jogszabaly/1997-155-00-00" TargetMode="External"/><Relationship Id="rId178" Type="http://schemas.openxmlformats.org/officeDocument/2006/relationships/hyperlink" Target="https://eur-lex.europa.eu/legal-content/EN/TXT/?uri=celex%3A32005L0029" TargetMode="External"/><Relationship Id="rId301" Type="http://schemas.openxmlformats.org/officeDocument/2006/relationships/hyperlink" Target="https://ec.europa.eu/commission/presscorner/detail/en/ip_24_708" TargetMode="External"/><Relationship Id="rId61" Type="http://schemas.openxmlformats.org/officeDocument/2006/relationships/hyperlink" Target="https://eur-lex.europa.eu/legal-content/EN/ALL/?uri=celex%3A32000L0031" TargetMode="External"/><Relationship Id="rId82" Type="http://schemas.openxmlformats.org/officeDocument/2006/relationships/hyperlink" Target="https://www.ort.hu/wp-content/uploads/2024/02/magyar_reklametikai_kodex_online_02_1oldalas.pdf" TargetMode="External"/><Relationship Id="rId199" Type="http://schemas.openxmlformats.org/officeDocument/2006/relationships/hyperlink" Target="https://nmhh.hu/dokumentum/162262/smtv_110803_en_final.pdf" TargetMode="External"/><Relationship Id="rId203" Type="http://schemas.openxmlformats.org/officeDocument/2006/relationships/hyperlink" Target="https://eur-lex.europa.eu/legal-content/EN/TXT/?uri=celex%3A32005L0029" TargetMode="External"/><Relationship Id="rId19" Type="http://schemas.openxmlformats.org/officeDocument/2006/relationships/hyperlink" Target="https://www.cia.gov/the-world-factbook/countries/hungary/" TargetMode="External"/><Relationship Id="rId224" Type="http://schemas.openxmlformats.org/officeDocument/2006/relationships/hyperlink" Target="https://eur-lex.europa.eu/legal-content/EN/TXT/?uri=celex%3A32005L0029" TargetMode="External"/><Relationship Id="rId245" Type="http://schemas.openxmlformats.org/officeDocument/2006/relationships/hyperlink" Target="https://www.gvh.hu/pfile/file?path=/en/legal_background/rules_for_the_hungarian_market/competition_act/competition-act-documents/jogihatter_tpvt_hataly_20190101_a&amp;inline=true" TargetMode="External"/><Relationship Id="rId266" Type="http://schemas.openxmlformats.org/officeDocument/2006/relationships/hyperlink" Target="https://www.ort.hu/wp-content/uploads/2024/02/magyar_reklametikai_kodex_online_02_1oldalas.pdf" TargetMode="External"/><Relationship Id="rId287" Type="http://schemas.openxmlformats.org/officeDocument/2006/relationships/hyperlink" Target="https://www.ort.hu/wp-content/uploads/2024/02/magyar_reklametikai_kodex_online_02_1oldalas.pdf" TargetMode="External"/><Relationship Id="rId30" Type="http://schemas.openxmlformats.org/officeDocument/2006/relationships/hyperlink" Target="https://eur-lex.europa.eu/legal-content/EN/ALL/?uri=celex%3A32000L0031" TargetMode="External"/><Relationship Id="rId105" Type="http://schemas.openxmlformats.org/officeDocument/2006/relationships/hyperlink" Target="https://mrsz.hu/" TargetMode="External"/><Relationship Id="rId126" Type="http://schemas.openxmlformats.org/officeDocument/2006/relationships/hyperlink" Target="https://eur-lex.europa.eu/legal-content/EN/TXT/?uri=celex%3A32005L0029" TargetMode="External"/><Relationship Id="rId147" Type="http://schemas.openxmlformats.org/officeDocument/2006/relationships/hyperlink" Target="https://www.ort.hu/wp-content/uploads/2024/02/magyar_reklametikai_kodex_online_02_1oldalas.pdf" TargetMode="External"/><Relationship Id="rId168" Type="http://schemas.openxmlformats.org/officeDocument/2006/relationships/hyperlink" Target="https://www.gvh.hu/pfile/file?path=/en/legal_background/rules_for_the_hungarian_market/competition_act/competition-act-documents/jogihatter_tpvt_hataly_20190101_a&amp;inline=true" TargetMode="External"/><Relationship Id="rId51" Type="http://schemas.openxmlformats.org/officeDocument/2006/relationships/hyperlink" Target="https://www.gvh.hu/pfile/file?path=/en/legal_background/rules_for_the_hungarian_market/competition_act/competition-act-documents/jogihatter_tpvt_hataly_20190101_a&amp;inline=true" TargetMode="External"/><Relationship Id="rId72" Type="http://schemas.openxmlformats.org/officeDocument/2006/relationships/hyperlink" Target="https://mrsz.hu/reklamjog/jogszabalyok" TargetMode="External"/><Relationship Id="rId93" Type="http://schemas.openxmlformats.org/officeDocument/2006/relationships/hyperlink" Target="https://www.ort.hu/kodex/" TargetMode="External"/><Relationship Id="rId189" Type="http://schemas.openxmlformats.org/officeDocument/2006/relationships/hyperlink" Target="https://www.ort.hu/wp-content/uploads/2024/02/magyar_reklametikai_kodex_online_02_1oldalas.pdf" TargetMode="External"/><Relationship Id="rId3" Type="http://schemas.openxmlformats.org/officeDocument/2006/relationships/customXml" Target="../customXml/item3.xml"/><Relationship Id="rId214" Type="http://schemas.openxmlformats.org/officeDocument/2006/relationships/hyperlink" Target="https://www.ort.hu/wp-content/uploads/2024/02/magyar_reklametikai_kodex_online_02_1oldalas.pdf" TargetMode="External"/><Relationship Id="rId235" Type="http://schemas.openxmlformats.org/officeDocument/2006/relationships/hyperlink" Target="https://www.ort.hu/wp-content/uploads/2024/05/hungarian_advertising_code_of_ethics.pdf" TargetMode="External"/><Relationship Id="rId256" Type="http://schemas.openxmlformats.org/officeDocument/2006/relationships/hyperlink" Target="https://muosz.hu/kodexek/ujsagiroi-etikai-kodex/" TargetMode="External"/><Relationship Id="rId277" Type="http://schemas.openxmlformats.org/officeDocument/2006/relationships/hyperlink" Target="https://www.ort.hu/wp-content/uploads/2024/02/magyar_reklametikai_kodex_online_02_1oldalas.pdf" TargetMode="External"/><Relationship Id="rId298" Type="http://schemas.openxmlformats.org/officeDocument/2006/relationships/hyperlink" Target="https://www.cia.gov/the-world-factbook/" TargetMode="External"/><Relationship Id="rId116" Type="http://schemas.openxmlformats.org/officeDocument/2006/relationships/hyperlink" Target="https://e-justice.europa.eu/fileDownload.do?id=21dcc1f9-0c30-4b8e-bcdb-1ba3c4cbbe6e" TargetMode="External"/><Relationship Id="rId137" Type="http://schemas.openxmlformats.org/officeDocument/2006/relationships/hyperlink" Target="https://www.ort.hu/wp-content/uploads/2024/05/hungarian_advertising_code_of_ethics.pdf" TargetMode="External"/><Relationship Id="rId158" Type="http://schemas.openxmlformats.org/officeDocument/2006/relationships/hyperlink" Target="https://e-justice.europa.eu/fileDownload.do?id=21dcc1f9-0c30-4b8e-bcdb-1ba3c4cbbe6e" TargetMode="External"/><Relationship Id="rId302" Type="http://schemas.openxmlformats.org/officeDocument/2006/relationships/hyperlink" Target="https://routledge.pub/branded-content" TargetMode="External"/><Relationship Id="rId20" Type="http://schemas.openxmlformats.org/officeDocument/2006/relationships/hyperlink" Target="https://www.cia.gov/the-world-factbook/countries/hungary/" TargetMode="External"/><Relationship Id="rId41" Type="http://schemas.openxmlformats.org/officeDocument/2006/relationships/hyperlink" Target="https://e-justice.europa.eu/fileDownload.do?id=9328c495-b614-469d-9c4c-bc50c1900b77" TargetMode="External"/><Relationship Id="rId62" Type="http://schemas.openxmlformats.org/officeDocument/2006/relationships/hyperlink" Target="https://eur-lex.europa.eu/legal-content/EN/TXT/?uri=celex%3A32009L0136" TargetMode="External"/><Relationship Id="rId83" Type="http://schemas.openxmlformats.org/officeDocument/2006/relationships/hyperlink" Target="https://www.ort.hu/ort/tortenet/" TargetMode="External"/><Relationship Id="rId179" Type="http://schemas.openxmlformats.org/officeDocument/2006/relationships/hyperlink" Target="https://eur-lex.europa.eu/legal-content/EN/TXT/?uri=celex%3A32006L0114" TargetMode="External"/><Relationship Id="rId190" Type="http://schemas.openxmlformats.org/officeDocument/2006/relationships/hyperlink" Target="https://eur-lex.europa.eu/legal-content/EN/TXT/?uri=celex%3A32005L0029" TargetMode="External"/><Relationship Id="rId204" Type="http://schemas.openxmlformats.org/officeDocument/2006/relationships/hyperlink" Target="https://eur-lex.europa.eu/legal-content/EN/TXT/?uri=celex%3A32006L0114" TargetMode="External"/><Relationship Id="rId225" Type="http://schemas.openxmlformats.org/officeDocument/2006/relationships/hyperlink" Target="https://eur-lex.europa.eu/eli/dir/2019/2161/oj" TargetMode="External"/><Relationship Id="rId246" Type="http://schemas.openxmlformats.org/officeDocument/2006/relationships/hyperlink" Target="https://www.ort.hu/wp-content/uploads/2024/05/hungarian_advertising_code_of_ethics.pdf" TargetMode="External"/><Relationship Id="rId267" Type="http://schemas.openxmlformats.org/officeDocument/2006/relationships/hyperlink" Target="https://www.ort.hu/wp-content/uploads/2024/02/magyar_reklametikai_kodex_online_02_1oldalas.pdf" TargetMode="External"/><Relationship Id="rId288" Type="http://schemas.openxmlformats.org/officeDocument/2006/relationships/hyperlink" Target="https://www.ort.hu/wp-content/uploads/2024/05/hungarian_advertising_code_of_ethics.pdf" TargetMode="External"/><Relationship Id="rId106" Type="http://schemas.openxmlformats.org/officeDocument/2006/relationships/hyperlink" Target="https://www.ort.hu/ort/tortenet/" TargetMode="External"/><Relationship Id="rId127" Type="http://schemas.openxmlformats.org/officeDocument/2006/relationships/hyperlink" Target="https://www.ort.hu/wp-content/uploads/2024/05/hungarian_advertising_code_of_ethics.pdf" TargetMode="External"/><Relationship Id="rId10" Type="http://schemas.openxmlformats.org/officeDocument/2006/relationships/endnotes" Target="endnotes.xml"/><Relationship Id="rId31" Type="http://schemas.openxmlformats.org/officeDocument/2006/relationships/hyperlink" Target="https://eur-lex.europa.eu/legal-content/EN/TXT/?uri=celex%3A32009L0136" TargetMode="External"/><Relationship Id="rId52" Type="http://schemas.openxmlformats.org/officeDocument/2006/relationships/hyperlink" Target="https://eur-lex.europa.eu/eli/dir/2019/2161/oj" TargetMode="External"/><Relationship Id="rId73" Type="http://schemas.openxmlformats.org/officeDocument/2006/relationships/hyperlink" Target="https://www.gvh.hu/pfile/file?path=/en/legal_background/rules_for_the_hungarian_market/competition_act/competition-act-documents/jogihatter_tpvt_hataly_20190101_a&amp;inline=true" TargetMode="External"/><Relationship Id="rId94" Type="http://schemas.openxmlformats.org/officeDocument/2006/relationships/hyperlink" Target="https://www.ort.hu/wp-content/uploads/2024/05/hungarian_advertising_code_of_ethics.pdf" TargetMode="External"/><Relationship Id="rId148" Type="http://schemas.openxmlformats.org/officeDocument/2006/relationships/hyperlink" Target="https://www.ort.hu/wp-content/uploads/2024/02/magyar_reklametikai_kodex_online_02_1oldalas.pdf" TargetMode="External"/><Relationship Id="rId169" Type="http://schemas.openxmlformats.org/officeDocument/2006/relationships/hyperlink" Target="https://www.gvh.hu/pfile/file?path=/en/legal_background/rules_for_the_hungarian_market/competition_act/competition-act-documents/jogihatter_tpvt_hataly_20190101_a&amp;inline=true" TargetMode="External"/><Relationship Id="rId4" Type="http://schemas.openxmlformats.org/officeDocument/2006/relationships/customXml" Target="../customXml/item4.xml"/><Relationship Id="rId180" Type="http://schemas.openxmlformats.org/officeDocument/2006/relationships/hyperlink" Target="https://eur-lex.europa.eu/eli/dir/2018/1808/oj" TargetMode="External"/><Relationship Id="rId215" Type="http://schemas.openxmlformats.org/officeDocument/2006/relationships/hyperlink" Target="https://www.ort.hu/wp-content/uploads/2024/02/magyar_reklametikai_kodex_online_02_1oldalas.pdf" TargetMode="External"/><Relationship Id="rId236" Type="http://schemas.openxmlformats.org/officeDocument/2006/relationships/hyperlink" Target="https://www.ort.hu/wp-content/uploads/2024/02/magyar_reklametikai_kodex_online_02_1oldalas.pdf" TargetMode="External"/><Relationship Id="rId257" Type="http://schemas.openxmlformats.org/officeDocument/2006/relationships/hyperlink" Target="https://muosz.hu/kodexek/ujsagiroi-etikai-kodex/" TargetMode="External"/><Relationship Id="rId278" Type="http://schemas.openxmlformats.org/officeDocument/2006/relationships/hyperlink" Target="https://www.ort.hu/wp-content/uploads/2024/02/magyar_reklametikai_kodex_online_02_1oldalas.pdf" TargetMode="External"/><Relationship Id="rId303" Type="http://schemas.openxmlformats.org/officeDocument/2006/relationships/hyperlink" Target="https://rsf.org/en/index" TargetMode="External"/><Relationship Id="rId42" Type="http://schemas.openxmlformats.org/officeDocument/2006/relationships/hyperlink" Target="https://nmhh.hu/dokumentum/162262/smtv_110803_en_final.pdf" TargetMode="External"/><Relationship Id="rId84" Type="http://schemas.openxmlformats.org/officeDocument/2006/relationships/hyperlink" Target="http://www2.ort.hu/en/about-oert/documents/constitution" TargetMode="External"/><Relationship Id="rId138" Type="http://schemas.openxmlformats.org/officeDocument/2006/relationships/hyperlink" Target="https://www.ort.hu/wp-content/uploads/2024/02/magyar_reklametikai_kodex_online_02_1oldalas.pdf" TargetMode="External"/><Relationship Id="rId191" Type="http://schemas.openxmlformats.org/officeDocument/2006/relationships/hyperlink" Target="https://e-justice.europa.eu/fileDownload.do?id=21dcc1f9-0c30-4b8e-bcdb-1ba3c4cbbe6e" TargetMode="External"/><Relationship Id="rId205" Type="http://schemas.openxmlformats.org/officeDocument/2006/relationships/hyperlink" Target="https://eur-lex.europa.eu/legal-content/EN/TXT/?uri=celex%3A32005L0029" TargetMode="External"/><Relationship Id="rId247" Type="http://schemas.openxmlformats.org/officeDocument/2006/relationships/hyperlink" Target="https://www.ort.hu/wp-content/uploads/2024/02/magyar_reklametikai_kodex_online_02_1oldalas.pdf" TargetMode="External"/><Relationship Id="rId107" Type="http://schemas.openxmlformats.org/officeDocument/2006/relationships/hyperlink" Target="https://mrsz.hu/" TargetMode="External"/><Relationship Id="rId289" Type="http://schemas.openxmlformats.org/officeDocument/2006/relationships/hyperlink" Target="https://www.ort.hu/wp-content/uploads/2024/02/magyar_reklametikai_kodex_online_02_1oldalas.pdf" TargetMode="External"/><Relationship Id="rId11" Type="http://schemas.openxmlformats.org/officeDocument/2006/relationships/image" Target="media/image1.png"/><Relationship Id="rId53" Type="http://schemas.openxmlformats.org/officeDocument/2006/relationships/hyperlink" Target="https://njt.hu/jogszabaly/2020-136-00-00" TargetMode="External"/><Relationship Id="rId149" Type="http://schemas.openxmlformats.org/officeDocument/2006/relationships/hyperlink" Target="https://www.ort.hu/wp-content/uploads/2024/02/magyar_reklametikai_kodex_online_02_1oldalas.pdf" TargetMode="External"/><Relationship Id="rId95" Type="http://schemas.openxmlformats.org/officeDocument/2006/relationships/hyperlink" Target="https://www.ort.hu/wp-content/uploads/2024/02/magyar_reklametikai_kodex_online_02_1oldalas.pdf" TargetMode="External"/><Relationship Id="rId160" Type="http://schemas.openxmlformats.org/officeDocument/2006/relationships/hyperlink" Target="https://www.ort.hu/wp-content/uploads/2024/05/hungarian_advertising_code_of_ethics.pdf" TargetMode="External"/><Relationship Id="rId216" Type="http://schemas.openxmlformats.org/officeDocument/2006/relationships/hyperlink" Target="https://eur-lex.europa.eu/legal-content/EN/TXT/?uri=celex%3A32005L0029" TargetMode="External"/><Relationship Id="rId258" Type="http://schemas.openxmlformats.org/officeDocument/2006/relationships/hyperlink" Target="https://ec.europa.eu/commission/presscorner/detail/en/ip_24_708" TargetMode="External"/><Relationship Id="rId22" Type="http://schemas.openxmlformats.org/officeDocument/2006/relationships/hyperlink" Target="https://european-union.europa.eu/principles-countries-history/country-profiles/hungary_en" TargetMode="External"/><Relationship Id="rId64" Type="http://schemas.openxmlformats.org/officeDocument/2006/relationships/hyperlink" Target="https://eur-lex.europa.eu/eli/reg/2016/679/oj" TargetMode="External"/><Relationship Id="rId118" Type="http://schemas.openxmlformats.org/officeDocument/2006/relationships/hyperlink" Target="https://e-justice.europa.eu/fileDownload.do?id=9328c495-b614-469d-9c4c-bc50c1900b77" TargetMode="External"/><Relationship Id="rId171" Type="http://schemas.openxmlformats.org/officeDocument/2006/relationships/hyperlink" Target="https://www.ort.hu/wp-content/uploads/2024/05/hungarian_advertising_code_of_ethics.pdf" TargetMode="External"/><Relationship Id="rId227" Type="http://schemas.openxmlformats.org/officeDocument/2006/relationships/hyperlink" Target="https://eur-lex.europa.eu/legal-content/EN/TXT/?uri=celex%3A32022R2065" TargetMode="External"/><Relationship Id="rId269" Type="http://schemas.openxmlformats.org/officeDocument/2006/relationships/hyperlink" Target="https://e-justice.europa.eu/fileDownload.do?id=21dcc1f9-0c30-4b8e-bcdb-1ba3c4cbbe6e" TargetMode="External"/><Relationship Id="rId33" Type="http://schemas.openxmlformats.org/officeDocument/2006/relationships/hyperlink" Target="https://eur-lex.europa.eu/eli/reg/2016/679/oj" TargetMode="External"/><Relationship Id="rId129" Type="http://schemas.openxmlformats.org/officeDocument/2006/relationships/hyperlink" Target="https://www.ort.hu/wp-content/uploads/2024/02/magyar_reklametikai_kodex_online_02_1oldalas.pdf" TargetMode="External"/><Relationship Id="rId280" Type="http://schemas.openxmlformats.org/officeDocument/2006/relationships/hyperlink" Target="https://www.ort.hu/wp-content/uploads/2024/02/magyar_reklametikai_kodex_online_02_1oldalas.pdf" TargetMode="External"/><Relationship Id="rId75" Type="http://schemas.openxmlformats.org/officeDocument/2006/relationships/hyperlink" Target="https://www.ort.hu/" TargetMode="External"/><Relationship Id="rId140" Type="http://schemas.openxmlformats.org/officeDocument/2006/relationships/hyperlink" Target="https://eur-lex.europa.eu/legal-content/EN/TXT/?uri=celex%3A32005L0029" TargetMode="External"/><Relationship Id="rId182" Type="http://schemas.openxmlformats.org/officeDocument/2006/relationships/hyperlink" Target="https://mkogy.jogtar.hu/jogszabaly?docid=A1900063.TV" TargetMode="External"/><Relationship Id="rId6" Type="http://schemas.openxmlformats.org/officeDocument/2006/relationships/styles" Target="styles.xml"/><Relationship Id="rId238" Type="http://schemas.openxmlformats.org/officeDocument/2006/relationships/hyperlink" Target="https://www.ort.hu/wp-content/uploads/2024/02/magyar_reklametikai_kodex_online_02_1oldalas.pdf" TargetMode="External"/><Relationship Id="rId291" Type="http://schemas.openxmlformats.org/officeDocument/2006/relationships/hyperlink" Target="https://www.ort.hu/wp-content/uploads/2024/05/hungarian_advertising_code_of_ethics.pdf" TargetMode="External"/><Relationship Id="rId305" Type="http://schemas.openxmlformats.org/officeDocument/2006/relationships/hyperlink" Target="https://datatopics.worldbank.org/world-development-indicators/the-world-by-income-and-region.html"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073D7D-3F47-4B10-9628-08212C0B63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3806ABD-6269-4FF3-A07A-BFAC34824A92}">
  <ds:schemaRefs>
    <ds:schemaRef ds:uri="http://schemas.microsoft.com/sharepoint/v3/contenttype/forms"/>
  </ds:schemaRefs>
</ds:datastoreItem>
</file>

<file path=customXml/itemProps3.xml><?xml version="1.0" encoding="utf-8"?>
<ds:datastoreItem xmlns:ds="http://schemas.openxmlformats.org/officeDocument/2006/customXml" ds:itemID="{EB6A042C-4A66-4BC4-AAC0-DDBFE498F025}">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customXml/itemProps4.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36</Pages>
  <Words>15888</Words>
  <Characters>90562</Characters>
  <Application>Microsoft Office Word</Application>
  <DocSecurity>0</DocSecurity>
  <Lines>754</Lines>
  <Paragraphs>212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Jonathan Hardy</cp:lastModifiedBy>
  <cp:revision>2</cp:revision>
  <cp:lastPrinted>2024-05-13T12:36:00Z</cp:lastPrinted>
  <dcterms:created xsi:type="dcterms:W3CDTF">2024-07-29T13:35:00Z</dcterms:created>
  <dcterms:modified xsi:type="dcterms:W3CDTF">2024-07-29T13:35:00Z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ies>
</file>