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0D21A3D" w14:textId="1FB9205A" w:rsidR="00CB5035" w:rsidRPr="00B52303" w:rsidRDefault="0050499D" w:rsidP="0051403E">
      <w:pPr>
        <w:spacing w:after="0"/>
      </w:pPr>
      <w:r w:rsidRPr="00B52303">
        <w:rPr>
          <w:b/>
          <w:bCs/>
          <w:noProof/>
        </w:rPr>
        <w:drawing>
          <wp:anchor distT="0" distB="0" distL="114300" distR="114300" simplePos="0" relativeHeight="251658240" behindDoc="1" locked="1" layoutInCell="1" allowOverlap="1" wp14:anchorId="73799FE7" wp14:editId="32760740">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28DACA8D" w:rsidR="00203503" w:rsidRPr="00B52303" w:rsidRDefault="00136891" w:rsidP="008C6F9B">
      <w:pPr>
        <w:pStyle w:val="Country"/>
      </w:pPr>
      <w:r w:rsidRPr="00B52303">
        <w:t>Italy</w:t>
      </w:r>
      <w:r w:rsidR="00203503" w:rsidRPr="00B52303">
        <w:rPr>
          <w:rStyle w:val="CountryChar"/>
          <w:b/>
          <w:bCs/>
        </w:rPr>
        <w:t xml:space="preserve"> | </w:t>
      </w:r>
      <w:r w:rsidRPr="00B52303">
        <w:t>July 2024</w:t>
      </w:r>
    </w:p>
    <w:p w14:paraId="4E728DFF" w14:textId="77777777" w:rsidR="0050499D" w:rsidRPr="00B52303"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B52303"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B52303" w:rsidRDefault="0050499D" w:rsidP="00345D57">
      <w:pPr>
        <w:pStyle w:val="Coverheader"/>
        <w:spacing w:before="120" w:after="120"/>
        <w:rPr>
          <w:i/>
          <w:iCs/>
        </w:rPr>
      </w:pPr>
      <w:r w:rsidRPr="00B52303">
        <w:t>Branded Content</w:t>
      </w:r>
      <w:r w:rsidRPr="00B52303">
        <w:tab/>
      </w:r>
    </w:p>
    <w:p w14:paraId="77A98E8B" w14:textId="1084C456" w:rsidR="0050499D" w:rsidRPr="00B52303" w:rsidRDefault="0050499D" w:rsidP="00345D57">
      <w:pPr>
        <w:pStyle w:val="Coverheader"/>
        <w:spacing w:before="120" w:after="120"/>
        <w:rPr>
          <w:i/>
          <w:iCs/>
        </w:rPr>
      </w:pPr>
      <w:r w:rsidRPr="00B52303">
        <w:t>Governance</w:t>
      </w:r>
      <w:r w:rsidR="00345D57" w:rsidRPr="00B52303">
        <w:rPr>
          <w:i/>
          <w:iCs/>
        </w:rPr>
        <w:t xml:space="preserve"> </w:t>
      </w:r>
      <w:r w:rsidRPr="00B52303">
        <w:t>Project</w:t>
      </w:r>
    </w:p>
    <w:p w14:paraId="4F0820FB" w14:textId="77777777" w:rsidR="0050499D" w:rsidRPr="00B52303" w:rsidRDefault="0050499D" w:rsidP="0050499D">
      <w:pPr>
        <w:pStyle w:val="Coversubtitle"/>
        <w:ind w:left="0"/>
      </w:pPr>
    </w:p>
    <w:p w14:paraId="6533C830" w14:textId="77777777" w:rsidR="0050499D" w:rsidRPr="00B52303" w:rsidRDefault="0050499D" w:rsidP="0050499D">
      <w:pPr>
        <w:pStyle w:val="Coversubtitle"/>
        <w:ind w:left="0"/>
      </w:pPr>
    </w:p>
    <w:p w14:paraId="576AAD42" w14:textId="77777777" w:rsidR="0050499D" w:rsidRPr="00B52303" w:rsidRDefault="0050499D" w:rsidP="0050499D">
      <w:pPr>
        <w:pStyle w:val="Coversubtitle"/>
        <w:ind w:left="0"/>
      </w:pPr>
    </w:p>
    <w:p w14:paraId="40BBF1A5" w14:textId="77777777" w:rsidR="0050499D" w:rsidRPr="00B52303" w:rsidRDefault="0050499D" w:rsidP="0050499D"/>
    <w:p w14:paraId="6DFA1317" w14:textId="5B345988" w:rsidR="0038594D" w:rsidRPr="00B52303" w:rsidRDefault="00CB5035" w:rsidP="008146FD">
      <w:r w:rsidRPr="00B52303">
        <w:br w:type="page"/>
      </w:r>
    </w:p>
    <w:p w14:paraId="49395DFF" w14:textId="77777777" w:rsidR="00147453" w:rsidRPr="00B52303" w:rsidRDefault="00147453" w:rsidP="00147453">
      <w:pPr>
        <w:pStyle w:val="SectionHead"/>
        <w:numPr>
          <w:ilvl w:val="0"/>
          <w:numId w:val="0"/>
        </w:numPr>
        <w:rPr>
          <w:rFonts w:cs="Arial"/>
        </w:rPr>
      </w:pPr>
      <w:bookmarkStart w:id="0" w:name="_Toc172039767"/>
      <w:r w:rsidRPr="00B52303">
        <w:rPr>
          <w:rFonts w:cs="Arial"/>
        </w:rPr>
        <w:lastRenderedPageBreak/>
        <w:t>Contents</w:t>
      </w:r>
      <w:bookmarkEnd w:id="0"/>
    </w:p>
    <w:p w14:paraId="4AED186F" w14:textId="77777777" w:rsidR="00147453" w:rsidRPr="00B52303" w:rsidRDefault="00147453" w:rsidP="00581055">
      <w:pPr>
        <w:pStyle w:val="TOC1"/>
        <w:rPr>
          <w:rFonts w:ascii="Arial" w:hAnsi="Arial"/>
        </w:rPr>
      </w:pPr>
    </w:p>
    <w:p w14:paraId="199D19D3" w14:textId="7AE84097" w:rsidR="00421624" w:rsidRPr="00421624" w:rsidRDefault="00147453">
      <w:pPr>
        <w:pStyle w:val="TOC1"/>
        <w:rPr>
          <w:rFonts w:ascii="Arial" w:eastAsiaTheme="minorEastAsia" w:hAnsi="Arial"/>
          <w:b w:val="0"/>
          <w:bCs w:val="0"/>
          <w:i w:val="0"/>
          <w:iCs w:val="0"/>
          <w:noProof/>
          <w:sz w:val="22"/>
          <w:szCs w:val="22"/>
          <w:lang w:eastAsia="en-GB"/>
        </w:rPr>
      </w:pPr>
      <w:r w:rsidRPr="00421624">
        <w:rPr>
          <w:rFonts w:ascii="Arial" w:hAnsi="Arial"/>
        </w:rPr>
        <w:fldChar w:fldCharType="begin"/>
      </w:r>
      <w:r w:rsidRPr="00421624">
        <w:rPr>
          <w:rFonts w:ascii="Arial" w:hAnsi="Arial"/>
        </w:rPr>
        <w:instrText xml:space="preserve"> TOC \h \z \t "Style2,2,Section Head,1" </w:instrText>
      </w:r>
      <w:r w:rsidRPr="00421624">
        <w:rPr>
          <w:rFonts w:ascii="Arial" w:hAnsi="Arial"/>
        </w:rPr>
        <w:fldChar w:fldCharType="separate"/>
      </w:r>
      <w:hyperlink w:anchor="_Toc172039767" w:history="1">
        <w:r w:rsidR="00421624" w:rsidRPr="00421624">
          <w:rPr>
            <w:rStyle w:val="Hyperlink"/>
            <w:rFonts w:ascii="Arial" w:hAnsi="Arial"/>
            <w:i w:val="0"/>
            <w:iCs w:val="0"/>
            <w:noProof/>
          </w:rPr>
          <w:t>Contents</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_Toc172039767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2</w:t>
        </w:r>
        <w:r w:rsidR="00421624" w:rsidRPr="00421624">
          <w:rPr>
            <w:rFonts w:ascii="Arial" w:hAnsi="Arial"/>
            <w:i w:val="0"/>
            <w:iCs w:val="0"/>
            <w:noProof/>
            <w:webHidden/>
          </w:rPr>
          <w:fldChar w:fldCharType="end"/>
        </w:r>
      </w:hyperlink>
    </w:p>
    <w:p w14:paraId="3AF46422" w14:textId="59F05BFF" w:rsidR="00421624" w:rsidRPr="00421624" w:rsidRDefault="00000000">
      <w:pPr>
        <w:pStyle w:val="TOC1"/>
        <w:rPr>
          <w:rFonts w:ascii="Arial" w:eastAsiaTheme="minorEastAsia" w:hAnsi="Arial"/>
          <w:b w:val="0"/>
          <w:bCs w:val="0"/>
          <w:i w:val="0"/>
          <w:iCs w:val="0"/>
          <w:noProof/>
          <w:sz w:val="22"/>
          <w:szCs w:val="22"/>
          <w:lang w:eastAsia="en-GB"/>
        </w:rPr>
      </w:pPr>
      <w:hyperlink w:anchor="_Toc172039768" w:history="1">
        <w:r w:rsidR="00421624" w:rsidRPr="00421624">
          <w:rPr>
            <w:rStyle w:val="Hyperlink"/>
            <w:rFonts w:ascii="Arial" w:hAnsi="Arial"/>
            <w:i w:val="0"/>
            <w:iCs w:val="0"/>
            <w:noProof/>
          </w:rPr>
          <w:t>Introduction</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_Toc172039768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3</w:t>
        </w:r>
        <w:r w:rsidR="00421624" w:rsidRPr="00421624">
          <w:rPr>
            <w:rFonts w:ascii="Arial" w:hAnsi="Arial"/>
            <w:i w:val="0"/>
            <w:iCs w:val="0"/>
            <w:noProof/>
            <w:webHidden/>
          </w:rPr>
          <w:fldChar w:fldCharType="end"/>
        </w:r>
      </w:hyperlink>
    </w:p>
    <w:p w14:paraId="4CB233D5" w14:textId="38088E25" w:rsidR="00421624" w:rsidRPr="00421624" w:rsidRDefault="00000000">
      <w:pPr>
        <w:pStyle w:val="TOC1"/>
        <w:rPr>
          <w:rFonts w:ascii="Arial" w:eastAsiaTheme="minorEastAsia" w:hAnsi="Arial"/>
          <w:b w:val="0"/>
          <w:bCs w:val="0"/>
          <w:i w:val="0"/>
          <w:iCs w:val="0"/>
          <w:noProof/>
          <w:sz w:val="22"/>
          <w:szCs w:val="22"/>
          <w:lang w:eastAsia="en-GB"/>
        </w:rPr>
      </w:pPr>
      <w:hyperlink w:anchor="_Toc172039769" w:history="1">
        <w:r w:rsidR="00421624" w:rsidRPr="00421624">
          <w:rPr>
            <w:rStyle w:val="Hyperlink"/>
            <w:rFonts w:ascii="Arial" w:hAnsi="Arial"/>
            <w:i w:val="0"/>
            <w:iCs w:val="0"/>
            <w:noProof/>
          </w:rPr>
          <w:t>1.</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Country Data</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_Toc172039769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4</w:t>
        </w:r>
        <w:r w:rsidR="00421624" w:rsidRPr="00421624">
          <w:rPr>
            <w:rFonts w:ascii="Arial" w:hAnsi="Arial"/>
            <w:i w:val="0"/>
            <w:iCs w:val="0"/>
            <w:noProof/>
            <w:webHidden/>
          </w:rPr>
          <w:fldChar w:fldCharType="end"/>
        </w:r>
      </w:hyperlink>
    </w:p>
    <w:p w14:paraId="6B7B5728" w14:textId="300690E0" w:rsidR="00421624" w:rsidRPr="00421624" w:rsidRDefault="00000000">
      <w:pPr>
        <w:pStyle w:val="TOC1"/>
        <w:rPr>
          <w:rFonts w:ascii="Arial" w:eastAsiaTheme="minorEastAsia" w:hAnsi="Arial"/>
          <w:b w:val="0"/>
          <w:bCs w:val="0"/>
          <w:i w:val="0"/>
          <w:iCs w:val="0"/>
          <w:noProof/>
          <w:sz w:val="22"/>
          <w:szCs w:val="22"/>
          <w:lang w:eastAsia="en-GB"/>
        </w:rPr>
      </w:pPr>
      <w:hyperlink w:anchor="_Toc172039770" w:history="1">
        <w:r w:rsidR="00421624" w:rsidRPr="00421624">
          <w:rPr>
            <w:rStyle w:val="Hyperlink"/>
            <w:rFonts w:ascii="Arial" w:hAnsi="Arial"/>
            <w:i w:val="0"/>
            <w:iCs w:val="0"/>
            <w:noProof/>
          </w:rPr>
          <w:t>2.</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Media System; Media and Advertising Markets</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_Toc172039770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4</w:t>
        </w:r>
        <w:r w:rsidR="00421624" w:rsidRPr="00421624">
          <w:rPr>
            <w:rFonts w:ascii="Arial" w:hAnsi="Arial"/>
            <w:i w:val="0"/>
            <w:iCs w:val="0"/>
            <w:noProof/>
            <w:webHidden/>
          </w:rPr>
          <w:fldChar w:fldCharType="end"/>
        </w:r>
      </w:hyperlink>
    </w:p>
    <w:p w14:paraId="75CB7F22" w14:textId="543F842D" w:rsidR="00421624" w:rsidRPr="00421624" w:rsidRDefault="00000000">
      <w:pPr>
        <w:pStyle w:val="TOC1"/>
        <w:rPr>
          <w:rFonts w:ascii="Arial" w:eastAsiaTheme="minorEastAsia" w:hAnsi="Arial"/>
          <w:b w:val="0"/>
          <w:bCs w:val="0"/>
          <w:i w:val="0"/>
          <w:iCs w:val="0"/>
          <w:noProof/>
          <w:sz w:val="22"/>
          <w:szCs w:val="22"/>
          <w:lang w:eastAsia="en-GB"/>
        </w:rPr>
      </w:pPr>
      <w:hyperlink w:anchor="_Toc172039771" w:history="1">
        <w:r w:rsidR="00421624" w:rsidRPr="00421624">
          <w:rPr>
            <w:rStyle w:val="Hyperlink"/>
            <w:rFonts w:ascii="Arial" w:hAnsi="Arial"/>
            <w:i w:val="0"/>
            <w:iCs w:val="0"/>
            <w:noProof/>
          </w:rPr>
          <w:t>3.</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Communications: Legal and Regulatory Framework</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_Toc172039771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6</w:t>
        </w:r>
        <w:r w:rsidR="00421624" w:rsidRPr="00421624">
          <w:rPr>
            <w:rFonts w:ascii="Arial" w:hAnsi="Arial"/>
            <w:i w:val="0"/>
            <w:iCs w:val="0"/>
            <w:noProof/>
            <w:webHidden/>
          </w:rPr>
          <w:fldChar w:fldCharType="end"/>
        </w:r>
      </w:hyperlink>
    </w:p>
    <w:p w14:paraId="1AD920E2" w14:textId="4202B8F8" w:rsidR="00421624" w:rsidRPr="00421624" w:rsidRDefault="00000000">
      <w:pPr>
        <w:pStyle w:val="TOC1"/>
        <w:rPr>
          <w:rFonts w:ascii="Arial" w:eastAsiaTheme="minorEastAsia" w:hAnsi="Arial"/>
          <w:b w:val="0"/>
          <w:bCs w:val="0"/>
          <w:i w:val="0"/>
          <w:iCs w:val="0"/>
          <w:noProof/>
          <w:sz w:val="22"/>
          <w:szCs w:val="22"/>
          <w:lang w:eastAsia="en-GB"/>
        </w:rPr>
      </w:pPr>
      <w:hyperlink w:anchor="_Toc172039772" w:history="1">
        <w:r w:rsidR="00421624" w:rsidRPr="00421624">
          <w:rPr>
            <w:rStyle w:val="Hyperlink"/>
            <w:rFonts w:ascii="Arial" w:hAnsi="Arial"/>
            <w:i w:val="0"/>
            <w:iCs w:val="0"/>
            <w:noProof/>
          </w:rPr>
          <w:t>4.</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Advertising:  Legal and Regulatory Framework</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_Toc172039772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9</w:t>
        </w:r>
        <w:r w:rsidR="00421624" w:rsidRPr="00421624">
          <w:rPr>
            <w:rFonts w:ascii="Arial" w:hAnsi="Arial"/>
            <w:i w:val="0"/>
            <w:iCs w:val="0"/>
            <w:noProof/>
            <w:webHidden/>
          </w:rPr>
          <w:fldChar w:fldCharType="end"/>
        </w:r>
      </w:hyperlink>
    </w:p>
    <w:p w14:paraId="16CF3660" w14:textId="439139E1" w:rsidR="00421624" w:rsidRPr="00421624" w:rsidRDefault="00000000">
      <w:pPr>
        <w:pStyle w:val="TOC1"/>
        <w:rPr>
          <w:rFonts w:ascii="Arial" w:eastAsiaTheme="minorEastAsia" w:hAnsi="Arial"/>
          <w:b w:val="0"/>
          <w:bCs w:val="0"/>
          <w:i w:val="0"/>
          <w:iCs w:val="0"/>
          <w:noProof/>
          <w:sz w:val="22"/>
          <w:szCs w:val="22"/>
          <w:lang w:eastAsia="en-GB"/>
        </w:rPr>
      </w:pPr>
      <w:hyperlink w:anchor="_Toc172039773" w:history="1">
        <w:r w:rsidR="00421624" w:rsidRPr="00421624">
          <w:rPr>
            <w:rStyle w:val="Hyperlink"/>
            <w:rFonts w:ascii="Arial" w:hAnsi="Arial"/>
            <w:i w:val="0"/>
            <w:iCs w:val="0"/>
            <w:noProof/>
          </w:rPr>
          <w:t>5.</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Advertising:  Self-regulation</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_Toc172039773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14</w:t>
        </w:r>
        <w:r w:rsidR="00421624" w:rsidRPr="00421624">
          <w:rPr>
            <w:rFonts w:ascii="Arial" w:hAnsi="Arial"/>
            <w:i w:val="0"/>
            <w:iCs w:val="0"/>
            <w:noProof/>
            <w:webHidden/>
          </w:rPr>
          <w:fldChar w:fldCharType="end"/>
        </w:r>
      </w:hyperlink>
    </w:p>
    <w:p w14:paraId="2665C42A" w14:textId="30920732" w:rsidR="00421624" w:rsidRPr="00421624" w:rsidRDefault="00000000">
      <w:pPr>
        <w:pStyle w:val="TOC1"/>
        <w:rPr>
          <w:rFonts w:ascii="Arial" w:eastAsiaTheme="minorEastAsia" w:hAnsi="Arial"/>
          <w:b w:val="0"/>
          <w:bCs w:val="0"/>
          <w:i w:val="0"/>
          <w:iCs w:val="0"/>
          <w:noProof/>
          <w:sz w:val="22"/>
          <w:szCs w:val="22"/>
          <w:lang w:eastAsia="en-GB"/>
        </w:rPr>
      </w:pPr>
      <w:hyperlink w:anchor="_Toc172039774" w:history="1">
        <w:r w:rsidR="00421624" w:rsidRPr="00421624">
          <w:rPr>
            <w:rStyle w:val="Hyperlink"/>
            <w:rFonts w:ascii="Arial" w:hAnsi="Arial"/>
            <w:i w:val="0"/>
            <w:iCs w:val="0"/>
            <w:noProof/>
          </w:rPr>
          <w:t>6.</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Branded Content: General legal and regulatory framework</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_Toc172039774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19</w:t>
        </w:r>
        <w:r w:rsidR="00421624" w:rsidRPr="00421624">
          <w:rPr>
            <w:rFonts w:ascii="Arial" w:hAnsi="Arial"/>
            <w:i w:val="0"/>
            <w:iCs w:val="0"/>
            <w:noProof/>
            <w:webHidden/>
          </w:rPr>
          <w:fldChar w:fldCharType="end"/>
        </w:r>
      </w:hyperlink>
    </w:p>
    <w:p w14:paraId="29233715" w14:textId="0FC3BF33" w:rsidR="00421624" w:rsidRPr="00421624" w:rsidRDefault="00000000">
      <w:pPr>
        <w:pStyle w:val="TOC1"/>
        <w:rPr>
          <w:rFonts w:ascii="Arial" w:eastAsiaTheme="minorEastAsia" w:hAnsi="Arial"/>
          <w:b w:val="0"/>
          <w:bCs w:val="0"/>
          <w:i w:val="0"/>
          <w:iCs w:val="0"/>
          <w:noProof/>
          <w:sz w:val="22"/>
          <w:szCs w:val="22"/>
          <w:lang w:eastAsia="en-GB"/>
        </w:rPr>
      </w:pPr>
      <w:hyperlink w:anchor="_Toc172039775" w:history="1">
        <w:r w:rsidR="00421624" w:rsidRPr="00421624">
          <w:rPr>
            <w:rStyle w:val="Hyperlink"/>
            <w:rFonts w:ascii="Arial" w:hAnsi="Arial"/>
            <w:i w:val="0"/>
            <w:iCs w:val="0"/>
            <w:noProof/>
          </w:rPr>
          <w:t>7.</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Publishing</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_Toc172039775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22</w:t>
        </w:r>
        <w:r w:rsidR="00421624" w:rsidRPr="00421624">
          <w:rPr>
            <w:rFonts w:ascii="Arial" w:hAnsi="Arial"/>
            <w:i w:val="0"/>
            <w:iCs w:val="0"/>
            <w:noProof/>
            <w:webHidden/>
          </w:rPr>
          <w:fldChar w:fldCharType="end"/>
        </w:r>
      </w:hyperlink>
    </w:p>
    <w:p w14:paraId="4704E078" w14:textId="6E5FF0D5" w:rsidR="00421624" w:rsidRPr="00421624" w:rsidRDefault="00000000">
      <w:pPr>
        <w:pStyle w:val="TOC1"/>
        <w:rPr>
          <w:rFonts w:ascii="Arial" w:eastAsiaTheme="minorEastAsia" w:hAnsi="Arial"/>
          <w:b w:val="0"/>
          <w:bCs w:val="0"/>
          <w:i w:val="0"/>
          <w:iCs w:val="0"/>
          <w:noProof/>
          <w:sz w:val="22"/>
          <w:szCs w:val="22"/>
          <w:lang w:eastAsia="en-GB"/>
        </w:rPr>
      </w:pPr>
      <w:hyperlink w:anchor="_Toc172039776" w:history="1">
        <w:r w:rsidR="00421624" w:rsidRPr="00421624">
          <w:rPr>
            <w:rStyle w:val="Hyperlink"/>
            <w:rFonts w:ascii="Arial" w:hAnsi="Arial"/>
            <w:i w:val="0"/>
            <w:iCs w:val="0"/>
            <w:noProof/>
          </w:rPr>
          <w:t>8.</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Audiovisual</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_Toc172039776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23</w:t>
        </w:r>
        <w:r w:rsidR="00421624" w:rsidRPr="00421624">
          <w:rPr>
            <w:rFonts w:ascii="Arial" w:hAnsi="Arial"/>
            <w:i w:val="0"/>
            <w:iCs w:val="0"/>
            <w:noProof/>
            <w:webHidden/>
          </w:rPr>
          <w:fldChar w:fldCharType="end"/>
        </w:r>
      </w:hyperlink>
    </w:p>
    <w:p w14:paraId="21242C25" w14:textId="5B4A72BD" w:rsidR="00421624" w:rsidRPr="00421624" w:rsidRDefault="00000000">
      <w:pPr>
        <w:pStyle w:val="TOC1"/>
        <w:rPr>
          <w:rFonts w:ascii="Arial" w:eastAsiaTheme="minorEastAsia" w:hAnsi="Arial"/>
          <w:b w:val="0"/>
          <w:bCs w:val="0"/>
          <w:i w:val="0"/>
          <w:iCs w:val="0"/>
          <w:noProof/>
          <w:sz w:val="22"/>
          <w:szCs w:val="22"/>
          <w:lang w:eastAsia="en-GB"/>
        </w:rPr>
      </w:pPr>
      <w:hyperlink w:anchor="_Toc172039777" w:history="1">
        <w:r w:rsidR="00421624" w:rsidRPr="00421624">
          <w:rPr>
            <w:rStyle w:val="Hyperlink"/>
            <w:rFonts w:ascii="Arial" w:hAnsi="Arial"/>
            <w:i w:val="0"/>
            <w:iCs w:val="0"/>
            <w:noProof/>
          </w:rPr>
          <w:t>9.</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Audio</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_Toc172039777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24</w:t>
        </w:r>
        <w:r w:rsidR="00421624" w:rsidRPr="00421624">
          <w:rPr>
            <w:rFonts w:ascii="Arial" w:hAnsi="Arial"/>
            <w:i w:val="0"/>
            <w:iCs w:val="0"/>
            <w:noProof/>
            <w:webHidden/>
          </w:rPr>
          <w:fldChar w:fldCharType="end"/>
        </w:r>
      </w:hyperlink>
    </w:p>
    <w:p w14:paraId="03BE4509" w14:textId="0AF82099" w:rsidR="00421624" w:rsidRPr="00421624" w:rsidRDefault="00000000">
      <w:pPr>
        <w:pStyle w:val="TOC1"/>
        <w:rPr>
          <w:rFonts w:ascii="Arial" w:eastAsiaTheme="minorEastAsia" w:hAnsi="Arial"/>
          <w:b w:val="0"/>
          <w:bCs w:val="0"/>
          <w:i w:val="0"/>
          <w:iCs w:val="0"/>
          <w:noProof/>
          <w:sz w:val="22"/>
          <w:szCs w:val="22"/>
          <w:lang w:eastAsia="en-GB"/>
        </w:rPr>
      </w:pPr>
      <w:hyperlink w:anchor="_Toc172039778" w:history="1">
        <w:r w:rsidR="00421624" w:rsidRPr="00421624">
          <w:rPr>
            <w:rStyle w:val="Hyperlink"/>
            <w:rFonts w:ascii="Arial" w:hAnsi="Arial"/>
            <w:i w:val="0"/>
            <w:iCs w:val="0"/>
            <w:noProof/>
          </w:rPr>
          <w:t>10.</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Digital Media (online advertising and adtech)</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_Toc172039778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25</w:t>
        </w:r>
        <w:r w:rsidR="00421624" w:rsidRPr="00421624">
          <w:rPr>
            <w:rFonts w:ascii="Arial" w:hAnsi="Arial"/>
            <w:i w:val="0"/>
            <w:iCs w:val="0"/>
            <w:noProof/>
            <w:webHidden/>
          </w:rPr>
          <w:fldChar w:fldCharType="end"/>
        </w:r>
      </w:hyperlink>
    </w:p>
    <w:p w14:paraId="356B2996" w14:textId="2F0C6540" w:rsidR="00421624" w:rsidRPr="00421624" w:rsidRDefault="00000000">
      <w:pPr>
        <w:pStyle w:val="TOC1"/>
        <w:rPr>
          <w:rFonts w:ascii="Arial" w:eastAsiaTheme="minorEastAsia" w:hAnsi="Arial"/>
          <w:b w:val="0"/>
          <w:bCs w:val="0"/>
          <w:i w:val="0"/>
          <w:iCs w:val="0"/>
          <w:noProof/>
          <w:sz w:val="22"/>
          <w:szCs w:val="22"/>
          <w:lang w:eastAsia="en-GB"/>
        </w:rPr>
      </w:pPr>
      <w:hyperlink w:anchor="_Toc172039779" w:history="1">
        <w:r w:rsidR="00421624" w:rsidRPr="00421624">
          <w:rPr>
            <w:rStyle w:val="Hyperlink"/>
            <w:rFonts w:ascii="Arial" w:hAnsi="Arial"/>
            <w:i w:val="0"/>
            <w:iCs w:val="0"/>
            <w:noProof/>
          </w:rPr>
          <w:t>11.</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Social Media Marketing</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_Toc172039779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27</w:t>
        </w:r>
        <w:r w:rsidR="00421624" w:rsidRPr="00421624">
          <w:rPr>
            <w:rFonts w:ascii="Arial" w:hAnsi="Arial"/>
            <w:i w:val="0"/>
            <w:iCs w:val="0"/>
            <w:noProof/>
            <w:webHidden/>
          </w:rPr>
          <w:fldChar w:fldCharType="end"/>
        </w:r>
      </w:hyperlink>
    </w:p>
    <w:p w14:paraId="6B27259F" w14:textId="115CB045" w:rsidR="00421624" w:rsidRPr="00421624" w:rsidRDefault="00000000">
      <w:pPr>
        <w:pStyle w:val="TOC1"/>
        <w:rPr>
          <w:rFonts w:ascii="Arial" w:eastAsiaTheme="minorEastAsia" w:hAnsi="Arial"/>
          <w:b w:val="0"/>
          <w:bCs w:val="0"/>
          <w:i w:val="0"/>
          <w:iCs w:val="0"/>
          <w:noProof/>
          <w:sz w:val="22"/>
          <w:szCs w:val="22"/>
          <w:lang w:eastAsia="en-GB"/>
        </w:rPr>
      </w:pPr>
      <w:hyperlink w:anchor="_Toc172039780" w:history="1">
        <w:r w:rsidR="00421624" w:rsidRPr="00421624">
          <w:rPr>
            <w:rStyle w:val="Hyperlink"/>
            <w:rFonts w:ascii="Arial" w:hAnsi="Arial"/>
            <w:i w:val="0"/>
            <w:iCs w:val="0"/>
            <w:noProof/>
          </w:rPr>
          <w:t>12.</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Outdoor</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_Toc172039780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28</w:t>
        </w:r>
        <w:r w:rsidR="00421624" w:rsidRPr="00421624">
          <w:rPr>
            <w:rFonts w:ascii="Arial" w:hAnsi="Arial"/>
            <w:i w:val="0"/>
            <w:iCs w:val="0"/>
            <w:noProof/>
            <w:webHidden/>
          </w:rPr>
          <w:fldChar w:fldCharType="end"/>
        </w:r>
      </w:hyperlink>
    </w:p>
    <w:p w14:paraId="57DB4590" w14:textId="7E774A48" w:rsidR="00421624" w:rsidRPr="00421624" w:rsidRDefault="00000000">
      <w:pPr>
        <w:pStyle w:val="TOC1"/>
        <w:rPr>
          <w:rFonts w:ascii="Arial" w:eastAsiaTheme="minorEastAsia" w:hAnsi="Arial"/>
          <w:b w:val="0"/>
          <w:bCs w:val="0"/>
          <w:i w:val="0"/>
          <w:iCs w:val="0"/>
          <w:noProof/>
          <w:sz w:val="22"/>
          <w:szCs w:val="22"/>
          <w:lang w:eastAsia="en-GB"/>
        </w:rPr>
      </w:pPr>
      <w:hyperlink w:anchor="_Toc172039781" w:history="1">
        <w:r w:rsidR="00421624" w:rsidRPr="00421624">
          <w:rPr>
            <w:rStyle w:val="Hyperlink"/>
            <w:rFonts w:ascii="Arial" w:hAnsi="Arial"/>
            <w:i w:val="0"/>
            <w:iCs w:val="0"/>
            <w:noProof/>
          </w:rPr>
          <w:t>13.</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Experiential</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_Toc172039781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29</w:t>
        </w:r>
        <w:r w:rsidR="00421624" w:rsidRPr="00421624">
          <w:rPr>
            <w:rFonts w:ascii="Arial" w:hAnsi="Arial"/>
            <w:i w:val="0"/>
            <w:iCs w:val="0"/>
            <w:noProof/>
            <w:webHidden/>
          </w:rPr>
          <w:fldChar w:fldCharType="end"/>
        </w:r>
      </w:hyperlink>
    </w:p>
    <w:p w14:paraId="12088872" w14:textId="612F0CCF" w:rsidR="00421624" w:rsidRPr="00421624" w:rsidRDefault="00000000">
      <w:pPr>
        <w:pStyle w:val="TOC1"/>
        <w:rPr>
          <w:rFonts w:ascii="Arial" w:eastAsiaTheme="minorEastAsia" w:hAnsi="Arial"/>
          <w:b w:val="0"/>
          <w:bCs w:val="0"/>
          <w:i w:val="0"/>
          <w:iCs w:val="0"/>
          <w:noProof/>
          <w:sz w:val="22"/>
          <w:szCs w:val="22"/>
          <w:lang w:eastAsia="en-GB"/>
        </w:rPr>
      </w:pPr>
      <w:hyperlink w:anchor="_Toc172039782" w:history="1">
        <w:r w:rsidR="00421624" w:rsidRPr="00421624">
          <w:rPr>
            <w:rStyle w:val="Hyperlink"/>
            <w:rFonts w:ascii="Arial" w:hAnsi="Arial"/>
            <w:i w:val="0"/>
            <w:iCs w:val="0"/>
            <w:noProof/>
          </w:rPr>
          <w:t>14.</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Other</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_Toc172039782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29</w:t>
        </w:r>
        <w:r w:rsidR="00421624" w:rsidRPr="00421624">
          <w:rPr>
            <w:rFonts w:ascii="Arial" w:hAnsi="Arial"/>
            <w:i w:val="0"/>
            <w:iCs w:val="0"/>
            <w:noProof/>
            <w:webHidden/>
          </w:rPr>
          <w:fldChar w:fldCharType="end"/>
        </w:r>
      </w:hyperlink>
    </w:p>
    <w:p w14:paraId="6C673CCD" w14:textId="64BDF8B7" w:rsidR="00421624" w:rsidRPr="00421624" w:rsidRDefault="00000000">
      <w:pPr>
        <w:pStyle w:val="TOC1"/>
        <w:rPr>
          <w:rFonts w:ascii="Arial" w:eastAsiaTheme="minorEastAsia" w:hAnsi="Arial"/>
          <w:b w:val="0"/>
          <w:bCs w:val="0"/>
          <w:i w:val="0"/>
          <w:iCs w:val="0"/>
          <w:noProof/>
          <w:sz w:val="22"/>
          <w:szCs w:val="22"/>
          <w:lang w:eastAsia="en-GB"/>
        </w:rPr>
      </w:pPr>
      <w:hyperlink w:anchor="_Toc172039783" w:history="1">
        <w:r w:rsidR="00421624" w:rsidRPr="00421624">
          <w:rPr>
            <w:rStyle w:val="Hyperlink"/>
            <w:rFonts w:ascii="Arial" w:hAnsi="Arial"/>
            <w:i w:val="0"/>
            <w:iCs w:val="0"/>
            <w:noProof/>
          </w:rPr>
          <w:t>15.</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Convergence</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_Toc172039783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30</w:t>
        </w:r>
        <w:r w:rsidR="00421624" w:rsidRPr="00421624">
          <w:rPr>
            <w:rFonts w:ascii="Arial" w:hAnsi="Arial"/>
            <w:i w:val="0"/>
            <w:iCs w:val="0"/>
            <w:noProof/>
            <w:webHidden/>
          </w:rPr>
          <w:fldChar w:fldCharType="end"/>
        </w:r>
      </w:hyperlink>
    </w:p>
    <w:p w14:paraId="4F9477F0" w14:textId="66FB64FC" w:rsidR="00421624" w:rsidRPr="00421624" w:rsidRDefault="00000000">
      <w:pPr>
        <w:pStyle w:val="TOC1"/>
        <w:rPr>
          <w:rFonts w:ascii="Arial" w:eastAsiaTheme="minorEastAsia" w:hAnsi="Arial"/>
          <w:b w:val="0"/>
          <w:bCs w:val="0"/>
          <w:i w:val="0"/>
          <w:iCs w:val="0"/>
          <w:noProof/>
          <w:sz w:val="22"/>
          <w:szCs w:val="22"/>
          <w:lang w:eastAsia="en-GB"/>
        </w:rPr>
      </w:pPr>
      <w:hyperlink w:anchor="_Toc172039784" w:history="1">
        <w:r w:rsidR="00421624" w:rsidRPr="00421624">
          <w:rPr>
            <w:rStyle w:val="Hyperlink"/>
            <w:rFonts w:ascii="Arial" w:hAnsi="Arial"/>
            <w:i w:val="0"/>
            <w:iCs w:val="0"/>
            <w:noProof/>
          </w:rPr>
          <w:t>16.</w:t>
        </w:r>
        <w:r w:rsidR="00421624" w:rsidRPr="00421624">
          <w:rPr>
            <w:rFonts w:ascii="Arial" w:eastAsiaTheme="minorEastAsia" w:hAnsi="Arial"/>
            <w:b w:val="0"/>
            <w:bCs w:val="0"/>
            <w:i w:val="0"/>
            <w:iCs w:val="0"/>
            <w:noProof/>
            <w:sz w:val="22"/>
            <w:szCs w:val="22"/>
            <w:lang w:eastAsia="en-GB"/>
          </w:rPr>
          <w:tab/>
        </w:r>
        <w:r w:rsidR="00421624" w:rsidRPr="00421624">
          <w:rPr>
            <w:rStyle w:val="Hyperlink"/>
            <w:rFonts w:ascii="Arial" w:hAnsi="Arial"/>
            <w:i w:val="0"/>
            <w:iCs w:val="0"/>
            <w:noProof/>
          </w:rPr>
          <w:t>Analysis and Evaluation</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_Toc172039784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30</w:t>
        </w:r>
        <w:r w:rsidR="00421624" w:rsidRPr="00421624">
          <w:rPr>
            <w:rFonts w:ascii="Arial" w:hAnsi="Arial"/>
            <w:i w:val="0"/>
            <w:iCs w:val="0"/>
            <w:noProof/>
            <w:webHidden/>
          </w:rPr>
          <w:fldChar w:fldCharType="end"/>
        </w:r>
      </w:hyperlink>
    </w:p>
    <w:p w14:paraId="0DCA0895" w14:textId="3E894373" w:rsidR="00421624" w:rsidRPr="00421624" w:rsidRDefault="00000000">
      <w:pPr>
        <w:pStyle w:val="TOC1"/>
        <w:rPr>
          <w:rFonts w:ascii="Arial" w:eastAsiaTheme="minorEastAsia" w:hAnsi="Arial"/>
          <w:b w:val="0"/>
          <w:bCs w:val="0"/>
          <w:i w:val="0"/>
          <w:iCs w:val="0"/>
          <w:noProof/>
          <w:sz w:val="22"/>
          <w:szCs w:val="22"/>
          <w:lang w:eastAsia="en-GB"/>
        </w:rPr>
      </w:pPr>
      <w:hyperlink w:anchor="_Toc172039785" w:history="1">
        <w:r w:rsidR="00421624" w:rsidRPr="00421624">
          <w:rPr>
            <w:rStyle w:val="Hyperlink"/>
            <w:rFonts w:ascii="Arial" w:hAnsi="Arial"/>
            <w:i w:val="0"/>
            <w:iCs w:val="0"/>
            <w:noProof/>
          </w:rPr>
          <w:t>Authorship and Acknowledgements</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_Toc172039785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32</w:t>
        </w:r>
        <w:r w:rsidR="00421624" w:rsidRPr="00421624">
          <w:rPr>
            <w:rFonts w:ascii="Arial" w:hAnsi="Arial"/>
            <w:i w:val="0"/>
            <w:iCs w:val="0"/>
            <w:noProof/>
            <w:webHidden/>
          </w:rPr>
          <w:fldChar w:fldCharType="end"/>
        </w:r>
      </w:hyperlink>
    </w:p>
    <w:p w14:paraId="1AB8002B" w14:textId="31146491" w:rsidR="00421624" w:rsidRPr="00421624" w:rsidRDefault="00000000">
      <w:pPr>
        <w:pStyle w:val="TOC1"/>
        <w:rPr>
          <w:rFonts w:ascii="Arial" w:eastAsiaTheme="minorEastAsia" w:hAnsi="Arial"/>
          <w:b w:val="0"/>
          <w:bCs w:val="0"/>
          <w:i w:val="0"/>
          <w:iCs w:val="0"/>
          <w:noProof/>
          <w:sz w:val="22"/>
          <w:szCs w:val="22"/>
          <w:lang w:eastAsia="en-GB"/>
        </w:rPr>
      </w:pPr>
      <w:hyperlink w:anchor="_Toc172039786" w:history="1">
        <w:r w:rsidR="00421624" w:rsidRPr="00421624">
          <w:rPr>
            <w:rStyle w:val="Hyperlink"/>
            <w:rFonts w:ascii="Arial" w:hAnsi="Arial"/>
            <w:i w:val="0"/>
            <w:iCs w:val="0"/>
            <w:noProof/>
          </w:rPr>
          <w:t>References</w:t>
        </w:r>
        <w:r w:rsidR="00421624" w:rsidRPr="00421624">
          <w:rPr>
            <w:rFonts w:ascii="Arial" w:hAnsi="Arial"/>
            <w:i w:val="0"/>
            <w:iCs w:val="0"/>
            <w:noProof/>
            <w:webHidden/>
          </w:rPr>
          <w:tab/>
        </w:r>
        <w:r w:rsidR="00421624" w:rsidRPr="00421624">
          <w:rPr>
            <w:rFonts w:ascii="Arial" w:hAnsi="Arial"/>
            <w:i w:val="0"/>
            <w:iCs w:val="0"/>
            <w:noProof/>
            <w:webHidden/>
          </w:rPr>
          <w:fldChar w:fldCharType="begin"/>
        </w:r>
        <w:r w:rsidR="00421624" w:rsidRPr="00421624">
          <w:rPr>
            <w:rFonts w:ascii="Arial" w:hAnsi="Arial"/>
            <w:i w:val="0"/>
            <w:iCs w:val="0"/>
            <w:noProof/>
            <w:webHidden/>
          </w:rPr>
          <w:instrText xml:space="preserve"> PAGEREF _Toc172039786 \h </w:instrText>
        </w:r>
        <w:r w:rsidR="00421624" w:rsidRPr="00421624">
          <w:rPr>
            <w:rFonts w:ascii="Arial" w:hAnsi="Arial"/>
            <w:i w:val="0"/>
            <w:iCs w:val="0"/>
            <w:noProof/>
            <w:webHidden/>
          </w:rPr>
        </w:r>
        <w:r w:rsidR="00421624" w:rsidRPr="00421624">
          <w:rPr>
            <w:rFonts w:ascii="Arial" w:hAnsi="Arial"/>
            <w:i w:val="0"/>
            <w:iCs w:val="0"/>
            <w:noProof/>
            <w:webHidden/>
          </w:rPr>
          <w:fldChar w:fldCharType="separate"/>
        </w:r>
        <w:r w:rsidR="00421624" w:rsidRPr="00421624">
          <w:rPr>
            <w:rFonts w:ascii="Arial" w:hAnsi="Arial"/>
            <w:i w:val="0"/>
            <w:iCs w:val="0"/>
            <w:noProof/>
            <w:webHidden/>
          </w:rPr>
          <w:t>33</w:t>
        </w:r>
        <w:r w:rsidR="00421624" w:rsidRPr="00421624">
          <w:rPr>
            <w:rFonts w:ascii="Arial" w:hAnsi="Arial"/>
            <w:i w:val="0"/>
            <w:iCs w:val="0"/>
            <w:noProof/>
            <w:webHidden/>
          </w:rPr>
          <w:fldChar w:fldCharType="end"/>
        </w:r>
      </w:hyperlink>
    </w:p>
    <w:p w14:paraId="721E32BE" w14:textId="421D564A" w:rsidR="00147453" w:rsidRDefault="00147453" w:rsidP="00147453">
      <w:pPr>
        <w:pStyle w:val="SubtitleH2"/>
      </w:pPr>
      <w:r w:rsidRPr="00421624">
        <w:fldChar w:fldCharType="end"/>
      </w:r>
    </w:p>
    <w:p w14:paraId="7A842A00" w14:textId="77777777" w:rsidR="00421624" w:rsidRPr="00421624" w:rsidRDefault="00421624" w:rsidP="00147453">
      <w:pPr>
        <w:pStyle w:val="SubtitleH2"/>
      </w:pPr>
    </w:p>
    <w:p w14:paraId="41CA496E" w14:textId="59849A9E" w:rsidR="00147453" w:rsidRPr="00421624" w:rsidRDefault="00147453" w:rsidP="00147453">
      <w:pPr>
        <w:rPr>
          <w:rFonts w:eastAsia="Times New Roman"/>
          <w:b/>
          <w:bCs/>
          <w:color w:val="767171"/>
          <w:sz w:val="36"/>
          <w:szCs w:val="36"/>
          <w:shd w:val="clear" w:color="auto" w:fill="FFFFFF"/>
        </w:rPr>
      </w:pPr>
    </w:p>
    <w:p w14:paraId="615F2EBE" w14:textId="79B4040A" w:rsidR="00581055" w:rsidRPr="00B52303" w:rsidRDefault="00147453" w:rsidP="00147453">
      <w:pPr>
        <w:pStyle w:val="SectionHead"/>
        <w:numPr>
          <w:ilvl w:val="0"/>
          <w:numId w:val="0"/>
        </w:numPr>
        <w:rPr>
          <w:rFonts w:cs="Arial"/>
        </w:rPr>
      </w:pPr>
      <w:bookmarkStart w:id="1" w:name="_Toc169692774"/>
      <w:bookmarkStart w:id="2" w:name="_Toc172039768"/>
      <w:r w:rsidRPr="00B52303">
        <w:rPr>
          <w:rFonts w:cs="Arial"/>
        </w:rPr>
        <w:lastRenderedPageBreak/>
        <w:t>Introduction</w:t>
      </w:r>
      <w:bookmarkEnd w:id="1"/>
      <w:bookmarkEnd w:id="2"/>
    </w:p>
    <w:p w14:paraId="04BEEB4A" w14:textId="77777777" w:rsidR="00581055" w:rsidRPr="00B52303" w:rsidRDefault="00581055" w:rsidP="00581055"/>
    <w:p w14:paraId="1B911BE6" w14:textId="0A0BE0E2" w:rsidR="00581055" w:rsidRPr="00B52303" w:rsidRDefault="00581055" w:rsidP="00581055">
      <w:r w:rsidRPr="00B52303">
        <w:t>This report forms part of a 32-country study of branded content governance. Each report describes the formal laws and regulations that affect branded content practices within the country. The full 32-country report and comparative analysis is one of the major outputs of the Branded Content Governance Project, a three-year international research initiative supported by UK Research Innovation.</w:t>
      </w:r>
    </w:p>
    <w:p w14:paraId="28E7F71C" w14:textId="77777777" w:rsidR="00581055" w:rsidRPr="00B52303" w:rsidRDefault="00581055" w:rsidP="00581055">
      <w:r w:rsidRPr="00B52303">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65FFBB9F" w14:textId="77777777" w:rsidR="00581055" w:rsidRPr="00B52303" w:rsidRDefault="00581055" w:rsidP="00581055">
      <w:r w:rsidRPr="00B52303">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1ECDA36C" w14:textId="77777777" w:rsidR="00581055" w:rsidRPr="00B52303" w:rsidRDefault="00581055" w:rsidP="00581055">
      <w:r w:rsidRPr="00B52303">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Dr Beatriz Carmen Martínez Isidoro, Complutense University, Dr. Maria Establés, University of Castilla-La Mancha and Dr. Lucia Gloria Vázquez Rodrígeuz, University College London. </w:t>
      </w:r>
    </w:p>
    <w:p w14:paraId="520325D9" w14:textId="149EFDA9" w:rsidR="00581055" w:rsidRPr="00501CE1" w:rsidRDefault="00581055" w:rsidP="00581055">
      <w:pPr>
        <w:rPr>
          <w:rFonts w:ascii="Helvetica Neue" w:hAnsi="Helvetica Neue"/>
        </w:rPr>
      </w:pPr>
      <w:r w:rsidRPr="00B52303">
        <w:t>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time,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r w:rsidR="00501CE1">
        <w:t xml:space="preserve"> </w:t>
      </w:r>
      <w:r w:rsidR="00501CE1">
        <w:rPr>
          <w:rFonts w:ascii="Helvetica Neue" w:hAnsi="Helvetica Neue"/>
        </w:rPr>
        <w:t xml:space="preserve">This report contains information about laws but nothing in these pages constitutes legal advice. </w:t>
      </w:r>
    </w:p>
    <w:p w14:paraId="5DCFD7D6" w14:textId="77777777" w:rsidR="00581055" w:rsidRPr="00B52303" w:rsidRDefault="00581055" w:rsidP="00581055">
      <w:r w:rsidRPr="00B52303">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1" w:history="1">
        <w:r w:rsidRPr="00B52303">
          <w:rPr>
            <w:rStyle w:val="Hyperlink"/>
          </w:rPr>
          <w:t>BCGproject@arts.ac.uk</w:t>
        </w:r>
      </w:hyperlink>
      <w:r w:rsidRPr="00B52303">
        <w:t xml:space="preserve">. </w:t>
      </w:r>
    </w:p>
    <w:p w14:paraId="09981D10" w14:textId="77777777" w:rsidR="00581055" w:rsidRPr="00B52303" w:rsidRDefault="00581055" w:rsidP="00581055"/>
    <w:p w14:paraId="2B9FAD01" w14:textId="77777777" w:rsidR="00581055" w:rsidRPr="00B52303" w:rsidRDefault="00581055" w:rsidP="00581055">
      <w:pPr>
        <w:rPr>
          <w:rFonts w:eastAsia="Times New Roman"/>
          <w:b/>
          <w:bCs/>
          <w:color w:val="767171"/>
          <w:sz w:val="36"/>
          <w:szCs w:val="36"/>
          <w:shd w:val="clear" w:color="auto" w:fill="FFFFFF"/>
        </w:rPr>
      </w:pPr>
      <w:r w:rsidRPr="00B52303">
        <w:br w:type="page"/>
      </w:r>
    </w:p>
    <w:p w14:paraId="1474A564" w14:textId="71F2B714" w:rsidR="00FD6CC1" w:rsidRPr="00B52303" w:rsidRDefault="00FD6CC1" w:rsidP="00FD6CC1">
      <w:pPr>
        <w:pStyle w:val="SubtitleH2"/>
      </w:pPr>
      <w:r w:rsidRPr="00B52303">
        <w:lastRenderedPageBreak/>
        <w:t>Sections 1-3: Media System</w:t>
      </w:r>
    </w:p>
    <w:p w14:paraId="1C50AA3E" w14:textId="77777777" w:rsidR="005A06EA" w:rsidRPr="00B52303" w:rsidRDefault="005A06EA" w:rsidP="005A06EA">
      <w:pPr>
        <w:pStyle w:val="SectionHead"/>
        <w:rPr>
          <w:rFonts w:cs="Arial"/>
        </w:rPr>
      </w:pPr>
      <w:bookmarkStart w:id="3" w:name="_Toc172039769"/>
      <w:r w:rsidRPr="00B52303">
        <w:rPr>
          <w:rFonts w:cs="Arial"/>
        </w:rPr>
        <w:t>Country Data</w:t>
      </w:r>
      <w:bookmarkEnd w:id="3"/>
      <w:r w:rsidRPr="00B52303">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B52303"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B52303" w:rsidRDefault="00FE5BD4" w:rsidP="00CB46D4">
            <w:pPr>
              <w:pStyle w:val="Tableheadings"/>
              <w:spacing w:line="240" w:lineRule="auto"/>
              <w:rPr>
                <w:b/>
                <w:bCs/>
              </w:rPr>
            </w:pPr>
            <w:r w:rsidRPr="00B52303">
              <w:rPr>
                <w:b/>
                <w:bCs/>
              </w:rPr>
              <w:t>Item</w:t>
            </w:r>
          </w:p>
        </w:tc>
        <w:tc>
          <w:tcPr>
            <w:tcW w:w="2126" w:type="dxa"/>
            <w:tcBorders>
              <w:bottom w:val="none" w:sz="0" w:space="0" w:color="auto"/>
            </w:tcBorders>
          </w:tcPr>
          <w:p w14:paraId="40C66F0C" w14:textId="77777777" w:rsidR="00FE5BD4" w:rsidRPr="00B52303"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179F01BE" w14:textId="77777777" w:rsidR="00FE5BD4" w:rsidRPr="00B52303"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B52303">
              <w:rPr>
                <w:b/>
                <w:bCs/>
              </w:rPr>
              <w:t xml:space="preserve">Classification </w:t>
            </w:r>
          </w:p>
        </w:tc>
        <w:tc>
          <w:tcPr>
            <w:tcW w:w="5670" w:type="dxa"/>
            <w:tcBorders>
              <w:bottom w:val="none" w:sz="0" w:space="0" w:color="auto"/>
            </w:tcBorders>
          </w:tcPr>
          <w:p w14:paraId="4A129C75" w14:textId="77777777" w:rsidR="00FE5BD4" w:rsidRPr="00B52303"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Description</w:t>
            </w:r>
          </w:p>
        </w:tc>
      </w:tr>
      <w:tr w:rsidR="00FE5BD4" w:rsidRPr="00B52303"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B52303" w:rsidRDefault="005A06EA" w:rsidP="00CB46D4">
            <w:pPr>
              <w:rPr>
                <w:b w:val="0"/>
                <w:bCs w:val="0"/>
                <w:color w:val="747474" w:themeColor="background2" w:themeShade="80"/>
              </w:rPr>
            </w:pPr>
            <w:r w:rsidRPr="00B52303">
              <w:rPr>
                <w:color w:val="747474" w:themeColor="background2" w:themeShade="80"/>
              </w:rPr>
              <w:t>1</w:t>
            </w:r>
            <w:r w:rsidR="00FE5BD4" w:rsidRPr="00B52303">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B52303"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B52303">
              <w:t>Geographical Area</w:t>
            </w:r>
          </w:p>
        </w:tc>
        <w:tc>
          <w:tcPr>
            <w:tcW w:w="2127" w:type="dxa"/>
            <w:tcBorders>
              <w:top w:val="none" w:sz="0" w:space="0" w:color="auto"/>
              <w:bottom w:val="none" w:sz="0" w:space="0" w:color="auto"/>
            </w:tcBorders>
          </w:tcPr>
          <w:p w14:paraId="0BBDE88F" w14:textId="729C1558" w:rsidR="00FD6ABF" w:rsidRPr="00B52303" w:rsidRDefault="00136891"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B52303">
              <w:rPr>
                <w:rStyle w:val="normaltextrun"/>
                <w:rFonts w:eastAsiaTheme="majorEastAsia"/>
                <w:color w:val="000000"/>
                <w:shd w:val="clear" w:color="auto" w:fill="FFFFFF"/>
              </w:rPr>
              <w:t>301,340 square km (</w:t>
            </w:r>
            <w:hyperlink r:id="rId12" w:tgtFrame="_blank" w:history="1">
              <w:r w:rsidRPr="00B52303">
                <w:rPr>
                  <w:rStyle w:val="normaltextrun"/>
                  <w:rFonts w:eastAsiaTheme="majorEastAsia"/>
                  <w:color w:val="0563C1"/>
                  <w:u w:val="single"/>
                  <w:shd w:val="clear" w:color="auto" w:fill="FFFFFF"/>
                </w:rPr>
                <w:t>CIA 2023</w:t>
              </w:r>
            </w:hyperlink>
            <w:r w:rsidRPr="00B52303">
              <w:rPr>
                <w:rStyle w:val="normaltextrun"/>
                <w:rFonts w:eastAsiaTheme="majorEastAsia"/>
                <w:color w:val="000000"/>
                <w:shd w:val="clear" w:color="auto" w:fill="FFFFFF"/>
              </w:rPr>
              <w:t>)</w:t>
            </w:r>
            <w:r w:rsidRPr="00B52303">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B52303"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B52303"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B52303" w:rsidRDefault="005A06EA" w:rsidP="00CB46D4">
            <w:pPr>
              <w:rPr>
                <w:color w:val="3A3A3A" w:themeColor="background2" w:themeShade="40"/>
              </w:rPr>
            </w:pPr>
            <w:r w:rsidRPr="00B52303">
              <w:rPr>
                <w:color w:val="747474" w:themeColor="background2" w:themeShade="80"/>
              </w:rPr>
              <w:t>1</w:t>
            </w:r>
            <w:r w:rsidR="00FE5BD4" w:rsidRPr="00B52303">
              <w:rPr>
                <w:color w:val="747474" w:themeColor="background2" w:themeShade="80"/>
              </w:rPr>
              <w:t>.2</w:t>
            </w:r>
          </w:p>
        </w:tc>
        <w:tc>
          <w:tcPr>
            <w:tcW w:w="2126" w:type="dxa"/>
          </w:tcPr>
          <w:p w14:paraId="090658C7" w14:textId="066EEB61" w:rsidR="00FE5BD4" w:rsidRPr="00B52303" w:rsidRDefault="00BA0B3E" w:rsidP="00D3084C">
            <w:pPr>
              <w:pStyle w:val="Subjectcolumntext"/>
              <w:cnfStyle w:val="000000000000" w:firstRow="0" w:lastRow="0" w:firstColumn="0" w:lastColumn="0" w:oddVBand="0" w:evenVBand="0" w:oddHBand="0" w:evenHBand="0" w:firstRowFirstColumn="0" w:firstRowLastColumn="0" w:lastRowFirstColumn="0" w:lastRowLastColumn="0"/>
            </w:pPr>
            <w:r w:rsidRPr="00B52303">
              <w:t>Population</w:t>
            </w:r>
          </w:p>
        </w:tc>
        <w:tc>
          <w:tcPr>
            <w:tcW w:w="2127" w:type="dxa"/>
          </w:tcPr>
          <w:p w14:paraId="53888C74" w14:textId="3D3B4FFC" w:rsidR="00FE5BD4" w:rsidRPr="00B52303" w:rsidRDefault="00136891" w:rsidP="00D3084C">
            <w:pPr>
              <w:pStyle w:val="Classificationcolumntext"/>
              <w:cnfStyle w:val="000000000000" w:firstRow="0" w:lastRow="0" w:firstColumn="0" w:lastColumn="0" w:oddVBand="0" w:evenVBand="0" w:oddHBand="0" w:evenHBand="0" w:firstRowFirstColumn="0" w:firstRowLastColumn="0" w:lastRowFirstColumn="0" w:lastRowLastColumn="0"/>
            </w:pPr>
            <w:r w:rsidRPr="00B52303">
              <w:rPr>
                <w:rStyle w:val="normaltextrun"/>
                <w:rFonts w:eastAsiaTheme="majorEastAsia"/>
                <w:color w:val="000000"/>
                <w:shd w:val="clear" w:color="auto" w:fill="FFFFFF"/>
              </w:rPr>
              <w:t>61,095,551 (2022 est.) (</w:t>
            </w:r>
            <w:hyperlink r:id="rId13" w:tgtFrame="_blank" w:history="1">
              <w:r w:rsidRPr="00B52303">
                <w:rPr>
                  <w:rStyle w:val="normaltextrun"/>
                  <w:rFonts w:eastAsiaTheme="majorEastAsia"/>
                  <w:color w:val="0563C1"/>
                  <w:u w:val="single"/>
                  <w:shd w:val="clear" w:color="auto" w:fill="FFFFFF"/>
                </w:rPr>
                <w:t>CIA 2023</w:t>
              </w:r>
            </w:hyperlink>
            <w:r w:rsidRPr="00B52303">
              <w:rPr>
                <w:rStyle w:val="normaltextrun"/>
                <w:rFonts w:eastAsiaTheme="majorEastAsia"/>
                <w:color w:val="000000"/>
                <w:shd w:val="clear" w:color="auto" w:fill="FFFFFF"/>
              </w:rPr>
              <w:t>)</w:t>
            </w:r>
            <w:r w:rsidRPr="00B52303">
              <w:rPr>
                <w:rStyle w:val="eop"/>
                <w:rFonts w:eastAsiaTheme="majorEastAsia"/>
                <w:color w:val="000000"/>
                <w:shd w:val="clear" w:color="auto" w:fill="FFFFFF"/>
              </w:rPr>
              <w:t> </w:t>
            </w:r>
          </w:p>
        </w:tc>
        <w:tc>
          <w:tcPr>
            <w:tcW w:w="5670" w:type="dxa"/>
          </w:tcPr>
          <w:p w14:paraId="388126E4" w14:textId="77777777" w:rsidR="00FE5BD4" w:rsidRPr="00B52303"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B52303"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B52303" w:rsidRDefault="005A06EA" w:rsidP="00CB46D4">
            <w:pPr>
              <w:rPr>
                <w:color w:val="747474" w:themeColor="background2" w:themeShade="80"/>
              </w:rPr>
            </w:pPr>
            <w:r w:rsidRPr="00B52303">
              <w:rPr>
                <w:color w:val="747474" w:themeColor="background2" w:themeShade="80"/>
              </w:rPr>
              <w:t>1</w:t>
            </w:r>
            <w:r w:rsidR="00FE5BD4" w:rsidRPr="00B52303">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B52303" w:rsidRDefault="00CD0651" w:rsidP="00D3084C">
            <w:pPr>
              <w:pStyle w:val="Subjectcolumntext"/>
              <w:cnfStyle w:val="000000100000" w:firstRow="0" w:lastRow="0" w:firstColumn="0" w:lastColumn="0" w:oddVBand="0" w:evenVBand="0" w:oddHBand="1" w:evenHBand="0" w:firstRowFirstColumn="0" w:firstRowLastColumn="0" w:lastRowFirstColumn="0" w:lastRowLastColumn="0"/>
            </w:pPr>
            <w:r w:rsidRPr="00B52303">
              <w:t>High/low income</w:t>
            </w:r>
          </w:p>
        </w:tc>
        <w:tc>
          <w:tcPr>
            <w:tcW w:w="2127" w:type="dxa"/>
            <w:tcBorders>
              <w:top w:val="none" w:sz="0" w:space="0" w:color="auto"/>
              <w:bottom w:val="none" w:sz="0" w:space="0" w:color="auto"/>
            </w:tcBorders>
          </w:tcPr>
          <w:p w14:paraId="5E464A0B" w14:textId="0748ABCA" w:rsidR="00FE5BD4" w:rsidRPr="00B52303" w:rsidRDefault="00136891"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B52303">
              <w:rPr>
                <w:rStyle w:val="normaltextrun"/>
                <w:rFonts w:eastAsiaTheme="majorEastAsia"/>
                <w:color w:val="000000"/>
                <w:shd w:val="clear" w:color="auto" w:fill="FFFFFF"/>
              </w:rPr>
              <w:t>High income (</w:t>
            </w:r>
            <w:hyperlink r:id="rId14" w:tgtFrame="_blank" w:history="1">
              <w:r w:rsidRPr="00B52303">
                <w:rPr>
                  <w:rStyle w:val="normaltextrun"/>
                  <w:rFonts w:eastAsiaTheme="majorEastAsia"/>
                  <w:color w:val="0563C1"/>
                  <w:u w:val="single"/>
                  <w:shd w:val="clear" w:color="auto" w:fill="FFFFFF"/>
                </w:rPr>
                <w:t>The World Bank Data 2023</w:t>
              </w:r>
            </w:hyperlink>
            <w:r w:rsidRPr="00B52303">
              <w:rPr>
                <w:rStyle w:val="normaltextrun"/>
                <w:rFonts w:eastAsiaTheme="majorEastAsia"/>
                <w:color w:val="000000"/>
                <w:shd w:val="clear" w:color="auto" w:fill="FFFFFF"/>
              </w:rPr>
              <w:t>)</w:t>
            </w:r>
            <w:r w:rsidRPr="00B52303">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B52303"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B52303"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B52303" w:rsidRDefault="00A521A0" w:rsidP="00CB46D4">
            <w:pPr>
              <w:rPr>
                <w:color w:val="747474" w:themeColor="background2" w:themeShade="80"/>
              </w:rPr>
            </w:pPr>
            <w:r w:rsidRPr="00B52303">
              <w:rPr>
                <w:color w:val="747474" w:themeColor="background2" w:themeShade="80"/>
              </w:rPr>
              <w:t>1.4</w:t>
            </w:r>
          </w:p>
        </w:tc>
        <w:tc>
          <w:tcPr>
            <w:tcW w:w="2126" w:type="dxa"/>
          </w:tcPr>
          <w:p w14:paraId="0EF0430D" w14:textId="714DF506" w:rsidR="00A521A0" w:rsidRPr="00B52303"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B52303">
              <w:t xml:space="preserve">Real GDP </w:t>
            </w:r>
            <w:r w:rsidRPr="00B52303">
              <w:br/>
              <w:t>per capita</w:t>
            </w:r>
          </w:p>
        </w:tc>
        <w:tc>
          <w:tcPr>
            <w:tcW w:w="2127" w:type="dxa"/>
          </w:tcPr>
          <w:p w14:paraId="324904D8" w14:textId="1637EC60" w:rsidR="00A521A0" w:rsidRPr="00B52303" w:rsidRDefault="00136891"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B52303">
              <w:rPr>
                <w:rStyle w:val="normaltextrun"/>
                <w:rFonts w:eastAsiaTheme="majorEastAsia"/>
                <w:color w:val="000000"/>
                <w:shd w:val="clear" w:color="auto" w:fill="FFFFFF"/>
              </w:rPr>
              <w:t>$41,900 (2021 est.) (</w:t>
            </w:r>
            <w:hyperlink r:id="rId15" w:tgtFrame="_blank" w:history="1">
              <w:r w:rsidRPr="00B52303">
                <w:rPr>
                  <w:rStyle w:val="normaltextrun"/>
                  <w:rFonts w:eastAsiaTheme="majorEastAsia"/>
                  <w:color w:val="0563C1"/>
                  <w:u w:val="single"/>
                  <w:shd w:val="clear" w:color="auto" w:fill="FFFFFF"/>
                </w:rPr>
                <w:t>CIA 2023</w:t>
              </w:r>
            </w:hyperlink>
            <w:r w:rsidRPr="00B52303">
              <w:rPr>
                <w:rStyle w:val="normaltextrun"/>
                <w:rFonts w:eastAsiaTheme="majorEastAsia"/>
                <w:color w:val="000000"/>
                <w:shd w:val="clear" w:color="auto" w:fill="FFFFFF"/>
              </w:rPr>
              <w:t>)</w:t>
            </w:r>
            <w:r w:rsidRPr="00B52303">
              <w:rPr>
                <w:rStyle w:val="eop"/>
                <w:rFonts w:eastAsiaTheme="majorEastAsia"/>
                <w:color w:val="000000"/>
                <w:shd w:val="clear" w:color="auto" w:fill="FFFFFF"/>
              </w:rPr>
              <w:t> </w:t>
            </w:r>
          </w:p>
        </w:tc>
        <w:tc>
          <w:tcPr>
            <w:tcW w:w="5670" w:type="dxa"/>
          </w:tcPr>
          <w:p w14:paraId="364B9202" w14:textId="77777777" w:rsidR="00A521A0" w:rsidRPr="00B52303"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B52303"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B52303" w:rsidRDefault="00A521A0" w:rsidP="00CB46D4">
            <w:pPr>
              <w:rPr>
                <w:color w:val="747474" w:themeColor="background2" w:themeShade="80"/>
              </w:rPr>
            </w:pPr>
            <w:r w:rsidRPr="00B52303">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B52303"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B52303">
              <w:t>Languages (official)</w:t>
            </w:r>
          </w:p>
        </w:tc>
        <w:tc>
          <w:tcPr>
            <w:tcW w:w="2127" w:type="dxa"/>
            <w:tcBorders>
              <w:top w:val="none" w:sz="0" w:space="0" w:color="auto"/>
              <w:bottom w:val="none" w:sz="0" w:space="0" w:color="auto"/>
            </w:tcBorders>
          </w:tcPr>
          <w:p w14:paraId="694879AD" w14:textId="22032292" w:rsidR="00A521A0" w:rsidRPr="00B52303" w:rsidRDefault="00136891"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B52303">
              <w:rPr>
                <w:rStyle w:val="normaltextrun"/>
                <w:rFonts w:eastAsiaTheme="majorEastAsia"/>
                <w:color w:val="000000"/>
                <w:shd w:val="clear" w:color="auto" w:fill="FFFFFF"/>
              </w:rPr>
              <w:t>Italian (official) (</w:t>
            </w:r>
            <w:hyperlink r:id="rId16" w:tgtFrame="_blank" w:history="1">
              <w:r w:rsidRPr="00B52303">
                <w:rPr>
                  <w:rStyle w:val="normaltextrun"/>
                  <w:rFonts w:eastAsiaTheme="majorEastAsia"/>
                  <w:color w:val="0563C1"/>
                  <w:u w:val="single"/>
                  <w:shd w:val="clear" w:color="auto" w:fill="FFFFFF"/>
                </w:rPr>
                <w:t>CIA 2023</w:t>
              </w:r>
            </w:hyperlink>
            <w:r w:rsidRPr="00B52303">
              <w:rPr>
                <w:rStyle w:val="normaltextrun"/>
                <w:rFonts w:eastAsiaTheme="majorEastAsia"/>
                <w:color w:val="000000"/>
                <w:shd w:val="clear" w:color="auto" w:fill="FFFFFF"/>
              </w:rPr>
              <w:t>).</w:t>
            </w:r>
            <w:r w:rsidRPr="00B52303">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0CC05508" w:rsidR="00A521A0" w:rsidRPr="00B52303" w:rsidRDefault="00136891" w:rsidP="00CB46D4">
            <w:pPr>
              <w:cnfStyle w:val="000000100000" w:firstRow="0" w:lastRow="0" w:firstColumn="0" w:lastColumn="0" w:oddVBand="0" w:evenVBand="0" w:oddHBand="1" w:evenHBand="0" w:firstRowFirstColumn="0" w:firstRowLastColumn="0" w:lastRowFirstColumn="0" w:lastRowLastColumn="0"/>
            </w:pPr>
            <w:r w:rsidRPr="00B52303">
              <w:rPr>
                <w:rStyle w:val="normaltextrun"/>
                <w:color w:val="000000"/>
                <w:shd w:val="clear" w:color="auto" w:fill="FFFFFF"/>
              </w:rPr>
              <w:t>Italian (official), German (parts of Trentino-Alto Adige region are predominantly German-speaking), French (small French-speaking minority in Valle d'Aosta region), Slovene (Slovene-speaking minority in the Trieste-Gorizia area) (</w:t>
            </w:r>
            <w:hyperlink r:id="rId17" w:tgtFrame="_blank" w:history="1">
              <w:r w:rsidRPr="00B52303">
                <w:rPr>
                  <w:rStyle w:val="normaltextrun"/>
                  <w:color w:val="0563C1"/>
                  <w:u w:val="single"/>
                  <w:shd w:val="clear" w:color="auto" w:fill="FFFFFF"/>
                </w:rPr>
                <w:t>CIA 2023</w:t>
              </w:r>
            </w:hyperlink>
            <w:r w:rsidRPr="00B52303">
              <w:rPr>
                <w:rStyle w:val="normaltextrun"/>
                <w:color w:val="000000"/>
                <w:shd w:val="clear" w:color="auto" w:fill="FFFFFF"/>
              </w:rPr>
              <w:t>)</w:t>
            </w:r>
            <w:r w:rsidRPr="00B52303">
              <w:rPr>
                <w:rStyle w:val="eop"/>
                <w:color w:val="000000"/>
                <w:shd w:val="clear" w:color="auto" w:fill="FFFFFF"/>
              </w:rPr>
              <w:t> </w:t>
            </w:r>
          </w:p>
        </w:tc>
      </w:tr>
      <w:tr w:rsidR="00A521A0" w:rsidRPr="00B52303"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B52303" w:rsidRDefault="00A521A0" w:rsidP="00CB46D4">
            <w:pPr>
              <w:rPr>
                <w:color w:val="747474" w:themeColor="background2" w:themeShade="80"/>
              </w:rPr>
            </w:pPr>
            <w:r w:rsidRPr="00B52303">
              <w:rPr>
                <w:color w:val="747474" w:themeColor="background2" w:themeShade="80"/>
              </w:rPr>
              <w:t>1.6</w:t>
            </w:r>
          </w:p>
        </w:tc>
        <w:tc>
          <w:tcPr>
            <w:tcW w:w="2126" w:type="dxa"/>
          </w:tcPr>
          <w:p w14:paraId="7E1CB711" w14:textId="6B3DCD93" w:rsidR="00A521A0" w:rsidRPr="00B52303"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B52303">
              <w:t>Government type</w:t>
            </w:r>
          </w:p>
        </w:tc>
        <w:tc>
          <w:tcPr>
            <w:tcW w:w="2127" w:type="dxa"/>
          </w:tcPr>
          <w:p w14:paraId="2EA80462" w14:textId="396FB83D" w:rsidR="00A521A0" w:rsidRPr="00B52303" w:rsidRDefault="00136891"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B52303">
              <w:rPr>
                <w:rStyle w:val="normaltextrun"/>
                <w:rFonts w:eastAsiaTheme="majorEastAsia"/>
                <w:color w:val="000000"/>
                <w:shd w:val="clear" w:color="auto" w:fill="FFFFFF"/>
              </w:rPr>
              <w:t>Parliamentary republic (</w:t>
            </w:r>
            <w:hyperlink r:id="rId18" w:tgtFrame="_blank" w:history="1">
              <w:r w:rsidRPr="00B52303">
                <w:rPr>
                  <w:rStyle w:val="normaltextrun"/>
                  <w:rFonts w:eastAsiaTheme="majorEastAsia"/>
                  <w:color w:val="0563C1"/>
                  <w:u w:val="single"/>
                  <w:shd w:val="clear" w:color="auto" w:fill="FFFFFF"/>
                </w:rPr>
                <w:t>CIA 2023</w:t>
              </w:r>
            </w:hyperlink>
            <w:r w:rsidRPr="00B52303">
              <w:rPr>
                <w:rStyle w:val="normaltextrun"/>
                <w:rFonts w:eastAsiaTheme="majorEastAsia"/>
                <w:color w:val="000000"/>
                <w:shd w:val="clear" w:color="auto" w:fill="FFFFFF"/>
              </w:rPr>
              <w:t>)</w:t>
            </w:r>
            <w:r w:rsidRPr="00B52303">
              <w:rPr>
                <w:rStyle w:val="eop"/>
                <w:rFonts w:eastAsiaTheme="majorEastAsia"/>
                <w:color w:val="000000"/>
                <w:shd w:val="clear" w:color="auto" w:fill="FFFFFF"/>
              </w:rPr>
              <w:t> </w:t>
            </w:r>
          </w:p>
        </w:tc>
        <w:tc>
          <w:tcPr>
            <w:tcW w:w="5670" w:type="dxa"/>
          </w:tcPr>
          <w:p w14:paraId="7EBCEB28" w14:textId="77777777" w:rsidR="00A521A0" w:rsidRPr="00B52303"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B52303"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B52303" w:rsidRDefault="00A521A0" w:rsidP="00CB46D4">
            <w:pPr>
              <w:rPr>
                <w:color w:val="747474" w:themeColor="background2" w:themeShade="80"/>
              </w:rPr>
            </w:pPr>
            <w:r w:rsidRPr="00B52303">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B52303"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B52303">
              <w:t>Legal system</w:t>
            </w:r>
          </w:p>
        </w:tc>
        <w:tc>
          <w:tcPr>
            <w:tcW w:w="2127" w:type="dxa"/>
            <w:tcBorders>
              <w:top w:val="none" w:sz="0" w:space="0" w:color="auto"/>
              <w:bottom w:val="none" w:sz="0" w:space="0" w:color="auto"/>
            </w:tcBorders>
          </w:tcPr>
          <w:p w14:paraId="2C773CB3" w14:textId="77777777" w:rsidR="00A521A0" w:rsidRPr="00B52303" w:rsidRDefault="00A521A0" w:rsidP="00A521A0">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5606DDA" w14:textId="614ACA81" w:rsidR="00A521A0" w:rsidRPr="00B52303" w:rsidRDefault="00136891" w:rsidP="00CB46D4">
            <w:pPr>
              <w:cnfStyle w:val="000000100000" w:firstRow="0" w:lastRow="0" w:firstColumn="0" w:lastColumn="0" w:oddVBand="0" w:evenVBand="0" w:oddHBand="1" w:evenHBand="0" w:firstRowFirstColumn="0" w:firstRowLastColumn="0" w:lastRowFirstColumn="0" w:lastRowLastColumn="0"/>
            </w:pPr>
            <w:r w:rsidRPr="00B52303">
              <w:rPr>
                <w:rStyle w:val="normaltextrun"/>
                <w:color w:val="000000"/>
                <w:shd w:val="clear" w:color="auto" w:fill="FFFFFF"/>
              </w:rPr>
              <w:t>Civil law system; judicial review of legislation under certain conditions in Constitutional Court (</w:t>
            </w:r>
            <w:hyperlink r:id="rId19" w:tgtFrame="_blank" w:history="1">
              <w:r w:rsidRPr="00B52303">
                <w:rPr>
                  <w:rStyle w:val="normaltextrun"/>
                  <w:color w:val="0563C1"/>
                  <w:u w:val="single"/>
                  <w:shd w:val="clear" w:color="auto" w:fill="FFFFFF"/>
                </w:rPr>
                <w:t>CIA 2023</w:t>
              </w:r>
            </w:hyperlink>
            <w:r w:rsidRPr="00B52303">
              <w:rPr>
                <w:rStyle w:val="normaltextrun"/>
                <w:color w:val="000000"/>
                <w:shd w:val="clear" w:color="auto" w:fill="FFFFFF"/>
              </w:rPr>
              <w:t>)</w:t>
            </w:r>
            <w:r w:rsidRPr="00B52303">
              <w:rPr>
                <w:rStyle w:val="eop"/>
                <w:color w:val="000000"/>
                <w:shd w:val="clear" w:color="auto" w:fill="FFFFFF"/>
              </w:rPr>
              <w:t> </w:t>
            </w:r>
          </w:p>
        </w:tc>
      </w:tr>
      <w:tr w:rsidR="00A521A0" w:rsidRPr="00B52303"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B52303" w:rsidRDefault="00A521A0" w:rsidP="00CB46D4">
            <w:pPr>
              <w:rPr>
                <w:color w:val="747474" w:themeColor="background2" w:themeShade="80"/>
              </w:rPr>
            </w:pPr>
            <w:r w:rsidRPr="00B52303">
              <w:rPr>
                <w:color w:val="747474" w:themeColor="background2" w:themeShade="80"/>
              </w:rPr>
              <w:t>1.8</w:t>
            </w:r>
          </w:p>
        </w:tc>
        <w:tc>
          <w:tcPr>
            <w:tcW w:w="2126" w:type="dxa"/>
          </w:tcPr>
          <w:p w14:paraId="40E1C827" w14:textId="31714C34" w:rsidR="00A521A0" w:rsidRPr="00B52303"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B52303">
              <w:t>Internet users</w:t>
            </w:r>
            <w:r w:rsidRPr="00B52303">
              <w:br/>
              <w:t>(% of pop)</w:t>
            </w:r>
          </w:p>
        </w:tc>
        <w:tc>
          <w:tcPr>
            <w:tcW w:w="2127" w:type="dxa"/>
          </w:tcPr>
          <w:p w14:paraId="30C858A9" w14:textId="1C313B5B" w:rsidR="00A521A0" w:rsidRPr="00B52303" w:rsidRDefault="00136891"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B52303">
              <w:rPr>
                <w:rStyle w:val="normaltextrun"/>
                <w:rFonts w:eastAsiaTheme="majorEastAsia"/>
                <w:color w:val="000000"/>
                <w:shd w:val="clear" w:color="auto" w:fill="FFFFFF"/>
              </w:rPr>
              <w:t>70% (2020 est.) (</w:t>
            </w:r>
            <w:hyperlink r:id="rId20" w:tgtFrame="_blank" w:history="1">
              <w:r w:rsidRPr="00B52303">
                <w:rPr>
                  <w:rStyle w:val="normaltextrun"/>
                  <w:rFonts w:eastAsiaTheme="majorEastAsia"/>
                  <w:color w:val="0563C1"/>
                  <w:u w:val="single"/>
                  <w:shd w:val="clear" w:color="auto" w:fill="FFFFFF"/>
                </w:rPr>
                <w:t>CIA 2023</w:t>
              </w:r>
            </w:hyperlink>
            <w:r w:rsidRPr="00B52303">
              <w:rPr>
                <w:rStyle w:val="normaltextrun"/>
                <w:rFonts w:eastAsiaTheme="majorEastAsia"/>
                <w:color w:val="000000"/>
                <w:shd w:val="clear" w:color="auto" w:fill="FFFFFF"/>
              </w:rPr>
              <w:t>)</w:t>
            </w:r>
            <w:r w:rsidRPr="00B52303">
              <w:rPr>
                <w:rStyle w:val="eop"/>
                <w:rFonts w:eastAsiaTheme="majorEastAsia"/>
                <w:color w:val="000000"/>
                <w:shd w:val="clear" w:color="auto" w:fill="FFFFFF"/>
              </w:rPr>
              <w:t> </w:t>
            </w:r>
          </w:p>
        </w:tc>
        <w:tc>
          <w:tcPr>
            <w:tcW w:w="5670" w:type="dxa"/>
          </w:tcPr>
          <w:p w14:paraId="10FE12BB" w14:textId="77777777" w:rsidR="00A521A0" w:rsidRPr="00B52303" w:rsidRDefault="00A521A0" w:rsidP="00CB46D4">
            <w:pPr>
              <w:cnfStyle w:val="000000000000" w:firstRow="0" w:lastRow="0" w:firstColumn="0" w:lastColumn="0" w:oddVBand="0" w:evenVBand="0" w:oddHBand="0" w:evenHBand="0" w:firstRowFirstColumn="0" w:firstRowLastColumn="0" w:lastRowFirstColumn="0" w:lastRowLastColumn="0"/>
            </w:pPr>
          </w:p>
        </w:tc>
      </w:tr>
      <w:tr w:rsidR="00747689" w:rsidRPr="00B52303"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B52303" w:rsidRDefault="00747689" w:rsidP="00CB46D4">
            <w:pPr>
              <w:rPr>
                <w:color w:val="747474" w:themeColor="background2" w:themeShade="80"/>
              </w:rPr>
            </w:pPr>
            <w:r w:rsidRPr="00B52303">
              <w:rPr>
                <w:color w:val="747474" w:themeColor="background2" w:themeShade="80"/>
              </w:rPr>
              <w:t>1.9</w:t>
            </w:r>
          </w:p>
        </w:tc>
        <w:tc>
          <w:tcPr>
            <w:tcW w:w="2126" w:type="dxa"/>
          </w:tcPr>
          <w:p w14:paraId="41FF2173" w14:textId="2327C125" w:rsidR="00747689" w:rsidRPr="00B52303"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B52303">
              <w:t xml:space="preserve">Media </w:t>
            </w:r>
            <w:r w:rsidR="00747689" w:rsidRPr="00B52303">
              <w:t>Freedom Ranking</w:t>
            </w:r>
          </w:p>
        </w:tc>
        <w:tc>
          <w:tcPr>
            <w:tcW w:w="2127" w:type="dxa"/>
          </w:tcPr>
          <w:p w14:paraId="73B2FE62" w14:textId="3CF35F26" w:rsidR="00747689" w:rsidRPr="00B52303" w:rsidRDefault="00136891"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B52303">
              <w:t>Satisfactory</w:t>
            </w:r>
          </w:p>
        </w:tc>
        <w:tc>
          <w:tcPr>
            <w:tcW w:w="5670" w:type="dxa"/>
          </w:tcPr>
          <w:p w14:paraId="34D5EBFD" w14:textId="64E2CB55" w:rsidR="00747689" w:rsidRPr="00B52303" w:rsidRDefault="00136891" w:rsidP="00CB46D4">
            <w:pPr>
              <w:cnfStyle w:val="000000100000" w:firstRow="0" w:lastRow="0" w:firstColumn="0" w:lastColumn="0" w:oddVBand="0" w:evenVBand="0" w:oddHBand="1" w:evenHBand="0" w:firstRowFirstColumn="0" w:firstRowLastColumn="0" w:lastRowFirstColumn="0" w:lastRowLastColumn="0"/>
            </w:pPr>
            <w:r w:rsidRPr="00B52303">
              <w:rPr>
                <w:rStyle w:val="normaltextrun"/>
                <w:color w:val="000000"/>
                <w:bdr w:val="none" w:sz="0" w:space="0" w:color="auto" w:frame="1"/>
              </w:rPr>
              <w:t>RSF 2023: 41</w:t>
            </w:r>
          </w:p>
        </w:tc>
      </w:tr>
    </w:tbl>
    <w:p w14:paraId="7C1291AD" w14:textId="56BDDC37" w:rsidR="00D25F75" w:rsidRPr="00B52303" w:rsidRDefault="00AE3D31" w:rsidP="00B653BC">
      <w:pPr>
        <w:pStyle w:val="SectionHead"/>
        <w:rPr>
          <w:rFonts w:cs="Arial"/>
        </w:rPr>
      </w:pPr>
      <w:bookmarkStart w:id="4" w:name="_Toc172039770"/>
      <w:r w:rsidRPr="00B52303">
        <w:rPr>
          <w:rFonts w:cs="Arial"/>
        </w:rPr>
        <w:t>Media System; Media and Advertising Markets</w:t>
      </w:r>
      <w:bookmarkEnd w:id="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B52303"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B52303" w:rsidRDefault="00786213" w:rsidP="00CB46D4">
            <w:pPr>
              <w:pStyle w:val="Tableheadings"/>
              <w:spacing w:line="240" w:lineRule="auto"/>
              <w:rPr>
                <w:b/>
                <w:bCs/>
              </w:rPr>
            </w:pPr>
            <w:r w:rsidRPr="00B52303">
              <w:rPr>
                <w:b/>
                <w:bCs/>
              </w:rPr>
              <w:t>Item</w:t>
            </w:r>
          </w:p>
        </w:tc>
        <w:tc>
          <w:tcPr>
            <w:tcW w:w="2126" w:type="dxa"/>
            <w:tcBorders>
              <w:bottom w:val="none" w:sz="0" w:space="0" w:color="auto"/>
            </w:tcBorders>
          </w:tcPr>
          <w:p w14:paraId="0B466FD1" w14:textId="77777777" w:rsidR="00786213" w:rsidRPr="00B52303"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283C654A" w14:textId="77777777" w:rsidR="00786213" w:rsidRPr="00B52303"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 xml:space="preserve">Classification </w:t>
            </w:r>
          </w:p>
        </w:tc>
        <w:tc>
          <w:tcPr>
            <w:tcW w:w="5670" w:type="dxa"/>
            <w:tcBorders>
              <w:bottom w:val="none" w:sz="0" w:space="0" w:color="auto"/>
            </w:tcBorders>
          </w:tcPr>
          <w:p w14:paraId="3006A2D9" w14:textId="77777777" w:rsidR="00786213" w:rsidRPr="00B52303"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Description</w:t>
            </w:r>
          </w:p>
        </w:tc>
      </w:tr>
      <w:tr w:rsidR="00786213" w:rsidRPr="00B52303"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B52303" w:rsidRDefault="0081774C" w:rsidP="00CB46D4">
            <w:pPr>
              <w:rPr>
                <w:b w:val="0"/>
                <w:bCs w:val="0"/>
                <w:color w:val="747474" w:themeColor="background2" w:themeShade="80"/>
              </w:rPr>
            </w:pPr>
            <w:r w:rsidRPr="00B52303">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B52303"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Media system classification</w:t>
            </w:r>
          </w:p>
        </w:tc>
        <w:tc>
          <w:tcPr>
            <w:tcW w:w="2127" w:type="dxa"/>
            <w:tcBorders>
              <w:top w:val="none" w:sz="0" w:space="0" w:color="auto"/>
              <w:bottom w:val="none" w:sz="0" w:space="0" w:color="auto"/>
            </w:tcBorders>
          </w:tcPr>
          <w:p w14:paraId="4FDC6444" w14:textId="0B924977" w:rsidR="00786213" w:rsidRPr="00B52303" w:rsidRDefault="00136891" w:rsidP="00CB46D4">
            <w:pPr>
              <w:pStyle w:val="Classificationcolumntext"/>
              <w:cnfStyle w:val="000000100000" w:firstRow="0" w:lastRow="0" w:firstColumn="0" w:lastColumn="0" w:oddVBand="0" w:evenVBand="0" w:oddHBand="1" w:evenHBand="0" w:firstRowFirstColumn="0" w:firstRowLastColumn="0" w:lastRowFirstColumn="0" w:lastRowLastColumn="0"/>
            </w:pPr>
            <w:r w:rsidRPr="00B52303">
              <w:rPr>
                <w:rStyle w:val="normaltextrun"/>
                <w:rFonts w:eastAsiaTheme="majorEastAsia"/>
                <w:color w:val="000000"/>
                <w:shd w:val="clear" w:color="auto" w:fill="FFFFFF"/>
              </w:rPr>
              <w:t xml:space="preserve">Mediterranean or Polarized Pluralist </w:t>
            </w:r>
            <w:r w:rsidRPr="00B52303">
              <w:rPr>
                <w:rStyle w:val="normaltextrun"/>
                <w:rFonts w:eastAsiaTheme="majorEastAsia"/>
                <w:color w:val="000000"/>
                <w:shd w:val="clear" w:color="auto" w:fill="FFFFFF"/>
              </w:rPr>
              <w:lastRenderedPageBreak/>
              <w:t>Model (Hallin and Mancini 2004). </w:t>
            </w:r>
            <w:r w:rsidRPr="00B52303">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54FF74DF" w14:textId="364DF07C" w:rsidR="00786213" w:rsidRPr="00B52303"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B52303"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B52303" w:rsidRDefault="0081774C" w:rsidP="00CB46D4">
            <w:pPr>
              <w:rPr>
                <w:color w:val="3A3A3A" w:themeColor="background2" w:themeShade="40"/>
              </w:rPr>
            </w:pPr>
            <w:r w:rsidRPr="00B52303">
              <w:rPr>
                <w:color w:val="747474" w:themeColor="background2" w:themeShade="80"/>
              </w:rPr>
              <w:t>2.2</w:t>
            </w:r>
          </w:p>
        </w:tc>
        <w:tc>
          <w:tcPr>
            <w:tcW w:w="2126" w:type="dxa"/>
          </w:tcPr>
          <w:p w14:paraId="486D08BD" w14:textId="19459C6C" w:rsidR="00786213" w:rsidRPr="00B52303"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Role of State (type)</w:t>
            </w:r>
          </w:p>
        </w:tc>
        <w:tc>
          <w:tcPr>
            <w:tcW w:w="2127" w:type="dxa"/>
          </w:tcPr>
          <w:p w14:paraId="19F51F24" w14:textId="509220C5" w:rsidR="00786213" w:rsidRPr="00B52303"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4F976E6B" w:rsidR="00786213" w:rsidRPr="00B52303" w:rsidRDefault="00136891" w:rsidP="00CB46D4">
            <w:pPr>
              <w:cnfStyle w:val="000000000000" w:firstRow="0" w:lastRow="0" w:firstColumn="0" w:lastColumn="0" w:oddVBand="0" w:evenVBand="0" w:oddHBand="0" w:evenHBand="0" w:firstRowFirstColumn="0" w:firstRowLastColumn="0" w:lastRowFirstColumn="0" w:lastRowLastColumn="0"/>
            </w:pPr>
            <w:r w:rsidRPr="00B52303">
              <w:rPr>
                <w:rStyle w:val="normaltextrun"/>
                <w:color w:val="000000"/>
                <w:shd w:val="clear" w:color="auto" w:fill="FFFFFF"/>
              </w:rPr>
              <w:t>The Mediterranean or Polarized Pluralist Model is characterised by a strong role of the state and high press subsidies, with Italy and France reaching the highest levels of state support (Hallin and Mancini 2019). </w:t>
            </w:r>
            <w:r w:rsidRPr="00B52303">
              <w:rPr>
                <w:rStyle w:val="eop"/>
                <w:color w:val="000000"/>
                <w:shd w:val="clear" w:color="auto" w:fill="FFFFFF"/>
              </w:rPr>
              <w:t> </w:t>
            </w:r>
          </w:p>
        </w:tc>
      </w:tr>
      <w:tr w:rsidR="00786213" w:rsidRPr="00B52303"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B52303" w:rsidRDefault="0081774C" w:rsidP="00CB46D4">
            <w:pPr>
              <w:rPr>
                <w:color w:val="747474" w:themeColor="background2" w:themeShade="80"/>
              </w:rPr>
            </w:pPr>
            <w:r w:rsidRPr="00B52303">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B52303"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Media Plurality indicators</w:t>
            </w:r>
          </w:p>
        </w:tc>
        <w:tc>
          <w:tcPr>
            <w:tcW w:w="2127" w:type="dxa"/>
            <w:tcBorders>
              <w:top w:val="none" w:sz="0" w:space="0" w:color="auto"/>
              <w:bottom w:val="none" w:sz="0" w:space="0" w:color="auto"/>
            </w:tcBorders>
          </w:tcPr>
          <w:p w14:paraId="1D09416A" w14:textId="77777777" w:rsidR="00136891" w:rsidRPr="00B52303" w:rsidRDefault="00136891" w:rsidP="0013689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52303">
              <w:rPr>
                <w:rFonts w:eastAsia="Times New Roman"/>
                <w:u w:val="single"/>
                <w:lang w:eastAsia="en-GB"/>
              </w:rPr>
              <w:t>Assessment of the Risks to Media Pluralism:</w:t>
            </w:r>
            <w:r w:rsidRPr="00B52303">
              <w:rPr>
                <w:rFonts w:eastAsia="Times New Roman"/>
                <w:lang w:eastAsia="en-GB"/>
              </w:rPr>
              <w:t> </w:t>
            </w:r>
          </w:p>
          <w:p w14:paraId="443132E4" w14:textId="77777777" w:rsidR="00136891" w:rsidRPr="00B52303" w:rsidRDefault="00136891" w:rsidP="0013689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3C7CFC9E" w14:textId="25543056" w:rsidR="00136891" w:rsidRPr="00B52303" w:rsidRDefault="00136891" w:rsidP="0013689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52303">
              <w:rPr>
                <w:rFonts w:eastAsia="Times New Roman"/>
                <w:lang w:eastAsia="en-GB"/>
              </w:rPr>
              <w:t>Fundamental Protection: 32% - low risk.</w:t>
            </w:r>
          </w:p>
          <w:p w14:paraId="29CF2152" w14:textId="77777777" w:rsidR="00136891" w:rsidRPr="00B52303" w:rsidRDefault="00136891" w:rsidP="0013689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4DB3E85F" w14:textId="77777777" w:rsidR="00136891" w:rsidRPr="00B52303" w:rsidRDefault="00136891" w:rsidP="0013689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52303">
              <w:rPr>
                <w:rFonts w:eastAsia="Times New Roman"/>
                <w:lang w:eastAsia="en-GB"/>
              </w:rPr>
              <w:t>Market Plurality: 64% - medium risk.</w:t>
            </w:r>
          </w:p>
          <w:p w14:paraId="21F41962" w14:textId="15BB4E34" w:rsidR="00136891" w:rsidRPr="00B52303" w:rsidRDefault="00136891" w:rsidP="0013689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52303">
              <w:rPr>
                <w:rFonts w:eastAsia="Times New Roman"/>
                <w:lang w:eastAsia="en-GB"/>
              </w:rPr>
              <w:t>  </w:t>
            </w:r>
          </w:p>
          <w:p w14:paraId="1FCFF962" w14:textId="77777777" w:rsidR="00136891" w:rsidRPr="00B52303" w:rsidRDefault="00136891" w:rsidP="0013689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52303">
              <w:rPr>
                <w:rFonts w:eastAsia="Times New Roman"/>
                <w:lang w:eastAsia="en-GB"/>
              </w:rPr>
              <w:t>Political Independence: 55% - medium risk.</w:t>
            </w:r>
          </w:p>
          <w:p w14:paraId="2C7E923B" w14:textId="26E44FA3" w:rsidR="00136891" w:rsidRPr="00B52303" w:rsidRDefault="00136891" w:rsidP="0013689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52303">
              <w:rPr>
                <w:rFonts w:eastAsia="Times New Roman"/>
                <w:lang w:eastAsia="en-GB"/>
              </w:rPr>
              <w:t> </w:t>
            </w:r>
          </w:p>
          <w:p w14:paraId="306CC320" w14:textId="77777777" w:rsidR="00136891" w:rsidRPr="00B52303" w:rsidRDefault="00136891" w:rsidP="0013689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B52303">
              <w:rPr>
                <w:rFonts w:eastAsia="Times New Roman"/>
                <w:lang w:eastAsia="en-GB"/>
              </w:rPr>
              <w:t>Social Inclusiveness: 54% - medium risk.</w:t>
            </w:r>
          </w:p>
          <w:p w14:paraId="0EBC9BCE" w14:textId="459CEE3F" w:rsidR="00136891" w:rsidRPr="00B52303" w:rsidRDefault="00136891" w:rsidP="0013689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52303">
              <w:rPr>
                <w:rFonts w:eastAsia="Times New Roman"/>
                <w:lang w:eastAsia="en-GB"/>
              </w:rPr>
              <w:t> </w:t>
            </w:r>
          </w:p>
          <w:p w14:paraId="664D761C" w14:textId="53A3E5BD" w:rsidR="00786213" w:rsidRPr="00B52303" w:rsidRDefault="00136891" w:rsidP="0013689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52303">
              <w:rPr>
                <w:rFonts w:eastAsia="Times New Roman"/>
                <w:lang w:eastAsia="en-GB"/>
              </w:rPr>
              <w:t>(MPM 2023). </w:t>
            </w:r>
          </w:p>
        </w:tc>
        <w:tc>
          <w:tcPr>
            <w:tcW w:w="5670" w:type="dxa"/>
            <w:tcBorders>
              <w:top w:val="none" w:sz="0" w:space="0" w:color="auto"/>
              <w:bottom w:val="none" w:sz="0" w:space="0" w:color="auto"/>
            </w:tcBorders>
          </w:tcPr>
          <w:p w14:paraId="44B8EEE2" w14:textId="0B609534" w:rsidR="00786213" w:rsidRPr="00B52303"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B52303"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B52303" w:rsidRDefault="0081774C" w:rsidP="00CB46D4">
            <w:pPr>
              <w:rPr>
                <w:color w:val="747474" w:themeColor="background2" w:themeShade="80"/>
              </w:rPr>
            </w:pPr>
            <w:r w:rsidRPr="00B52303">
              <w:rPr>
                <w:color w:val="747474" w:themeColor="background2" w:themeShade="80"/>
              </w:rPr>
              <w:t>2.4</w:t>
            </w:r>
          </w:p>
        </w:tc>
        <w:tc>
          <w:tcPr>
            <w:tcW w:w="2126" w:type="dxa"/>
          </w:tcPr>
          <w:p w14:paraId="7F7582D6" w14:textId="288288B7" w:rsidR="00786213" w:rsidRPr="00B52303"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Media Market (MM)</w:t>
            </w:r>
          </w:p>
        </w:tc>
        <w:tc>
          <w:tcPr>
            <w:tcW w:w="2127" w:type="dxa"/>
          </w:tcPr>
          <w:p w14:paraId="5A293F35" w14:textId="61E903E8" w:rsidR="00786213" w:rsidRPr="00B52303"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74E49E8A" w:rsidR="00786213" w:rsidRPr="00B52303" w:rsidRDefault="00B52303" w:rsidP="00B52303">
            <w:pPr>
              <w:cnfStyle w:val="000000000000" w:firstRow="0" w:lastRow="0" w:firstColumn="0" w:lastColumn="0" w:oddVBand="0" w:evenVBand="0" w:oddHBand="0" w:evenHBand="0" w:firstRowFirstColumn="0" w:firstRowLastColumn="0" w:lastRowFirstColumn="0" w:lastRowLastColumn="0"/>
            </w:pPr>
            <w:r>
              <w:t xml:space="preserve">According to Statista, in 2024, the Italian Media Market revenue is estimated to reach </w:t>
            </w:r>
            <w:r w:rsidR="00CD671E" w:rsidRPr="00CD671E">
              <w:t>27.51</w:t>
            </w:r>
            <w:r w:rsidR="00CD671E">
              <w:t xml:space="preserve"> </w:t>
            </w:r>
            <w:r>
              <w:t xml:space="preserve">billion US dollars. The expected year-on-year growth is 3.54%, reaching </w:t>
            </w:r>
            <w:r w:rsidR="00CD671E" w:rsidRPr="00CD671E">
              <w:t>31.80</w:t>
            </w:r>
            <w:r w:rsidR="00CD671E">
              <w:t xml:space="preserve"> </w:t>
            </w:r>
            <w:r>
              <w:t>billion US dollars in 2029 (</w:t>
            </w:r>
            <w:hyperlink r:id="rId21" w:history="1">
              <w:r w:rsidRPr="00B52303">
                <w:rPr>
                  <w:rStyle w:val="Hyperlink"/>
                </w:rPr>
                <w:t>Statista 2024</w:t>
              </w:r>
            </w:hyperlink>
            <w:r>
              <w:t>).</w:t>
            </w:r>
            <w:r w:rsidR="00A86944">
              <w:t xml:space="preserve"> </w:t>
            </w:r>
            <w:r w:rsidR="009A378D">
              <w:t xml:space="preserve"> </w:t>
            </w:r>
          </w:p>
        </w:tc>
      </w:tr>
      <w:tr w:rsidR="00786213" w:rsidRPr="00B52303"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B52303" w:rsidRDefault="0081774C" w:rsidP="00CB46D4">
            <w:pPr>
              <w:rPr>
                <w:color w:val="747474" w:themeColor="background2" w:themeShade="80"/>
              </w:rPr>
            </w:pPr>
            <w:r w:rsidRPr="00B52303">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B52303"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MM news publishing</w:t>
            </w:r>
          </w:p>
        </w:tc>
        <w:tc>
          <w:tcPr>
            <w:tcW w:w="2127" w:type="dxa"/>
            <w:tcBorders>
              <w:top w:val="none" w:sz="0" w:space="0" w:color="auto"/>
              <w:bottom w:val="none" w:sz="0" w:space="0" w:color="auto"/>
            </w:tcBorders>
          </w:tcPr>
          <w:p w14:paraId="2C916552" w14:textId="7CD64054" w:rsidR="00786213" w:rsidRPr="007448FA"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rPr>
                <w:i/>
                <w:iCs/>
              </w:rPr>
            </w:pPr>
          </w:p>
        </w:tc>
        <w:tc>
          <w:tcPr>
            <w:tcW w:w="5670" w:type="dxa"/>
            <w:tcBorders>
              <w:top w:val="none" w:sz="0" w:space="0" w:color="auto"/>
              <w:bottom w:val="none" w:sz="0" w:space="0" w:color="auto"/>
            </w:tcBorders>
          </w:tcPr>
          <w:p w14:paraId="60E8BB87" w14:textId="070AF95C" w:rsidR="00BA451F" w:rsidRPr="00BA451F" w:rsidRDefault="00501CE1" w:rsidP="004B4A7D">
            <w:pPr>
              <w:cnfStyle w:val="000000100000" w:firstRow="0" w:lastRow="0" w:firstColumn="0" w:lastColumn="0" w:oddVBand="0" w:evenVBand="0" w:oddHBand="1" w:evenHBand="0" w:firstRowFirstColumn="0" w:firstRowLastColumn="0" w:lastRowFirstColumn="0" w:lastRowLastColumn="0"/>
              <w:rPr>
                <w:i/>
                <w:iCs/>
              </w:rPr>
            </w:pPr>
            <w:r>
              <w:rPr>
                <w:rStyle w:val="normaltextrun"/>
                <w:color w:val="000000"/>
                <w:shd w:val="clear" w:color="auto" w:fill="FFFFFF"/>
              </w:rPr>
              <w:t>The n</w:t>
            </w:r>
            <w:r w:rsidR="00BA451F" w:rsidRPr="00BA451F">
              <w:rPr>
                <w:rStyle w:val="normaltextrun"/>
                <w:color w:val="000000"/>
                <w:shd w:val="clear" w:color="auto" w:fill="FFFFFF"/>
              </w:rPr>
              <w:t xml:space="preserve">ewspaper </w:t>
            </w:r>
            <w:r w:rsidR="00BA451F">
              <w:rPr>
                <w:rStyle w:val="normaltextrun"/>
                <w:color w:val="000000"/>
                <w:shd w:val="clear" w:color="auto" w:fill="FFFFFF"/>
              </w:rPr>
              <w:t xml:space="preserve">market in Italy is shrinking. </w:t>
            </w:r>
            <w:r w:rsidR="004C4763">
              <w:rPr>
                <w:rStyle w:val="normaltextrun"/>
                <w:color w:val="000000"/>
                <w:shd w:val="clear" w:color="auto" w:fill="FFFFFF"/>
              </w:rPr>
              <w:t>According to Statista, t</w:t>
            </w:r>
            <w:r w:rsidR="00BA451F">
              <w:rPr>
                <w:rStyle w:val="normaltextrun"/>
                <w:color w:val="000000"/>
                <w:shd w:val="clear" w:color="auto" w:fill="FFFFFF"/>
              </w:rPr>
              <w:t xml:space="preserve">he fall in advertising revenue was exacerbated during </w:t>
            </w:r>
            <w:r w:rsidR="00BA451F" w:rsidRPr="00BA451F">
              <w:rPr>
                <w:rStyle w:val="normaltextrun"/>
                <w:color w:val="000000"/>
                <w:shd w:val="clear" w:color="auto" w:fill="FFFFFF"/>
              </w:rPr>
              <w:t xml:space="preserve">the COVID-19 pandemic and is </w:t>
            </w:r>
            <w:r w:rsidR="00BA451F">
              <w:rPr>
                <w:rStyle w:val="normaltextrun"/>
                <w:color w:val="000000"/>
                <w:shd w:val="clear" w:color="auto" w:fill="FFFFFF"/>
              </w:rPr>
              <w:t>expected to continue</w:t>
            </w:r>
            <w:r w:rsidR="00BA451F" w:rsidRPr="00BA451F">
              <w:rPr>
                <w:rStyle w:val="normaltextrun"/>
                <w:color w:val="000000"/>
                <w:shd w:val="clear" w:color="auto" w:fill="FFFFFF"/>
              </w:rPr>
              <w:t>.</w:t>
            </w:r>
            <w:r w:rsidR="00BA451F">
              <w:rPr>
                <w:rStyle w:val="normaltextrun"/>
                <w:color w:val="000000"/>
                <w:shd w:val="clear" w:color="auto" w:fill="FFFFFF"/>
              </w:rPr>
              <w:t xml:space="preserve"> The growth of digital newspaper advertising spending comes at a cost of a year-on-year fall </w:t>
            </w:r>
            <w:r w:rsidR="00BA451F" w:rsidRPr="00BA451F">
              <w:rPr>
                <w:rStyle w:val="normaltextrun"/>
                <w:color w:val="000000"/>
                <w:shd w:val="clear" w:color="auto" w:fill="FFFFFF"/>
              </w:rPr>
              <w:t>in print newspaper ad</w:t>
            </w:r>
            <w:r w:rsidR="00BA451F">
              <w:rPr>
                <w:rStyle w:val="normaltextrun"/>
                <w:color w:val="000000"/>
                <w:shd w:val="clear" w:color="auto" w:fill="FFFFFF"/>
              </w:rPr>
              <w:t>vertising</w:t>
            </w:r>
            <w:r w:rsidR="00BA451F" w:rsidRPr="00BA451F">
              <w:rPr>
                <w:rStyle w:val="normaltextrun"/>
                <w:color w:val="000000"/>
                <w:shd w:val="clear" w:color="auto" w:fill="FFFFFF"/>
              </w:rPr>
              <w:t xml:space="preserve"> spending (</w:t>
            </w:r>
            <w:hyperlink r:id="rId22" w:anchor="topicOverview" w:tgtFrame="_blank" w:history="1">
              <w:r w:rsidR="00BA451F" w:rsidRPr="00BA451F">
                <w:rPr>
                  <w:rStyle w:val="normaltextrun"/>
                  <w:color w:val="0563C1"/>
                  <w:u w:val="single"/>
                  <w:shd w:val="clear" w:color="auto" w:fill="FFFFFF"/>
                </w:rPr>
                <w:t>Majidi 2004</w:t>
              </w:r>
            </w:hyperlink>
            <w:r w:rsidR="00BA451F" w:rsidRPr="00BA451F">
              <w:rPr>
                <w:rStyle w:val="normaltextrun"/>
                <w:color w:val="000000"/>
                <w:shd w:val="clear" w:color="auto" w:fill="FFFFFF"/>
              </w:rPr>
              <w:t>).</w:t>
            </w:r>
            <w:r w:rsidR="00BA451F" w:rsidRPr="00BA451F">
              <w:rPr>
                <w:rStyle w:val="eop"/>
                <w:color w:val="000000"/>
                <w:shd w:val="clear" w:color="auto" w:fill="FFFFFF"/>
              </w:rPr>
              <w:t> </w:t>
            </w:r>
          </w:p>
        </w:tc>
      </w:tr>
      <w:tr w:rsidR="00786213" w:rsidRPr="00B52303"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B52303" w:rsidRDefault="0081774C" w:rsidP="00CB46D4">
            <w:pPr>
              <w:rPr>
                <w:color w:val="747474" w:themeColor="background2" w:themeShade="80"/>
              </w:rPr>
            </w:pPr>
            <w:r w:rsidRPr="00B52303">
              <w:rPr>
                <w:color w:val="747474" w:themeColor="background2" w:themeShade="80"/>
              </w:rPr>
              <w:t>2.6</w:t>
            </w:r>
          </w:p>
        </w:tc>
        <w:tc>
          <w:tcPr>
            <w:tcW w:w="2126" w:type="dxa"/>
          </w:tcPr>
          <w:p w14:paraId="1CAD36D2" w14:textId="2980C256" w:rsidR="00786213" w:rsidRPr="00B52303"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MM AV production</w:t>
            </w:r>
          </w:p>
        </w:tc>
        <w:tc>
          <w:tcPr>
            <w:tcW w:w="2127" w:type="dxa"/>
          </w:tcPr>
          <w:p w14:paraId="3C1CD887" w14:textId="0CE476CC" w:rsidR="00786213" w:rsidRPr="00B52303"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10E6DDDC" w:rsidR="00786213" w:rsidRPr="00303A13" w:rsidRDefault="00303A13" w:rsidP="00CB46D4">
            <w:pPr>
              <w:cnfStyle w:val="000000000000" w:firstRow="0" w:lastRow="0" w:firstColumn="0" w:lastColumn="0" w:oddVBand="0" w:evenVBand="0" w:oddHBand="0" w:evenHBand="0" w:firstRowFirstColumn="0" w:firstRowLastColumn="0" w:lastRowFirstColumn="0" w:lastRowLastColumn="0"/>
            </w:pPr>
            <w:r>
              <w:rPr>
                <w:shd w:val="clear" w:color="auto" w:fill="FFFFFF"/>
              </w:rPr>
              <w:t xml:space="preserve">In 2023, </w:t>
            </w:r>
            <w:r w:rsidR="004C4763" w:rsidRPr="00303A13">
              <w:rPr>
                <w:shd w:val="clear" w:color="auto" w:fill="FFFFFF"/>
              </w:rPr>
              <w:t xml:space="preserve">Italy’s film and audiovisual industry </w:t>
            </w:r>
            <w:r w:rsidRPr="00303A13">
              <w:rPr>
                <w:shd w:val="clear" w:color="auto" w:fill="FFFFFF"/>
              </w:rPr>
              <w:t>involve</w:t>
            </w:r>
            <w:r>
              <w:rPr>
                <w:shd w:val="clear" w:color="auto" w:fill="FFFFFF"/>
              </w:rPr>
              <w:t>d</w:t>
            </w:r>
            <w:r w:rsidR="004C4763" w:rsidRPr="00303A13">
              <w:rPr>
                <w:shd w:val="clear" w:color="auto" w:fill="FFFFFF"/>
              </w:rPr>
              <w:t xml:space="preserve"> 9,000 businesses</w:t>
            </w:r>
            <w:r w:rsidRPr="00303A13">
              <w:rPr>
                <w:shd w:val="clear" w:color="auto" w:fill="FFFFFF"/>
              </w:rPr>
              <w:t>,</w:t>
            </w:r>
            <w:r w:rsidR="004C4763" w:rsidRPr="00303A13">
              <w:rPr>
                <w:shd w:val="clear" w:color="auto" w:fill="FFFFFF"/>
              </w:rPr>
              <w:t xml:space="preserve"> 65,000 jobs</w:t>
            </w:r>
            <w:r w:rsidRPr="00303A13">
              <w:rPr>
                <w:shd w:val="clear" w:color="auto" w:fill="FFFFFF"/>
              </w:rPr>
              <w:t xml:space="preserve"> (and further </w:t>
            </w:r>
            <w:r w:rsidR="004C4763" w:rsidRPr="00303A13">
              <w:rPr>
                <w:shd w:val="clear" w:color="auto" w:fill="FFFFFF"/>
              </w:rPr>
              <w:t>114,000 in related fields</w:t>
            </w:r>
            <w:r w:rsidRPr="00303A13">
              <w:rPr>
                <w:shd w:val="clear" w:color="auto" w:fill="FFFFFF"/>
              </w:rPr>
              <w:t>)</w:t>
            </w:r>
            <w:r w:rsidR="004C4763" w:rsidRPr="00303A13">
              <w:rPr>
                <w:shd w:val="clear" w:color="auto" w:fill="FFFFFF"/>
              </w:rPr>
              <w:t>,</w:t>
            </w:r>
            <w:r w:rsidRPr="00303A13">
              <w:rPr>
                <w:shd w:val="clear" w:color="auto" w:fill="FFFFFF"/>
              </w:rPr>
              <w:t xml:space="preserve"> </w:t>
            </w:r>
            <w:r>
              <w:rPr>
                <w:shd w:val="clear" w:color="auto" w:fill="FFFFFF"/>
              </w:rPr>
              <w:t xml:space="preserve">and </w:t>
            </w:r>
            <w:r w:rsidRPr="00303A13">
              <w:rPr>
                <w:shd w:val="clear" w:color="auto" w:fill="FFFFFF"/>
              </w:rPr>
              <w:t>reach</w:t>
            </w:r>
            <w:r>
              <w:rPr>
                <w:shd w:val="clear" w:color="auto" w:fill="FFFFFF"/>
              </w:rPr>
              <w:t>ed</w:t>
            </w:r>
            <w:r w:rsidR="004C4763" w:rsidRPr="00303A13">
              <w:rPr>
                <w:shd w:val="clear" w:color="auto" w:fill="FFFFFF"/>
              </w:rPr>
              <w:t xml:space="preserve"> 13 billion euros in revenue</w:t>
            </w:r>
            <w:r>
              <w:rPr>
                <w:shd w:val="clear" w:color="auto" w:fill="FFFFFF"/>
              </w:rPr>
              <w:t>,</w:t>
            </w:r>
            <w:r w:rsidRPr="00303A13">
              <w:rPr>
                <w:shd w:val="clear" w:color="auto" w:fill="FFFFFF"/>
              </w:rPr>
              <w:t xml:space="preserve"> account</w:t>
            </w:r>
            <w:r>
              <w:rPr>
                <w:shd w:val="clear" w:color="auto" w:fill="FFFFFF"/>
              </w:rPr>
              <w:t>ing</w:t>
            </w:r>
            <w:r w:rsidRPr="00303A13">
              <w:rPr>
                <w:shd w:val="clear" w:color="auto" w:fill="FFFFFF"/>
              </w:rPr>
              <w:t xml:space="preserve"> for</w:t>
            </w:r>
            <w:r w:rsidR="004C4763" w:rsidRPr="00303A13">
              <w:rPr>
                <w:shd w:val="clear" w:color="auto" w:fill="FFFFFF"/>
              </w:rPr>
              <w:t xml:space="preserve"> 10% of the European total. </w:t>
            </w:r>
            <w:r w:rsidRPr="00303A13">
              <w:rPr>
                <w:shd w:val="clear" w:color="auto" w:fill="FFFFFF"/>
              </w:rPr>
              <w:t>Every euro invested in the film-audiovisual sector</w:t>
            </w:r>
            <w:r>
              <w:rPr>
                <w:shd w:val="clear" w:color="auto" w:fill="FFFFFF"/>
              </w:rPr>
              <w:t xml:space="preserve"> is estimated to</w:t>
            </w:r>
            <w:r w:rsidRPr="00303A13">
              <w:rPr>
                <w:shd w:val="clear" w:color="auto" w:fill="FFFFFF"/>
              </w:rPr>
              <w:t xml:space="preserve"> generate </w:t>
            </w:r>
            <w:r w:rsidR="004C4763" w:rsidRPr="00303A13">
              <w:rPr>
                <w:shd w:val="clear" w:color="auto" w:fill="FFFFFF"/>
              </w:rPr>
              <w:t>3.54 euros</w:t>
            </w:r>
            <w:r>
              <w:rPr>
                <w:shd w:val="clear" w:color="auto" w:fill="FFFFFF"/>
              </w:rPr>
              <w:t>,</w:t>
            </w:r>
            <w:r w:rsidR="004C4763" w:rsidRPr="00303A13">
              <w:rPr>
                <w:shd w:val="clear" w:color="auto" w:fill="FFFFFF"/>
              </w:rPr>
              <w:t xml:space="preserve"> </w:t>
            </w:r>
            <w:r w:rsidRPr="00303A13">
              <w:rPr>
                <w:shd w:val="clear" w:color="auto" w:fill="FFFFFF"/>
              </w:rPr>
              <w:t xml:space="preserve">making it a promising area of growth which clear </w:t>
            </w:r>
            <w:r>
              <w:rPr>
                <w:shd w:val="clear" w:color="auto" w:fill="FFFFFF"/>
              </w:rPr>
              <w:t xml:space="preserve">economic benefits, </w:t>
            </w:r>
            <w:r w:rsidRPr="00303A13">
              <w:rPr>
                <w:shd w:val="clear" w:color="auto" w:fill="FFFFFF"/>
              </w:rPr>
              <w:t>and a positive impact on</w:t>
            </w:r>
            <w:r w:rsidR="0092030D">
              <w:rPr>
                <w:shd w:val="clear" w:color="auto" w:fill="FFFFFF"/>
              </w:rPr>
              <w:t xml:space="preserve"> the</w:t>
            </w:r>
            <w:r w:rsidRPr="00303A13">
              <w:rPr>
                <w:shd w:val="clear" w:color="auto" w:fill="FFFFFF"/>
              </w:rPr>
              <w:t xml:space="preserve"> touris</w:t>
            </w:r>
            <w:r w:rsidR="0092030D">
              <w:rPr>
                <w:shd w:val="clear" w:color="auto" w:fill="FFFFFF"/>
              </w:rPr>
              <w:t>t industry</w:t>
            </w:r>
            <w:r w:rsidR="004C4763" w:rsidRPr="00303A13">
              <w:rPr>
                <w:shd w:val="clear" w:color="auto" w:fill="FFFFFF"/>
              </w:rPr>
              <w:t xml:space="preserve"> </w:t>
            </w:r>
            <w:r w:rsidR="004C4763" w:rsidRPr="00303A13">
              <w:t>(</w:t>
            </w:r>
            <w:proofErr w:type="spellStart"/>
            <w:r>
              <w:fldChar w:fldCharType="begin"/>
            </w:r>
            <w:r>
              <w:instrText xml:space="preserve"> HYPERLINK "https://cineuropa.org/en/newsdetail/459430/" </w:instrText>
            </w:r>
            <w:r>
              <w:fldChar w:fldCharType="separate"/>
            </w:r>
            <w:r w:rsidR="004C4763" w:rsidRPr="00303A13">
              <w:rPr>
                <w:rStyle w:val="Hyperlink"/>
              </w:rPr>
              <w:t>Cineuropa</w:t>
            </w:r>
            <w:proofErr w:type="spellEnd"/>
            <w:r w:rsidR="004C4763" w:rsidRPr="00303A13">
              <w:rPr>
                <w:rStyle w:val="Hyperlink"/>
              </w:rPr>
              <w:t xml:space="preserve"> 2024</w:t>
            </w:r>
            <w:r>
              <w:fldChar w:fldCharType="end"/>
            </w:r>
            <w:r w:rsidR="004C4763" w:rsidRPr="00303A13">
              <w:t>).</w:t>
            </w:r>
          </w:p>
        </w:tc>
      </w:tr>
      <w:tr w:rsidR="00786213" w:rsidRPr="00B52303"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B52303" w:rsidRDefault="0081774C" w:rsidP="00CB46D4">
            <w:pPr>
              <w:rPr>
                <w:color w:val="747474" w:themeColor="background2" w:themeShade="80"/>
              </w:rPr>
            </w:pPr>
            <w:r w:rsidRPr="00B52303">
              <w:rPr>
                <w:color w:val="747474" w:themeColor="background2" w:themeShade="80"/>
              </w:rPr>
              <w:lastRenderedPageBreak/>
              <w:t>2.7</w:t>
            </w:r>
          </w:p>
        </w:tc>
        <w:tc>
          <w:tcPr>
            <w:tcW w:w="2126" w:type="dxa"/>
            <w:tcBorders>
              <w:top w:val="none" w:sz="0" w:space="0" w:color="auto"/>
              <w:bottom w:val="none" w:sz="0" w:space="0" w:color="auto"/>
            </w:tcBorders>
          </w:tcPr>
          <w:p w14:paraId="5D489F68" w14:textId="1254CC99" w:rsidR="00786213" w:rsidRPr="00B52303"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MM Public Service Media</w:t>
            </w:r>
          </w:p>
        </w:tc>
        <w:tc>
          <w:tcPr>
            <w:tcW w:w="2127" w:type="dxa"/>
            <w:tcBorders>
              <w:top w:val="none" w:sz="0" w:space="0" w:color="auto"/>
              <w:bottom w:val="none" w:sz="0" w:space="0" w:color="auto"/>
            </w:tcBorders>
          </w:tcPr>
          <w:p w14:paraId="46184305" w14:textId="2E2642FC" w:rsidR="00786213" w:rsidRPr="00B52303"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571170FD" w:rsidR="004B4A7D" w:rsidRPr="00B52303" w:rsidRDefault="004B4A7D" w:rsidP="00CB46D4">
            <w:pPr>
              <w:cnfStyle w:val="000000100000" w:firstRow="0" w:lastRow="0" w:firstColumn="0" w:lastColumn="0" w:oddVBand="0" w:evenVBand="0" w:oddHBand="1" w:evenHBand="0" w:firstRowFirstColumn="0" w:firstRowLastColumn="0" w:lastRowFirstColumn="0" w:lastRowLastColumn="0"/>
            </w:pPr>
            <w:r w:rsidRPr="004B4A7D">
              <w:t>The</w:t>
            </w:r>
            <w:r w:rsidR="002127EB">
              <w:t xml:space="preserve"> </w:t>
            </w:r>
            <w:r w:rsidR="002127EB" w:rsidRPr="004B4A7D">
              <w:t>national public broadcasting company</w:t>
            </w:r>
            <w:r w:rsidR="002127EB">
              <w:t xml:space="preserve"> is</w:t>
            </w:r>
            <w:r w:rsidRPr="004B4A7D">
              <w:t xml:space="preserve"> Ital</w:t>
            </w:r>
            <w:r w:rsidR="002127EB">
              <w:t>y is</w:t>
            </w:r>
            <w:r w:rsidRPr="004B4A7D">
              <w:t xml:space="preserve"> RAI (</w:t>
            </w:r>
            <w:proofErr w:type="spellStart"/>
            <w:r w:rsidR="007448FA">
              <w:fldChar w:fldCharType="begin"/>
            </w:r>
            <w:r w:rsidR="007448FA">
              <w:instrText xml:space="preserve"> HYPERLINK "https://www.rai.it/" </w:instrText>
            </w:r>
            <w:r w:rsidR="007448FA">
              <w:fldChar w:fldCharType="separate"/>
            </w:r>
            <w:r w:rsidRPr="007448FA">
              <w:rPr>
                <w:rStyle w:val="Hyperlink"/>
              </w:rPr>
              <w:t>Radiotelevisione</w:t>
            </w:r>
            <w:proofErr w:type="spellEnd"/>
            <w:r w:rsidRPr="007448FA">
              <w:rPr>
                <w:rStyle w:val="Hyperlink"/>
              </w:rPr>
              <w:t xml:space="preserve"> </w:t>
            </w:r>
            <w:proofErr w:type="spellStart"/>
            <w:r w:rsidRPr="007448FA">
              <w:rPr>
                <w:rStyle w:val="Hyperlink"/>
              </w:rPr>
              <w:t>Italiana</w:t>
            </w:r>
            <w:proofErr w:type="spellEnd"/>
            <w:r w:rsidR="007448FA">
              <w:fldChar w:fldCharType="end"/>
            </w:r>
            <w:r w:rsidRPr="004B4A7D">
              <w:t>)</w:t>
            </w:r>
            <w:r w:rsidR="002127EB">
              <w:t xml:space="preserve">. </w:t>
            </w:r>
            <w:r w:rsidR="007448FA">
              <w:t>The RAI Group, which provides the General Public Service Ra</w:t>
            </w:r>
            <w:r w:rsidR="00A86944">
              <w:t>d</w:t>
            </w:r>
            <w:r w:rsidR="007448FA">
              <w:t>io and Television, works to a set of principles drawn by the Italian Constitution, national laws and regulations, and European Directives from 1989 onwards (</w:t>
            </w:r>
            <w:hyperlink r:id="rId23" w:history="1">
              <w:r w:rsidR="007448FA" w:rsidRPr="007448FA">
                <w:rPr>
                  <w:rStyle w:val="Hyperlink"/>
                </w:rPr>
                <w:t>RAI n.d.</w:t>
              </w:r>
            </w:hyperlink>
            <w:r w:rsidR="007448FA">
              <w:t xml:space="preserve">). </w:t>
            </w:r>
            <w:r w:rsidR="002127EB">
              <w:t>RAI reached the revenue of 2,513 million euros in 2023, which represents a fall in comparison to the year previous, at 2,539 million euros (</w:t>
            </w:r>
            <w:hyperlink r:id="rId24" w:history="1">
              <w:r w:rsidR="002127EB" w:rsidRPr="002127EB">
                <w:rPr>
                  <w:rStyle w:val="Hyperlink"/>
                </w:rPr>
                <w:t>RAI 2023</w:t>
              </w:r>
            </w:hyperlink>
            <w:r w:rsidR="002127EB">
              <w:t>: 12).</w:t>
            </w:r>
          </w:p>
        </w:tc>
      </w:tr>
      <w:tr w:rsidR="00786213" w:rsidRPr="00B52303"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B52303" w:rsidRDefault="0081774C" w:rsidP="00CB46D4">
            <w:pPr>
              <w:rPr>
                <w:color w:val="747474" w:themeColor="background2" w:themeShade="80"/>
              </w:rPr>
            </w:pPr>
            <w:r w:rsidRPr="00B52303">
              <w:rPr>
                <w:color w:val="747474" w:themeColor="background2" w:themeShade="80"/>
              </w:rPr>
              <w:t>2.8</w:t>
            </w:r>
          </w:p>
        </w:tc>
        <w:tc>
          <w:tcPr>
            <w:tcW w:w="2126" w:type="dxa"/>
          </w:tcPr>
          <w:p w14:paraId="7B5B2051" w14:textId="794A7534" w:rsidR="00786213" w:rsidRPr="00B52303"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MM other</w:t>
            </w:r>
          </w:p>
        </w:tc>
        <w:tc>
          <w:tcPr>
            <w:tcW w:w="2127" w:type="dxa"/>
          </w:tcPr>
          <w:p w14:paraId="71F3B996" w14:textId="77777777" w:rsidR="00786213" w:rsidRPr="00B52303"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E239A91" w14:textId="77777777" w:rsidR="00786213" w:rsidRPr="00B52303"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B52303"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B52303" w:rsidRDefault="0081774C" w:rsidP="00CB46D4">
            <w:pPr>
              <w:rPr>
                <w:color w:val="747474" w:themeColor="background2" w:themeShade="80"/>
              </w:rPr>
            </w:pPr>
            <w:r w:rsidRPr="00B52303">
              <w:rPr>
                <w:color w:val="747474" w:themeColor="background2" w:themeShade="80"/>
              </w:rPr>
              <w:t>2.9</w:t>
            </w:r>
          </w:p>
        </w:tc>
        <w:tc>
          <w:tcPr>
            <w:tcW w:w="2126" w:type="dxa"/>
          </w:tcPr>
          <w:p w14:paraId="120ECACA" w14:textId="6C32FF1A" w:rsidR="00786213" w:rsidRPr="00B52303"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Media Viability (from MPM)</w:t>
            </w:r>
          </w:p>
        </w:tc>
        <w:tc>
          <w:tcPr>
            <w:tcW w:w="2127" w:type="dxa"/>
          </w:tcPr>
          <w:p w14:paraId="1648E759" w14:textId="7A7ECCEA" w:rsidR="00A86944" w:rsidRPr="00A86944" w:rsidRDefault="00A86944" w:rsidP="00A8694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A86944">
              <w:rPr>
                <w:rStyle w:val="normaltextrun"/>
                <w:rFonts w:ascii="Arial" w:eastAsiaTheme="majorEastAsia" w:hAnsi="Arial" w:cs="Arial"/>
                <w:sz w:val="22"/>
                <w:szCs w:val="22"/>
              </w:rPr>
              <w:t>MPM 2023: 76%</w:t>
            </w:r>
            <w:r w:rsidRPr="00A86944">
              <w:rPr>
                <w:rStyle w:val="eop"/>
                <w:rFonts w:ascii="Arial" w:eastAsiaTheme="majorEastAsia" w:hAnsi="Arial" w:cs="Arial"/>
                <w:sz w:val="22"/>
                <w:szCs w:val="22"/>
              </w:rPr>
              <w:t> (high risk)</w:t>
            </w:r>
          </w:p>
          <w:p w14:paraId="05DFECB8" w14:textId="388D22AB" w:rsidR="00A86944" w:rsidRPr="00A86944" w:rsidRDefault="00A86944" w:rsidP="00A8694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A86944">
              <w:rPr>
                <w:rStyle w:val="normaltextrun"/>
                <w:rFonts w:ascii="Arial" w:eastAsiaTheme="majorEastAsia" w:hAnsi="Arial" w:cs="Arial"/>
                <w:sz w:val="22"/>
                <w:szCs w:val="22"/>
              </w:rPr>
              <w:t>MPM 2022: 64% (medium risk)</w:t>
            </w:r>
            <w:r w:rsidRPr="00A86944">
              <w:rPr>
                <w:rStyle w:val="eop"/>
                <w:rFonts w:ascii="Arial" w:eastAsiaTheme="majorEastAsia" w:hAnsi="Arial" w:cs="Arial"/>
                <w:sz w:val="22"/>
                <w:szCs w:val="22"/>
              </w:rPr>
              <w:t> </w:t>
            </w:r>
          </w:p>
          <w:p w14:paraId="5C866F3D" w14:textId="23BAE94E" w:rsidR="00786213" w:rsidRPr="00A86944" w:rsidRDefault="00A86944" w:rsidP="00A86944">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A86944">
              <w:rPr>
                <w:rStyle w:val="normaltextrun"/>
                <w:rFonts w:ascii="Arial" w:eastAsiaTheme="majorEastAsia" w:hAnsi="Arial" w:cs="Arial"/>
                <w:sz w:val="22"/>
                <w:szCs w:val="22"/>
              </w:rPr>
              <w:t>MPM 2021: 77% (high risk)</w:t>
            </w:r>
            <w:r w:rsidRPr="00A86944">
              <w:rPr>
                <w:rStyle w:val="eop"/>
                <w:rFonts w:ascii="Arial" w:eastAsiaTheme="majorEastAsia" w:hAnsi="Arial" w:cs="Arial"/>
                <w:sz w:val="22"/>
                <w:szCs w:val="22"/>
              </w:rPr>
              <w:t> </w:t>
            </w:r>
          </w:p>
        </w:tc>
        <w:tc>
          <w:tcPr>
            <w:tcW w:w="5670" w:type="dxa"/>
          </w:tcPr>
          <w:p w14:paraId="2C66586B" w14:textId="20F3F59E" w:rsidR="00786213" w:rsidRPr="00B52303"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B52303"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B52303" w:rsidRDefault="0081774C" w:rsidP="00CB46D4">
            <w:pPr>
              <w:rPr>
                <w:color w:val="747474" w:themeColor="background2" w:themeShade="80"/>
              </w:rPr>
            </w:pPr>
            <w:r w:rsidRPr="00B52303">
              <w:rPr>
                <w:color w:val="747474" w:themeColor="background2" w:themeShade="80"/>
              </w:rPr>
              <w:t>2.10</w:t>
            </w:r>
          </w:p>
        </w:tc>
        <w:tc>
          <w:tcPr>
            <w:tcW w:w="2126" w:type="dxa"/>
          </w:tcPr>
          <w:p w14:paraId="2CF7D4AD" w14:textId="5F9A4C73" w:rsidR="00786213" w:rsidRPr="00B52303"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Advertising Market (AM)</w:t>
            </w:r>
          </w:p>
        </w:tc>
        <w:tc>
          <w:tcPr>
            <w:tcW w:w="2127" w:type="dxa"/>
          </w:tcPr>
          <w:p w14:paraId="3AA6B93B" w14:textId="77777777" w:rsidR="00786213" w:rsidRPr="00B52303"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1CD1BE" w14:textId="2564AAF0" w:rsidR="00786213" w:rsidRPr="00BA451F" w:rsidRDefault="00A86944" w:rsidP="00CB46D4">
            <w:pPr>
              <w:cnfStyle w:val="000000000000" w:firstRow="0" w:lastRow="0" w:firstColumn="0" w:lastColumn="0" w:oddVBand="0" w:evenVBand="0" w:oddHBand="0" w:evenHBand="0" w:firstRowFirstColumn="0" w:firstRowLastColumn="0" w:lastRowFirstColumn="0" w:lastRowLastColumn="0"/>
            </w:pPr>
            <w:r w:rsidRPr="00BA451F">
              <w:rPr>
                <w:rStyle w:val="normaltextrun"/>
                <w:color w:val="000000"/>
                <w:shd w:val="clear" w:color="auto" w:fill="FFFFFF"/>
              </w:rPr>
              <w:t xml:space="preserve">According to Statista, spending on Italian advertising campaigns in 2023 was expected to reach 8.9 billion euros. </w:t>
            </w:r>
            <w:r w:rsidR="00BA451F" w:rsidRPr="00BA451F">
              <w:rPr>
                <w:rStyle w:val="normaltextrun"/>
                <w:color w:val="000000"/>
                <w:shd w:val="clear" w:color="auto" w:fill="FFFFFF"/>
              </w:rPr>
              <w:t xml:space="preserve">Despite the rise in popularity of advertising through digital, advertisers still make significant investments into television </w:t>
            </w:r>
            <w:r w:rsidRPr="00BA451F">
              <w:rPr>
                <w:rStyle w:val="normaltextrun"/>
                <w:color w:val="000000"/>
                <w:shd w:val="clear" w:color="auto" w:fill="FFFFFF"/>
              </w:rPr>
              <w:t>(</w:t>
            </w:r>
            <w:hyperlink r:id="rId25" w:anchor="topicOverview" w:tgtFrame="_blank" w:history="1">
              <w:r w:rsidRPr="00BA451F">
                <w:rPr>
                  <w:rStyle w:val="normaltextrun"/>
                  <w:color w:val="0563C1"/>
                  <w:u w:val="single"/>
                  <w:shd w:val="clear" w:color="auto" w:fill="FFFFFF"/>
                </w:rPr>
                <w:t>Majidi 2004</w:t>
              </w:r>
            </w:hyperlink>
            <w:r w:rsidRPr="00BA451F">
              <w:rPr>
                <w:rStyle w:val="normaltextrun"/>
                <w:color w:val="000000"/>
                <w:shd w:val="clear" w:color="auto" w:fill="FFFFFF"/>
              </w:rPr>
              <w:t>).</w:t>
            </w:r>
            <w:r w:rsidRPr="00BA451F">
              <w:rPr>
                <w:rStyle w:val="eop"/>
                <w:color w:val="000000"/>
                <w:shd w:val="clear" w:color="auto" w:fill="FFFFFF"/>
              </w:rPr>
              <w:t> </w:t>
            </w:r>
          </w:p>
        </w:tc>
      </w:tr>
      <w:tr w:rsidR="00786213" w:rsidRPr="00B52303"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B52303" w:rsidRDefault="0081774C" w:rsidP="00CB46D4">
            <w:pPr>
              <w:rPr>
                <w:color w:val="747474" w:themeColor="background2" w:themeShade="80"/>
              </w:rPr>
            </w:pPr>
            <w:r w:rsidRPr="00B52303">
              <w:rPr>
                <w:color w:val="747474" w:themeColor="background2" w:themeShade="80"/>
              </w:rPr>
              <w:t>2.11</w:t>
            </w:r>
          </w:p>
        </w:tc>
        <w:tc>
          <w:tcPr>
            <w:tcW w:w="2126" w:type="dxa"/>
          </w:tcPr>
          <w:p w14:paraId="43A89369" w14:textId="58B58BB9" w:rsidR="00786213" w:rsidRPr="00B52303"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Digital Ad market</w:t>
            </w:r>
          </w:p>
        </w:tc>
        <w:tc>
          <w:tcPr>
            <w:tcW w:w="2127" w:type="dxa"/>
          </w:tcPr>
          <w:p w14:paraId="352BF4BE" w14:textId="77777777" w:rsidR="00786213" w:rsidRPr="00B52303"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4E3074E3" w:rsidR="00786213" w:rsidRPr="004C4763" w:rsidRDefault="004C4763" w:rsidP="00BA451F">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C4763">
              <w:rPr>
                <w:rStyle w:val="normaltextrun"/>
                <w:rFonts w:ascii="Arial" w:eastAsiaTheme="majorEastAsia" w:hAnsi="Arial" w:cs="Arial"/>
                <w:color w:val="000000"/>
                <w:sz w:val="22"/>
                <w:szCs w:val="22"/>
                <w:shd w:val="clear" w:color="auto" w:fill="FFFFFF"/>
              </w:rPr>
              <w:t>According to Statista, i</w:t>
            </w:r>
            <w:r w:rsidR="00F10F7C" w:rsidRPr="004C4763">
              <w:rPr>
                <w:rStyle w:val="normaltextrun"/>
                <w:rFonts w:ascii="Arial" w:eastAsiaTheme="majorEastAsia" w:hAnsi="Arial" w:cs="Arial"/>
                <w:color w:val="000000"/>
                <w:sz w:val="22"/>
                <w:szCs w:val="22"/>
                <w:shd w:val="clear" w:color="auto" w:fill="FFFFFF"/>
              </w:rPr>
              <w:t xml:space="preserve">n 2020, digital overtook television as the primary advertising medium. Digital advertising spending reached 5.7 billion euros in 2023 and makes up almost a half of all of Italy’s investments in advertising. Italy is one of the biggest social media advertisers in Europe behind the UK, Germany and France </w:t>
            </w:r>
            <w:r w:rsidR="00BA451F" w:rsidRPr="004C4763">
              <w:rPr>
                <w:rStyle w:val="normaltextrun"/>
                <w:rFonts w:ascii="Arial" w:eastAsiaTheme="majorEastAsia" w:hAnsi="Arial" w:cs="Arial"/>
                <w:color w:val="000000"/>
                <w:sz w:val="22"/>
                <w:szCs w:val="22"/>
                <w:shd w:val="clear" w:color="auto" w:fill="FFFFFF"/>
              </w:rPr>
              <w:t>(</w:t>
            </w:r>
            <w:hyperlink r:id="rId26" w:anchor="topicOverview" w:tgtFrame="_blank" w:history="1">
              <w:r w:rsidR="00BA451F" w:rsidRPr="004C4763">
                <w:rPr>
                  <w:rStyle w:val="normaltextrun"/>
                  <w:rFonts w:ascii="Arial" w:eastAsiaTheme="majorEastAsia" w:hAnsi="Arial" w:cs="Arial"/>
                  <w:color w:val="0563C1"/>
                  <w:sz w:val="22"/>
                  <w:szCs w:val="22"/>
                  <w:u w:val="single"/>
                  <w:shd w:val="clear" w:color="auto" w:fill="FFFFFF"/>
                </w:rPr>
                <w:t>Majidi 2004</w:t>
              </w:r>
            </w:hyperlink>
            <w:r w:rsidRPr="004C4763">
              <w:rPr>
                <w:rFonts w:ascii="Arial" w:hAnsi="Arial" w:cs="Arial"/>
                <w:sz w:val="22"/>
                <w:szCs w:val="22"/>
              </w:rPr>
              <w:t>).</w:t>
            </w:r>
          </w:p>
        </w:tc>
      </w:tr>
      <w:tr w:rsidR="007D008B" w:rsidRPr="00B52303"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B52303" w:rsidRDefault="0081774C" w:rsidP="00CB46D4">
            <w:pPr>
              <w:rPr>
                <w:color w:val="747474" w:themeColor="background2" w:themeShade="80"/>
              </w:rPr>
            </w:pPr>
            <w:r w:rsidRPr="00B52303">
              <w:rPr>
                <w:color w:val="747474" w:themeColor="background2" w:themeShade="80"/>
              </w:rPr>
              <w:t>2.12</w:t>
            </w:r>
          </w:p>
        </w:tc>
        <w:tc>
          <w:tcPr>
            <w:tcW w:w="2126" w:type="dxa"/>
          </w:tcPr>
          <w:p w14:paraId="17417266" w14:textId="6C2B93EC" w:rsidR="007D008B" w:rsidRPr="00B52303"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AM segments</w:t>
            </w:r>
          </w:p>
        </w:tc>
        <w:tc>
          <w:tcPr>
            <w:tcW w:w="2127" w:type="dxa"/>
          </w:tcPr>
          <w:p w14:paraId="44CE7DFC" w14:textId="77777777" w:rsidR="007D008B" w:rsidRPr="00B52303"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B52303"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B52303" w:rsidRDefault="00703A7B" w:rsidP="00955813">
      <w:pPr>
        <w:pStyle w:val="SectionHead"/>
        <w:rPr>
          <w:rFonts w:cs="Arial"/>
          <w:i/>
        </w:rPr>
      </w:pPr>
      <w:bookmarkStart w:id="5" w:name="_Toc172039771"/>
      <w:r w:rsidRPr="00B52303">
        <w:rPr>
          <w:rFonts w:cs="Arial"/>
        </w:rPr>
        <w:t>Communications: Legal and Regulatory Framework</w:t>
      </w:r>
      <w:bookmarkEnd w:id="5"/>
      <w:r w:rsidRPr="00B52303">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B52303" w14:paraId="4DE4B7D6" w14:textId="77777777" w:rsidTr="002C19FA">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B52303" w:rsidRDefault="00703A7B" w:rsidP="00CB46D4">
            <w:pPr>
              <w:pStyle w:val="Tableheadings"/>
              <w:spacing w:line="240" w:lineRule="auto"/>
              <w:rPr>
                <w:b/>
                <w:bCs/>
              </w:rPr>
            </w:pPr>
            <w:r w:rsidRPr="00B52303">
              <w:rPr>
                <w:b/>
                <w:bCs/>
              </w:rPr>
              <w:t>Item</w:t>
            </w:r>
          </w:p>
        </w:tc>
        <w:tc>
          <w:tcPr>
            <w:tcW w:w="2126" w:type="dxa"/>
            <w:tcBorders>
              <w:bottom w:val="none" w:sz="0" w:space="0" w:color="auto"/>
            </w:tcBorders>
          </w:tcPr>
          <w:p w14:paraId="37EE1C86" w14:textId="77777777" w:rsidR="00703A7B" w:rsidRPr="00B52303"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44C92310" w14:textId="77777777" w:rsidR="00703A7B" w:rsidRPr="00B52303"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 xml:space="preserve">Classification </w:t>
            </w:r>
          </w:p>
        </w:tc>
        <w:tc>
          <w:tcPr>
            <w:tcW w:w="5670" w:type="dxa"/>
            <w:tcBorders>
              <w:bottom w:val="none" w:sz="0" w:space="0" w:color="auto"/>
            </w:tcBorders>
          </w:tcPr>
          <w:p w14:paraId="7352E33E" w14:textId="77777777" w:rsidR="00703A7B" w:rsidRPr="00B52303"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Description</w:t>
            </w:r>
          </w:p>
        </w:tc>
      </w:tr>
      <w:tr w:rsidR="00703A7B" w:rsidRPr="00B52303" w14:paraId="10BA3DEC"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B52303" w:rsidRDefault="00703A7B" w:rsidP="00CB46D4">
            <w:pPr>
              <w:rPr>
                <w:b w:val="0"/>
                <w:bCs w:val="0"/>
                <w:color w:val="747474" w:themeColor="background2" w:themeShade="80"/>
              </w:rPr>
            </w:pPr>
            <w:r w:rsidRPr="00B52303">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B52303"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Supranational</w:t>
            </w:r>
          </w:p>
        </w:tc>
        <w:tc>
          <w:tcPr>
            <w:tcW w:w="2127" w:type="dxa"/>
            <w:tcBorders>
              <w:top w:val="none" w:sz="0" w:space="0" w:color="auto"/>
              <w:bottom w:val="none" w:sz="0" w:space="0" w:color="auto"/>
            </w:tcBorders>
          </w:tcPr>
          <w:p w14:paraId="3239635C" w14:textId="77777777" w:rsidR="00703A7B" w:rsidRPr="00B52303"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095926F" w14:textId="03A6DFD2" w:rsidR="00D3084C" w:rsidRPr="00B52303" w:rsidRDefault="0092030D" w:rsidP="00D3084C">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Style w:val="normaltextrun"/>
                <w:rFonts w:ascii="Arial" w:eastAsiaTheme="majorEastAsia" w:hAnsi="Arial" w:cs="Arial"/>
                <w:sz w:val="22"/>
                <w:szCs w:val="22"/>
              </w:rPr>
              <w:t xml:space="preserve">Italy </w:t>
            </w:r>
            <w:r w:rsidR="00D3084C" w:rsidRPr="00B52303">
              <w:rPr>
                <w:rStyle w:val="normaltextrun"/>
                <w:rFonts w:ascii="Arial" w:eastAsiaTheme="majorEastAsia" w:hAnsi="Arial" w:cs="Arial"/>
                <w:sz w:val="22"/>
                <w:szCs w:val="22"/>
              </w:rPr>
              <w:t>became a member of the European Union in</w:t>
            </w:r>
            <w:r>
              <w:rPr>
                <w:rStyle w:val="normaltextrun"/>
                <w:rFonts w:ascii="Arial" w:eastAsiaTheme="majorEastAsia" w:hAnsi="Arial" w:cs="Arial"/>
                <w:sz w:val="22"/>
                <w:szCs w:val="22"/>
              </w:rPr>
              <w:t xml:space="preserve"> 1958</w:t>
            </w:r>
            <w:r w:rsidR="00D3084C" w:rsidRPr="00B52303">
              <w:rPr>
                <w:rStyle w:val="normaltextrun"/>
                <w:rFonts w:ascii="Arial" w:eastAsiaTheme="majorEastAsia" w:hAnsi="Arial" w:cs="Arial"/>
                <w:sz w:val="22"/>
                <w:szCs w:val="22"/>
              </w:rPr>
              <w:t xml:space="preserve"> and aligns with the EU regulatory </w:t>
            </w:r>
            <w:r w:rsidR="00D3084C" w:rsidRPr="0092030D">
              <w:rPr>
                <w:rStyle w:val="normaltextrun"/>
                <w:rFonts w:ascii="Arial" w:eastAsiaTheme="majorEastAsia" w:hAnsi="Arial" w:cs="Arial"/>
                <w:sz w:val="22"/>
                <w:szCs w:val="22"/>
              </w:rPr>
              <w:t xml:space="preserve">framework </w:t>
            </w:r>
            <w:r w:rsidRPr="0092030D">
              <w:rPr>
                <w:rFonts w:ascii="Arial" w:hAnsi="Arial" w:cs="Arial"/>
                <w:sz w:val="22"/>
                <w:szCs w:val="22"/>
              </w:rPr>
              <w:t>(</w:t>
            </w:r>
            <w:hyperlink r:id="rId27" w:tgtFrame="_blank" w:history="1">
              <w:r w:rsidRPr="0092030D">
                <w:rPr>
                  <w:rFonts w:ascii="Arial" w:hAnsi="Arial" w:cs="Arial"/>
                  <w:color w:val="0563C1"/>
                  <w:sz w:val="22"/>
                  <w:szCs w:val="22"/>
                  <w:u w:val="single"/>
                </w:rPr>
                <w:t>EU n.d.</w:t>
              </w:r>
            </w:hyperlink>
            <w:r w:rsidRPr="0092030D">
              <w:rPr>
                <w:rFonts w:ascii="Arial" w:hAnsi="Arial" w:cs="Arial"/>
                <w:sz w:val="22"/>
                <w:szCs w:val="22"/>
              </w:rPr>
              <w:t xml:space="preserve">). </w:t>
            </w:r>
            <w:r w:rsidR="00D3084C" w:rsidRPr="0092030D">
              <w:rPr>
                <w:rStyle w:val="normaltextrun"/>
                <w:rFonts w:ascii="Arial" w:eastAsiaTheme="majorEastAsia" w:hAnsi="Arial" w:cs="Arial"/>
                <w:sz w:val="22"/>
                <w:szCs w:val="22"/>
              </w:rPr>
              <w:t>In the communications sector, the following key EU</w:t>
            </w:r>
            <w:r w:rsidR="00D3084C" w:rsidRPr="00B52303">
              <w:rPr>
                <w:rStyle w:val="normaltextrun"/>
                <w:rFonts w:ascii="Arial" w:eastAsiaTheme="majorEastAsia" w:hAnsi="Arial" w:cs="Arial"/>
                <w:sz w:val="22"/>
                <w:szCs w:val="22"/>
              </w:rPr>
              <w:t xml:space="preserve"> directives were either transposed or became directly enforceable: </w:t>
            </w:r>
            <w:r w:rsidR="00D3084C" w:rsidRPr="00B52303">
              <w:rPr>
                <w:rStyle w:val="eop"/>
                <w:rFonts w:ascii="Arial" w:eastAsiaTheme="majorEastAsia" w:hAnsi="Arial" w:cs="Arial"/>
                <w:sz w:val="22"/>
                <w:szCs w:val="22"/>
              </w:rPr>
              <w:t> </w:t>
            </w:r>
          </w:p>
          <w:p w14:paraId="351F9DD7" w14:textId="45B301EB" w:rsidR="00D3084C" w:rsidRPr="00B52303"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52303">
              <w:rPr>
                <w:rStyle w:val="normaltextrun"/>
                <w:rFonts w:ascii="Arial" w:eastAsiaTheme="majorEastAsia" w:hAnsi="Arial" w:cs="Arial"/>
                <w:sz w:val="22"/>
                <w:szCs w:val="22"/>
              </w:rPr>
              <w:t xml:space="preserve">The amended Audiovisual Media Services </w:t>
            </w:r>
            <w:r w:rsidRPr="0092030D">
              <w:rPr>
                <w:rStyle w:val="normaltextrun"/>
                <w:rFonts w:ascii="Arial" w:eastAsiaTheme="majorEastAsia" w:hAnsi="Arial" w:cs="Arial"/>
                <w:sz w:val="22"/>
                <w:szCs w:val="22"/>
              </w:rPr>
              <w:t>Directive</w:t>
            </w:r>
            <w:r w:rsidRPr="0092030D">
              <w:rPr>
                <w:rStyle w:val="normaltextrun"/>
                <w:rFonts w:ascii="Arial" w:eastAsiaTheme="majorEastAsia" w:hAnsi="Arial" w:cs="Arial"/>
                <w:color w:val="333333"/>
                <w:sz w:val="22"/>
                <w:szCs w:val="22"/>
              </w:rPr>
              <w:t xml:space="preserve"> (</w:t>
            </w:r>
            <w:hyperlink r:id="rId28" w:tgtFrame="_blank" w:history="1">
              <w:r w:rsidRPr="0092030D">
                <w:rPr>
                  <w:rStyle w:val="normaltextrun"/>
                  <w:rFonts w:ascii="Arial" w:eastAsiaTheme="majorEastAsia" w:hAnsi="Arial" w:cs="Arial"/>
                  <w:color w:val="0563C1"/>
                  <w:sz w:val="22"/>
                  <w:szCs w:val="22"/>
                </w:rPr>
                <w:t>Directive 2018/1808/EU</w:t>
              </w:r>
            </w:hyperlink>
            <w:r w:rsidRPr="0092030D">
              <w:rPr>
                <w:rStyle w:val="normaltextrun"/>
                <w:rFonts w:ascii="Arial" w:eastAsiaTheme="majorEastAsia" w:hAnsi="Arial" w:cs="Arial"/>
                <w:color w:val="333333"/>
                <w:sz w:val="22"/>
                <w:szCs w:val="22"/>
              </w:rPr>
              <w:t xml:space="preserve">) </w:t>
            </w:r>
            <w:r w:rsidRPr="0092030D">
              <w:rPr>
                <w:rStyle w:val="normaltextrun"/>
                <w:rFonts w:ascii="Arial" w:eastAsiaTheme="majorEastAsia" w:hAnsi="Arial" w:cs="Arial"/>
                <w:sz w:val="22"/>
                <w:szCs w:val="22"/>
              </w:rPr>
              <w:t xml:space="preserve">was </w:t>
            </w:r>
            <w:r w:rsidRPr="0092030D">
              <w:rPr>
                <w:rStyle w:val="normaltextrun"/>
                <w:rFonts w:ascii="Arial" w:eastAsiaTheme="majorEastAsia" w:hAnsi="Arial" w:cs="Arial"/>
                <w:sz w:val="22"/>
                <w:szCs w:val="22"/>
              </w:rPr>
              <w:lastRenderedPageBreak/>
              <w:t>transposed into</w:t>
            </w:r>
            <w:r w:rsidR="0092030D" w:rsidRPr="0092030D">
              <w:rPr>
                <w:rStyle w:val="normaltextrun"/>
                <w:rFonts w:ascii="Arial" w:eastAsiaTheme="majorEastAsia" w:hAnsi="Arial" w:cs="Arial"/>
                <w:sz w:val="22"/>
                <w:szCs w:val="22"/>
              </w:rPr>
              <w:t xml:space="preserve"> the </w:t>
            </w:r>
            <w:hyperlink r:id="rId29" w:history="1">
              <w:r w:rsidR="0092030D" w:rsidRPr="0092030D">
                <w:rPr>
                  <w:rStyle w:val="Hyperlink"/>
                  <w:rFonts w:ascii="Arial" w:hAnsi="Arial" w:cs="Arial"/>
                  <w:sz w:val="22"/>
                  <w:szCs w:val="22"/>
                </w:rPr>
                <w:t>Legislative Decree 208/2021</w:t>
              </w:r>
            </w:hyperlink>
            <w:r w:rsidR="0092030D" w:rsidRPr="0092030D">
              <w:rPr>
                <w:rFonts w:ascii="Arial" w:hAnsi="Arial" w:cs="Arial"/>
                <w:sz w:val="22"/>
                <w:szCs w:val="22"/>
              </w:rPr>
              <w:t xml:space="preserve">, which replaces TUSMAR (Legislative Decree 177/2005) with a new consolidate act, TUSMA (Testo </w:t>
            </w:r>
            <w:proofErr w:type="spellStart"/>
            <w:r w:rsidR="0092030D" w:rsidRPr="0092030D">
              <w:rPr>
                <w:rFonts w:ascii="Arial" w:hAnsi="Arial" w:cs="Arial"/>
                <w:sz w:val="22"/>
                <w:szCs w:val="22"/>
              </w:rPr>
              <w:t>unico</w:t>
            </w:r>
            <w:proofErr w:type="spellEnd"/>
            <w:r w:rsidR="0092030D" w:rsidRPr="0092030D">
              <w:rPr>
                <w:rFonts w:ascii="Arial" w:hAnsi="Arial" w:cs="Arial"/>
                <w:sz w:val="22"/>
                <w:szCs w:val="22"/>
              </w:rPr>
              <w:t xml:space="preserve"> sui </w:t>
            </w:r>
            <w:proofErr w:type="spellStart"/>
            <w:r w:rsidR="0092030D" w:rsidRPr="0092030D">
              <w:rPr>
                <w:rFonts w:ascii="Arial" w:hAnsi="Arial" w:cs="Arial"/>
                <w:sz w:val="22"/>
                <w:szCs w:val="22"/>
              </w:rPr>
              <w:t>servizi</w:t>
            </w:r>
            <w:proofErr w:type="spellEnd"/>
            <w:r w:rsidR="0092030D" w:rsidRPr="0092030D">
              <w:rPr>
                <w:rFonts w:ascii="Arial" w:hAnsi="Arial" w:cs="Arial"/>
                <w:sz w:val="22"/>
                <w:szCs w:val="22"/>
              </w:rPr>
              <w:t xml:space="preserve"> di media </w:t>
            </w:r>
            <w:proofErr w:type="spellStart"/>
            <w:r w:rsidR="0092030D" w:rsidRPr="0092030D">
              <w:rPr>
                <w:rFonts w:ascii="Arial" w:hAnsi="Arial" w:cs="Arial"/>
                <w:sz w:val="22"/>
                <w:szCs w:val="22"/>
              </w:rPr>
              <w:t>audiovisivi</w:t>
            </w:r>
            <w:proofErr w:type="spellEnd"/>
            <w:r w:rsidR="0092030D" w:rsidRPr="0092030D">
              <w:rPr>
                <w:rFonts w:ascii="Arial" w:hAnsi="Arial" w:cs="Arial"/>
                <w:sz w:val="22"/>
                <w:szCs w:val="22"/>
              </w:rPr>
              <w:t>)</w:t>
            </w:r>
            <w:r w:rsidR="00474F13">
              <w:rPr>
                <w:rFonts w:ascii="Arial" w:hAnsi="Arial" w:cs="Arial"/>
                <w:sz w:val="22"/>
                <w:szCs w:val="22"/>
              </w:rPr>
              <w:t xml:space="preserve"> </w:t>
            </w:r>
            <w:r w:rsidR="00474F13" w:rsidRPr="0092030D">
              <w:rPr>
                <w:rStyle w:val="normaltextrun"/>
                <w:rFonts w:ascii="Arial" w:eastAsiaTheme="majorEastAsia" w:hAnsi="Arial" w:cs="Arial"/>
                <w:sz w:val="22"/>
                <w:szCs w:val="22"/>
              </w:rPr>
              <w:t>in 2021</w:t>
            </w:r>
            <w:r w:rsidR="0092030D" w:rsidRPr="0092030D">
              <w:rPr>
                <w:rFonts w:ascii="Arial" w:hAnsi="Arial" w:cs="Arial"/>
                <w:sz w:val="22"/>
                <w:szCs w:val="22"/>
              </w:rPr>
              <w:t>.</w:t>
            </w:r>
            <w:r w:rsidRPr="00B52303">
              <w:rPr>
                <w:rStyle w:val="normaltextrun"/>
                <w:rFonts w:ascii="Arial" w:eastAsiaTheme="majorEastAsia" w:hAnsi="Arial" w:cs="Arial"/>
                <w:sz w:val="22"/>
                <w:szCs w:val="22"/>
              </w:rPr>
              <w:t xml:space="preserve"> </w:t>
            </w:r>
          </w:p>
          <w:p w14:paraId="18F72224" w14:textId="35286EA9" w:rsidR="00D3084C" w:rsidRPr="00B52303"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52303">
              <w:rPr>
                <w:rStyle w:val="normaltextrun"/>
                <w:rFonts w:ascii="Arial" w:eastAsiaTheme="majorEastAsia" w:hAnsi="Arial" w:cs="Arial"/>
                <w:sz w:val="22"/>
                <w:szCs w:val="22"/>
              </w:rPr>
              <w:t>The European Electronic Communications Code (ECE) (</w:t>
            </w:r>
            <w:hyperlink r:id="rId30" w:tgtFrame="_blank" w:history="1">
              <w:r w:rsidRPr="00E747B8">
                <w:rPr>
                  <w:rStyle w:val="normaltextrun"/>
                  <w:rFonts w:ascii="Arial" w:eastAsiaTheme="majorEastAsia" w:hAnsi="Arial" w:cs="Arial"/>
                  <w:color w:val="0563C1"/>
                  <w:sz w:val="22"/>
                  <w:szCs w:val="22"/>
                </w:rPr>
                <w:t>Directive (EU) 2018/1972</w:t>
              </w:r>
            </w:hyperlink>
            <w:r w:rsidRPr="00E747B8">
              <w:rPr>
                <w:rStyle w:val="normaltextrun"/>
                <w:rFonts w:ascii="Arial" w:eastAsiaTheme="majorEastAsia" w:hAnsi="Arial" w:cs="Arial"/>
                <w:sz w:val="22"/>
                <w:szCs w:val="22"/>
              </w:rPr>
              <w:t>) was transposed through</w:t>
            </w:r>
            <w:r w:rsidR="00EC3625" w:rsidRPr="00E747B8">
              <w:rPr>
                <w:rStyle w:val="normaltextrun"/>
                <w:rFonts w:ascii="Arial" w:eastAsiaTheme="majorEastAsia" w:hAnsi="Arial" w:cs="Arial"/>
                <w:sz w:val="22"/>
                <w:szCs w:val="22"/>
              </w:rPr>
              <w:t xml:space="preserve"> </w:t>
            </w:r>
            <w:hyperlink r:id="rId31" w:tgtFrame="_blank" w:history="1">
              <w:r w:rsidR="00EC3625" w:rsidRPr="00E747B8">
                <w:rPr>
                  <w:rFonts w:ascii="Arial" w:hAnsi="Arial" w:cs="Arial"/>
                  <w:color w:val="0563C1"/>
                  <w:sz w:val="22"/>
                  <w:szCs w:val="22"/>
                  <w:u w:val="single"/>
                </w:rPr>
                <w:t>Legislative Decree no. 207/2021</w:t>
              </w:r>
            </w:hyperlink>
            <w:r w:rsidR="00EC3625" w:rsidRPr="00E747B8">
              <w:rPr>
                <w:rFonts w:ascii="Arial" w:hAnsi="Arial" w:cs="Arial"/>
                <w:sz w:val="22"/>
                <w:szCs w:val="22"/>
              </w:rPr>
              <w:t> </w:t>
            </w:r>
            <w:r w:rsidR="00E747B8" w:rsidRPr="00E747B8">
              <w:rPr>
                <w:rFonts w:ascii="Arial" w:hAnsi="Arial" w:cs="Arial"/>
                <w:sz w:val="22"/>
                <w:szCs w:val="22"/>
              </w:rPr>
              <w:t>(the amended version of the Italian Electronic Communications Code).</w:t>
            </w:r>
          </w:p>
          <w:p w14:paraId="652EBFB8" w14:textId="053F4835" w:rsidR="00E747B8" w:rsidRPr="00E747B8" w:rsidRDefault="00D3084C" w:rsidP="00E747B8">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52303">
              <w:rPr>
                <w:rStyle w:val="normaltextrun"/>
                <w:rFonts w:ascii="Arial" w:eastAsiaTheme="majorEastAsia" w:hAnsi="Arial" w:cs="Arial"/>
                <w:sz w:val="22"/>
                <w:szCs w:val="22"/>
              </w:rPr>
              <w:t>The Digital Content Directive (</w:t>
            </w:r>
            <w:hyperlink r:id="rId32" w:tgtFrame="_blank" w:history="1">
              <w:r w:rsidRPr="00B52303">
                <w:rPr>
                  <w:rStyle w:val="normaltextrun"/>
                  <w:rFonts w:ascii="Arial" w:eastAsiaTheme="majorEastAsia" w:hAnsi="Arial" w:cs="Arial"/>
                  <w:color w:val="0563C1"/>
                  <w:sz w:val="22"/>
                  <w:szCs w:val="22"/>
                  <w:u w:val="single"/>
                </w:rPr>
                <w:t>Directive 2019/770</w:t>
              </w:r>
            </w:hyperlink>
            <w:r w:rsidRPr="00B52303">
              <w:rPr>
                <w:rStyle w:val="normaltextrun"/>
                <w:rFonts w:ascii="Arial" w:eastAsiaTheme="majorEastAsia" w:hAnsi="Arial" w:cs="Arial"/>
                <w:sz w:val="22"/>
                <w:szCs w:val="22"/>
              </w:rPr>
              <w:t xml:space="preserve">) was </w:t>
            </w:r>
            <w:r w:rsidRPr="00E747B8">
              <w:rPr>
                <w:rStyle w:val="normaltextrun"/>
                <w:rFonts w:ascii="Arial" w:eastAsiaTheme="majorEastAsia" w:hAnsi="Arial" w:cs="Arial"/>
                <w:sz w:val="22"/>
                <w:szCs w:val="22"/>
              </w:rPr>
              <w:t>transposed into</w:t>
            </w:r>
            <w:r w:rsidR="00E747B8" w:rsidRPr="00E747B8">
              <w:rPr>
                <w:rStyle w:val="normaltextrun"/>
                <w:rFonts w:ascii="Arial" w:eastAsiaTheme="majorEastAsia" w:hAnsi="Arial" w:cs="Arial"/>
                <w:sz w:val="22"/>
                <w:szCs w:val="22"/>
              </w:rPr>
              <w:t xml:space="preserve"> </w:t>
            </w:r>
            <w:hyperlink r:id="rId33" w:history="1">
              <w:r w:rsidR="00E747B8" w:rsidRPr="00E747B8">
                <w:rPr>
                  <w:rStyle w:val="Hyperlink"/>
                  <w:rFonts w:ascii="Arial" w:eastAsiaTheme="majorEastAsia" w:hAnsi="Arial" w:cs="Arial"/>
                  <w:sz w:val="22"/>
                  <w:szCs w:val="22"/>
                </w:rPr>
                <w:t>Law no. 173 of</w:t>
              </w:r>
              <w:r w:rsidRPr="00E747B8">
                <w:rPr>
                  <w:rStyle w:val="Hyperlink"/>
                  <w:rFonts w:ascii="Arial" w:eastAsiaTheme="majorEastAsia" w:hAnsi="Arial" w:cs="Arial"/>
                  <w:sz w:val="22"/>
                  <w:szCs w:val="22"/>
                </w:rPr>
                <w:t xml:space="preserve"> </w:t>
              </w:r>
              <w:r w:rsidR="00E747B8" w:rsidRPr="00E747B8">
                <w:rPr>
                  <w:rStyle w:val="Hyperlink"/>
                  <w:rFonts w:ascii="Arial" w:eastAsiaTheme="majorEastAsia" w:hAnsi="Arial" w:cs="Arial"/>
                  <w:sz w:val="22"/>
                  <w:szCs w:val="22"/>
                </w:rPr>
                <w:t>November 4, 2021</w:t>
              </w:r>
            </w:hyperlink>
            <w:r w:rsidR="00E747B8" w:rsidRPr="00E747B8">
              <w:rPr>
                <w:rStyle w:val="normaltextrun"/>
                <w:rFonts w:ascii="Arial" w:eastAsiaTheme="majorEastAsia" w:hAnsi="Arial" w:cs="Arial"/>
                <w:sz w:val="22"/>
                <w:szCs w:val="22"/>
              </w:rPr>
              <w:t>, which is an amendment of the</w:t>
            </w:r>
            <w:r w:rsidR="00E747B8" w:rsidRPr="00E747B8">
              <w:rPr>
                <w:rFonts w:ascii="Arial" w:hAnsi="Arial" w:cs="Arial"/>
                <w:sz w:val="22"/>
                <w:szCs w:val="22"/>
              </w:rPr>
              <w:t xml:space="preserve"> Consumer Code (</w:t>
            </w:r>
            <w:hyperlink r:id="rId34" w:tgtFrame="_blank" w:history="1">
              <w:r w:rsidR="00E747B8" w:rsidRPr="00E747B8">
                <w:rPr>
                  <w:rFonts w:ascii="Arial" w:hAnsi="Arial" w:cs="Arial"/>
                  <w:color w:val="0563C1"/>
                  <w:sz w:val="22"/>
                  <w:szCs w:val="22"/>
                  <w:u w:val="single"/>
                </w:rPr>
                <w:t>Legislative Decree 206/2005</w:t>
              </w:r>
            </w:hyperlink>
            <w:r w:rsidR="00E747B8" w:rsidRPr="00E747B8">
              <w:rPr>
                <w:rFonts w:ascii="Arial" w:hAnsi="Arial" w:cs="Arial"/>
                <w:sz w:val="22"/>
                <w:szCs w:val="22"/>
              </w:rPr>
              <w:t>).</w:t>
            </w:r>
            <w:r w:rsidR="00E747B8" w:rsidRPr="00E747B8">
              <w:t> </w:t>
            </w:r>
          </w:p>
          <w:p w14:paraId="0DB31464" w14:textId="68E72768" w:rsidR="00D3084C" w:rsidRPr="00B52303"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52303">
              <w:rPr>
                <w:rStyle w:val="normaltextrun"/>
                <w:rFonts w:ascii="Arial" w:eastAsiaTheme="majorEastAsia" w:hAnsi="Arial" w:cs="Arial"/>
                <w:sz w:val="22"/>
                <w:szCs w:val="22"/>
              </w:rPr>
              <w:t>The eCommerce Directive (</w:t>
            </w:r>
            <w:hyperlink r:id="rId35" w:tgtFrame="_blank" w:history="1">
              <w:r w:rsidRPr="00B52303">
                <w:rPr>
                  <w:rStyle w:val="normaltextrun"/>
                  <w:rFonts w:ascii="Arial" w:eastAsiaTheme="majorEastAsia" w:hAnsi="Arial" w:cs="Arial"/>
                  <w:color w:val="0563C1"/>
                  <w:sz w:val="22"/>
                  <w:szCs w:val="22"/>
                </w:rPr>
                <w:t>Directive 2000/31/EC</w:t>
              </w:r>
            </w:hyperlink>
            <w:r w:rsidRPr="00B52303">
              <w:rPr>
                <w:rStyle w:val="normaltextrun"/>
                <w:rFonts w:ascii="Arial" w:eastAsiaTheme="majorEastAsia" w:hAnsi="Arial" w:cs="Arial"/>
                <w:sz w:val="22"/>
                <w:szCs w:val="22"/>
              </w:rPr>
              <w:t>) was transposed throug</w:t>
            </w:r>
            <w:r w:rsidR="00F61C81">
              <w:rPr>
                <w:rStyle w:val="normaltextrun"/>
                <w:rFonts w:ascii="Arial" w:eastAsiaTheme="majorEastAsia" w:hAnsi="Arial" w:cs="Arial"/>
                <w:sz w:val="22"/>
                <w:szCs w:val="22"/>
              </w:rPr>
              <w:t xml:space="preserve">h </w:t>
            </w:r>
            <w:hyperlink r:id="rId36" w:history="1">
              <w:r w:rsidR="00F61C81" w:rsidRPr="00664FA7">
                <w:rPr>
                  <w:rStyle w:val="Hyperlink"/>
                  <w:rFonts w:ascii="Arial" w:eastAsiaTheme="majorEastAsia" w:hAnsi="Arial" w:cs="Arial"/>
                  <w:sz w:val="22"/>
                  <w:szCs w:val="22"/>
                </w:rPr>
                <w:t xml:space="preserve">Law </w:t>
              </w:r>
              <w:r w:rsidR="00664FA7">
                <w:rPr>
                  <w:rStyle w:val="Hyperlink"/>
                  <w:rFonts w:ascii="Arial" w:eastAsiaTheme="majorEastAsia" w:hAnsi="Arial" w:cs="Arial"/>
                  <w:sz w:val="22"/>
                  <w:szCs w:val="22"/>
                </w:rPr>
                <w:t>n</w:t>
              </w:r>
              <w:r w:rsidR="00F61C81" w:rsidRPr="00664FA7">
                <w:rPr>
                  <w:rStyle w:val="Hyperlink"/>
                  <w:rFonts w:ascii="Arial" w:eastAsiaTheme="majorEastAsia" w:hAnsi="Arial" w:cs="Arial"/>
                  <w:sz w:val="22"/>
                  <w:szCs w:val="22"/>
                </w:rPr>
                <w:t>o. 70 of April 9, 2003</w:t>
              </w:r>
            </w:hyperlink>
            <w:r w:rsidR="00F61C81">
              <w:rPr>
                <w:rStyle w:val="normaltextrun"/>
                <w:rFonts w:ascii="Arial" w:eastAsiaTheme="majorEastAsia" w:hAnsi="Arial" w:cs="Arial"/>
                <w:sz w:val="22"/>
                <w:szCs w:val="22"/>
              </w:rPr>
              <w:t xml:space="preserve">. </w:t>
            </w:r>
            <w:r w:rsidRPr="00B52303">
              <w:rPr>
                <w:rStyle w:val="eop"/>
                <w:rFonts w:ascii="Arial" w:eastAsiaTheme="majorEastAsia" w:hAnsi="Arial" w:cs="Arial"/>
                <w:sz w:val="22"/>
                <w:szCs w:val="22"/>
              </w:rPr>
              <w:t> </w:t>
            </w:r>
          </w:p>
          <w:p w14:paraId="2A21E5CB" w14:textId="7997D1F1" w:rsidR="00D3084C" w:rsidRPr="00664FA7" w:rsidRDefault="00D3084C" w:rsidP="00D3084C">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52303">
              <w:rPr>
                <w:rStyle w:val="normaltextrun"/>
                <w:rFonts w:ascii="Arial" w:eastAsiaTheme="majorEastAsia" w:hAnsi="Arial" w:cs="Arial"/>
                <w:sz w:val="22"/>
                <w:szCs w:val="22"/>
              </w:rPr>
              <w:t xml:space="preserve">The </w:t>
            </w:r>
            <w:proofErr w:type="spellStart"/>
            <w:r w:rsidRPr="00664FA7">
              <w:rPr>
                <w:rStyle w:val="normaltextrun"/>
                <w:rFonts w:ascii="Arial" w:eastAsiaTheme="majorEastAsia" w:hAnsi="Arial" w:cs="Arial"/>
                <w:sz w:val="22"/>
                <w:szCs w:val="22"/>
              </w:rPr>
              <w:t>ePrivacy</w:t>
            </w:r>
            <w:proofErr w:type="spellEnd"/>
            <w:r w:rsidRPr="00664FA7">
              <w:rPr>
                <w:rStyle w:val="normaltextrun"/>
                <w:rFonts w:ascii="Arial" w:eastAsiaTheme="majorEastAsia" w:hAnsi="Arial" w:cs="Arial"/>
                <w:sz w:val="22"/>
                <w:szCs w:val="22"/>
              </w:rPr>
              <w:t xml:space="preserve"> Directive (</w:t>
            </w:r>
            <w:hyperlink r:id="rId37" w:tgtFrame="_blank" w:history="1">
              <w:r w:rsidRPr="00664FA7">
                <w:rPr>
                  <w:rStyle w:val="normaltextrun"/>
                  <w:rFonts w:ascii="Arial" w:eastAsiaTheme="majorEastAsia" w:hAnsi="Arial" w:cs="Arial"/>
                  <w:color w:val="0563C1"/>
                  <w:sz w:val="22"/>
                  <w:szCs w:val="22"/>
                  <w:u w:val="single"/>
                </w:rPr>
                <w:t>2009/136/EC</w:t>
              </w:r>
            </w:hyperlink>
            <w:r w:rsidRPr="00664FA7">
              <w:rPr>
                <w:rStyle w:val="normaltextrun"/>
                <w:rFonts w:ascii="Arial" w:eastAsiaTheme="majorEastAsia" w:hAnsi="Arial" w:cs="Arial"/>
                <w:sz w:val="22"/>
                <w:szCs w:val="22"/>
              </w:rPr>
              <w:t>) was transposed through</w:t>
            </w:r>
            <w:r w:rsidR="00F61C81" w:rsidRPr="00664FA7">
              <w:rPr>
                <w:rStyle w:val="normaltextrun"/>
                <w:rFonts w:ascii="Arial" w:eastAsiaTheme="majorEastAsia" w:hAnsi="Arial" w:cs="Arial"/>
                <w:sz w:val="22"/>
                <w:szCs w:val="22"/>
              </w:rPr>
              <w:t xml:space="preserve"> </w:t>
            </w:r>
            <w:hyperlink r:id="rId38" w:history="1">
              <w:r w:rsidR="00F61C81" w:rsidRPr="00664FA7">
                <w:rPr>
                  <w:rStyle w:val="Hyperlink"/>
                  <w:rFonts w:ascii="Arial" w:eastAsiaTheme="majorEastAsia" w:hAnsi="Arial" w:cs="Arial"/>
                  <w:sz w:val="22"/>
                  <w:szCs w:val="22"/>
                </w:rPr>
                <w:t>Law no. 69 of May 28, 2021</w:t>
              </w:r>
            </w:hyperlink>
            <w:r w:rsidR="00F61C81" w:rsidRPr="00664FA7">
              <w:rPr>
                <w:rStyle w:val="normaltextrun"/>
                <w:rFonts w:ascii="Arial" w:eastAsiaTheme="majorEastAsia" w:hAnsi="Arial" w:cs="Arial"/>
                <w:sz w:val="22"/>
                <w:szCs w:val="22"/>
              </w:rPr>
              <w:t xml:space="preserve">, which is an amendment to the Italian </w:t>
            </w:r>
            <w:r w:rsidR="00664FA7" w:rsidRPr="00664FA7">
              <w:rPr>
                <w:rStyle w:val="normaltextrun"/>
                <w:rFonts w:ascii="Arial" w:eastAsiaTheme="majorEastAsia" w:hAnsi="Arial" w:cs="Arial"/>
                <w:sz w:val="22"/>
                <w:szCs w:val="22"/>
              </w:rPr>
              <w:t>Data Privacy Code (</w:t>
            </w:r>
            <w:hyperlink r:id="rId39" w:history="1">
              <w:r w:rsidR="00664FA7" w:rsidRPr="00664FA7">
                <w:rPr>
                  <w:rStyle w:val="Hyperlink"/>
                  <w:rFonts w:ascii="Arial" w:eastAsiaTheme="majorEastAsia" w:hAnsi="Arial" w:cs="Arial"/>
                  <w:sz w:val="22"/>
                  <w:szCs w:val="22"/>
                </w:rPr>
                <w:t>Law no. 196 of June 30, 2003</w:t>
              </w:r>
            </w:hyperlink>
            <w:r w:rsidR="00664FA7" w:rsidRPr="00664FA7">
              <w:rPr>
                <w:rStyle w:val="normaltextrun"/>
                <w:rFonts w:ascii="Arial" w:eastAsiaTheme="majorEastAsia" w:hAnsi="Arial" w:cs="Arial"/>
                <w:sz w:val="22"/>
                <w:szCs w:val="22"/>
              </w:rPr>
              <w:t>).</w:t>
            </w:r>
          </w:p>
          <w:p w14:paraId="5EA5910B" w14:textId="1AB7A922" w:rsidR="0092030D" w:rsidRPr="0092030D" w:rsidRDefault="00D3084C" w:rsidP="0092030D">
            <w:pPr>
              <w:pStyle w:val="paragraph"/>
              <w:numPr>
                <w:ilvl w:val="0"/>
                <w:numId w:val="1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B52303">
              <w:rPr>
                <w:rStyle w:val="normaltextrun"/>
                <w:rFonts w:ascii="Arial" w:eastAsiaTheme="majorEastAsia" w:hAnsi="Arial" w:cs="Arial"/>
                <w:sz w:val="22"/>
                <w:szCs w:val="22"/>
              </w:rPr>
              <w:t xml:space="preserve">The General Data Protection Regulation (the GDPR, </w:t>
            </w:r>
            <w:hyperlink r:id="rId40" w:tgtFrame="_blank" w:history="1">
              <w:r w:rsidRPr="00B52303">
                <w:rPr>
                  <w:rStyle w:val="normaltextrun"/>
                  <w:rFonts w:ascii="Arial" w:eastAsiaTheme="majorEastAsia" w:hAnsi="Arial" w:cs="Arial"/>
                  <w:color w:val="0563C1"/>
                  <w:sz w:val="22"/>
                  <w:szCs w:val="22"/>
                </w:rPr>
                <w:t>EU Regulation 2016/679</w:t>
              </w:r>
            </w:hyperlink>
            <w:r w:rsidRPr="00B52303">
              <w:rPr>
                <w:rStyle w:val="normaltextrun"/>
                <w:rFonts w:ascii="Arial" w:eastAsiaTheme="majorEastAsia" w:hAnsi="Arial" w:cs="Arial"/>
                <w:sz w:val="22"/>
                <w:szCs w:val="22"/>
              </w:rPr>
              <w:t xml:space="preserve">) and the Digital Services Act (the DSA, </w:t>
            </w:r>
            <w:hyperlink r:id="rId41" w:tgtFrame="_blank" w:history="1">
              <w:r w:rsidRPr="00B52303">
                <w:rPr>
                  <w:rStyle w:val="normaltextrun"/>
                  <w:rFonts w:ascii="Arial" w:eastAsiaTheme="majorEastAsia" w:hAnsi="Arial" w:cs="Arial"/>
                  <w:color w:val="0563C1"/>
                  <w:sz w:val="22"/>
                  <w:szCs w:val="22"/>
                </w:rPr>
                <w:t>EU Regulation 2022/2065</w:t>
              </w:r>
            </w:hyperlink>
            <w:r w:rsidRPr="00B52303">
              <w:rPr>
                <w:rStyle w:val="normaltextrun"/>
                <w:rFonts w:ascii="Arial" w:eastAsiaTheme="majorEastAsia" w:hAnsi="Arial" w:cs="Arial"/>
                <w:sz w:val="22"/>
                <w:szCs w:val="22"/>
              </w:rPr>
              <w:t>) are directly enforceable i</w:t>
            </w:r>
            <w:r w:rsidR="0092030D">
              <w:rPr>
                <w:rStyle w:val="normaltextrun"/>
                <w:rFonts w:ascii="Arial" w:eastAsiaTheme="majorEastAsia" w:hAnsi="Arial" w:cs="Arial"/>
                <w:sz w:val="22"/>
                <w:szCs w:val="22"/>
              </w:rPr>
              <w:t>n Italy.</w:t>
            </w:r>
            <w:r w:rsidRPr="00B52303">
              <w:rPr>
                <w:rStyle w:val="eop"/>
                <w:rFonts w:ascii="Arial" w:eastAsiaTheme="majorEastAsia" w:hAnsi="Arial" w:cs="Arial"/>
                <w:sz w:val="22"/>
                <w:szCs w:val="22"/>
              </w:rPr>
              <w:t> </w:t>
            </w:r>
          </w:p>
        </w:tc>
      </w:tr>
      <w:tr w:rsidR="00703A7B" w:rsidRPr="00B52303" w14:paraId="5D2C35CA"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B52303" w:rsidRDefault="00703A7B" w:rsidP="00CB46D4">
            <w:pPr>
              <w:rPr>
                <w:color w:val="3A3A3A" w:themeColor="background2" w:themeShade="40"/>
              </w:rPr>
            </w:pPr>
            <w:r w:rsidRPr="00B52303">
              <w:rPr>
                <w:color w:val="747474" w:themeColor="background2" w:themeShade="80"/>
              </w:rPr>
              <w:lastRenderedPageBreak/>
              <w:t>3.2</w:t>
            </w:r>
          </w:p>
        </w:tc>
        <w:tc>
          <w:tcPr>
            <w:tcW w:w="2126" w:type="dxa"/>
          </w:tcPr>
          <w:p w14:paraId="437C0DF8" w14:textId="5BFAECA1" w:rsidR="00703A7B" w:rsidRPr="00B52303"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Major legislation</w:t>
            </w:r>
          </w:p>
        </w:tc>
        <w:tc>
          <w:tcPr>
            <w:tcW w:w="2127" w:type="dxa"/>
          </w:tcPr>
          <w:p w14:paraId="0930BA04" w14:textId="77777777" w:rsidR="00703A7B" w:rsidRPr="00B52303"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E76AF5" w14:textId="77777777" w:rsidR="00AB2D47" w:rsidRPr="00EC3625" w:rsidRDefault="00AB2D47" w:rsidP="00AB2D47">
            <w:pPr>
              <w:pStyle w:val="ListParagraph"/>
              <w:numPr>
                <w:ilvl w:val="0"/>
                <w:numId w:val="24"/>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EC3625">
              <w:rPr>
                <w:rFonts w:eastAsia="Times New Roman"/>
                <w:lang w:eastAsia="en-GB"/>
              </w:rPr>
              <w:t>The Consolidated Law on Audiovisual and Radio Media Services (</w:t>
            </w:r>
            <w:hyperlink r:id="rId42" w:history="1">
              <w:r w:rsidRPr="00EC3625">
                <w:rPr>
                  <w:rStyle w:val="Hyperlink"/>
                  <w:rFonts w:eastAsia="Times New Roman"/>
                  <w:lang w:eastAsia="en-GB"/>
                </w:rPr>
                <w:t>Law no. 177 of July 31, 2005</w:t>
              </w:r>
            </w:hyperlink>
            <w:r w:rsidRPr="00EC3625">
              <w:rPr>
                <w:rFonts w:eastAsia="Times New Roman"/>
                <w:lang w:eastAsia="en-GB"/>
              </w:rPr>
              <w:t xml:space="preserve">), </w:t>
            </w:r>
            <w:r w:rsidRPr="004B4A7D">
              <w:t xml:space="preserve">as amended by Rai </w:t>
            </w:r>
            <w:r>
              <w:t xml:space="preserve">and Public Service Broadcasting </w:t>
            </w:r>
            <w:r w:rsidRPr="004B4A7D">
              <w:t xml:space="preserve">Reform Law </w:t>
            </w:r>
            <w:r>
              <w:t>(</w:t>
            </w:r>
            <w:hyperlink r:id="rId43" w:history="1">
              <w:r w:rsidRPr="000A4F83">
                <w:rPr>
                  <w:rStyle w:val="Hyperlink"/>
                </w:rPr>
                <w:t>Law no. 220 of December</w:t>
              </w:r>
              <w:r>
                <w:rPr>
                  <w:rStyle w:val="Hyperlink"/>
                </w:rPr>
                <w:t xml:space="preserve"> 28,</w:t>
              </w:r>
              <w:r w:rsidRPr="000A4F83">
                <w:rPr>
                  <w:rStyle w:val="Hyperlink"/>
                </w:rPr>
                <w:t xml:space="preserve"> 2015</w:t>
              </w:r>
            </w:hyperlink>
            <w:r>
              <w:t>), and last amended to accommodate the amended version of the Audiovisual Services Directive in 2021 (</w:t>
            </w:r>
            <w:hyperlink r:id="rId44" w:history="1">
              <w:r w:rsidRPr="00EC3625">
                <w:rPr>
                  <w:rStyle w:val="Hyperlink"/>
                </w:rPr>
                <w:t>Law no. 208 of November 8, 2021</w:t>
              </w:r>
            </w:hyperlink>
            <w:r>
              <w:t>).</w:t>
            </w:r>
          </w:p>
          <w:p w14:paraId="05B41729" w14:textId="77608656" w:rsidR="00474F13" w:rsidRPr="00EC3625" w:rsidRDefault="00474F13" w:rsidP="00EC3625">
            <w:pPr>
              <w:pStyle w:val="ListParagraph"/>
              <w:numPr>
                <w:ilvl w:val="0"/>
                <w:numId w:val="24"/>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EC3625">
              <w:rPr>
                <w:rFonts w:eastAsia="Times New Roman"/>
                <w:lang w:eastAsia="en-GB"/>
              </w:rPr>
              <w:t>The Italian Electronic Communications Code (</w:t>
            </w:r>
            <w:hyperlink r:id="rId45" w:tgtFrame="_blank" w:history="1">
              <w:r w:rsidRPr="00EC3625">
                <w:rPr>
                  <w:rFonts w:eastAsia="Times New Roman"/>
                  <w:color w:val="0563C1"/>
                  <w:u w:val="single"/>
                  <w:lang w:eastAsia="en-GB"/>
                </w:rPr>
                <w:t>Legislative Decree no. 259/2003</w:t>
              </w:r>
            </w:hyperlink>
            <w:r w:rsidRPr="00EC3625">
              <w:rPr>
                <w:rFonts w:eastAsia="Times New Roman"/>
                <w:lang w:eastAsia="en-GB"/>
              </w:rPr>
              <w:t xml:space="preserve">), amended in 2021 by </w:t>
            </w:r>
            <w:hyperlink r:id="rId46" w:tgtFrame="_blank" w:history="1">
              <w:r w:rsidRPr="00EC3625">
                <w:rPr>
                  <w:rFonts w:eastAsia="Times New Roman"/>
                  <w:color w:val="0563C1"/>
                  <w:u w:val="single"/>
                  <w:lang w:eastAsia="en-GB"/>
                </w:rPr>
                <w:t>Legislative Decree no. 207/2021</w:t>
              </w:r>
            </w:hyperlink>
            <w:r w:rsidRPr="00EC3625">
              <w:rPr>
                <w:rFonts w:eastAsia="Times New Roman"/>
                <w:lang w:eastAsia="en-GB"/>
              </w:rPr>
              <w:t>. </w:t>
            </w:r>
          </w:p>
          <w:p w14:paraId="1FDBF822" w14:textId="028EE46F" w:rsidR="00474F13" w:rsidRPr="00EC3625" w:rsidRDefault="00474F13" w:rsidP="00EC3625">
            <w:pPr>
              <w:pStyle w:val="ListParagraph"/>
              <w:numPr>
                <w:ilvl w:val="0"/>
                <w:numId w:val="24"/>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EC3625">
              <w:rPr>
                <w:rFonts w:eastAsia="Times New Roman"/>
                <w:lang w:eastAsia="en-GB"/>
              </w:rPr>
              <w:t>The Law Establishing the Italian Communications Authority (</w:t>
            </w:r>
            <w:hyperlink r:id="rId47" w:tgtFrame="_blank" w:history="1">
              <w:r w:rsidRPr="00EC3625">
                <w:rPr>
                  <w:rFonts w:eastAsia="Times New Roman"/>
                  <w:color w:val="0563C1"/>
                  <w:u w:val="single"/>
                  <w:lang w:eastAsia="en-GB"/>
                </w:rPr>
                <w:t>Law no. 249/1997</w:t>
              </w:r>
            </w:hyperlink>
            <w:r w:rsidRPr="00EC3625">
              <w:rPr>
                <w:rFonts w:eastAsia="Times New Roman"/>
                <w:lang w:eastAsia="en-GB"/>
              </w:rPr>
              <w:t>). </w:t>
            </w:r>
          </w:p>
          <w:p w14:paraId="2D5CD38B" w14:textId="156F6A76" w:rsidR="004C5129" w:rsidRPr="00B52303" w:rsidRDefault="004C5129" w:rsidP="00EC3625">
            <w:pPr>
              <w:pStyle w:val="ListParagraph"/>
              <w:numPr>
                <w:ilvl w:val="0"/>
                <w:numId w:val="24"/>
              </w:numPr>
              <w:cnfStyle w:val="000000000000" w:firstRow="0" w:lastRow="0" w:firstColumn="0" w:lastColumn="0" w:oddVBand="0" w:evenVBand="0" w:oddHBand="0" w:evenHBand="0" w:firstRowFirstColumn="0" w:firstRowLastColumn="0" w:lastRowFirstColumn="0" w:lastRowLastColumn="0"/>
            </w:pPr>
            <w:r>
              <w:t>The Law R</w:t>
            </w:r>
            <w:r w:rsidRPr="004C5129">
              <w:t>egulati</w:t>
            </w:r>
            <w:r>
              <w:t>ng</w:t>
            </w:r>
            <w:r w:rsidRPr="004C5129">
              <w:t xml:space="preserve"> </w:t>
            </w:r>
            <w:r>
              <w:t>I</w:t>
            </w:r>
            <w:r w:rsidRPr="004C5129">
              <w:t xml:space="preserve">nformation and </w:t>
            </w:r>
            <w:r>
              <w:t>C</w:t>
            </w:r>
            <w:r w:rsidRPr="004C5129">
              <w:t xml:space="preserve">ommunication </w:t>
            </w:r>
            <w:r>
              <w:t>A</w:t>
            </w:r>
            <w:r w:rsidRPr="004C5129">
              <w:t xml:space="preserve">ctivities of </w:t>
            </w:r>
            <w:r>
              <w:t>P</w:t>
            </w:r>
            <w:r w:rsidRPr="004C5129">
              <w:t xml:space="preserve">ublic </w:t>
            </w:r>
            <w:r>
              <w:t>A</w:t>
            </w:r>
            <w:r w:rsidRPr="004C5129">
              <w:t>dministrations</w:t>
            </w:r>
            <w:r>
              <w:t xml:space="preserve"> (</w:t>
            </w:r>
            <w:hyperlink r:id="rId48" w:history="1">
              <w:r w:rsidRPr="004C5129">
                <w:rPr>
                  <w:rStyle w:val="Hyperlink"/>
                </w:rPr>
                <w:t>Law no. 150 of 7 June 2000</w:t>
              </w:r>
            </w:hyperlink>
            <w:r>
              <w:t>).</w:t>
            </w:r>
          </w:p>
        </w:tc>
      </w:tr>
      <w:tr w:rsidR="00703A7B" w:rsidRPr="00B52303" w14:paraId="745A1602"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B52303" w:rsidRDefault="00703A7B" w:rsidP="00CB46D4">
            <w:pPr>
              <w:rPr>
                <w:color w:val="747474" w:themeColor="background2" w:themeShade="80"/>
              </w:rPr>
            </w:pPr>
            <w:r w:rsidRPr="00B52303">
              <w:rPr>
                <w:color w:val="747474" w:themeColor="background2" w:themeShade="80"/>
              </w:rPr>
              <w:t>3.3</w:t>
            </w:r>
          </w:p>
        </w:tc>
        <w:tc>
          <w:tcPr>
            <w:tcW w:w="2126" w:type="dxa"/>
            <w:tcBorders>
              <w:top w:val="none" w:sz="0" w:space="0" w:color="auto"/>
              <w:bottom w:val="none" w:sz="0" w:space="0" w:color="auto"/>
            </w:tcBorders>
          </w:tcPr>
          <w:p w14:paraId="3801E76E" w14:textId="799EBF6A" w:rsidR="00703A7B" w:rsidRPr="00B52303"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Regulatory Authorities</w:t>
            </w:r>
          </w:p>
        </w:tc>
        <w:tc>
          <w:tcPr>
            <w:tcW w:w="2127" w:type="dxa"/>
            <w:tcBorders>
              <w:top w:val="none" w:sz="0" w:space="0" w:color="auto"/>
              <w:bottom w:val="none" w:sz="0" w:space="0" w:color="auto"/>
            </w:tcBorders>
          </w:tcPr>
          <w:p w14:paraId="3C1830EA" w14:textId="77777777" w:rsidR="00703A7B" w:rsidRPr="00B52303"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FF7375B" w14:textId="77777777" w:rsidR="001D3071" w:rsidRPr="001D3071" w:rsidRDefault="001D3071" w:rsidP="001D3071">
            <w:pPr>
              <w:pStyle w:val="ListParagraph"/>
              <w:numPr>
                <w:ilvl w:val="0"/>
                <w:numId w:val="24"/>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1D3071">
              <w:rPr>
                <w:rFonts w:eastAsia="Times New Roman"/>
                <w:lang w:eastAsia="en-GB"/>
              </w:rPr>
              <w:t>The Ministry of Economic Development (</w:t>
            </w:r>
            <w:proofErr w:type="spellStart"/>
            <w:r w:rsidRPr="001D3071">
              <w:rPr>
                <w:rFonts w:eastAsia="Times New Roman"/>
                <w:lang w:eastAsia="en-GB"/>
              </w:rPr>
              <w:fldChar w:fldCharType="begin"/>
            </w:r>
            <w:r w:rsidRPr="001D3071">
              <w:rPr>
                <w:rFonts w:eastAsia="Times New Roman"/>
                <w:lang w:eastAsia="en-GB"/>
              </w:rPr>
              <w:instrText xml:space="preserve"> HYPERLINK "https://www.mimit.gov.it/index.php/en/" \t "_blank" </w:instrText>
            </w:r>
            <w:r w:rsidRPr="001D3071">
              <w:rPr>
                <w:rFonts w:eastAsia="Times New Roman"/>
                <w:lang w:eastAsia="en-GB"/>
              </w:rPr>
            </w:r>
            <w:r w:rsidRPr="001D3071">
              <w:rPr>
                <w:rFonts w:eastAsia="Times New Roman"/>
                <w:lang w:eastAsia="en-GB"/>
              </w:rPr>
              <w:fldChar w:fldCharType="separate"/>
            </w:r>
            <w:r w:rsidRPr="001D3071">
              <w:rPr>
                <w:rFonts w:eastAsia="Times New Roman"/>
                <w:color w:val="0563C1"/>
                <w:u w:val="single"/>
                <w:lang w:eastAsia="en-GB"/>
              </w:rPr>
              <w:t>Ministero</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dello</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Sviluppo</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Economico</w:t>
            </w:r>
            <w:proofErr w:type="spellEnd"/>
            <w:r w:rsidRPr="001D3071">
              <w:rPr>
                <w:rFonts w:eastAsia="Times New Roman"/>
                <w:lang w:eastAsia="en-GB"/>
              </w:rPr>
              <w:fldChar w:fldCharType="end"/>
            </w:r>
            <w:r w:rsidRPr="001D3071">
              <w:rPr>
                <w:rFonts w:eastAsia="Times New Roman"/>
                <w:lang w:eastAsia="en-GB"/>
              </w:rPr>
              <w:t>). </w:t>
            </w:r>
          </w:p>
          <w:p w14:paraId="1A13604C" w14:textId="173BB4B7" w:rsidR="001D3071" w:rsidRPr="001D3071" w:rsidRDefault="001D3071" w:rsidP="001D3071">
            <w:pPr>
              <w:pStyle w:val="ListParagraph"/>
              <w:numPr>
                <w:ilvl w:val="0"/>
                <w:numId w:val="24"/>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1D3071">
              <w:rPr>
                <w:rFonts w:eastAsia="Times New Roman"/>
                <w:lang w:eastAsia="en-GB"/>
              </w:rPr>
              <w:t>The Italian Communications Authority (</w:t>
            </w:r>
            <w:proofErr w:type="spellStart"/>
            <w:r w:rsidRPr="001D3071">
              <w:rPr>
                <w:rFonts w:eastAsia="Times New Roman"/>
                <w:lang w:eastAsia="en-GB"/>
              </w:rPr>
              <w:fldChar w:fldCharType="begin"/>
            </w:r>
            <w:r w:rsidRPr="001D3071">
              <w:rPr>
                <w:rFonts w:eastAsia="Times New Roman"/>
                <w:lang w:eastAsia="en-GB"/>
              </w:rPr>
              <w:instrText xml:space="preserve"> HYPERLINK "https://www.agcom.it/" \t "_blank" </w:instrText>
            </w:r>
            <w:r w:rsidRPr="001D3071">
              <w:rPr>
                <w:rFonts w:eastAsia="Times New Roman"/>
                <w:lang w:eastAsia="en-GB"/>
              </w:rPr>
            </w:r>
            <w:r w:rsidRPr="001D3071">
              <w:rPr>
                <w:rFonts w:eastAsia="Times New Roman"/>
                <w:lang w:eastAsia="en-GB"/>
              </w:rPr>
              <w:fldChar w:fldCharType="separate"/>
            </w:r>
            <w:r w:rsidRPr="001D3071">
              <w:rPr>
                <w:rFonts w:eastAsia="Times New Roman"/>
                <w:color w:val="0563C1"/>
                <w:u w:val="single"/>
                <w:lang w:eastAsia="en-GB"/>
              </w:rPr>
              <w:t>Autorità</w:t>
            </w:r>
            <w:proofErr w:type="spellEnd"/>
            <w:r w:rsidRPr="001D3071">
              <w:rPr>
                <w:rFonts w:eastAsia="Times New Roman"/>
                <w:color w:val="0563C1"/>
                <w:u w:val="single"/>
                <w:lang w:eastAsia="en-GB"/>
              </w:rPr>
              <w:t xml:space="preserve"> per le </w:t>
            </w:r>
            <w:proofErr w:type="spellStart"/>
            <w:r w:rsidRPr="001D3071">
              <w:rPr>
                <w:rFonts w:eastAsia="Times New Roman"/>
                <w:color w:val="0563C1"/>
                <w:u w:val="single"/>
                <w:lang w:eastAsia="en-GB"/>
              </w:rPr>
              <w:t>Garanzie</w:t>
            </w:r>
            <w:proofErr w:type="spellEnd"/>
            <w:r w:rsidRPr="001D3071">
              <w:rPr>
                <w:rFonts w:eastAsia="Times New Roman"/>
                <w:color w:val="0563C1"/>
                <w:u w:val="single"/>
                <w:lang w:eastAsia="en-GB"/>
              </w:rPr>
              <w:t xml:space="preserve"> Nelle </w:t>
            </w:r>
            <w:proofErr w:type="spellStart"/>
            <w:r w:rsidRPr="001D3071">
              <w:rPr>
                <w:rFonts w:eastAsia="Times New Roman"/>
                <w:color w:val="0563C1"/>
                <w:u w:val="single"/>
                <w:lang w:eastAsia="en-GB"/>
              </w:rPr>
              <w:t>Comunicazioni</w:t>
            </w:r>
            <w:proofErr w:type="spellEnd"/>
            <w:r w:rsidRPr="001D3071">
              <w:rPr>
                <w:rFonts w:eastAsia="Times New Roman"/>
                <w:lang w:eastAsia="en-GB"/>
              </w:rPr>
              <w:fldChar w:fldCharType="end"/>
            </w:r>
            <w:r w:rsidR="00AB7443">
              <w:rPr>
                <w:rFonts w:eastAsia="Times New Roman"/>
                <w:lang w:eastAsia="en-GB"/>
              </w:rPr>
              <w:t xml:space="preserve"> - AGCOM</w:t>
            </w:r>
            <w:r w:rsidRPr="001D3071">
              <w:rPr>
                <w:rFonts w:eastAsia="Times New Roman"/>
                <w:lang w:eastAsia="en-GB"/>
              </w:rPr>
              <w:t>), established</w:t>
            </w:r>
            <w:r w:rsidR="009A30D6">
              <w:rPr>
                <w:rFonts w:eastAsia="Times New Roman"/>
                <w:lang w:eastAsia="en-GB"/>
              </w:rPr>
              <w:t xml:space="preserve"> under </w:t>
            </w:r>
            <w:hyperlink r:id="rId49" w:tgtFrame="_blank" w:history="1">
              <w:r w:rsidR="009A30D6" w:rsidRPr="00EC3625">
                <w:rPr>
                  <w:rFonts w:eastAsia="Times New Roman"/>
                  <w:color w:val="0563C1"/>
                  <w:u w:val="single"/>
                  <w:lang w:eastAsia="en-GB"/>
                </w:rPr>
                <w:t>Law no. 249/1997</w:t>
              </w:r>
            </w:hyperlink>
            <w:r w:rsidRPr="001D3071">
              <w:rPr>
                <w:rFonts w:eastAsia="Times New Roman"/>
                <w:lang w:eastAsia="en-GB"/>
              </w:rPr>
              <w:t xml:space="preserve">, </w:t>
            </w:r>
            <w:r w:rsidR="009A30D6">
              <w:rPr>
                <w:rFonts w:eastAsia="Times New Roman"/>
                <w:lang w:eastAsia="en-GB"/>
              </w:rPr>
              <w:t>is a statutory authority</w:t>
            </w:r>
            <w:r w:rsidRPr="001D3071">
              <w:rPr>
                <w:rFonts w:eastAsia="Times New Roman"/>
                <w:lang w:eastAsia="en-GB"/>
              </w:rPr>
              <w:t xml:space="preserve"> </w:t>
            </w:r>
            <w:r w:rsidR="009A30D6">
              <w:rPr>
                <w:rFonts w:eastAsia="Times New Roman"/>
                <w:lang w:eastAsia="en-GB"/>
              </w:rPr>
              <w:t xml:space="preserve">which, </w:t>
            </w:r>
            <w:r w:rsidRPr="001D3071">
              <w:rPr>
                <w:rFonts w:eastAsia="Times New Roman"/>
                <w:lang w:eastAsia="en-GB"/>
              </w:rPr>
              <w:t xml:space="preserve">as a ‘convergent’ </w:t>
            </w:r>
            <w:r w:rsidR="009A30D6">
              <w:rPr>
                <w:rFonts w:eastAsia="Times New Roman"/>
                <w:lang w:eastAsia="en-GB"/>
              </w:rPr>
              <w:t>body</w:t>
            </w:r>
            <w:r w:rsidRPr="001D3071">
              <w:rPr>
                <w:rFonts w:eastAsia="Times New Roman"/>
                <w:lang w:eastAsia="en-GB"/>
              </w:rPr>
              <w:t>,</w:t>
            </w:r>
            <w:r w:rsidR="009A30D6">
              <w:rPr>
                <w:rFonts w:eastAsia="Times New Roman"/>
                <w:lang w:eastAsia="en-GB"/>
              </w:rPr>
              <w:t xml:space="preserve"> regulates communications across all media, and </w:t>
            </w:r>
            <w:r w:rsidRPr="001D3071">
              <w:rPr>
                <w:rFonts w:eastAsia="Times New Roman"/>
                <w:lang w:eastAsia="en-GB"/>
              </w:rPr>
              <w:t>responds to the challenges of growing digitalisation by</w:t>
            </w:r>
            <w:r w:rsidR="009A30D6">
              <w:rPr>
                <w:rFonts w:eastAsia="Times New Roman"/>
                <w:lang w:eastAsia="en-GB"/>
              </w:rPr>
              <w:t xml:space="preserve"> </w:t>
            </w:r>
            <w:r w:rsidR="009A30D6">
              <w:rPr>
                <w:rFonts w:eastAsia="Times New Roman"/>
                <w:lang w:eastAsia="en-GB"/>
              </w:rPr>
              <w:lastRenderedPageBreak/>
              <w:t>supervising not only traditional formats, but also</w:t>
            </w:r>
            <w:r w:rsidRPr="001D3071">
              <w:rPr>
                <w:rFonts w:eastAsia="Times New Roman"/>
                <w:lang w:eastAsia="en-GB"/>
              </w:rPr>
              <w:t xml:space="preserve"> electronic communications, audiovisual, publishing, and online platforms.</w:t>
            </w:r>
            <w:r w:rsidR="009A30D6">
              <w:rPr>
                <w:rFonts w:eastAsia="Times New Roman"/>
                <w:lang w:eastAsia="en-GB"/>
              </w:rPr>
              <w:t xml:space="preserve"> The authority enforces t</w:t>
            </w:r>
            <w:r w:rsidR="009A30D6" w:rsidRPr="00EC3625">
              <w:rPr>
                <w:rFonts w:eastAsia="Times New Roman"/>
                <w:lang w:eastAsia="en-GB"/>
              </w:rPr>
              <w:t>he Consolidated Law on Audiovisual and Radio Media Services</w:t>
            </w:r>
            <w:r w:rsidR="009A30D6">
              <w:rPr>
                <w:rFonts w:eastAsia="Times New Roman"/>
                <w:lang w:eastAsia="en-GB"/>
              </w:rPr>
              <w:t xml:space="preserve"> </w:t>
            </w:r>
            <w:r w:rsidR="009A30D6">
              <w:t>(</w:t>
            </w:r>
            <w:hyperlink r:id="rId50" w:history="1">
              <w:r w:rsidR="009A30D6" w:rsidRPr="00EC3625">
                <w:rPr>
                  <w:rStyle w:val="Hyperlink"/>
                </w:rPr>
                <w:t>Law no. 208 of November 8, 2021</w:t>
              </w:r>
            </w:hyperlink>
            <w:r w:rsidR="009A30D6">
              <w:t>).</w:t>
            </w:r>
            <w:r w:rsidR="009A30D6">
              <w:rPr>
                <w:rFonts w:eastAsia="Times New Roman"/>
                <w:lang w:eastAsia="en-GB"/>
              </w:rPr>
              <w:t xml:space="preserve"> </w:t>
            </w:r>
            <w:r w:rsidRPr="001D3071">
              <w:rPr>
                <w:rFonts w:eastAsia="Times New Roman"/>
                <w:lang w:eastAsia="en-GB"/>
              </w:rPr>
              <w:t>Accountable to</w:t>
            </w:r>
            <w:r w:rsidR="009A30D6">
              <w:rPr>
                <w:rFonts w:eastAsia="Times New Roman"/>
                <w:lang w:eastAsia="en-GB"/>
              </w:rPr>
              <w:t xml:space="preserve"> the</w:t>
            </w:r>
            <w:r w:rsidRPr="001D3071">
              <w:rPr>
                <w:rFonts w:eastAsia="Times New Roman"/>
                <w:lang w:eastAsia="en-GB"/>
              </w:rPr>
              <w:t xml:space="preserve"> Parliament, the Authority consists of the Chairman, the Commission for Infrastructure and Networks, the Commission for Services and Products, and the Council, with each body having specific responsibilities in overseeing and regulating different aspects of the communication landscape (</w:t>
            </w:r>
            <w:hyperlink r:id="rId51" w:history="1">
              <w:r w:rsidRPr="001D75BB">
                <w:rPr>
                  <w:rStyle w:val="Hyperlink"/>
                  <w:rFonts w:eastAsia="Times New Roman"/>
                  <w:lang w:eastAsia="en-GB"/>
                </w:rPr>
                <w:t>AGCOM n.d</w:t>
              </w:r>
            </w:hyperlink>
            <w:r w:rsidRPr="001D3071">
              <w:rPr>
                <w:rFonts w:eastAsia="Times New Roman"/>
                <w:lang w:eastAsia="en-GB"/>
              </w:rPr>
              <w:t>). </w:t>
            </w:r>
          </w:p>
          <w:p w14:paraId="74620CF6" w14:textId="53D0C721" w:rsidR="001D3071" w:rsidRPr="001D3071" w:rsidRDefault="001D3071" w:rsidP="001D3071">
            <w:pPr>
              <w:pStyle w:val="ListParagraph"/>
              <w:numPr>
                <w:ilvl w:val="0"/>
                <w:numId w:val="24"/>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1D3071">
              <w:rPr>
                <w:rFonts w:eastAsia="Times New Roman"/>
                <w:lang w:eastAsia="en-GB"/>
              </w:rPr>
              <w:t>The Italian Competition Authority (</w:t>
            </w:r>
            <w:proofErr w:type="spellStart"/>
            <w:r w:rsidRPr="001D3071">
              <w:rPr>
                <w:rFonts w:eastAsia="Times New Roman"/>
                <w:lang w:eastAsia="en-GB"/>
              </w:rPr>
              <w:fldChar w:fldCharType="begin"/>
            </w:r>
            <w:r w:rsidRPr="001D3071">
              <w:rPr>
                <w:rFonts w:eastAsia="Times New Roman"/>
                <w:lang w:eastAsia="en-GB"/>
              </w:rPr>
              <w:instrText xml:space="preserve"> HYPERLINK "https://www.agcm.it/" \t "_blank" </w:instrText>
            </w:r>
            <w:r w:rsidRPr="001D3071">
              <w:rPr>
                <w:rFonts w:eastAsia="Times New Roman"/>
                <w:lang w:eastAsia="en-GB"/>
              </w:rPr>
            </w:r>
            <w:r w:rsidRPr="001D3071">
              <w:rPr>
                <w:rFonts w:eastAsia="Times New Roman"/>
                <w:lang w:eastAsia="en-GB"/>
              </w:rPr>
              <w:fldChar w:fldCharType="separate"/>
            </w:r>
            <w:r w:rsidRPr="001D3071">
              <w:rPr>
                <w:rFonts w:eastAsia="Times New Roman"/>
                <w:color w:val="0563C1"/>
                <w:u w:val="single"/>
                <w:lang w:eastAsia="en-GB"/>
              </w:rPr>
              <w:t>Autorità</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Garante</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della</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Concorrenza</w:t>
            </w:r>
            <w:proofErr w:type="spellEnd"/>
            <w:r w:rsidRPr="001D3071">
              <w:rPr>
                <w:rFonts w:eastAsia="Times New Roman"/>
                <w:color w:val="0563C1"/>
                <w:u w:val="single"/>
                <w:lang w:eastAsia="en-GB"/>
              </w:rPr>
              <w:t xml:space="preserve"> e del Mercato</w:t>
            </w:r>
            <w:r w:rsidRPr="001D3071">
              <w:rPr>
                <w:rFonts w:eastAsia="Times New Roman"/>
                <w:lang w:eastAsia="en-GB"/>
              </w:rPr>
              <w:fldChar w:fldCharType="end"/>
            </w:r>
            <w:r w:rsidR="00AB7443">
              <w:rPr>
                <w:rFonts w:eastAsia="Times New Roman"/>
                <w:lang w:eastAsia="en-GB"/>
              </w:rPr>
              <w:t xml:space="preserve"> - AGCM</w:t>
            </w:r>
            <w:r w:rsidRPr="001D3071">
              <w:rPr>
                <w:rFonts w:eastAsia="Times New Roman"/>
                <w:lang w:eastAsia="en-GB"/>
              </w:rPr>
              <w:t>)</w:t>
            </w:r>
            <w:r w:rsidR="00A11CFC">
              <w:rPr>
                <w:rFonts w:eastAsia="Times New Roman"/>
                <w:lang w:eastAsia="en-GB"/>
              </w:rPr>
              <w:t xml:space="preserve">, established in </w:t>
            </w:r>
            <w:r w:rsidR="00A11CFC" w:rsidRPr="00A11CFC">
              <w:rPr>
                <w:rFonts w:eastAsia="Times New Roman"/>
                <w:lang w:eastAsia="en-GB"/>
              </w:rPr>
              <w:t>1990</w:t>
            </w:r>
            <w:r w:rsidR="00A11CFC">
              <w:rPr>
                <w:rFonts w:eastAsia="Times New Roman"/>
                <w:lang w:eastAsia="en-GB"/>
              </w:rPr>
              <w:t>,</w:t>
            </w:r>
            <w:r w:rsidR="001D75BB">
              <w:rPr>
                <w:rFonts w:eastAsia="Times New Roman"/>
                <w:lang w:eastAsia="en-GB"/>
              </w:rPr>
              <w:t xml:space="preserve"> </w:t>
            </w:r>
            <w:r w:rsidR="00A11CFC">
              <w:rPr>
                <w:rFonts w:eastAsia="Times New Roman"/>
                <w:lang w:eastAsia="en-GB"/>
              </w:rPr>
              <w:t>is a statutory regulator enforcing</w:t>
            </w:r>
            <w:r w:rsidR="001D75BB" w:rsidRPr="001D75BB">
              <w:rPr>
                <w:rFonts w:eastAsia="Times New Roman"/>
                <w:lang w:eastAsia="en-GB"/>
              </w:rPr>
              <w:t xml:space="preserve"> competition law, preventing anti-competitive practices, and protecting consumer rights. It investigates and sanctions unfair commercial practices,</w:t>
            </w:r>
            <w:r w:rsidR="00A11CFC">
              <w:rPr>
                <w:rFonts w:eastAsia="Times New Roman"/>
                <w:lang w:eastAsia="en-GB"/>
              </w:rPr>
              <w:t xml:space="preserve"> which</w:t>
            </w:r>
            <w:r w:rsidR="001D75BB" w:rsidRPr="001D75BB">
              <w:rPr>
                <w:rFonts w:eastAsia="Times New Roman"/>
                <w:lang w:eastAsia="en-GB"/>
              </w:rPr>
              <w:t xml:space="preserve"> includ</w:t>
            </w:r>
            <w:r w:rsidR="00A11CFC">
              <w:rPr>
                <w:rFonts w:eastAsia="Times New Roman"/>
                <w:lang w:eastAsia="en-GB"/>
              </w:rPr>
              <w:t>e</w:t>
            </w:r>
            <w:r w:rsidR="001D75BB" w:rsidRPr="001D75BB">
              <w:rPr>
                <w:rFonts w:eastAsia="Times New Roman"/>
                <w:lang w:eastAsia="en-GB"/>
              </w:rPr>
              <w:t xml:space="preserve"> misleading advertising</w:t>
            </w:r>
            <w:r w:rsidR="00A11CFC">
              <w:rPr>
                <w:rFonts w:eastAsia="Times New Roman"/>
                <w:lang w:eastAsia="en-GB"/>
              </w:rPr>
              <w:t xml:space="preserve"> across all media types</w:t>
            </w:r>
            <w:r w:rsidRPr="001D3071">
              <w:rPr>
                <w:rFonts w:eastAsia="Times New Roman"/>
                <w:lang w:eastAsia="en-GB"/>
              </w:rPr>
              <w:t> </w:t>
            </w:r>
            <w:r w:rsidR="001D75BB">
              <w:rPr>
                <w:rFonts w:eastAsia="Times New Roman"/>
                <w:lang w:eastAsia="en-GB"/>
              </w:rPr>
              <w:t>(</w:t>
            </w:r>
            <w:hyperlink r:id="rId52" w:history="1">
              <w:r w:rsidR="001D75BB" w:rsidRPr="001D75BB">
                <w:rPr>
                  <w:rStyle w:val="Hyperlink"/>
                  <w:rFonts w:eastAsia="Times New Roman"/>
                  <w:lang w:eastAsia="en-GB"/>
                </w:rPr>
                <w:t>AGCM n.</w:t>
              </w:r>
              <w:r w:rsidR="001D75BB">
                <w:rPr>
                  <w:rStyle w:val="Hyperlink"/>
                  <w:rFonts w:eastAsia="Times New Roman"/>
                  <w:lang w:eastAsia="en-GB"/>
                </w:rPr>
                <w:t>d</w:t>
              </w:r>
              <w:r w:rsidR="001D75BB">
                <w:rPr>
                  <w:rStyle w:val="Hyperlink"/>
                </w:rPr>
                <w:t>.</w:t>
              </w:r>
            </w:hyperlink>
            <w:r w:rsidR="001D75BB">
              <w:rPr>
                <w:rFonts w:eastAsia="Times New Roman"/>
                <w:lang w:eastAsia="en-GB"/>
              </w:rPr>
              <w:t>)</w:t>
            </w:r>
            <w:r w:rsidR="00A11CFC">
              <w:rPr>
                <w:rFonts w:eastAsia="Times New Roman"/>
                <w:lang w:eastAsia="en-GB"/>
              </w:rPr>
              <w:t>.</w:t>
            </w:r>
          </w:p>
          <w:p w14:paraId="44417590" w14:textId="77777777" w:rsidR="00703A7B" w:rsidRPr="00363106" w:rsidRDefault="001D3071" w:rsidP="00CB46D4">
            <w:pPr>
              <w:pStyle w:val="ListParagraph"/>
              <w:numPr>
                <w:ilvl w:val="0"/>
                <w:numId w:val="24"/>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1D3071">
              <w:rPr>
                <w:rFonts w:eastAsia="Times New Roman"/>
                <w:lang w:eastAsia="en-GB"/>
              </w:rPr>
              <w:t>The Italian Data Protection Authority (</w:t>
            </w:r>
            <w:proofErr w:type="spellStart"/>
            <w:r w:rsidRPr="001D3071">
              <w:rPr>
                <w:rFonts w:eastAsia="Times New Roman"/>
                <w:lang w:eastAsia="en-GB"/>
              </w:rPr>
              <w:fldChar w:fldCharType="begin"/>
            </w:r>
            <w:r w:rsidRPr="001D3071">
              <w:rPr>
                <w:rFonts w:eastAsia="Times New Roman"/>
                <w:lang w:eastAsia="en-GB"/>
              </w:rPr>
              <w:instrText xml:space="preserve"> HYPERLINK "https://www.garanteprivacy.it/web/guest/home" \t "_blank" </w:instrText>
            </w:r>
            <w:r w:rsidRPr="001D3071">
              <w:rPr>
                <w:rFonts w:eastAsia="Times New Roman"/>
                <w:lang w:eastAsia="en-GB"/>
              </w:rPr>
            </w:r>
            <w:r w:rsidRPr="001D3071">
              <w:rPr>
                <w:rFonts w:eastAsia="Times New Roman"/>
                <w:lang w:eastAsia="en-GB"/>
              </w:rPr>
              <w:fldChar w:fldCharType="separate"/>
            </w:r>
            <w:r w:rsidRPr="001D3071">
              <w:rPr>
                <w:rFonts w:eastAsia="Times New Roman"/>
                <w:color w:val="0563C1"/>
                <w:u w:val="single"/>
                <w:lang w:eastAsia="en-GB"/>
              </w:rPr>
              <w:t>Garante</w:t>
            </w:r>
            <w:proofErr w:type="spellEnd"/>
            <w:r w:rsidRPr="001D3071">
              <w:rPr>
                <w:rFonts w:eastAsia="Times New Roman"/>
                <w:color w:val="0563C1"/>
                <w:u w:val="single"/>
                <w:lang w:eastAsia="en-GB"/>
              </w:rPr>
              <w:t xml:space="preserve"> per la </w:t>
            </w:r>
            <w:proofErr w:type="spellStart"/>
            <w:r w:rsidR="00AB7443">
              <w:rPr>
                <w:rFonts w:eastAsia="Times New Roman"/>
                <w:color w:val="0563C1"/>
                <w:u w:val="single"/>
                <w:lang w:eastAsia="en-GB"/>
              </w:rPr>
              <w:t>P</w:t>
            </w:r>
            <w:r w:rsidRPr="001D3071">
              <w:rPr>
                <w:rFonts w:eastAsia="Times New Roman"/>
                <w:color w:val="0563C1"/>
                <w:u w:val="single"/>
                <w:lang w:eastAsia="en-GB"/>
              </w:rPr>
              <w:t>rotezione</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dei</w:t>
            </w:r>
            <w:proofErr w:type="spellEnd"/>
            <w:r w:rsidRPr="001D3071">
              <w:rPr>
                <w:rFonts w:eastAsia="Times New Roman"/>
                <w:color w:val="0563C1"/>
                <w:u w:val="single"/>
                <w:lang w:eastAsia="en-GB"/>
              </w:rPr>
              <w:t xml:space="preserve"> </w:t>
            </w:r>
            <w:r w:rsidR="00AB7443">
              <w:rPr>
                <w:rFonts w:eastAsia="Times New Roman"/>
                <w:color w:val="0563C1"/>
                <w:u w:val="single"/>
                <w:lang w:eastAsia="en-GB"/>
              </w:rPr>
              <w:t>D</w:t>
            </w:r>
            <w:r w:rsidRPr="001D3071">
              <w:rPr>
                <w:rFonts w:eastAsia="Times New Roman"/>
                <w:color w:val="0563C1"/>
                <w:u w:val="single"/>
                <w:lang w:eastAsia="en-GB"/>
              </w:rPr>
              <w:t xml:space="preserve">ati </w:t>
            </w:r>
            <w:proofErr w:type="spellStart"/>
            <w:r w:rsidR="00AB7443">
              <w:rPr>
                <w:rFonts w:eastAsia="Times New Roman"/>
                <w:color w:val="0563C1"/>
                <w:u w:val="single"/>
                <w:lang w:eastAsia="en-GB"/>
              </w:rPr>
              <w:t>P</w:t>
            </w:r>
            <w:r w:rsidRPr="001D3071">
              <w:rPr>
                <w:rFonts w:eastAsia="Times New Roman"/>
                <w:color w:val="0563C1"/>
                <w:u w:val="single"/>
                <w:lang w:eastAsia="en-GB"/>
              </w:rPr>
              <w:t>ersonali</w:t>
            </w:r>
            <w:proofErr w:type="spellEnd"/>
            <w:r w:rsidRPr="001D3071">
              <w:rPr>
                <w:rFonts w:eastAsia="Times New Roman"/>
                <w:lang w:eastAsia="en-GB"/>
              </w:rPr>
              <w:fldChar w:fldCharType="end"/>
            </w:r>
            <w:r w:rsidR="00AB7443">
              <w:rPr>
                <w:rFonts w:eastAsia="Times New Roman"/>
                <w:lang w:eastAsia="en-GB"/>
              </w:rPr>
              <w:t xml:space="preserve"> - GPDP</w:t>
            </w:r>
            <w:r w:rsidRPr="001D3071">
              <w:rPr>
                <w:rFonts w:eastAsia="Times New Roman"/>
                <w:lang w:eastAsia="en-GB"/>
              </w:rPr>
              <w:t>)</w:t>
            </w:r>
            <w:r w:rsidR="00AB7443">
              <w:rPr>
                <w:rFonts w:eastAsia="Times New Roman"/>
                <w:lang w:eastAsia="en-GB"/>
              </w:rPr>
              <w:t xml:space="preserve">, established in </w:t>
            </w:r>
            <w:r w:rsidR="00AB7443" w:rsidRPr="00AB7443">
              <w:rPr>
                <w:rFonts w:eastAsia="Times New Roman"/>
                <w:lang w:eastAsia="en-GB"/>
              </w:rPr>
              <w:t>1996</w:t>
            </w:r>
            <w:r w:rsidR="00AB7443">
              <w:rPr>
                <w:rFonts w:eastAsia="Times New Roman"/>
                <w:lang w:eastAsia="en-GB"/>
              </w:rPr>
              <w:t>,</w:t>
            </w:r>
            <w:r w:rsidR="00A11CFC">
              <w:rPr>
                <w:rFonts w:eastAsia="Times New Roman"/>
                <w:lang w:eastAsia="en-GB"/>
              </w:rPr>
              <w:t xml:space="preserve"> is a statutory regulator responsible for the enforcement of data protection regulation. It </w:t>
            </w:r>
            <w:r w:rsidR="00AB7443">
              <w:rPr>
                <w:rFonts w:eastAsia="Times New Roman"/>
                <w:lang w:eastAsia="en-GB"/>
              </w:rPr>
              <w:t xml:space="preserve">ensures no rules are breached when personal information is processed, assuring freedom and protection of fundamental rights of individuals. It </w:t>
            </w:r>
            <w:r w:rsidR="00AB7443">
              <w:t xml:space="preserve">examines complaints, </w:t>
            </w:r>
            <w:r w:rsidR="00A11CFC">
              <w:t>prescrib</w:t>
            </w:r>
            <w:r w:rsidR="00AB7443">
              <w:t>es</w:t>
            </w:r>
            <w:r w:rsidR="00A11CFC">
              <w:t xml:space="preserve"> corrective measures, collaborat</w:t>
            </w:r>
            <w:r w:rsidR="00AB7443">
              <w:t>es</w:t>
            </w:r>
            <w:r w:rsidR="00A11CFC">
              <w:t xml:space="preserve"> with other authorities, and impos</w:t>
            </w:r>
            <w:r w:rsidR="00AB7443">
              <w:t>es</w:t>
            </w:r>
            <w:r w:rsidR="00A11CFC">
              <w:t xml:space="preserve"> restrictions or penalties for non-compliance</w:t>
            </w:r>
            <w:r w:rsidR="00AB7443">
              <w:t xml:space="preserve"> (</w:t>
            </w:r>
            <w:hyperlink r:id="rId53" w:history="1">
              <w:r w:rsidR="00AB7443" w:rsidRPr="00AB7443">
                <w:rPr>
                  <w:rStyle w:val="Hyperlink"/>
                </w:rPr>
                <w:t>GPDP n.d.</w:t>
              </w:r>
            </w:hyperlink>
            <w:r w:rsidR="00AB7443">
              <w:t>)</w:t>
            </w:r>
            <w:r w:rsidR="00A11CFC">
              <w:t>.</w:t>
            </w:r>
          </w:p>
          <w:p w14:paraId="7F5B670E" w14:textId="77777777" w:rsidR="00B7208E" w:rsidRDefault="00B7208E" w:rsidP="00363106">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07196591" w14:textId="64694826" w:rsidR="00C53729" w:rsidRPr="00363106" w:rsidRDefault="00363106" w:rsidP="00363106">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I</w:t>
            </w:r>
            <w:r w:rsidR="00B7208E">
              <w:rPr>
                <w:rFonts w:eastAsia="Times New Roman"/>
                <w:lang w:eastAsia="en-GB"/>
              </w:rPr>
              <w:t xml:space="preserve">talian regulatory authorities </w:t>
            </w:r>
            <w:r w:rsidR="00E37DC2">
              <w:rPr>
                <w:rFonts w:eastAsia="Times New Roman"/>
                <w:lang w:eastAsia="en-GB"/>
              </w:rPr>
              <w:t>must comply with the rules of their own codes of ethics.</w:t>
            </w:r>
            <w:r w:rsidR="00694236">
              <w:rPr>
                <w:rFonts w:eastAsia="Times New Roman"/>
                <w:lang w:eastAsia="en-GB"/>
              </w:rPr>
              <w:t xml:space="preserve"> </w:t>
            </w:r>
            <w:r w:rsidR="00E37DC2" w:rsidRPr="001D3071">
              <w:rPr>
                <w:rFonts w:eastAsia="Times New Roman"/>
                <w:lang w:eastAsia="en-GB"/>
              </w:rPr>
              <w:t>The Italian Communications Authority</w:t>
            </w:r>
            <w:r w:rsidR="00E37DC2">
              <w:rPr>
                <w:rFonts w:eastAsia="Times New Roman"/>
                <w:lang w:eastAsia="en-GB"/>
              </w:rPr>
              <w:t xml:space="preserve"> produced </w:t>
            </w:r>
            <w:hyperlink r:id="rId54" w:history="1">
              <w:r w:rsidR="00E37DC2" w:rsidRPr="00694236">
                <w:rPr>
                  <w:rStyle w:val="Hyperlink"/>
                  <w:rFonts w:eastAsia="Times New Roman"/>
                  <w:lang w:eastAsia="en-GB"/>
                </w:rPr>
                <w:t xml:space="preserve">the </w:t>
              </w:r>
              <w:r w:rsidR="00E37DC2" w:rsidRPr="00694236">
                <w:rPr>
                  <w:rStyle w:val="Hyperlink"/>
                </w:rPr>
                <w:t xml:space="preserve">New Code of Ethics and Conduct for Employees of the </w:t>
              </w:r>
              <w:r w:rsidR="00E37DC2" w:rsidRPr="00694236">
                <w:rPr>
                  <w:rStyle w:val="Hyperlink"/>
                  <w:rFonts w:eastAsia="Times New Roman"/>
                  <w:lang w:eastAsia="en-GB"/>
                </w:rPr>
                <w:t>Communications Authority</w:t>
              </w:r>
            </w:hyperlink>
            <w:r w:rsidR="00E37DC2">
              <w:rPr>
                <w:rFonts w:eastAsia="Times New Roman"/>
                <w:lang w:eastAsia="en-GB"/>
              </w:rPr>
              <w:t xml:space="preserve"> (</w:t>
            </w:r>
            <w:hyperlink r:id="rId55" w:history="1">
              <w:r w:rsidR="00694236" w:rsidRPr="00694236">
                <w:rPr>
                  <w:rStyle w:val="Hyperlink"/>
                  <w:rFonts w:eastAsia="Times New Roman"/>
                  <w:lang w:eastAsia="en-GB"/>
                </w:rPr>
                <w:t>AGCOM 2018</w:t>
              </w:r>
            </w:hyperlink>
            <w:r w:rsidR="00694236">
              <w:rPr>
                <w:rFonts w:eastAsia="Times New Roman"/>
                <w:lang w:eastAsia="en-GB"/>
              </w:rPr>
              <w:t xml:space="preserve">). </w:t>
            </w:r>
            <w:r w:rsidR="00242CCB" w:rsidRPr="001D3071">
              <w:rPr>
                <w:rFonts w:eastAsia="Times New Roman"/>
                <w:lang w:eastAsia="en-GB"/>
              </w:rPr>
              <w:t xml:space="preserve">The Italian Competition Authority </w:t>
            </w:r>
            <w:r w:rsidR="00242CCB">
              <w:rPr>
                <w:rFonts w:eastAsia="Times New Roman"/>
                <w:lang w:eastAsia="en-GB"/>
              </w:rPr>
              <w:t xml:space="preserve">produced an </w:t>
            </w:r>
            <w:hyperlink r:id="rId56" w:history="1">
              <w:r w:rsidR="00242CCB" w:rsidRPr="00242CCB">
                <w:rPr>
                  <w:rStyle w:val="Hyperlink"/>
                  <w:rFonts w:eastAsia="Times New Roman"/>
                  <w:lang w:eastAsia="en-GB"/>
                </w:rPr>
                <w:t>AGCM Resolution no. 30509 of 14 March 2023 - Code of Ethics and Conduct for the Staff of the Italian Competition Authority</w:t>
              </w:r>
            </w:hyperlink>
            <w:r w:rsidR="00242CCB">
              <w:rPr>
                <w:rFonts w:eastAsia="Times New Roman"/>
                <w:lang w:eastAsia="en-GB"/>
              </w:rPr>
              <w:t xml:space="preserve"> (</w:t>
            </w:r>
            <w:hyperlink r:id="rId57" w:history="1">
              <w:r w:rsidR="00242CCB" w:rsidRPr="00242CCB">
                <w:rPr>
                  <w:rStyle w:val="Hyperlink"/>
                  <w:rFonts w:eastAsia="Times New Roman"/>
                  <w:lang w:eastAsia="en-GB"/>
                </w:rPr>
                <w:t>AGCM 2023</w:t>
              </w:r>
            </w:hyperlink>
            <w:r w:rsidR="00242CCB">
              <w:rPr>
                <w:rFonts w:eastAsia="Times New Roman"/>
                <w:lang w:eastAsia="en-GB"/>
              </w:rPr>
              <w:t>).</w:t>
            </w:r>
            <w:r w:rsidR="00E37DC2">
              <w:rPr>
                <w:rFonts w:eastAsia="Times New Roman"/>
                <w:lang w:eastAsia="en-GB"/>
              </w:rPr>
              <w:t xml:space="preserve"> </w:t>
            </w:r>
            <w:r w:rsidR="00C53729" w:rsidRPr="001D3071">
              <w:rPr>
                <w:rFonts w:eastAsia="Times New Roman"/>
                <w:lang w:eastAsia="en-GB"/>
              </w:rPr>
              <w:t xml:space="preserve">The Italian Data Protection Authority </w:t>
            </w:r>
            <w:r w:rsidR="00C53729">
              <w:rPr>
                <w:rFonts w:eastAsia="Times New Roman"/>
                <w:lang w:eastAsia="en-GB"/>
              </w:rPr>
              <w:t xml:space="preserve">produced </w:t>
            </w:r>
            <w:r w:rsidR="00E37DC2">
              <w:rPr>
                <w:rFonts w:eastAsia="Times New Roman"/>
                <w:lang w:eastAsia="en-GB"/>
              </w:rPr>
              <w:t>the</w:t>
            </w:r>
            <w:r w:rsidR="00C53729">
              <w:rPr>
                <w:rFonts w:eastAsia="Times New Roman"/>
                <w:lang w:eastAsia="en-GB"/>
              </w:rPr>
              <w:t xml:space="preserve"> </w:t>
            </w:r>
            <w:hyperlink r:id="rId58" w:history="1">
              <w:r w:rsidR="00C53729" w:rsidRPr="00C53729">
                <w:rPr>
                  <w:rStyle w:val="Hyperlink"/>
                  <w:rFonts w:eastAsia="Times New Roman"/>
                  <w:lang w:eastAsia="en-GB"/>
                </w:rPr>
                <w:t>Code of Ethics</w:t>
              </w:r>
            </w:hyperlink>
            <w:r w:rsidR="00C53729">
              <w:rPr>
                <w:rFonts w:eastAsia="Times New Roman"/>
                <w:lang w:eastAsia="en-GB"/>
              </w:rPr>
              <w:t xml:space="preserve"> (</w:t>
            </w:r>
            <w:hyperlink r:id="rId59" w:history="1">
              <w:r w:rsidR="00C53729" w:rsidRPr="00C53729">
                <w:rPr>
                  <w:rStyle w:val="Hyperlink"/>
                  <w:rFonts w:eastAsia="Times New Roman"/>
                  <w:lang w:eastAsia="en-GB"/>
                </w:rPr>
                <w:t>GPDP 1998</w:t>
              </w:r>
            </w:hyperlink>
            <w:r w:rsidR="00C53729">
              <w:rPr>
                <w:rFonts w:eastAsia="Times New Roman"/>
                <w:lang w:eastAsia="en-GB"/>
              </w:rPr>
              <w:t>).</w:t>
            </w:r>
          </w:p>
        </w:tc>
      </w:tr>
      <w:tr w:rsidR="00703A7B" w:rsidRPr="00B52303" w14:paraId="56718D99"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B52303" w:rsidRDefault="00703A7B" w:rsidP="00CB46D4">
            <w:pPr>
              <w:rPr>
                <w:color w:val="747474" w:themeColor="background2" w:themeShade="80"/>
              </w:rPr>
            </w:pPr>
            <w:r w:rsidRPr="00B52303">
              <w:rPr>
                <w:color w:val="747474" w:themeColor="background2" w:themeShade="80"/>
              </w:rPr>
              <w:lastRenderedPageBreak/>
              <w:t>3.4</w:t>
            </w:r>
          </w:p>
        </w:tc>
        <w:tc>
          <w:tcPr>
            <w:tcW w:w="2126" w:type="dxa"/>
          </w:tcPr>
          <w:p w14:paraId="2D2156D6" w14:textId="1ECD2D01" w:rsidR="00703A7B" w:rsidRPr="00B52303"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Co-regulation</w:t>
            </w:r>
          </w:p>
        </w:tc>
        <w:tc>
          <w:tcPr>
            <w:tcW w:w="2127" w:type="dxa"/>
          </w:tcPr>
          <w:p w14:paraId="730D169F" w14:textId="77777777" w:rsidR="00703A7B" w:rsidRPr="00B52303"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65CDF870" w:rsidR="00703A7B" w:rsidRPr="009F2136" w:rsidRDefault="006E39C9" w:rsidP="00CB46D4">
            <w:pPr>
              <w:cnfStyle w:val="000000000000" w:firstRow="0" w:lastRow="0" w:firstColumn="0" w:lastColumn="0" w:oddVBand="0" w:evenVBand="0" w:oddHBand="0" w:evenHBand="0" w:firstRowFirstColumn="0" w:firstRowLastColumn="0" w:lastRowFirstColumn="0" w:lastRowLastColumn="0"/>
              <w:rPr>
                <w:i/>
                <w:iCs/>
              </w:rPr>
            </w:pPr>
            <w:r>
              <w:rPr>
                <w:rFonts w:eastAsia="Times New Roman"/>
                <w:lang w:eastAsia="en-GB"/>
              </w:rPr>
              <w:t>In 2022, t</w:t>
            </w:r>
            <w:r w:rsidRPr="001D3071">
              <w:rPr>
                <w:rFonts w:eastAsia="Times New Roman"/>
                <w:lang w:eastAsia="en-GB"/>
              </w:rPr>
              <w:t>he Italian Communications Authority (</w:t>
            </w:r>
            <w:proofErr w:type="spellStart"/>
            <w:r w:rsidRPr="001D3071">
              <w:rPr>
                <w:rFonts w:eastAsia="Times New Roman"/>
                <w:lang w:eastAsia="en-GB"/>
              </w:rPr>
              <w:fldChar w:fldCharType="begin"/>
            </w:r>
            <w:r w:rsidRPr="001D3071">
              <w:rPr>
                <w:rFonts w:eastAsia="Times New Roman"/>
                <w:lang w:eastAsia="en-GB"/>
              </w:rPr>
              <w:instrText xml:space="preserve"> HYPERLINK "https://www.agcom.it/" \t "_blank" </w:instrText>
            </w:r>
            <w:r w:rsidRPr="001D3071">
              <w:rPr>
                <w:rFonts w:eastAsia="Times New Roman"/>
                <w:lang w:eastAsia="en-GB"/>
              </w:rPr>
            </w:r>
            <w:r w:rsidRPr="001D3071">
              <w:rPr>
                <w:rFonts w:eastAsia="Times New Roman"/>
                <w:lang w:eastAsia="en-GB"/>
              </w:rPr>
              <w:fldChar w:fldCharType="separate"/>
            </w:r>
            <w:r w:rsidRPr="001D3071">
              <w:rPr>
                <w:rFonts w:eastAsia="Times New Roman"/>
                <w:color w:val="0563C1"/>
                <w:u w:val="single"/>
                <w:lang w:eastAsia="en-GB"/>
              </w:rPr>
              <w:t>Autorità</w:t>
            </w:r>
            <w:proofErr w:type="spellEnd"/>
            <w:r w:rsidRPr="001D3071">
              <w:rPr>
                <w:rFonts w:eastAsia="Times New Roman"/>
                <w:color w:val="0563C1"/>
                <w:u w:val="single"/>
                <w:lang w:eastAsia="en-GB"/>
              </w:rPr>
              <w:t xml:space="preserve"> per le </w:t>
            </w:r>
            <w:proofErr w:type="spellStart"/>
            <w:r w:rsidRPr="001D3071">
              <w:rPr>
                <w:rFonts w:eastAsia="Times New Roman"/>
                <w:color w:val="0563C1"/>
                <w:u w:val="single"/>
                <w:lang w:eastAsia="en-GB"/>
              </w:rPr>
              <w:t>Garanzie</w:t>
            </w:r>
            <w:proofErr w:type="spellEnd"/>
            <w:r w:rsidRPr="001D3071">
              <w:rPr>
                <w:rFonts w:eastAsia="Times New Roman"/>
                <w:color w:val="0563C1"/>
                <w:u w:val="single"/>
                <w:lang w:eastAsia="en-GB"/>
              </w:rPr>
              <w:t xml:space="preserve"> Nelle </w:t>
            </w:r>
            <w:proofErr w:type="spellStart"/>
            <w:r w:rsidRPr="001D3071">
              <w:rPr>
                <w:rFonts w:eastAsia="Times New Roman"/>
                <w:color w:val="0563C1"/>
                <w:u w:val="single"/>
                <w:lang w:eastAsia="en-GB"/>
              </w:rPr>
              <w:t>Comunicazioni</w:t>
            </w:r>
            <w:proofErr w:type="spellEnd"/>
            <w:r w:rsidRPr="001D3071">
              <w:rPr>
                <w:rFonts w:eastAsia="Times New Roman"/>
                <w:lang w:eastAsia="en-GB"/>
              </w:rPr>
              <w:fldChar w:fldCharType="end"/>
            </w:r>
            <w:r>
              <w:rPr>
                <w:rFonts w:eastAsia="Times New Roman"/>
                <w:lang w:eastAsia="en-GB"/>
              </w:rPr>
              <w:t xml:space="preserve"> - AGCOM</w:t>
            </w:r>
            <w:r w:rsidRPr="001D3071">
              <w:rPr>
                <w:rFonts w:eastAsia="Times New Roman"/>
                <w:lang w:eastAsia="en-GB"/>
              </w:rPr>
              <w:t>)</w:t>
            </w:r>
            <w:r>
              <w:rPr>
                <w:rFonts w:eastAsia="Times New Roman"/>
                <w:lang w:eastAsia="en-GB"/>
              </w:rPr>
              <w:t xml:space="preserve"> signed an agreement with Italy’s main advertising self-regulatory body, t</w:t>
            </w:r>
            <w:r w:rsidRPr="00694236">
              <w:rPr>
                <w:rFonts w:eastAsia="Times New Roman"/>
                <w:lang w:eastAsia="en-GB"/>
              </w:rPr>
              <w:t>he Institute for Self-Regulation in Advertising (</w:t>
            </w:r>
            <w:proofErr w:type="spellStart"/>
            <w:r w:rsidRPr="006E39C9">
              <w:rPr>
                <w:rFonts w:eastAsia="Times New Roman"/>
                <w:color w:val="0563C1"/>
                <w:u w:val="single"/>
                <w:lang w:eastAsia="en-GB"/>
              </w:rPr>
              <w:fldChar w:fldCharType="begin"/>
            </w:r>
            <w:r w:rsidRPr="006E39C9">
              <w:rPr>
                <w:rFonts w:eastAsia="Times New Roman"/>
                <w:color w:val="0563C1"/>
                <w:u w:val="single"/>
                <w:lang w:eastAsia="en-GB"/>
              </w:rPr>
              <w:instrText xml:space="preserve"> HYPERLINK "https://www.iap.it/" </w:instrText>
            </w:r>
            <w:r w:rsidRPr="006E39C9">
              <w:rPr>
                <w:rFonts w:eastAsia="Times New Roman"/>
                <w:color w:val="0563C1"/>
                <w:u w:val="single"/>
                <w:lang w:eastAsia="en-GB"/>
              </w:rPr>
            </w:r>
            <w:r w:rsidRPr="006E39C9">
              <w:rPr>
                <w:rFonts w:eastAsia="Times New Roman"/>
                <w:color w:val="0563C1"/>
                <w:u w:val="single"/>
                <w:lang w:eastAsia="en-GB"/>
              </w:rPr>
              <w:fldChar w:fldCharType="separate"/>
            </w:r>
            <w:r w:rsidRPr="006E39C9">
              <w:rPr>
                <w:rStyle w:val="Hyperlink"/>
                <w:rFonts w:eastAsia="Times New Roman"/>
                <w:lang w:eastAsia="en-GB"/>
              </w:rPr>
              <w:t>Istituto</w:t>
            </w:r>
            <w:proofErr w:type="spellEnd"/>
            <w:r w:rsidRPr="006E39C9">
              <w:rPr>
                <w:rStyle w:val="Hyperlink"/>
                <w:rFonts w:eastAsia="Times New Roman"/>
                <w:lang w:eastAsia="en-GB"/>
              </w:rPr>
              <w:t xml:space="preserve"> </w:t>
            </w:r>
            <w:proofErr w:type="spellStart"/>
            <w:r w:rsidRPr="006E39C9">
              <w:rPr>
                <w:rStyle w:val="Hyperlink"/>
                <w:rFonts w:eastAsia="Times New Roman"/>
                <w:lang w:eastAsia="en-GB"/>
              </w:rPr>
              <w:t>dell'Autodisciplina</w:t>
            </w:r>
            <w:proofErr w:type="spellEnd"/>
            <w:r w:rsidRPr="006E39C9">
              <w:rPr>
                <w:rStyle w:val="Hyperlink"/>
                <w:rFonts w:eastAsia="Times New Roman"/>
                <w:lang w:eastAsia="en-GB"/>
              </w:rPr>
              <w:t xml:space="preserve"> </w:t>
            </w:r>
            <w:proofErr w:type="spellStart"/>
            <w:r w:rsidRPr="006E39C9">
              <w:rPr>
                <w:rStyle w:val="Hyperlink"/>
                <w:rFonts w:eastAsia="Times New Roman"/>
                <w:lang w:eastAsia="en-GB"/>
              </w:rPr>
              <w:t>Pubblicitaria</w:t>
            </w:r>
            <w:proofErr w:type="spellEnd"/>
            <w:r w:rsidRPr="006E39C9">
              <w:rPr>
                <w:rFonts w:eastAsia="Times New Roman"/>
                <w:color w:val="0563C1"/>
                <w:u w:val="single"/>
                <w:lang w:eastAsia="en-GB"/>
              </w:rPr>
              <w:fldChar w:fldCharType="end"/>
            </w:r>
            <w:r w:rsidRPr="006E39C9">
              <w:rPr>
                <w:rFonts w:eastAsia="Times New Roman"/>
                <w:lang w:eastAsia="en-GB"/>
              </w:rPr>
              <w:t xml:space="preserve"> - IAP)</w:t>
            </w:r>
            <w:r w:rsidRPr="006E39C9">
              <w:t xml:space="preserve"> (</w:t>
            </w:r>
            <w:hyperlink r:id="rId60" w:history="1">
              <w:r w:rsidRPr="006E39C9">
                <w:rPr>
                  <w:rStyle w:val="Hyperlink"/>
                  <w:rFonts w:eastAsia="Times New Roman"/>
                  <w:lang w:eastAsia="en-GB"/>
                </w:rPr>
                <w:t>IAP n.d.</w:t>
              </w:r>
            </w:hyperlink>
            <w:r w:rsidRPr="006E39C9">
              <w:t xml:space="preserve">). The </w:t>
            </w:r>
            <w:r>
              <w:t xml:space="preserve">co-signed protocol </w:t>
            </w:r>
            <w:r w:rsidRPr="006E39C9">
              <w:t>established an ongoing collaboration between the</w:t>
            </w:r>
            <w:r>
              <w:t xml:space="preserve"> two</w:t>
            </w:r>
            <w:r w:rsidRPr="006E39C9">
              <w:t xml:space="preserve"> </w:t>
            </w:r>
            <w:r>
              <w:t>institutions (</w:t>
            </w:r>
            <w:hyperlink r:id="rId61" w:history="1">
              <w:r w:rsidRPr="00B02BFF">
                <w:rPr>
                  <w:rStyle w:val="Hyperlink"/>
                </w:rPr>
                <w:t>AGCOM 2022</w:t>
              </w:r>
            </w:hyperlink>
            <w:r>
              <w:t>). W</w:t>
            </w:r>
            <w:r w:rsidRPr="006E39C9">
              <w:t>ithin the scope of</w:t>
            </w:r>
            <w:r w:rsidRPr="008A5D99">
              <w:t xml:space="preserve"> their respective competences</w:t>
            </w:r>
            <w:r>
              <w:t xml:space="preserve"> </w:t>
            </w:r>
            <w:r>
              <w:lastRenderedPageBreak/>
              <w:t>AGCOM and IAP became jointly responsible for</w:t>
            </w:r>
            <w:r w:rsidRPr="008A5D99">
              <w:t xml:space="preserve"> </w:t>
            </w:r>
            <w:r>
              <w:t>(</w:t>
            </w:r>
            <w:r w:rsidRPr="008A5D99">
              <w:t>a) investigat</w:t>
            </w:r>
            <w:r>
              <w:t>ing</w:t>
            </w:r>
            <w:r w:rsidRPr="008A5D99">
              <w:t xml:space="preserve"> technical, regulatory and economic issues relating to commercial communication; </w:t>
            </w:r>
            <w:r>
              <w:t>(</w:t>
            </w:r>
            <w:r w:rsidRPr="008A5D99">
              <w:t xml:space="preserve">b) </w:t>
            </w:r>
            <w:r>
              <w:t xml:space="preserve">offering </w:t>
            </w:r>
            <w:r w:rsidRPr="008A5D99">
              <w:t>guidance and</w:t>
            </w:r>
            <w:r>
              <w:t xml:space="preserve"> engaging in</w:t>
            </w:r>
            <w:r w:rsidRPr="008A5D99">
              <w:t xml:space="preserve"> </w:t>
            </w:r>
            <w:r>
              <w:t xml:space="preserve">preventative </w:t>
            </w:r>
            <w:r w:rsidRPr="008A5D99">
              <w:t>activities aim</w:t>
            </w:r>
            <w:r>
              <w:t>ing to</w:t>
            </w:r>
            <w:r w:rsidRPr="008A5D99">
              <w:t xml:space="preserve"> correct commercial communication</w:t>
            </w:r>
            <w:r>
              <w:t>s</w:t>
            </w:r>
            <w:r w:rsidRPr="008A5D99">
              <w:t xml:space="preserve">; c) the </w:t>
            </w:r>
            <w:r>
              <w:t>development</w:t>
            </w:r>
            <w:r w:rsidRPr="008A5D99">
              <w:t xml:space="preserve"> of tools for identifying commercial communication</w:t>
            </w:r>
            <w:r>
              <w:t xml:space="preserve">; </w:t>
            </w:r>
            <w:r w:rsidRPr="008A5D99">
              <w:t xml:space="preserve">(d) </w:t>
            </w:r>
            <w:r>
              <w:t xml:space="preserve">the </w:t>
            </w:r>
            <w:r w:rsidRPr="008A5D99">
              <w:t>organis</w:t>
            </w:r>
            <w:r>
              <w:t>ation of</w:t>
            </w:r>
            <w:r w:rsidRPr="008A5D99">
              <w:t xml:space="preserve"> seminars and training activities in matters of common interest</w:t>
            </w:r>
            <w:r>
              <w:t xml:space="preserve"> (</w:t>
            </w:r>
            <w:hyperlink r:id="rId62" w:history="1">
              <w:r w:rsidRPr="00B02BFF">
                <w:rPr>
                  <w:rStyle w:val="Hyperlink"/>
                </w:rPr>
                <w:t>AGCOM 2022</w:t>
              </w:r>
            </w:hyperlink>
            <w:r>
              <w:t xml:space="preserve">; </w:t>
            </w:r>
            <w:hyperlink r:id="rId63" w:history="1">
              <w:r w:rsidRPr="006E39C9">
                <w:rPr>
                  <w:rStyle w:val="Hyperlink"/>
                  <w:rFonts w:eastAsia="Times New Roman"/>
                  <w:lang w:eastAsia="en-GB"/>
                </w:rPr>
                <w:t>IAP n.d.</w:t>
              </w:r>
            </w:hyperlink>
            <w:r w:rsidRPr="006E39C9">
              <w:t>).</w:t>
            </w:r>
          </w:p>
        </w:tc>
      </w:tr>
      <w:tr w:rsidR="00703A7B" w:rsidRPr="00B52303" w14:paraId="1B41EEFE" w14:textId="77777777" w:rsidTr="002C19FA">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B52303" w:rsidRDefault="00703A7B" w:rsidP="00CB46D4">
            <w:pPr>
              <w:rPr>
                <w:color w:val="747474" w:themeColor="background2" w:themeShade="80"/>
              </w:rPr>
            </w:pPr>
            <w:r w:rsidRPr="00B52303">
              <w:rPr>
                <w:color w:val="747474" w:themeColor="background2" w:themeShade="80"/>
              </w:rPr>
              <w:lastRenderedPageBreak/>
              <w:t>3.5</w:t>
            </w:r>
          </w:p>
        </w:tc>
        <w:tc>
          <w:tcPr>
            <w:tcW w:w="2126" w:type="dxa"/>
            <w:tcBorders>
              <w:top w:val="none" w:sz="0" w:space="0" w:color="auto"/>
              <w:bottom w:val="none" w:sz="0" w:space="0" w:color="auto"/>
            </w:tcBorders>
          </w:tcPr>
          <w:p w14:paraId="303FC5E1" w14:textId="3BF34C5C" w:rsidR="00703A7B" w:rsidRPr="00B52303"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Self-regulation</w:t>
            </w:r>
          </w:p>
        </w:tc>
        <w:tc>
          <w:tcPr>
            <w:tcW w:w="2127" w:type="dxa"/>
            <w:tcBorders>
              <w:top w:val="none" w:sz="0" w:space="0" w:color="auto"/>
              <w:bottom w:val="none" w:sz="0" w:space="0" w:color="auto"/>
            </w:tcBorders>
          </w:tcPr>
          <w:p w14:paraId="199710D2" w14:textId="77777777" w:rsidR="00703A7B" w:rsidRPr="00B52303"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A14E7" w14:textId="39A520D9" w:rsidR="00C53729" w:rsidRDefault="00C53729" w:rsidP="00694236">
            <w:pPr>
              <w:pStyle w:val="ListParagraph"/>
              <w:numPr>
                <w:ilvl w:val="0"/>
                <w:numId w:val="3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694236">
              <w:rPr>
                <w:rFonts w:eastAsia="Times New Roman"/>
                <w:lang w:eastAsia="en-GB"/>
              </w:rPr>
              <w:t>The Institute for Self-Regulation in Advertising (</w:t>
            </w:r>
            <w:proofErr w:type="spellStart"/>
            <w:r w:rsidR="00694236" w:rsidRPr="00694236">
              <w:rPr>
                <w:rFonts w:eastAsia="Times New Roman"/>
                <w:color w:val="0563C1"/>
                <w:u w:val="single"/>
                <w:lang w:eastAsia="en-GB"/>
              </w:rPr>
              <w:fldChar w:fldCharType="begin"/>
            </w:r>
            <w:r w:rsidR="00694236" w:rsidRPr="00694236">
              <w:rPr>
                <w:rFonts w:eastAsia="Times New Roman"/>
                <w:color w:val="0563C1"/>
                <w:u w:val="single"/>
                <w:lang w:eastAsia="en-GB"/>
              </w:rPr>
              <w:instrText xml:space="preserve"> HYPERLINK "https://www.iap.it/" </w:instrText>
            </w:r>
            <w:r w:rsidR="00694236" w:rsidRPr="00694236">
              <w:rPr>
                <w:rFonts w:eastAsia="Times New Roman"/>
                <w:color w:val="0563C1"/>
                <w:u w:val="single"/>
                <w:lang w:eastAsia="en-GB"/>
              </w:rPr>
            </w:r>
            <w:r w:rsidR="00694236" w:rsidRPr="00694236">
              <w:rPr>
                <w:rFonts w:eastAsia="Times New Roman"/>
                <w:color w:val="0563C1"/>
                <w:u w:val="single"/>
                <w:lang w:eastAsia="en-GB"/>
              </w:rPr>
              <w:fldChar w:fldCharType="separate"/>
            </w:r>
            <w:r w:rsidRPr="00694236">
              <w:rPr>
                <w:rStyle w:val="Hyperlink"/>
                <w:rFonts w:eastAsia="Times New Roman"/>
                <w:lang w:eastAsia="en-GB"/>
              </w:rPr>
              <w:t>Istituto</w:t>
            </w:r>
            <w:proofErr w:type="spellEnd"/>
            <w:r w:rsidRPr="00694236">
              <w:rPr>
                <w:rStyle w:val="Hyperlink"/>
                <w:rFonts w:eastAsia="Times New Roman"/>
                <w:lang w:eastAsia="en-GB"/>
              </w:rPr>
              <w:t xml:space="preserve"> </w:t>
            </w:r>
            <w:proofErr w:type="spellStart"/>
            <w:r w:rsidRPr="00694236">
              <w:rPr>
                <w:rStyle w:val="Hyperlink"/>
                <w:rFonts w:eastAsia="Times New Roman"/>
                <w:lang w:eastAsia="en-GB"/>
              </w:rPr>
              <w:t>dell'Autodisciplina</w:t>
            </w:r>
            <w:proofErr w:type="spellEnd"/>
            <w:r w:rsidRPr="00694236">
              <w:rPr>
                <w:rStyle w:val="Hyperlink"/>
                <w:rFonts w:eastAsia="Times New Roman"/>
                <w:lang w:eastAsia="en-GB"/>
              </w:rPr>
              <w:t xml:space="preserve"> </w:t>
            </w:r>
            <w:proofErr w:type="spellStart"/>
            <w:r w:rsidRPr="00694236">
              <w:rPr>
                <w:rStyle w:val="Hyperlink"/>
                <w:rFonts w:eastAsia="Times New Roman"/>
                <w:lang w:eastAsia="en-GB"/>
              </w:rPr>
              <w:t>Pubblicitaria</w:t>
            </w:r>
            <w:proofErr w:type="spellEnd"/>
            <w:r w:rsidR="00694236" w:rsidRPr="00694236">
              <w:rPr>
                <w:rFonts w:eastAsia="Times New Roman"/>
                <w:color w:val="0563C1"/>
                <w:u w:val="single"/>
                <w:lang w:eastAsia="en-GB"/>
              </w:rPr>
              <w:fldChar w:fldCharType="end"/>
            </w:r>
            <w:r w:rsidR="00694236">
              <w:rPr>
                <w:rFonts w:eastAsia="Times New Roman"/>
                <w:lang w:eastAsia="en-GB"/>
              </w:rPr>
              <w:t xml:space="preserve"> - IAP</w:t>
            </w:r>
            <w:r w:rsidRPr="00694236">
              <w:rPr>
                <w:rFonts w:eastAsia="Times New Roman"/>
                <w:lang w:eastAsia="en-GB"/>
              </w:rPr>
              <w:t>)</w:t>
            </w:r>
            <w:r w:rsidR="00694236">
              <w:rPr>
                <w:rFonts w:eastAsia="Times New Roman"/>
                <w:lang w:eastAsia="en-GB"/>
              </w:rPr>
              <w:t xml:space="preserve"> is the main self-regulatory body </w:t>
            </w:r>
            <w:r w:rsidR="008B3652">
              <w:rPr>
                <w:rFonts w:eastAsia="Times New Roman"/>
                <w:lang w:eastAsia="en-GB"/>
              </w:rPr>
              <w:t>for</w:t>
            </w:r>
            <w:r w:rsidR="00694236">
              <w:rPr>
                <w:rFonts w:eastAsia="Times New Roman"/>
                <w:lang w:eastAsia="en-GB"/>
              </w:rPr>
              <w:t xml:space="preserve"> advertising in Italy</w:t>
            </w:r>
            <w:r w:rsidRPr="00694236">
              <w:rPr>
                <w:rFonts w:eastAsia="Times New Roman"/>
                <w:lang w:eastAsia="en-GB"/>
              </w:rPr>
              <w:t>.</w:t>
            </w:r>
            <w:r w:rsidR="00694236">
              <w:rPr>
                <w:rFonts w:eastAsia="Times New Roman"/>
                <w:lang w:eastAsia="en-GB"/>
              </w:rPr>
              <w:t xml:space="preserve"> It assures that commercial communication is ‘honest, truthful and accurate’ and editorial content is not ‘being polluted’ (</w:t>
            </w:r>
            <w:hyperlink r:id="rId64" w:history="1">
              <w:r w:rsidR="00694236" w:rsidRPr="00694236">
                <w:rPr>
                  <w:rStyle w:val="Hyperlink"/>
                  <w:rFonts w:eastAsia="Times New Roman"/>
                  <w:lang w:eastAsia="en-GB"/>
                </w:rPr>
                <w:t>IAP n.d.</w:t>
              </w:r>
            </w:hyperlink>
            <w:r w:rsidR="00694236">
              <w:rPr>
                <w:rFonts w:eastAsia="Times New Roman"/>
                <w:lang w:eastAsia="en-GB"/>
              </w:rPr>
              <w:t>)</w:t>
            </w:r>
            <w:r w:rsidRPr="00694236">
              <w:rPr>
                <w:rFonts w:eastAsia="Times New Roman"/>
                <w:lang w:eastAsia="en-GB"/>
              </w:rPr>
              <w:t>  </w:t>
            </w:r>
          </w:p>
          <w:p w14:paraId="536D1816" w14:textId="404C42CE" w:rsidR="00703A7B" w:rsidRPr="00796D26" w:rsidRDefault="00694236" w:rsidP="00CB46D4">
            <w:pPr>
              <w:pStyle w:val="ListParagraph"/>
              <w:numPr>
                <w:ilvl w:val="0"/>
                <w:numId w:val="32"/>
              </w:num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694236">
              <w:rPr>
                <w:rFonts w:eastAsia="Times New Roman"/>
                <w:lang w:eastAsia="en-GB"/>
              </w:rPr>
              <w:t>National Council of Journalists (</w:t>
            </w:r>
            <w:proofErr w:type="spellStart"/>
            <w:r w:rsidR="00AF3D5F">
              <w:rPr>
                <w:rFonts w:eastAsia="Times New Roman"/>
                <w:color w:val="0563C1"/>
                <w:u w:val="single"/>
                <w:lang w:eastAsia="en-GB"/>
              </w:rPr>
              <w:fldChar w:fldCharType="begin"/>
            </w:r>
            <w:r w:rsidR="00AF3D5F">
              <w:rPr>
                <w:rFonts w:eastAsia="Times New Roman"/>
                <w:color w:val="0563C1"/>
                <w:u w:val="single"/>
                <w:lang w:eastAsia="en-GB"/>
              </w:rPr>
              <w:instrText xml:space="preserve"> HYPERLINK "https://www.odg.it/" </w:instrText>
            </w:r>
            <w:r w:rsidR="00AF3D5F">
              <w:rPr>
                <w:rFonts w:eastAsia="Times New Roman"/>
                <w:color w:val="0563C1"/>
                <w:u w:val="single"/>
                <w:lang w:eastAsia="en-GB"/>
              </w:rPr>
            </w:r>
            <w:r w:rsidR="00AF3D5F">
              <w:rPr>
                <w:rFonts w:eastAsia="Times New Roman"/>
                <w:color w:val="0563C1"/>
                <w:u w:val="single"/>
                <w:lang w:eastAsia="en-GB"/>
              </w:rPr>
              <w:fldChar w:fldCharType="separate"/>
            </w:r>
            <w:r w:rsidRPr="00AF3D5F">
              <w:rPr>
                <w:rStyle w:val="Hyperlink"/>
                <w:rFonts w:eastAsia="Times New Roman"/>
                <w:lang w:eastAsia="en-GB"/>
              </w:rPr>
              <w:t>Ordine</w:t>
            </w:r>
            <w:proofErr w:type="spellEnd"/>
            <w:r w:rsidRPr="00AF3D5F">
              <w:rPr>
                <w:rStyle w:val="Hyperlink"/>
                <w:rFonts w:eastAsia="Times New Roman"/>
                <w:lang w:eastAsia="en-GB"/>
              </w:rPr>
              <w:t xml:space="preserve"> </w:t>
            </w:r>
            <w:proofErr w:type="spellStart"/>
            <w:r w:rsidRPr="00AF3D5F">
              <w:rPr>
                <w:rStyle w:val="Hyperlink"/>
                <w:rFonts w:eastAsia="Times New Roman"/>
                <w:lang w:eastAsia="en-GB"/>
              </w:rPr>
              <w:t>dei</w:t>
            </w:r>
            <w:proofErr w:type="spellEnd"/>
            <w:r w:rsidRPr="00AF3D5F">
              <w:rPr>
                <w:rStyle w:val="Hyperlink"/>
                <w:rFonts w:eastAsia="Times New Roman"/>
                <w:lang w:eastAsia="en-GB"/>
              </w:rPr>
              <w:t xml:space="preserve"> </w:t>
            </w:r>
            <w:proofErr w:type="spellStart"/>
            <w:r w:rsidRPr="00AF3D5F">
              <w:rPr>
                <w:rStyle w:val="Hyperlink"/>
                <w:rFonts w:eastAsia="Times New Roman"/>
                <w:lang w:eastAsia="en-GB"/>
              </w:rPr>
              <w:t>Giornalisti</w:t>
            </w:r>
            <w:proofErr w:type="spellEnd"/>
            <w:r w:rsidR="00AF3D5F">
              <w:rPr>
                <w:rFonts w:eastAsia="Times New Roman"/>
                <w:color w:val="0563C1"/>
                <w:u w:val="single"/>
                <w:lang w:eastAsia="en-GB"/>
              </w:rPr>
              <w:fldChar w:fldCharType="end"/>
            </w:r>
            <w:r w:rsidRPr="00694236">
              <w:rPr>
                <w:rFonts w:eastAsia="Times New Roman"/>
                <w:lang w:eastAsia="en-GB"/>
              </w:rPr>
              <w:t>)</w:t>
            </w:r>
            <w:r w:rsidR="00AF3D5F">
              <w:rPr>
                <w:rFonts w:eastAsia="Times New Roman"/>
                <w:lang w:eastAsia="en-GB"/>
              </w:rPr>
              <w:t xml:space="preserve">, established in 1963, </w:t>
            </w:r>
            <w:r w:rsidR="00AF3D5F" w:rsidRPr="00AF3D5F">
              <w:rPr>
                <w:rFonts w:eastAsia="Times New Roman"/>
                <w:lang w:eastAsia="en-GB"/>
              </w:rPr>
              <w:t xml:space="preserve">is a </w:t>
            </w:r>
            <w:r w:rsidR="00AF3D5F">
              <w:rPr>
                <w:rFonts w:eastAsia="Times New Roman"/>
                <w:lang w:eastAsia="en-GB"/>
              </w:rPr>
              <w:t>self-regulatory organisation</w:t>
            </w:r>
            <w:r w:rsidR="00AF3D5F" w:rsidRPr="00AF3D5F">
              <w:rPr>
                <w:rFonts w:eastAsia="Times New Roman"/>
                <w:lang w:eastAsia="en-GB"/>
              </w:rPr>
              <w:t xml:space="preserve"> oversee</w:t>
            </w:r>
            <w:r w:rsidR="00AF3D5F">
              <w:rPr>
                <w:rFonts w:eastAsia="Times New Roman"/>
                <w:lang w:eastAsia="en-GB"/>
              </w:rPr>
              <w:t>ing</w:t>
            </w:r>
            <w:r w:rsidR="00AF3D5F" w:rsidRPr="00AF3D5F">
              <w:rPr>
                <w:rFonts w:eastAsia="Times New Roman"/>
                <w:lang w:eastAsia="en-GB"/>
              </w:rPr>
              <w:t xml:space="preserve"> the journalistic profession. It maintain</w:t>
            </w:r>
            <w:r w:rsidR="00AF3D5F">
              <w:rPr>
                <w:rFonts w:eastAsia="Times New Roman"/>
                <w:lang w:eastAsia="en-GB"/>
              </w:rPr>
              <w:t>s</w:t>
            </w:r>
            <w:r w:rsidR="00AF3D5F" w:rsidRPr="00AF3D5F">
              <w:rPr>
                <w:rFonts w:eastAsia="Times New Roman"/>
                <w:lang w:eastAsia="en-GB"/>
              </w:rPr>
              <w:t xml:space="preserve"> professional standards, manag</w:t>
            </w:r>
            <w:r w:rsidR="00AF3D5F">
              <w:rPr>
                <w:rFonts w:eastAsia="Times New Roman"/>
                <w:lang w:eastAsia="en-GB"/>
              </w:rPr>
              <w:t>es</w:t>
            </w:r>
            <w:r w:rsidR="00AF3D5F" w:rsidRPr="00AF3D5F">
              <w:rPr>
                <w:rFonts w:eastAsia="Times New Roman"/>
                <w:lang w:eastAsia="en-GB"/>
              </w:rPr>
              <w:t xml:space="preserve"> the national register of journalists, and ensur</w:t>
            </w:r>
            <w:r w:rsidR="00AF3D5F">
              <w:rPr>
                <w:rFonts w:eastAsia="Times New Roman"/>
                <w:lang w:eastAsia="en-GB"/>
              </w:rPr>
              <w:t>es</w:t>
            </w:r>
            <w:r w:rsidR="00AF3D5F" w:rsidRPr="00AF3D5F">
              <w:rPr>
                <w:rFonts w:eastAsia="Times New Roman"/>
                <w:lang w:eastAsia="en-GB"/>
              </w:rPr>
              <w:t xml:space="preserve"> compliance with </w:t>
            </w:r>
            <w:hyperlink r:id="rId65" w:history="1">
              <w:r w:rsidR="00AF3D5F" w:rsidRPr="00CA0739">
                <w:rPr>
                  <w:rStyle w:val="Hyperlink"/>
                  <w:rFonts w:eastAsia="Times New Roman"/>
                  <w:lang w:eastAsia="en-GB"/>
                </w:rPr>
                <w:t>the Charter of Duties of Journalists</w:t>
              </w:r>
            </w:hyperlink>
            <w:r w:rsidR="00AF3D5F" w:rsidRPr="00AF3D5F">
              <w:rPr>
                <w:rFonts w:eastAsia="Times New Roman"/>
                <w:lang w:eastAsia="en-GB"/>
              </w:rPr>
              <w:t xml:space="preserve"> </w:t>
            </w:r>
            <w:r w:rsidR="00AF3D5F">
              <w:rPr>
                <w:rFonts w:eastAsia="Times New Roman"/>
                <w:lang w:eastAsia="en-GB"/>
              </w:rPr>
              <w:t>(</w:t>
            </w:r>
            <w:r w:rsidR="00CA0739" w:rsidRPr="00CA0739">
              <w:rPr>
                <w:rFonts w:eastAsia="Times New Roman"/>
                <w:lang w:eastAsia="en-GB"/>
              </w:rPr>
              <w:t xml:space="preserve">Carta </w:t>
            </w:r>
            <w:proofErr w:type="spellStart"/>
            <w:r w:rsidR="00CA0739" w:rsidRPr="00CA0739">
              <w:rPr>
                <w:rFonts w:eastAsia="Times New Roman"/>
                <w:lang w:eastAsia="en-GB"/>
              </w:rPr>
              <w:t>dei</w:t>
            </w:r>
            <w:proofErr w:type="spellEnd"/>
            <w:r w:rsidR="00CA0739" w:rsidRPr="00CA0739">
              <w:rPr>
                <w:rFonts w:eastAsia="Times New Roman"/>
                <w:lang w:eastAsia="en-GB"/>
              </w:rPr>
              <w:t xml:space="preserve"> </w:t>
            </w:r>
            <w:proofErr w:type="spellStart"/>
            <w:r w:rsidR="00CA0739" w:rsidRPr="00CA0739">
              <w:rPr>
                <w:rFonts w:eastAsia="Times New Roman"/>
                <w:lang w:eastAsia="en-GB"/>
              </w:rPr>
              <w:t>Doveri</w:t>
            </w:r>
            <w:proofErr w:type="spellEnd"/>
            <w:r w:rsidR="00CA0739" w:rsidRPr="00CA0739">
              <w:rPr>
                <w:rFonts w:eastAsia="Times New Roman"/>
                <w:lang w:eastAsia="en-GB"/>
              </w:rPr>
              <w:t xml:space="preserve"> del </w:t>
            </w:r>
            <w:proofErr w:type="spellStart"/>
            <w:r w:rsidR="00CA0739" w:rsidRPr="00CA0739">
              <w:rPr>
                <w:rFonts w:eastAsia="Times New Roman"/>
                <w:lang w:eastAsia="en-GB"/>
              </w:rPr>
              <w:t>Giornalista</w:t>
            </w:r>
            <w:proofErr w:type="spellEnd"/>
            <w:r w:rsidR="00CA0739">
              <w:rPr>
                <w:rFonts w:eastAsia="Times New Roman"/>
                <w:lang w:eastAsia="en-GB"/>
              </w:rPr>
              <w:t>) (</w:t>
            </w:r>
            <w:hyperlink r:id="rId66" w:history="1">
              <w:r w:rsidR="00CA0739" w:rsidRPr="00CA0739">
                <w:rPr>
                  <w:rStyle w:val="Hyperlink"/>
                  <w:rFonts w:eastAsia="Times New Roman"/>
                  <w:lang w:eastAsia="en-GB"/>
                </w:rPr>
                <w:t>National Council of Journalists 1993)</w:t>
              </w:r>
            </w:hyperlink>
            <w:r w:rsidR="001F11CF">
              <w:rPr>
                <w:rFonts w:eastAsia="Times New Roman"/>
                <w:lang w:eastAsia="en-GB"/>
              </w:rPr>
              <w:t>.</w:t>
            </w:r>
          </w:p>
        </w:tc>
      </w:tr>
      <w:tr w:rsidR="00703A7B" w:rsidRPr="00B52303" w14:paraId="177E98C6" w14:textId="77777777" w:rsidTr="002C19FA">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B52303" w:rsidRDefault="00703A7B" w:rsidP="00CB46D4">
            <w:pPr>
              <w:rPr>
                <w:color w:val="747474" w:themeColor="background2" w:themeShade="80"/>
              </w:rPr>
            </w:pPr>
            <w:r w:rsidRPr="00B52303">
              <w:rPr>
                <w:color w:val="747474" w:themeColor="background2" w:themeShade="80"/>
              </w:rPr>
              <w:t>3.6</w:t>
            </w:r>
          </w:p>
        </w:tc>
        <w:tc>
          <w:tcPr>
            <w:tcW w:w="2126" w:type="dxa"/>
          </w:tcPr>
          <w:p w14:paraId="2D39B313" w14:textId="366BF0B1" w:rsidR="00703A7B" w:rsidRPr="00B52303"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 xml:space="preserve">Regulatory Environment </w:t>
            </w:r>
            <w:r w:rsidRPr="00B52303">
              <w:br/>
              <w:t>(2020-2025)</w:t>
            </w:r>
          </w:p>
        </w:tc>
        <w:tc>
          <w:tcPr>
            <w:tcW w:w="2127" w:type="dxa"/>
          </w:tcPr>
          <w:p w14:paraId="1997B732" w14:textId="77777777" w:rsidR="00703A7B" w:rsidRPr="00B52303"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492FAFAC" w:rsidR="00703A7B" w:rsidRPr="00B52303" w:rsidRDefault="009F2136" w:rsidP="00CB46D4">
            <w:pPr>
              <w:cnfStyle w:val="000000000000" w:firstRow="0" w:lastRow="0" w:firstColumn="0" w:lastColumn="0" w:oddVBand="0" w:evenVBand="0" w:oddHBand="0" w:evenHBand="0" w:firstRowFirstColumn="0" w:firstRowLastColumn="0" w:lastRowFirstColumn="0" w:lastRowLastColumn="0"/>
            </w:pPr>
            <w:r w:rsidRPr="009F2136">
              <w:rPr>
                <w:i/>
                <w:iCs/>
              </w:rPr>
              <w:t>This section is under development.</w:t>
            </w:r>
          </w:p>
        </w:tc>
      </w:tr>
    </w:tbl>
    <w:p w14:paraId="43FBC9B1" w14:textId="77777777" w:rsidR="004F0B6F" w:rsidRPr="00B52303" w:rsidRDefault="004F0B6F" w:rsidP="004F0B6F">
      <w:pPr>
        <w:pStyle w:val="SubtitleH2"/>
        <w:rPr>
          <w:rFonts w:eastAsiaTheme="minorEastAsia"/>
          <w:iCs/>
          <w:color w:val="000000" w:themeColor="text1"/>
          <w:sz w:val="24"/>
          <w:szCs w:val="24"/>
          <w:shd w:val="clear" w:color="auto" w:fill="auto"/>
        </w:rPr>
      </w:pPr>
      <w:r w:rsidRPr="00B52303">
        <w:t>Sections 4-5 Advertising Framework</w:t>
      </w:r>
    </w:p>
    <w:p w14:paraId="06A0F993" w14:textId="3D10AE4E" w:rsidR="006C07EB" w:rsidRPr="00B52303" w:rsidRDefault="005F3475" w:rsidP="00955813">
      <w:pPr>
        <w:pStyle w:val="SectionHead"/>
        <w:rPr>
          <w:rFonts w:cs="Arial"/>
        </w:rPr>
      </w:pPr>
      <w:bookmarkStart w:id="6" w:name="_Toc172039772"/>
      <w:r w:rsidRPr="00B52303">
        <w:rPr>
          <w:rFonts w:cs="Arial"/>
        </w:rPr>
        <w:t>Advertising:  Legal and Regulatory Framework</w:t>
      </w:r>
      <w:bookmarkEnd w:id="6"/>
      <w:r w:rsidRPr="00B52303">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B52303" w14:paraId="52E68AF4" w14:textId="77777777" w:rsidTr="004F0B6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B52303" w:rsidRDefault="006C07EB" w:rsidP="00CB46D4">
            <w:pPr>
              <w:pStyle w:val="Tableheadings"/>
              <w:spacing w:line="240" w:lineRule="auto"/>
              <w:rPr>
                <w:b/>
                <w:bCs/>
              </w:rPr>
            </w:pPr>
            <w:r w:rsidRPr="00B52303">
              <w:rPr>
                <w:b/>
                <w:bCs/>
              </w:rPr>
              <w:t>Item</w:t>
            </w:r>
          </w:p>
        </w:tc>
        <w:tc>
          <w:tcPr>
            <w:tcW w:w="2126" w:type="dxa"/>
            <w:tcBorders>
              <w:bottom w:val="none" w:sz="0" w:space="0" w:color="auto"/>
            </w:tcBorders>
          </w:tcPr>
          <w:p w14:paraId="70CBE5FA" w14:textId="77777777" w:rsidR="006C07EB" w:rsidRPr="00B52303"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5942A5A0" w14:textId="77777777" w:rsidR="006C07EB" w:rsidRPr="00B52303"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 xml:space="preserve">Classification </w:t>
            </w:r>
          </w:p>
        </w:tc>
        <w:tc>
          <w:tcPr>
            <w:tcW w:w="5670" w:type="dxa"/>
            <w:tcBorders>
              <w:bottom w:val="none" w:sz="0" w:space="0" w:color="auto"/>
            </w:tcBorders>
          </w:tcPr>
          <w:p w14:paraId="6CD8C410" w14:textId="77777777" w:rsidR="006C07EB" w:rsidRPr="00B52303"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Description</w:t>
            </w:r>
          </w:p>
        </w:tc>
      </w:tr>
      <w:tr w:rsidR="006C07EB" w:rsidRPr="00B52303" w14:paraId="3A2F7508"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B52303" w:rsidRDefault="005F3475" w:rsidP="00CB46D4">
            <w:pPr>
              <w:rPr>
                <w:b w:val="0"/>
                <w:bCs w:val="0"/>
                <w:color w:val="747474" w:themeColor="background2" w:themeShade="80"/>
              </w:rPr>
            </w:pPr>
            <w:r w:rsidRPr="00B52303">
              <w:rPr>
                <w:color w:val="747474" w:themeColor="background2" w:themeShade="80"/>
              </w:rPr>
              <w:t>4</w:t>
            </w:r>
            <w:r w:rsidR="006C07EB" w:rsidRPr="00B52303">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B52303"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How is advertising regulated in [Country]?</w:t>
            </w:r>
          </w:p>
        </w:tc>
        <w:tc>
          <w:tcPr>
            <w:tcW w:w="2127" w:type="dxa"/>
            <w:tcBorders>
              <w:top w:val="none" w:sz="0" w:space="0" w:color="auto"/>
              <w:bottom w:val="none" w:sz="0" w:space="0" w:color="auto"/>
            </w:tcBorders>
          </w:tcPr>
          <w:p w14:paraId="03EF38DB" w14:textId="77777777" w:rsidR="006C07EB" w:rsidRPr="00B52303"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64EEF2" w14:textId="1ED9C800" w:rsidR="006C07EB" w:rsidRPr="00B52303" w:rsidRDefault="00D3084C" w:rsidP="00CB46D4">
            <w:pPr>
              <w:cnfStyle w:val="000000100000" w:firstRow="0" w:lastRow="0" w:firstColumn="0" w:lastColumn="0" w:oddVBand="0" w:evenVBand="0" w:oddHBand="1" w:evenHBand="0" w:firstRowFirstColumn="0" w:firstRowLastColumn="0" w:lastRowFirstColumn="0" w:lastRowLastColumn="0"/>
            </w:pPr>
            <w:r w:rsidRPr="00B52303">
              <w:rPr>
                <w:rStyle w:val="normaltextrun"/>
                <w:color w:val="000000"/>
                <w:shd w:val="clear" w:color="auto" w:fill="FFFFFF"/>
              </w:rPr>
              <w:t>As a member state of the EU,</w:t>
            </w:r>
            <w:r w:rsidR="00664FA7">
              <w:rPr>
                <w:rStyle w:val="normaltextrun"/>
                <w:color w:val="000000"/>
                <w:shd w:val="clear" w:color="auto" w:fill="FFFFFF"/>
              </w:rPr>
              <w:t xml:space="preserve"> Italy</w:t>
            </w:r>
            <w:r w:rsidRPr="00B52303">
              <w:rPr>
                <w:rStyle w:val="normaltextrun"/>
                <w:color w:val="000000"/>
                <w:shd w:val="clear" w:color="auto" w:fill="FFFFFF"/>
              </w:rPr>
              <w:t xml:space="preserve"> is subject to European Union laws and regulation concerning marketing communications. </w:t>
            </w:r>
            <w:r w:rsidR="00664FA7">
              <w:rPr>
                <w:rStyle w:val="normaltextrun"/>
                <w:color w:val="000000"/>
                <w:shd w:val="clear" w:color="auto" w:fill="FFFFFF"/>
              </w:rPr>
              <w:t>In Italy</w:t>
            </w:r>
            <w:r w:rsidRPr="00B52303">
              <w:rPr>
                <w:rStyle w:val="normaltextrun"/>
                <w:color w:val="000000"/>
                <w:shd w:val="clear" w:color="auto" w:fill="FFFFFF"/>
              </w:rPr>
              <w:t xml:space="preserve"> advertising is regulated through a combination of transposed and directly enforceable EU regulations, </w:t>
            </w:r>
            <w:r w:rsidRPr="00492F36">
              <w:rPr>
                <w:rStyle w:val="normaltextrun"/>
                <w:shd w:val="clear" w:color="auto" w:fill="FFFFFF"/>
              </w:rPr>
              <w:t>national legislation</w:t>
            </w:r>
            <w:r w:rsidR="00492F36" w:rsidRPr="00492F36">
              <w:rPr>
                <w:rStyle w:val="normaltextrun"/>
                <w:shd w:val="clear" w:color="auto" w:fill="FFFFFF"/>
              </w:rPr>
              <w:t>,</w:t>
            </w:r>
            <w:r w:rsidRPr="00492F36">
              <w:rPr>
                <w:rStyle w:val="normaltextrun"/>
                <w:shd w:val="clear" w:color="auto" w:fill="FFFFFF"/>
              </w:rPr>
              <w:t xml:space="preserve"> and self-regulatory codes.</w:t>
            </w:r>
            <w:r w:rsidRPr="00492F36">
              <w:rPr>
                <w:rStyle w:val="eop"/>
                <w:shd w:val="clear" w:color="auto" w:fill="FFFFFF"/>
              </w:rPr>
              <w:t> </w:t>
            </w:r>
            <w:r w:rsidR="00492F36">
              <w:rPr>
                <w:rStyle w:val="eop"/>
                <w:shd w:val="clear" w:color="auto" w:fill="FFFFFF"/>
              </w:rPr>
              <w:t>A</w:t>
            </w:r>
            <w:r w:rsidR="00492F36">
              <w:rPr>
                <w:rStyle w:val="eop"/>
              </w:rPr>
              <w:t>dvertising is regulated predominantly through costumer protection regulations. T</w:t>
            </w:r>
            <w:r w:rsidR="00492F36" w:rsidRPr="00474F13">
              <w:t xml:space="preserve">he </w:t>
            </w:r>
            <w:r w:rsidR="00492F36" w:rsidRPr="00CE188E">
              <w:t xml:space="preserve">Italian </w:t>
            </w:r>
            <w:r w:rsidR="00492F36" w:rsidRPr="00474F13">
              <w:t>Consumer Code (</w:t>
            </w:r>
            <w:hyperlink r:id="rId67" w:tgtFrame="_blank" w:history="1">
              <w:r w:rsidR="00492F36" w:rsidRPr="00474F13">
                <w:rPr>
                  <w:color w:val="0563C1"/>
                  <w:u w:val="single"/>
                </w:rPr>
                <w:t>Legislative Decree 206/2005</w:t>
              </w:r>
            </w:hyperlink>
            <w:r w:rsidR="00492F36" w:rsidRPr="00474F13">
              <w:t>)</w:t>
            </w:r>
            <w:r w:rsidR="00492F36">
              <w:t xml:space="preserve"> implements t</w:t>
            </w:r>
            <w:r w:rsidR="00492F36" w:rsidRPr="00CE188E">
              <w:rPr>
                <w:rStyle w:val="normaltextrun"/>
                <w:rFonts w:eastAsiaTheme="majorEastAsia"/>
                <w:color w:val="000000"/>
              </w:rPr>
              <w:t>he Misleading and Comparative Advertising</w:t>
            </w:r>
            <w:r w:rsidR="00492F36" w:rsidRPr="00B52303">
              <w:rPr>
                <w:rStyle w:val="normaltextrun"/>
                <w:rFonts w:eastAsiaTheme="majorEastAsia"/>
                <w:color w:val="000000"/>
              </w:rPr>
              <w:t xml:space="preserve"> Directive (</w:t>
            </w:r>
            <w:hyperlink r:id="rId68" w:tgtFrame="_blank" w:history="1">
              <w:r w:rsidR="00492F36" w:rsidRPr="00B52303">
                <w:rPr>
                  <w:rStyle w:val="normaltextrun"/>
                  <w:rFonts w:eastAsiaTheme="majorEastAsia"/>
                  <w:color w:val="0563C1"/>
                  <w:u w:val="single"/>
                </w:rPr>
                <w:t>Directive 2006/114/EC</w:t>
              </w:r>
            </w:hyperlink>
            <w:r w:rsidR="00492F36" w:rsidRPr="00B52303">
              <w:rPr>
                <w:rStyle w:val="normaltextrun"/>
                <w:rFonts w:eastAsiaTheme="majorEastAsia"/>
                <w:color w:val="000000"/>
              </w:rPr>
              <w:t>)</w:t>
            </w:r>
            <w:r w:rsidR="00492F36">
              <w:rPr>
                <w:rStyle w:val="normaltextrun"/>
                <w:rFonts w:eastAsiaTheme="majorEastAsia"/>
                <w:color w:val="000000"/>
              </w:rPr>
              <w:t xml:space="preserve"> and t</w:t>
            </w:r>
            <w:r w:rsidR="00492F36" w:rsidRPr="00CE188E">
              <w:rPr>
                <w:rStyle w:val="normaltextrun"/>
                <w:rFonts w:eastAsiaTheme="majorEastAsia"/>
                <w:color w:val="000000"/>
              </w:rPr>
              <w:t>he Unfair Commercial Practices Directive (</w:t>
            </w:r>
            <w:hyperlink r:id="rId69" w:tgtFrame="_blank" w:history="1">
              <w:r w:rsidR="00492F36" w:rsidRPr="00CE188E">
                <w:rPr>
                  <w:rStyle w:val="normaltextrun"/>
                  <w:rFonts w:eastAsiaTheme="majorEastAsia"/>
                  <w:color w:val="0563C1"/>
                  <w:u w:val="single"/>
                </w:rPr>
                <w:t>Directive 2005/29/EC</w:t>
              </w:r>
            </w:hyperlink>
            <w:r w:rsidR="00492F36" w:rsidRPr="00CE188E">
              <w:rPr>
                <w:rStyle w:val="normaltextrun"/>
                <w:rFonts w:eastAsiaTheme="majorEastAsia"/>
                <w:color w:val="000000"/>
              </w:rPr>
              <w:t>)</w:t>
            </w:r>
            <w:r w:rsidR="00492F36">
              <w:rPr>
                <w:rStyle w:val="normaltextrun"/>
                <w:rFonts w:eastAsiaTheme="majorEastAsia"/>
                <w:color w:val="000000"/>
              </w:rPr>
              <w:t xml:space="preserve"> and is the main source of advertising rules. </w:t>
            </w:r>
            <w:r w:rsidR="00C52E11">
              <w:rPr>
                <w:rStyle w:val="normaltextrun"/>
                <w:rFonts w:eastAsiaTheme="majorEastAsia"/>
                <w:color w:val="000000"/>
              </w:rPr>
              <w:t xml:space="preserve">Italy also has a well </w:t>
            </w:r>
            <w:r w:rsidR="00C52E11">
              <w:rPr>
                <w:rStyle w:val="normaltextrun"/>
                <w:rFonts w:eastAsiaTheme="majorEastAsia"/>
                <w:color w:val="000000"/>
              </w:rPr>
              <w:lastRenderedPageBreak/>
              <w:t xml:space="preserve">established self-regulatory system with the main self-regulatory organisation, </w:t>
            </w:r>
            <w:r w:rsidR="00C52E11">
              <w:rPr>
                <w:rFonts w:eastAsia="Times New Roman"/>
                <w:lang w:eastAsia="en-GB"/>
              </w:rPr>
              <w:t>t</w:t>
            </w:r>
            <w:r w:rsidR="00C52E11" w:rsidRPr="008B3652">
              <w:rPr>
                <w:rFonts w:eastAsia="Times New Roman"/>
                <w:lang w:eastAsia="en-GB"/>
              </w:rPr>
              <w:t>he Institute for Self-Regulation in Advertising (</w:t>
            </w:r>
            <w:proofErr w:type="spellStart"/>
            <w:r w:rsidR="00C52E11" w:rsidRPr="008B3652">
              <w:rPr>
                <w:rFonts w:eastAsia="Times New Roman"/>
                <w:color w:val="0563C1"/>
                <w:u w:val="single"/>
                <w:lang w:eastAsia="en-GB"/>
              </w:rPr>
              <w:fldChar w:fldCharType="begin"/>
            </w:r>
            <w:r w:rsidR="00C52E11" w:rsidRPr="008B3652">
              <w:rPr>
                <w:rFonts w:eastAsia="Times New Roman"/>
                <w:color w:val="0563C1"/>
                <w:u w:val="single"/>
                <w:lang w:eastAsia="en-GB"/>
              </w:rPr>
              <w:instrText xml:space="preserve"> HYPERLINK "https://www.iap.it/" </w:instrText>
            </w:r>
            <w:r w:rsidR="00C52E11" w:rsidRPr="008B3652">
              <w:rPr>
                <w:rFonts w:eastAsia="Times New Roman"/>
                <w:color w:val="0563C1"/>
                <w:u w:val="single"/>
                <w:lang w:eastAsia="en-GB"/>
              </w:rPr>
            </w:r>
            <w:r w:rsidR="00C52E11" w:rsidRPr="008B3652">
              <w:rPr>
                <w:rFonts w:eastAsia="Times New Roman"/>
                <w:color w:val="0563C1"/>
                <w:u w:val="single"/>
                <w:lang w:eastAsia="en-GB"/>
              </w:rPr>
              <w:fldChar w:fldCharType="separate"/>
            </w:r>
            <w:r w:rsidR="00C52E11" w:rsidRPr="008B3652">
              <w:rPr>
                <w:rStyle w:val="Hyperlink"/>
                <w:rFonts w:eastAsia="Times New Roman"/>
                <w:lang w:eastAsia="en-GB"/>
              </w:rPr>
              <w:t>Istituto</w:t>
            </w:r>
            <w:proofErr w:type="spellEnd"/>
            <w:r w:rsidR="00C52E11" w:rsidRPr="008B3652">
              <w:rPr>
                <w:rStyle w:val="Hyperlink"/>
                <w:rFonts w:eastAsia="Times New Roman"/>
                <w:lang w:eastAsia="en-GB"/>
              </w:rPr>
              <w:t xml:space="preserve"> </w:t>
            </w:r>
            <w:proofErr w:type="spellStart"/>
            <w:r w:rsidR="00C52E11" w:rsidRPr="008B3652">
              <w:rPr>
                <w:rStyle w:val="Hyperlink"/>
                <w:rFonts w:eastAsia="Times New Roman"/>
                <w:lang w:eastAsia="en-GB"/>
              </w:rPr>
              <w:t>dell'Autodisciplina</w:t>
            </w:r>
            <w:proofErr w:type="spellEnd"/>
            <w:r w:rsidR="00C52E11" w:rsidRPr="008B3652">
              <w:rPr>
                <w:rStyle w:val="Hyperlink"/>
                <w:rFonts w:eastAsia="Times New Roman"/>
                <w:lang w:eastAsia="en-GB"/>
              </w:rPr>
              <w:t xml:space="preserve"> </w:t>
            </w:r>
            <w:proofErr w:type="spellStart"/>
            <w:r w:rsidR="00C52E11" w:rsidRPr="008B3652">
              <w:rPr>
                <w:rStyle w:val="Hyperlink"/>
                <w:rFonts w:eastAsia="Times New Roman"/>
                <w:lang w:eastAsia="en-GB"/>
              </w:rPr>
              <w:t>Pubblicitaria</w:t>
            </w:r>
            <w:proofErr w:type="spellEnd"/>
            <w:r w:rsidR="00C52E11" w:rsidRPr="008B3652">
              <w:rPr>
                <w:rFonts w:eastAsia="Times New Roman"/>
                <w:color w:val="0563C1"/>
                <w:u w:val="single"/>
                <w:lang w:eastAsia="en-GB"/>
              </w:rPr>
              <w:fldChar w:fldCharType="end"/>
            </w:r>
            <w:r w:rsidR="00C52E11" w:rsidRPr="008B3652">
              <w:rPr>
                <w:rFonts w:eastAsia="Times New Roman"/>
                <w:lang w:eastAsia="en-GB"/>
              </w:rPr>
              <w:t xml:space="preserve"> - IAP)</w:t>
            </w:r>
            <w:r w:rsidR="00C52E11">
              <w:rPr>
                <w:rFonts w:eastAsia="Times New Roman"/>
                <w:lang w:eastAsia="en-GB"/>
              </w:rPr>
              <w:t>,</w:t>
            </w:r>
            <w:r w:rsidR="00C52E11">
              <w:rPr>
                <w:rStyle w:val="normaltextrun"/>
                <w:rFonts w:eastAsiaTheme="majorEastAsia"/>
                <w:color w:val="000000"/>
              </w:rPr>
              <w:t xml:space="preserve"> active since </w:t>
            </w:r>
            <w:r w:rsidR="00C52E11" w:rsidRPr="00C52E11">
              <w:rPr>
                <w:rStyle w:val="normaltextrun"/>
                <w:rFonts w:eastAsiaTheme="majorEastAsia"/>
                <w:color w:val="000000"/>
              </w:rPr>
              <w:t>1966</w:t>
            </w:r>
            <w:r w:rsidR="00C52E11">
              <w:rPr>
                <w:rStyle w:val="normaltextrun"/>
                <w:rFonts w:eastAsiaTheme="majorEastAsia"/>
                <w:color w:val="000000"/>
              </w:rPr>
              <w:t xml:space="preserve"> (GALA 2024: 571, 577)</w:t>
            </w:r>
            <w:r w:rsidR="00C52E11" w:rsidRPr="00C52E11">
              <w:rPr>
                <w:rStyle w:val="normaltextrun"/>
                <w:rFonts w:eastAsiaTheme="majorEastAsia"/>
                <w:color w:val="000000"/>
              </w:rPr>
              <w:t>.</w:t>
            </w:r>
          </w:p>
        </w:tc>
      </w:tr>
      <w:tr w:rsidR="006C07EB" w:rsidRPr="00B52303" w14:paraId="2650530B"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B52303" w:rsidRDefault="005F3475" w:rsidP="00CB46D4">
            <w:pPr>
              <w:rPr>
                <w:color w:val="3A3A3A" w:themeColor="background2" w:themeShade="40"/>
              </w:rPr>
            </w:pPr>
            <w:r w:rsidRPr="00B52303">
              <w:rPr>
                <w:color w:val="747474" w:themeColor="background2" w:themeShade="80"/>
              </w:rPr>
              <w:lastRenderedPageBreak/>
              <w:t>4</w:t>
            </w:r>
            <w:r w:rsidR="006C07EB" w:rsidRPr="00B52303">
              <w:rPr>
                <w:color w:val="747474" w:themeColor="background2" w:themeShade="80"/>
              </w:rPr>
              <w:t>.2</w:t>
            </w:r>
          </w:p>
        </w:tc>
        <w:tc>
          <w:tcPr>
            <w:tcW w:w="2126" w:type="dxa"/>
          </w:tcPr>
          <w:p w14:paraId="0A7E753E" w14:textId="3C8D51AE" w:rsidR="006C07EB" w:rsidRPr="00B52303"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What types of communications are deemed ‘advertising’? How is this determined?</w:t>
            </w:r>
          </w:p>
        </w:tc>
        <w:tc>
          <w:tcPr>
            <w:tcW w:w="2127" w:type="dxa"/>
          </w:tcPr>
          <w:p w14:paraId="3064733D" w14:textId="77777777" w:rsidR="006C07EB" w:rsidRPr="00B52303"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CAA8AD5" w14:textId="3E97A9C4" w:rsidR="00A8380F" w:rsidRPr="00A8380F" w:rsidRDefault="00A8380F" w:rsidP="00CB46D4">
            <w:pPr>
              <w:cnfStyle w:val="000000000000" w:firstRow="0" w:lastRow="0" w:firstColumn="0" w:lastColumn="0" w:oddVBand="0" w:evenVBand="0" w:oddHBand="0" w:evenHBand="0" w:firstRowFirstColumn="0" w:firstRowLastColumn="0" w:lastRowFirstColumn="0" w:lastRowLastColumn="0"/>
              <w:rPr>
                <w:rStyle w:val="normaltextrun"/>
              </w:rPr>
            </w:pPr>
            <w:r>
              <w:rPr>
                <w:rFonts w:eastAsia="Times New Roman"/>
                <w:lang w:eastAsia="en-GB"/>
              </w:rPr>
              <w:t>The amendment to t</w:t>
            </w:r>
            <w:r w:rsidRPr="00EB58DD">
              <w:rPr>
                <w:rFonts w:eastAsia="Times New Roman"/>
                <w:lang w:eastAsia="en-GB"/>
              </w:rPr>
              <w:t>he Italian Consumer Code (</w:t>
            </w:r>
            <w:proofErr w:type="spellStart"/>
            <w:r w:rsidRPr="00EB58DD">
              <w:rPr>
                <w:rFonts w:eastAsia="Times New Roman"/>
                <w:lang w:eastAsia="en-GB"/>
              </w:rPr>
              <w:t>Codice</w:t>
            </w:r>
            <w:proofErr w:type="spellEnd"/>
            <w:r w:rsidRPr="00EB58DD">
              <w:rPr>
                <w:rFonts w:eastAsia="Times New Roman"/>
                <w:lang w:eastAsia="en-GB"/>
              </w:rPr>
              <w:t xml:space="preserve"> del </w:t>
            </w:r>
            <w:proofErr w:type="spellStart"/>
            <w:r w:rsidRPr="00EB58DD">
              <w:rPr>
                <w:rFonts w:eastAsia="Times New Roman"/>
                <w:lang w:eastAsia="en-GB"/>
              </w:rPr>
              <w:t>Consumo</w:t>
            </w:r>
            <w:proofErr w:type="spellEnd"/>
            <w:r w:rsidRPr="00EB58DD">
              <w:rPr>
                <w:rFonts w:eastAsia="Times New Roman"/>
                <w:lang w:eastAsia="en-GB"/>
              </w:rPr>
              <w:t>) (</w:t>
            </w:r>
            <w:hyperlink r:id="rId70" w:tgtFrame="_blank" w:history="1">
              <w:r w:rsidRPr="00EB58DD">
                <w:rPr>
                  <w:rFonts w:eastAsia="Times New Roman"/>
                  <w:color w:val="0563C1"/>
                  <w:u w:val="single"/>
                  <w:lang w:eastAsia="en-GB"/>
                </w:rPr>
                <w:t>Legislative Decree 206/2005</w:t>
              </w:r>
            </w:hyperlink>
            <w:r w:rsidRPr="00EB58DD">
              <w:rPr>
                <w:rFonts w:eastAsia="Times New Roman"/>
                <w:lang w:eastAsia="en-GB"/>
              </w:rPr>
              <w:t xml:space="preserve">), </w:t>
            </w:r>
            <w:hyperlink r:id="rId71" w:history="1">
              <w:r w:rsidRPr="00CE188E">
                <w:rPr>
                  <w:rStyle w:val="Hyperlink"/>
                </w:rPr>
                <w:t xml:space="preserve">Legislative Decree </w:t>
              </w:r>
              <w:r w:rsidRPr="00EB58DD">
                <w:rPr>
                  <w:rStyle w:val="Hyperlink"/>
                  <w:rFonts w:eastAsiaTheme="majorEastAsia"/>
                </w:rPr>
                <w:t>no. 145 of August</w:t>
              </w:r>
              <w:r w:rsidRPr="00CE188E">
                <w:rPr>
                  <w:rStyle w:val="Hyperlink"/>
                </w:rPr>
                <w:t xml:space="preserve"> 2,</w:t>
              </w:r>
              <w:r w:rsidRPr="00EB58DD">
                <w:rPr>
                  <w:rStyle w:val="Hyperlink"/>
                  <w:rFonts w:eastAsiaTheme="majorEastAsia"/>
                </w:rPr>
                <w:t xml:space="preserve"> 2007</w:t>
              </w:r>
            </w:hyperlink>
            <w:r>
              <w:rPr>
                <w:rStyle w:val="normaltextrun"/>
                <w:rFonts w:eastAsiaTheme="majorEastAsia"/>
              </w:rPr>
              <w:t>, which transposes t</w:t>
            </w:r>
            <w:r w:rsidRPr="00CE188E">
              <w:rPr>
                <w:rStyle w:val="normaltextrun"/>
                <w:rFonts w:eastAsiaTheme="majorEastAsia"/>
                <w:color w:val="000000"/>
              </w:rPr>
              <w:t>he Misleading and Comparative Advertising</w:t>
            </w:r>
            <w:r w:rsidRPr="00B52303">
              <w:rPr>
                <w:rStyle w:val="normaltextrun"/>
                <w:rFonts w:eastAsiaTheme="majorEastAsia"/>
                <w:color w:val="000000"/>
              </w:rPr>
              <w:t xml:space="preserve"> Directive (</w:t>
            </w:r>
            <w:hyperlink r:id="rId72" w:tgtFrame="_blank" w:history="1">
              <w:r w:rsidRPr="00B52303">
                <w:rPr>
                  <w:rStyle w:val="normaltextrun"/>
                  <w:rFonts w:eastAsiaTheme="majorEastAsia"/>
                  <w:color w:val="0563C1"/>
                  <w:u w:val="single"/>
                </w:rPr>
                <w:t>Directive 2006/114/EC</w:t>
              </w:r>
            </w:hyperlink>
            <w:r w:rsidRPr="00B52303">
              <w:rPr>
                <w:rStyle w:val="normaltextrun"/>
                <w:rFonts w:eastAsiaTheme="majorEastAsia"/>
                <w:color w:val="000000"/>
              </w:rPr>
              <w:t>)</w:t>
            </w:r>
            <w:r>
              <w:rPr>
                <w:rStyle w:val="normaltextrun"/>
                <w:rFonts w:eastAsiaTheme="majorEastAsia"/>
                <w:color w:val="000000"/>
              </w:rPr>
              <w:t>,</w:t>
            </w:r>
            <w:r w:rsidRPr="00B52303">
              <w:rPr>
                <w:rStyle w:val="normaltextrun"/>
                <w:rFonts w:eastAsiaTheme="majorEastAsia"/>
                <w:color w:val="000000"/>
              </w:rPr>
              <w:t xml:space="preserve"> </w:t>
            </w:r>
            <w:r>
              <w:rPr>
                <w:rStyle w:val="normaltextrun"/>
                <w:rFonts w:eastAsiaTheme="majorEastAsia"/>
              </w:rPr>
              <w:t>defines advertising as ‘</w:t>
            </w:r>
            <w:r>
              <w:t>any form of message that is disseminated, in any way, in the conduct of a commercial, industrial, artisanal, or professional activity for the purpose of promoting the transfer of movable or immovable goods, the provision of works or services, or the establishment or transfer of rights and obligations related to them’ [ChatGPT translation] (</w:t>
            </w:r>
            <w:hyperlink r:id="rId73" w:history="1">
              <w:r w:rsidRPr="00CE188E">
                <w:rPr>
                  <w:rStyle w:val="Hyperlink"/>
                </w:rPr>
                <w:t xml:space="preserve">Legislative Decree </w:t>
              </w:r>
              <w:r w:rsidRPr="00EB58DD">
                <w:rPr>
                  <w:rStyle w:val="Hyperlink"/>
                  <w:rFonts w:eastAsiaTheme="majorEastAsia"/>
                </w:rPr>
                <w:t>no. 145 of August</w:t>
              </w:r>
              <w:r w:rsidRPr="00CE188E">
                <w:rPr>
                  <w:rStyle w:val="Hyperlink"/>
                </w:rPr>
                <w:t xml:space="preserve"> 2,</w:t>
              </w:r>
              <w:r w:rsidRPr="00EB58DD">
                <w:rPr>
                  <w:rStyle w:val="Hyperlink"/>
                  <w:rFonts w:eastAsiaTheme="majorEastAsia"/>
                </w:rPr>
                <w:t xml:space="preserve"> 2007</w:t>
              </w:r>
            </w:hyperlink>
            <w:r>
              <w:rPr>
                <w:rStyle w:val="normaltextrun"/>
                <w:rFonts w:eastAsiaTheme="majorEastAsia"/>
              </w:rPr>
              <w:t>, Article 2, 1 (a))</w:t>
            </w:r>
            <w:r>
              <w:t>.</w:t>
            </w:r>
          </w:p>
          <w:p w14:paraId="598105B5" w14:textId="77777777" w:rsidR="00A8380F" w:rsidRDefault="00A8380F"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7803416E" w14:textId="77777777" w:rsidR="006C07EB" w:rsidRDefault="00D3084C"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52303">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74" w:tgtFrame="_blank" w:history="1">
              <w:r w:rsidRPr="00B52303">
                <w:rPr>
                  <w:rStyle w:val="normaltextrun"/>
                  <w:color w:val="0563C1"/>
                  <w:u w:val="single"/>
                  <w:shd w:val="clear" w:color="auto" w:fill="FFFFFF"/>
                </w:rPr>
                <w:t>Directive 2006/114/EC</w:t>
              </w:r>
            </w:hyperlink>
            <w:r w:rsidRPr="00B52303">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75" w:tgtFrame="_blank" w:history="1">
              <w:r w:rsidRPr="00B52303">
                <w:rPr>
                  <w:rStyle w:val="normaltextrun"/>
                  <w:color w:val="0563C1"/>
                  <w:u w:val="single"/>
                  <w:shd w:val="clear" w:color="auto" w:fill="FFFFFF"/>
                </w:rPr>
                <w:t>Directive 2006/114/EC</w:t>
              </w:r>
            </w:hyperlink>
            <w:r w:rsidRPr="00B52303">
              <w:rPr>
                <w:rStyle w:val="normaltextrun"/>
                <w:color w:val="000000"/>
                <w:shd w:val="clear" w:color="auto" w:fill="FFFFFF"/>
              </w:rPr>
              <w:t>), Article 2 (b)).</w:t>
            </w:r>
            <w:r w:rsidRPr="00B52303">
              <w:rPr>
                <w:rStyle w:val="eop"/>
                <w:color w:val="000000"/>
                <w:shd w:val="clear" w:color="auto" w:fill="FFFFFF"/>
              </w:rPr>
              <w:t> </w:t>
            </w:r>
          </w:p>
          <w:p w14:paraId="73B3E97C" w14:textId="77777777" w:rsidR="00A8380F" w:rsidRDefault="00A8380F"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18A5A8FB" w14:textId="5A59F0B8" w:rsidR="00A8380F" w:rsidRPr="00A55CB8" w:rsidRDefault="0030497C" w:rsidP="00CB46D4">
            <w:pPr>
              <w:cnfStyle w:val="000000000000" w:firstRow="0" w:lastRow="0" w:firstColumn="0" w:lastColumn="0" w:oddVBand="0" w:evenVBand="0" w:oddHBand="0" w:evenHBand="0" w:firstRowFirstColumn="0" w:firstRowLastColumn="0" w:lastRowFirstColumn="0" w:lastRowLastColumn="0"/>
              <w:rPr>
                <w:color w:val="413635"/>
                <w:shd w:val="clear" w:color="auto" w:fill="FFFFFF"/>
              </w:rPr>
            </w:pPr>
            <w:r>
              <w:rPr>
                <w:rFonts w:eastAsia="Times New Roman"/>
                <w:lang w:eastAsia="en-GB"/>
              </w:rPr>
              <w:t>T</w:t>
            </w:r>
            <w:r w:rsidRPr="008B3652">
              <w:rPr>
                <w:rFonts w:eastAsia="Times New Roman"/>
                <w:lang w:eastAsia="en-GB"/>
              </w:rPr>
              <w:t>he Institute for Self-Regulation in Advertising</w:t>
            </w:r>
            <w:r>
              <w:rPr>
                <w:rFonts w:eastAsia="Times New Roman"/>
                <w:lang w:eastAsia="en-GB"/>
              </w:rPr>
              <w:t xml:space="preserve">’s </w:t>
            </w:r>
            <w:hyperlink r:id="rId76" w:history="1">
              <w:r w:rsidRPr="0030497C">
                <w:rPr>
                  <w:rStyle w:val="Hyperlink"/>
                  <w:rFonts w:eastAsia="Times New Roman"/>
                  <w:lang w:eastAsia="en-GB"/>
                </w:rPr>
                <w:t>Code of Marketing Communication Self-Regulation</w:t>
              </w:r>
            </w:hyperlink>
            <w:r>
              <w:rPr>
                <w:rFonts w:eastAsia="Times New Roman"/>
                <w:lang w:eastAsia="en-GB"/>
              </w:rPr>
              <w:t xml:space="preserve"> (IAP’s SR Code)</w:t>
            </w:r>
            <w:r>
              <w:t xml:space="preserve"> </w:t>
            </w:r>
            <w:r>
              <w:rPr>
                <w:color w:val="413635"/>
                <w:shd w:val="clear" w:color="auto" w:fill="FFFFFF"/>
              </w:rPr>
              <w:t>(</w:t>
            </w:r>
            <w:hyperlink r:id="rId77" w:history="1">
              <w:r w:rsidRPr="001838F1">
                <w:rPr>
                  <w:rStyle w:val="Hyperlink"/>
                  <w:shd w:val="clear" w:color="auto" w:fill="FFFFFF"/>
                </w:rPr>
                <w:t>IAP 2023a</w:t>
              </w:r>
            </w:hyperlink>
            <w:r>
              <w:rPr>
                <w:color w:val="413635"/>
                <w:shd w:val="clear" w:color="auto" w:fill="FFFFFF"/>
              </w:rPr>
              <w:t>) provides a definition of ‘</w:t>
            </w:r>
            <w:r w:rsidRPr="0030497C">
              <w:rPr>
                <w:color w:val="413635"/>
                <w:shd w:val="clear" w:color="auto" w:fill="FFFFFF"/>
              </w:rPr>
              <w:t>commercial communication</w:t>
            </w:r>
            <w:r>
              <w:rPr>
                <w:color w:val="413635"/>
                <w:shd w:val="clear" w:color="auto" w:fill="FFFFFF"/>
              </w:rPr>
              <w:t>’, which</w:t>
            </w:r>
            <w:r w:rsidRPr="0030497C">
              <w:rPr>
                <w:color w:val="413635"/>
                <w:shd w:val="clear" w:color="auto" w:fill="FFFFFF"/>
              </w:rPr>
              <w:t xml:space="preserve"> includes </w:t>
            </w:r>
            <w:r>
              <w:rPr>
                <w:color w:val="413635"/>
                <w:shd w:val="clear" w:color="auto" w:fill="FFFFFF"/>
              </w:rPr>
              <w:t>‘</w:t>
            </w:r>
            <w:r w:rsidRPr="0030497C">
              <w:rPr>
                <w:color w:val="413635"/>
                <w:shd w:val="clear" w:color="auto" w:fill="FFFFFF"/>
              </w:rPr>
              <w:t>advertising and any other form of communication, even institutional, aimed at promoting the sale of goods or services by any means used, as well as the forms of communication regulated by Title VI</w:t>
            </w:r>
            <w:r w:rsidR="00A55CB8">
              <w:rPr>
                <w:color w:val="413635"/>
                <w:shd w:val="clear" w:color="auto" w:fill="FFFFFF"/>
              </w:rPr>
              <w:t xml:space="preserve"> [public appeals defined as ‘</w:t>
            </w:r>
            <w:r w:rsidR="00A55CB8" w:rsidRPr="00A55CB8">
              <w:rPr>
                <w:color w:val="413635"/>
                <w:shd w:val="clear" w:color="auto" w:fill="FFFFFF"/>
              </w:rPr>
              <w:t>commercial communication referencing social causes</w:t>
            </w:r>
            <w:r w:rsidR="00A55CB8">
              <w:rPr>
                <w:color w:val="413635"/>
                <w:shd w:val="clear" w:color="auto" w:fill="FFFFFF"/>
              </w:rPr>
              <w:t>’]</w:t>
            </w:r>
            <w:r w:rsidRPr="0030497C">
              <w:rPr>
                <w:color w:val="413635"/>
                <w:shd w:val="clear" w:color="auto" w:fill="FFFFFF"/>
              </w:rPr>
              <w:t>. It does not include commercial policies and marketing techniques per se</w:t>
            </w:r>
            <w:r w:rsidR="00A55CB8">
              <w:rPr>
                <w:color w:val="413635"/>
                <w:shd w:val="clear" w:color="auto" w:fill="FFFFFF"/>
              </w:rPr>
              <w:t>’ (</w:t>
            </w:r>
            <w:hyperlink r:id="rId78" w:history="1">
              <w:r w:rsidR="00A55CB8" w:rsidRPr="001838F1">
                <w:rPr>
                  <w:rStyle w:val="Hyperlink"/>
                  <w:shd w:val="clear" w:color="auto" w:fill="FFFFFF"/>
                </w:rPr>
                <w:t>IAP 2023a</w:t>
              </w:r>
            </w:hyperlink>
            <w:r w:rsidR="00A55CB8">
              <w:rPr>
                <w:color w:val="413635"/>
                <w:shd w:val="clear" w:color="auto" w:fill="FFFFFF"/>
              </w:rPr>
              <w:t>: 1,7,8).</w:t>
            </w:r>
          </w:p>
        </w:tc>
      </w:tr>
      <w:tr w:rsidR="006C07EB" w:rsidRPr="00B52303" w14:paraId="294F5F43"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B52303" w:rsidRDefault="005F3475" w:rsidP="00CB46D4">
            <w:pPr>
              <w:rPr>
                <w:color w:val="747474" w:themeColor="background2" w:themeShade="80"/>
              </w:rPr>
            </w:pPr>
            <w:r w:rsidRPr="00B52303">
              <w:rPr>
                <w:color w:val="747474" w:themeColor="background2" w:themeShade="80"/>
              </w:rPr>
              <w:t>4</w:t>
            </w:r>
            <w:r w:rsidR="006C07EB" w:rsidRPr="00B52303">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B52303"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 xml:space="preserve">Is there a general definition, or many sector or </w:t>
            </w:r>
            <w:r w:rsidRPr="00B52303">
              <w:lastRenderedPageBreak/>
              <w:t>legislation-specific definitions?</w:t>
            </w:r>
          </w:p>
        </w:tc>
        <w:tc>
          <w:tcPr>
            <w:tcW w:w="2127" w:type="dxa"/>
            <w:tcBorders>
              <w:top w:val="none" w:sz="0" w:space="0" w:color="auto"/>
              <w:bottom w:val="none" w:sz="0" w:space="0" w:color="auto"/>
            </w:tcBorders>
          </w:tcPr>
          <w:p w14:paraId="62F27FD7" w14:textId="77777777" w:rsidR="006C07EB" w:rsidRPr="00B52303"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7F0998ED" w:rsidR="006C07EB" w:rsidRPr="00B52303" w:rsidRDefault="00A55CB8" w:rsidP="00CB46D4">
            <w:pPr>
              <w:cnfStyle w:val="000000100000" w:firstRow="0" w:lastRow="0" w:firstColumn="0" w:lastColumn="0" w:oddVBand="0" w:evenVBand="0" w:oddHBand="1" w:evenHBand="0" w:firstRowFirstColumn="0" w:firstRowLastColumn="0" w:lastRowFirstColumn="0" w:lastRowLastColumn="0"/>
            </w:pPr>
            <w:r>
              <w:t>The main definition of advertising, which applies across all media, features in Italian consumer protection legislation, specifically t</w:t>
            </w:r>
            <w:r>
              <w:rPr>
                <w:rFonts w:eastAsia="Times New Roman"/>
                <w:lang w:eastAsia="en-GB"/>
              </w:rPr>
              <w:t>he amendment to t</w:t>
            </w:r>
            <w:r w:rsidRPr="00EB58DD">
              <w:rPr>
                <w:rFonts w:eastAsia="Times New Roman"/>
                <w:lang w:eastAsia="en-GB"/>
              </w:rPr>
              <w:t xml:space="preserve">he Italian </w:t>
            </w:r>
            <w:r w:rsidRPr="00EB58DD">
              <w:rPr>
                <w:rFonts w:eastAsia="Times New Roman"/>
                <w:lang w:eastAsia="en-GB"/>
              </w:rPr>
              <w:lastRenderedPageBreak/>
              <w:t>Consumer Code (</w:t>
            </w:r>
            <w:proofErr w:type="spellStart"/>
            <w:r w:rsidRPr="00EB58DD">
              <w:rPr>
                <w:rFonts w:eastAsia="Times New Roman"/>
                <w:lang w:eastAsia="en-GB"/>
              </w:rPr>
              <w:t>Codice</w:t>
            </w:r>
            <w:proofErr w:type="spellEnd"/>
            <w:r w:rsidRPr="00EB58DD">
              <w:rPr>
                <w:rFonts w:eastAsia="Times New Roman"/>
                <w:lang w:eastAsia="en-GB"/>
              </w:rPr>
              <w:t xml:space="preserve"> del </w:t>
            </w:r>
            <w:proofErr w:type="spellStart"/>
            <w:r w:rsidRPr="00EB58DD">
              <w:rPr>
                <w:rFonts w:eastAsia="Times New Roman"/>
                <w:lang w:eastAsia="en-GB"/>
              </w:rPr>
              <w:t>Consumo</w:t>
            </w:r>
            <w:proofErr w:type="spellEnd"/>
            <w:r w:rsidRPr="00EB58DD">
              <w:rPr>
                <w:rFonts w:eastAsia="Times New Roman"/>
                <w:lang w:eastAsia="en-GB"/>
              </w:rPr>
              <w:t>) (</w:t>
            </w:r>
            <w:hyperlink r:id="rId79" w:tgtFrame="_blank" w:history="1">
              <w:r w:rsidRPr="00EB58DD">
                <w:rPr>
                  <w:rFonts w:eastAsia="Times New Roman"/>
                  <w:color w:val="0563C1"/>
                  <w:u w:val="single"/>
                  <w:lang w:eastAsia="en-GB"/>
                </w:rPr>
                <w:t>Legislative Decree 206/2005</w:t>
              </w:r>
            </w:hyperlink>
            <w:r w:rsidRPr="00EB58DD">
              <w:rPr>
                <w:rFonts w:eastAsia="Times New Roman"/>
                <w:lang w:eastAsia="en-GB"/>
              </w:rPr>
              <w:t xml:space="preserve">), </w:t>
            </w:r>
            <w:hyperlink r:id="rId80" w:history="1">
              <w:r w:rsidRPr="00CE188E">
                <w:rPr>
                  <w:rStyle w:val="Hyperlink"/>
                </w:rPr>
                <w:t xml:space="preserve">Legislative Decree </w:t>
              </w:r>
              <w:r w:rsidRPr="00EB58DD">
                <w:rPr>
                  <w:rStyle w:val="Hyperlink"/>
                  <w:rFonts w:eastAsiaTheme="majorEastAsia"/>
                </w:rPr>
                <w:t>no. 145 of August</w:t>
              </w:r>
              <w:r w:rsidRPr="00CE188E">
                <w:rPr>
                  <w:rStyle w:val="Hyperlink"/>
                </w:rPr>
                <w:t xml:space="preserve"> 2,</w:t>
              </w:r>
              <w:r w:rsidRPr="00EB58DD">
                <w:rPr>
                  <w:rStyle w:val="Hyperlink"/>
                  <w:rFonts w:eastAsiaTheme="majorEastAsia"/>
                </w:rPr>
                <w:t xml:space="preserve"> 2007</w:t>
              </w:r>
            </w:hyperlink>
            <w:r>
              <w:rPr>
                <w:rStyle w:val="normaltextrun"/>
                <w:rFonts w:eastAsiaTheme="majorEastAsia"/>
              </w:rPr>
              <w:t xml:space="preserve">. For more information, please see </w:t>
            </w:r>
            <w:r w:rsidRPr="00A55CB8">
              <w:rPr>
                <w:rStyle w:val="normaltextrun"/>
                <w:rFonts w:eastAsiaTheme="majorEastAsia"/>
                <w:b/>
                <w:bCs/>
              </w:rPr>
              <w:t>4.2</w:t>
            </w:r>
            <w:r>
              <w:rPr>
                <w:rStyle w:val="normaltextrun"/>
                <w:rFonts w:eastAsiaTheme="majorEastAsia"/>
              </w:rPr>
              <w:t>.</w:t>
            </w:r>
          </w:p>
        </w:tc>
      </w:tr>
      <w:tr w:rsidR="006C07EB" w:rsidRPr="00B52303" w14:paraId="652C5989"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B52303" w:rsidRDefault="005F3475" w:rsidP="00CB46D4">
            <w:pPr>
              <w:rPr>
                <w:color w:val="747474" w:themeColor="background2" w:themeShade="80"/>
              </w:rPr>
            </w:pPr>
            <w:r w:rsidRPr="00B52303">
              <w:rPr>
                <w:color w:val="747474" w:themeColor="background2" w:themeShade="80"/>
              </w:rPr>
              <w:lastRenderedPageBreak/>
              <w:t>4</w:t>
            </w:r>
            <w:r w:rsidR="006C07EB" w:rsidRPr="00B52303">
              <w:rPr>
                <w:color w:val="747474" w:themeColor="background2" w:themeShade="80"/>
              </w:rPr>
              <w:t>.4</w:t>
            </w:r>
          </w:p>
        </w:tc>
        <w:tc>
          <w:tcPr>
            <w:tcW w:w="2126" w:type="dxa"/>
          </w:tcPr>
          <w:p w14:paraId="3F0D9FC6" w14:textId="5CF41791" w:rsidR="006C07EB" w:rsidRPr="00B52303"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Supranational law</w:t>
            </w:r>
          </w:p>
        </w:tc>
        <w:tc>
          <w:tcPr>
            <w:tcW w:w="2127" w:type="dxa"/>
          </w:tcPr>
          <w:p w14:paraId="08B751B0" w14:textId="77777777" w:rsidR="006C07EB" w:rsidRPr="00B52303"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34FD16A" w14:textId="020E7244" w:rsidR="00D3084C" w:rsidRPr="00B52303" w:rsidRDefault="00D3084C" w:rsidP="00D3084C">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52303">
              <w:rPr>
                <w:rStyle w:val="normaltextrun"/>
                <w:rFonts w:ascii="Arial" w:eastAsiaTheme="majorEastAsia" w:hAnsi="Arial" w:cs="Arial"/>
                <w:sz w:val="22"/>
                <w:szCs w:val="22"/>
              </w:rPr>
              <w:t>In the advertising sector, the following key EU directives were either transposed or became directly enforceable</w:t>
            </w:r>
            <w:r w:rsidR="00CE188E">
              <w:rPr>
                <w:rStyle w:val="normaltextrun"/>
                <w:rFonts w:ascii="Arial" w:eastAsiaTheme="majorEastAsia" w:hAnsi="Arial" w:cs="Arial"/>
                <w:sz w:val="22"/>
                <w:szCs w:val="22"/>
              </w:rPr>
              <w:t>:</w:t>
            </w:r>
            <w:r w:rsidRPr="00B52303">
              <w:rPr>
                <w:rStyle w:val="normaltextrun"/>
                <w:rFonts w:ascii="Arial" w:eastAsiaTheme="majorEastAsia" w:hAnsi="Arial" w:cs="Arial"/>
                <w:sz w:val="22"/>
                <w:szCs w:val="22"/>
              </w:rPr>
              <w:t> </w:t>
            </w:r>
            <w:r w:rsidRPr="00B52303">
              <w:rPr>
                <w:rStyle w:val="eop"/>
                <w:rFonts w:ascii="Arial" w:eastAsiaTheme="majorEastAsia" w:hAnsi="Arial" w:cs="Arial"/>
                <w:sz w:val="22"/>
                <w:szCs w:val="22"/>
              </w:rPr>
              <w:t> </w:t>
            </w:r>
          </w:p>
          <w:p w14:paraId="3821BD81" w14:textId="2BE2C5A5" w:rsidR="00D3084C" w:rsidRPr="00CE188E"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E188E">
              <w:rPr>
                <w:rStyle w:val="normaltextrun"/>
                <w:rFonts w:ascii="Arial" w:eastAsiaTheme="majorEastAsia" w:hAnsi="Arial" w:cs="Arial"/>
                <w:color w:val="000000"/>
                <w:sz w:val="22"/>
                <w:szCs w:val="22"/>
              </w:rPr>
              <w:t>The Unfair Commercial Practices Directive (</w:t>
            </w:r>
            <w:hyperlink r:id="rId81" w:tgtFrame="_blank" w:history="1">
              <w:r w:rsidRPr="00CE188E">
                <w:rPr>
                  <w:rStyle w:val="normaltextrun"/>
                  <w:rFonts w:ascii="Arial" w:eastAsiaTheme="majorEastAsia" w:hAnsi="Arial" w:cs="Arial"/>
                  <w:color w:val="0563C1"/>
                  <w:sz w:val="22"/>
                  <w:szCs w:val="22"/>
                  <w:u w:val="single"/>
                </w:rPr>
                <w:t>Directive 2005/29/EC</w:t>
              </w:r>
            </w:hyperlink>
            <w:r w:rsidRPr="00CE188E">
              <w:rPr>
                <w:rStyle w:val="normaltextrun"/>
                <w:rFonts w:ascii="Arial" w:eastAsiaTheme="majorEastAsia" w:hAnsi="Arial" w:cs="Arial"/>
                <w:color w:val="000000"/>
                <w:sz w:val="22"/>
                <w:szCs w:val="22"/>
              </w:rPr>
              <w:t xml:space="preserve">) </w:t>
            </w:r>
            <w:r w:rsidRPr="00CE188E">
              <w:rPr>
                <w:rStyle w:val="normaltextrun"/>
                <w:rFonts w:ascii="Arial" w:eastAsiaTheme="majorEastAsia" w:hAnsi="Arial" w:cs="Arial"/>
                <w:sz w:val="22"/>
                <w:szCs w:val="22"/>
              </w:rPr>
              <w:t xml:space="preserve">was transposed through </w:t>
            </w:r>
            <w:hyperlink r:id="rId82" w:history="1">
              <w:r w:rsidR="00CE188E" w:rsidRPr="00CE188E">
                <w:rPr>
                  <w:rStyle w:val="Hyperlink"/>
                  <w:rFonts w:ascii="Arial" w:eastAsiaTheme="majorEastAsia" w:hAnsi="Arial" w:cs="Arial"/>
                  <w:sz w:val="22"/>
                  <w:szCs w:val="22"/>
                </w:rPr>
                <w:t>Legislative Decree no. 146 of August 2, 2007</w:t>
              </w:r>
            </w:hyperlink>
            <w:r w:rsidR="00CE188E" w:rsidRPr="00CE188E">
              <w:rPr>
                <w:rStyle w:val="normaltextrun"/>
                <w:rFonts w:ascii="Arial" w:eastAsiaTheme="majorEastAsia" w:hAnsi="Arial" w:cs="Arial"/>
                <w:sz w:val="22"/>
                <w:szCs w:val="22"/>
              </w:rPr>
              <w:t xml:space="preserve"> which is an amendment to </w:t>
            </w:r>
            <w:r w:rsidR="00CE188E" w:rsidRPr="00CE188E">
              <w:rPr>
                <w:rStyle w:val="normaltextrun"/>
                <w:rFonts w:ascii="Arial" w:hAnsi="Arial" w:cs="Arial"/>
                <w:sz w:val="22"/>
                <w:szCs w:val="22"/>
              </w:rPr>
              <w:t>t</w:t>
            </w:r>
            <w:r w:rsidR="00CE188E" w:rsidRPr="00474F13">
              <w:rPr>
                <w:rFonts w:ascii="Arial" w:hAnsi="Arial" w:cs="Arial"/>
                <w:sz w:val="22"/>
                <w:szCs w:val="22"/>
              </w:rPr>
              <w:t xml:space="preserve">he </w:t>
            </w:r>
            <w:r w:rsidR="00CE188E" w:rsidRPr="00CE188E">
              <w:rPr>
                <w:rFonts w:ascii="Arial" w:hAnsi="Arial" w:cs="Arial"/>
                <w:sz w:val="22"/>
                <w:szCs w:val="22"/>
              </w:rPr>
              <w:t xml:space="preserve">Italian </w:t>
            </w:r>
            <w:r w:rsidR="00CE188E" w:rsidRPr="00474F13">
              <w:rPr>
                <w:rFonts w:ascii="Arial" w:hAnsi="Arial" w:cs="Arial"/>
                <w:sz w:val="22"/>
                <w:szCs w:val="22"/>
              </w:rPr>
              <w:t>Consumer Code (</w:t>
            </w:r>
            <w:hyperlink r:id="rId83" w:tgtFrame="_blank" w:history="1">
              <w:r w:rsidR="00CE188E" w:rsidRPr="00474F13">
                <w:rPr>
                  <w:rFonts w:ascii="Arial" w:hAnsi="Arial" w:cs="Arial"/>
                  <w:color w:val="0563C1"/>
                  <w:sz w:val="22"/>
                  <w:szCs w:val="22"/>
                  <w:u w:val="single"/>
                </w:rPr>
                <w:t>Legislative Decree 206/2005</w:t>
              </w:r>
            </w:hyperlink>
            <w:r w:rsidR="00CE188E" w:rsidRPr="00474F13">
              <w:rPr>
                <w:rFonts w:ascii="Arial" w:hAnsi="Arial" w:cs="Arial"/>
                <w:sz w:val="22"/>
                <w:szCs w:val="22"/>
              </w:rPr>
              <w:t>)</w:t>
            </w:r>
            <w:r w:rsidR="00CE188E" w:rsidRPr="00CE188E">
              <w:rPr>
                <w:rFonts w:ascii="Arial" w:hAnsi="Arial" w:cs="Arial"/>
                <w:sz w:val="22"/>
                <w:szCs w:val="22"/>
              </w:rPr>
              <w:t>.</w:t>
            </w:r>
          </w:p>
          <w:p w14:paraId="016FCA38" w14:textId="5404A695" w:rsidR="00D3084C"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CE188E">
              <w:rPr>
                <w:rStyle w:val="normaltextrun"/>
                <w:rFonts w:ascii="Arial" w:eastAsiaTheme="majorEastAsia" w:hAnsi="Arial" w:cs="Arial"/>
                <w:color w:val="000000"/>
                <w:sz w:val="22"/>
                <w:szCs w:val="22"/>
              </w:rPr>
              <w:t>The Misleading and Comparative Advertising</w:t>
            </w:r>
            <w:r w:rsidRPr="00B52303">
              <w:rPr>
                <w:rStyle w:val="normaltextrun"/>
                <w:rFonts w:ascii="Arial" w:eastAsiaTheme="majorEastAsia" w:hAnsi="Arial" w:cs="Arial"/>
                <w:color w:val="000000"/>
                <w:sz w:val="22"/>
                <w:szCs w:val="22"/>
              </w:rPr>
              <w:t xml:space="preserve"> Directive (</w:t>
            </w:r>
            <w:hyperlink r:id="rId84" w:tgtFrame="_blank" w:history="1">
              <w:r w:rsidRPr="00B52303">
                <w:rPr>
                  <w:rStyle w:val="normaltextrun"/>
                  <w:rFonts w:ascii="Arial" w:eastAsiaTheme="majorEastAsia" w:hAnsi="Arial" w:cs="Arial"/>
                  <w:color w:val="0563C1"/>
                  <w:sz w:val="22"/>
                  <w:szCs w:val="22"/>
                  <w:u w:val="single"/>
                </w:rPr>
                <w:t>Directive 2006/114/EC</w:t>
              </w:r>
            </w:hyperlink>
            <w:r w:rsidRPr="00B52303">
              <w:rPr>
                <w:rStyle w:val="normaltextrun"/>
                <w:rFonts w:ascii="Arial" w:eastAsiaTheme="majorEastAsia" w:hAnsi="Arial" w:cs="Arial"/>
                <w:color w:val="000000"/>
                <w:sz w:val="22"/>
                <w:szCs w:val="22"/>
              </w:rPr>
              <w:t xml:space="preserve">) </w:t>
            </w:r>
            <w:r w:rsidRPr="00B52303">
              <w:rPr>
                <w:rStyle w:val="normaltextrun"/>
                <w:rFonts w:ascii="Arial" w:eastAsiaTheme="majorEastAsia" w:hAnsi="Arial" w:cs="Arial"/>
                <w:sz w:val="22"/>
                <w:szCs w:val="22"/>
              </w:rPr>
              <w:t>was transposed through</w:t>
            </w:r>
            <w:r w:rsidR="00CE188E">
              <w:rPr>
                <w:rStyle w:val="normaltextrun"/>
                <w:rFonts w:ascii="Arial" w:eastAsiaTheme="majorEastAsia" w:hAnsi="Arial" w:cs="Arial"/>
                <w:sz w:val="22"/>
                <w:szCs w:val="22"/>
              </w:rPr>
              <w:t xml:space="preserve"> </w:t>
            </w:r>
            <w:hyperlink r:id="rId85" w:history="1">
              <w:r w:rsidR="00CE188E" w:rsidRPr="00CE188E">
                <w:rPr>
                  <w:rStyle w:val="Hyperlink"/>
                  <w:rFonts w:ascii="Arial" w:eastAsiaTheme="majorEastAsia" w:hAnsi="Arial" w:cs="Arial"/>
                  <w:sz w:val="22"/>
                  <w:szCs w:val="22"/>
                </w:rPr>
                <w:t>Legislative Decree no. 145 of August 2, 2007</w:t>
              </w:r>
            </w:hyperlink>
            <w:r w:rsidR="00CE188E">
              <w:rPr>
                <w:rStyle w:val="normaltextrun"/>
                <w:rFonts w:ascii="Arial" w:eastAsiaTheme="majorEastAsia" w:hAnsi="Arial" w:cs="Arial"/>
                <w:sz w:val="22"/>
                <w:szCs w:val="22"/>
              </w:rPr>
              <w:t xml:space="preserve"> </w:t>
            </w:r>
            <w:r w:rsidR="00CE188E" w:rsidRPr="00CE188E">
              <w:rPr>
                <w:rStyle w:val="normaltextrun"/>
                <w:rFonts w:ascii="Arial" w:eastAsiaTheme="majorEastAsia" w:hAnsi="Arial" w:cs="Arial"/>
                <w:sz w:val="22"/>
                <w:szCs w:val="22"/>
              </w:rPr>
              <w:t xml:space="preserve">which is an amendment to </w:t>
            </w:r>
            <w:r w:rsidR="00CE188E" w:rsidRPr="00CE188E">
              <w:rPr>
                <w:rStyle w:val="normaltextrun"/>
                <w:rFonts w:ascii="Arial" w:hAnsi="Arial" w:cs="Arial"/>
                <w:sz w:val="22"/>
                <w:szCs w:val="22"/>
              </w:rPr>
              <w:t>t</w:t>
            </w:r>
            <w:r w:rsidR="00CE188E" w:rsidRPr="00474F13">
              <w:rPr>
                <w:rFonts w:ascii="Arial" w:hAnsi="Arial" w:cs="Arial"/>
                <w:sz w:val="22"/>
                <w:szCs w:val="22"/>
              </w:rPr>
              <w:t xml:space="preserve">he </w:t>
            </w:r>
            <w:r w:rsidR="00CE188E" w:rsidRPr="00CE188E">
              <w:rPr>
                <w:rFonts w:ascii="Arial" w:hAnsi="Arial" w:cs="Arial"/>
                <w:sz w:val="22"/>
                <w:szCs w:val="22"/>
              </w:rPr>
              <w:t xml:space="preserve">Italian </w:t>
            </w:r>
            <w:r w:rsidR="00CE188E" w:rsidRPr="00474F13">
              <w:rPr>
                <w:rFonts w:ascii="Arial" w:hAnsi="Arial" w:cs="Arial"/>
                <w:sz w:val="22"/>
                <w:szCs w:val="22"/>
              </w:rPr>
              <w:t>Consumer Code (</w:t>
            </w:r>
            <w:hyperlink r:id="rId86" w:tgtFrame="_blank" w:history="1">
              <w:r w:rsidR="00CE188E" w:rsidRPr="00474F13">
                <w:rPr>
                  <w:rFonts w:ascii="Arial" w:hAnsi="Arial" w:cs="Arial"/>
                  <w:color w:val="0563C1"/>
                  <w:sz w:val="22"/>
                  <w:szCs w:val="22"/>
                  <w:u w:val="single"/>
                </w:rPr>
                <w:t>Legislative Decree 206/2005</w:t>
              </w:r>
            </w:hyperlink>
            <w:r w:rsidR="00CE188E" w:rsidRPr="00474F13">
              <w:rPr>
                <w:rFonts w:ascii="Arial" w:hAnsi="Arial" w:cs="Arial"/>
                <w:sz w:val="22"/>
                <w:szCs w:val="22"/>
              </w:rPr>
              <w:t>)</w:t>
            </w:r>
            <w:r w:rsidR="00CE188E" w:rsidRPr="00CE188E">
              <w:rPr>
                <w:rFonts w:ascii="Arial" w:hAnsi="Arial" w:cs="Arial"/>
                <w:sz w:val="22"/>
                <w:szCs w:val="22"/>
              </w:rPr>
              <w:t>.</w:t>
            </w:r>
          </w:p>
          <w:p w14:paraId="51778389" w14:textId="2A77F0F8" w:rsidR="007C79EE" w:rsidRPr="007C79EE" w:rsidRDefault="007C79EE"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hAnsi="Arial" w:cs="Arial"/>
                <w:sz w:val="22"/>
                <w:szCs w:val="22"/>
              </w:rPr>
            </w:pPr>
            <w:r w:rsidRPr="007C79EE">
              <w:rPr>
                <w:rFonts w:ascii="Arial" w:hAnsi="Arial" w:cs="Arial"/>
                <w:sz w:val="22"/>
                <w:szCs w:val="22"/>
              </w:rPr>
              <w:t>The Omnibus Directive</w:t>
            </w:r>
            <w:r w:rsidRPr="007C79EE">
              <w:rPr>
                <w:rStyle w:val="normaltextrun"/>
                <w:rFonts w:ascii="Arial" w:hAnsi="Arial" w:cs="Arial"/>
                <w:color w:val="000000"/>
                <w:sz w:val="22"/>
                <w:szCs w:val="22"/>
                <w:shd w:val="clear" w:color="auto" w:fill="FFFFFF"/>
              </w:rPr>
              <w:t xml:space="preserve"> (</w:t>
            </w:r>
            <w:hyperlink r:id="rId87" w:history="1">
              <w:r w:rsidRPr="007C79EE">
                <w:rPr>
                  <w:rStyle w:val="Hyperlink"/>
                  <w:rFonts w:ascii="Arial" w:hAnsi="Arial" w:cs="Arial"/>
                  <w:sz w:val="22"/>
                  <w:szCs w:val="22"/>
                </w:rPr>
                <w:t>the</w:t>
              </w:r>
              <w:r w:rsidRPr="007C79EE">
                <w:rPr>
                  <w:rStyle w:val="Hyperlink"/>
                  <w:rFonts w:ascii="Arial" w:hAnsi="Arial" w:cs="Arial"/>
                  <w:sz w:val="22"/>
                  <w:szCs w:val="22"/>
                  <w:shd w:val="clear" w:color="auto" w:fill="FFFFFF"/>
                </w:rPr>
                <w:t xml:space="preserve"> Amending Directive (EU) 2019/2161</w:t>
              </w:r>
            </w:hyperlink>
            <w:r w:rsidRPr="007C79EE">
              <w:rPr>
                <w:rStyle w:val="normaltextrun"/>
                <w:rFonts w:ascii="Arial" w:hAnsi="Arial" w:cs="Arial"/>
                <w:color w:val="000000"/>
                <w:sz w:val="22"/>
                <w:szCs w:val="22"/>
                <w:shd w:val="clear" w:color="auto" w:fill="FFFFFF"/>
              </w:rPr>
              <w:t xml:space="preserve">) </w:t>
            </w:r>
            <w:r>
              <w:rPr>
                <w:rStyle w:val="normaltextrun"/>
                <w:rFonts w:ascii="Arial" w:hAnsi="Arial" w:cs="Arial"/>
                <w:color w:val="000000"/>
                <w:sz w:val="22"/>
                <w:szCs w:val="22"/>
                <w:shd w:val="clear" w:color="auto" w:fill="FFFFFF"/>
              </w:rPr>
              <w:t>was transposed</w:t>
            </w:r>
            <w:r w:rsidRPr="007C79EE">
              <w:rPr>
                <w:rStyle w:val="normaltextrun"/>
                <w:rFonts w:ascii="Arial" w:hAnsi="Arial" w:cs="Arial"/>
                <w:color w:val="000000"/>
                <w:sz w:val="22"/>
                <w:szCs w:val="22"/>
                <w:shd w:val="clear" w:color="auto" w:fill="FFFFFF"/>
              </w:rPr>
              <w:t xml:space="preserve"> through </w:t>
            </w:r>
            <w:hyperlink r:id="rId88" w:history="1">
              <w:r w:rsidRPr="007C79EE">
                <w:rPr>
                  <w:rStyle w:val="Hyperlink"/>
                  <w:rFonts w:ascii="Arial" w:hAnsi="Arial" w:cs="Arial"/>
                  <w:sz w:val="22"/>
                  <w:szCs w:val="22"/>
                  <w:shd w:val="clear" w:color="auto" w:fill="FFFFFF"/>
                </w:rPr>
                <w:t>Legislative Decree No. 26 of 7 March 2023</w:t>
              </w:r>
            </w:hyperlink>
            <w:r>
              <w:rPr>
                <w:rStyle w:val="normaltextrun"/>
                <w:rFonts w:ascii="Arial" w:hAnsi="Arial" w:cs="Arial"/>
                <w:color w:val="000000"/>
                <w:sz w:val="22"/>
                <w:szCs w:val="22"/>
                <w:shd w:val="clear" w:color="auto" w:fill="FFFFFF"/>
              </w:rPr>
              <w:t>, which is an amendment to</w:t>
            </w:r>
            <w:r w:rsidRPr="007C79EE">
              <w:rPr>
                <w:rStyle w:val="normaltextrun"/>
                <w:rFonts w:ascii="Arial" w:hAnsi="Arial" w:cs="Arial"/>
                <w:color w:val="000000"/>
                <w:sz w:val="22"/>
                <w:szCs w:val="22"/>
                <w:shd w:val="clear" w:color="auto" w:fill="FFFFFF"/>
              </w:rPr>
              <w:t xml:space="preserve"> </w:t>
            </w:r>
            <w:r>
              <w:rPr>
                <w:rStyle w:val="normaltextrun"/>
                <w:rFonts w:ascii="Arial" w:hAnsi="Arial" w:cs="Arial"/>
                <w:color w:val="000000"/>
                <w:sz w:val="22"/>
                <w:szCs w:val="22"/>
                <w:shd w:val="clear" w:color="auto" w:fill="FFFFFF"/>
              </w:rPr>
              <w:t>t</w:t>
            </w:r>
            <w:r w:rsidRPr="007C79EE">
              <w:rPr>
                <w:rFonts w:ascii="Arial" w:hAnsi="Arial" w:cs="Arial"/>
                <w:sz w:val="22"/>
                <w:szCs w:val="22"/>
              </w:rPr>
              <w:t>he Italian Consumer Code (</w:t>
            </w:r>
            <w:hyperlink r:id="rId89" w:tgtFrame="_blank" w:history="1">
              <w:r w:rsidRPr="007C79EE">
                <w:rPr>
                  <w:rFonts w:ascii="Arial" w:hAnsi="Arial" w:cs="Arial"/>
                  <w:color w:val="0563C1"/>
                  <w:sz w:val="22"/>
                  <w:szCs w:val="22"/>
                  <w:u w:val="single"/>
                </w:rPr>
                <w:t>Legislative Decree 206/2005</w:t>
              </w:r>
            </w:hyperlink>
            <w:r w:rsidRPr="007C79EE">
              <w:rPr>
                <w:rFonts w:ascii="Arial" w:hAnsi="Arial" w:cs="Arial"/>
                <w:sz w:val="22"/>
                <w:szCs w:val="22"/>
              </w:rPr>
              <w:t>)</w:t>
            </w:r>
            <w:r>
              <w:rPr>
                <w:rFonts w:ascii="Arial" w:hAnsi="Arial" w:cs="Arial"/>
                <w:sz w:val="22"/>
                <w:szCs w:val="22"/>
              </w:rPr>
              <w:t>.</w:t>
            </w:r>
          </w:p>
          <w:p w14:paraId="7F234BE1" w14:textId="7311FD36" w:rsidR="00664FA7" w:rsidRPr="00B416DE" w:rsidRDefault="00664FA7" w:rsidP="00B416DE">
            <w:pPr>
              <w:pStyle w:val="paragraph"/>
              <w:numPr>
                <w:ilvl w:val="0"/>
                <w:numId w:val="1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52303">
              <w:rPr>
                <w:rStyle w:val="normaltextrun"/>
                <w:rFonts w:ascii="Arial" w:eastAsiaTheme="majorEastAsia" w:hAnsi="Arial" w:cs="Arial"/>
                <w:sz w:val="22"/>
                <w:szCs w:val="22"/>
              </w:rPr>
              <w:t>The amended Audiovisual Media Services Directive</w:t>
            </w:r>
            <w:r w:rsidRPr="00B52303">
              <w:rPr>
                <w:rStyle w:val="normaltextrun"/>
                <w:rFonts w:ascii="Arial" w:eastAsiaTheme="majorEastAsia" w:hAnsi="Arial" w:cs="Arial"/>
                <w:color w:val="333333"/>
                <w:sz w:val="22"/>
                <w:szCs w:val="22"/>
              </w:rPr>
              <w:t xml:space="preserve"> (</w:t>
            </w:r>
            <w:hyperlink r:id="rId90" w:tgtFrame="_blank" w:history="1">
              <w:r w:rsidRPr="00B52303">
                <w:rPr>
                  <w:rStyle w:val="normaltextrun"/>
                  <w:rFonts w:ascii="Arial" w:eastAsiaTheme="majorEastAsia" w:hAnsi="Arial" w:cs="Arial"/>
                  <w:color w:val="0563C1"/>
                  <w:sz w:val="22"/>
                  <w:szCs w:val="22"/>
                </w:rPr>
                <w:t>Directive 2018/1808/EU</w:t>
              </w:r>
            </w:hyperlink>
            <w:r w:rsidRPr="00B52303">
              <w:rPr>
                <w:rStyle w:val="normaltextrun"/>
                <w:rFonts w:ascii="Arial" w:eastAsiaTheme="majorEastAsia" w:hAnsi="Arial" w:cs="Arial"/>
                <w:color w:val="333333"/>
                <w:sz w:val="22"/>
                <w:szCs w:val="22"/>
              </w:rPr>
              <w:t xml:space="preserve">) </w:t>
            </w:r>
            <w:r w:rsidRPr="00B52303">
              <w:rPr>
                <w:rStyle w:val="normaltextrun"/>
                <w:rFonts w:ascii="Arial" w:eastAsiaTheme="majorEastAsia" w:hAnsi="Arial" w:cs="Arial"/>
                <w:sz w:val="22"/>
                <w:szCs w:val="22"/>
              </w:rPr>
              <w:t xml:space="preserve">was </w:t>
            </w:r>
            <w:r w:rsidRPr="00B416DE">
              <w:rPr>
                <w:rStyle w:val="normaltextrun"/>
                <w:rFonts w:ascii="Arial" w:eastAsiaTheme="majorEastAsia" w:hAnsi="Arial" w:cs="Arial"/>
                <w:sz w:val="22"/>
                <w:szCs w:val="22"/>
              </w:rPr>
              <w:t>transposed into</w:t>
            </w:r>
            <w:r w:rsidR="00B416DE" w:rsidRPr="00B416DE">
              <w:rPr>
                <w:rStyle w:val="normaltextrun"/>
                <w:rFonts w:ascii="Arial" w:eastAsiaTheme="majorEastAsia" w:hAnsi="Arial" w:cs="Arial"/>
                <w:sz w:val="22"/>
                <w:szCs w:val="22"/>
              </w:rPr>
              <w:t xml:space="preserve"> the </w:t>
            </w:r>
            <w:hyperlink r:id="rId91" w:history="1">
              <w:r w:rsidR="00B416DE" w:rsidRPr="0092030D">
                <w:rPr>
                  <w:rStyle w:val="Hyperlink"/>
                  <w:rFonts w:ascii="Arial" w:hAnsi="Arial" w:cs="Arial"/>
                  <w:sz w:val="22"/>
                  <w:szCs w:val="22"/>
                </w:rPr>
                <w:t>Legislative Decree 208/2021</w:t>
              </w:r>
            </w:hyperlink>
            <w:r w:rsidR="00B416DE" w:rsidRPr="0092030D">
              <w:rPr>
                <w:rFonts w:ascii="Arial" w:hAnsi="Arial" w:cs="Arial"/>
                <w:sz w:val="22"/>
                <w:szCs w:val="22"/>
              </w:rPr>
              <w:t xml:space="preserve">, which </w:t>
            </w:r>
            <w:r w:rsidR="00B416DE">
              <w:rPr>
                <w:rFonts w:ascii="Arial" w:hAnsi="Arial" w:cs="Arial"/>
                <w:sz w:val="22"/>
                <w:szCs w:val="22"/>
              </w:rPr>
              <w:t>i</w:t>
            </w:r>
            <w:r w:rsidR="00B416DE" w:rsidRPr="00B416DE">
              <w:rPr>
                <w:rFonts w:ascii="Arial" w:hAnsi="Arial" w:cs="Arial"/>
                <w:sz w:val="22"/>
                <w:szCs w:val="22"/>
              </w:rPr>
              <w:t>s an amendment to the Consolidated Law on Audiovisual and Radio Media Services (</w:t>
            </w:r>
            <w:hyperlink r:id="rId92" w:history="1">
              <w:r w:rsidR="00B416DE" w:rsidRPr="00B416DE">
                <w:rPr>
                  <w:rStyle w:val="Hyperlink"/>
                  <w:rFonts w:ascii="Arial" w:hAnsi="Arial" w:cs="Arial"/>
                  <w:sz w:val="22"/>
                  <w:szCs w:val="22"/>
                </w:rPr>
                <w:t>Law no. 177 of July 31, 2005</w:t>
              </w:r>
            </w:hyperlink>
            <w:r w:rsidR="00B416DE" w:rsidRPr="00B416DE">
              <w:rPr>
                <w:rFonts w:ascii="Arial" w:hAnsi="Arial" w:cs="Arial"/>
                <w:sz w:val="22"/>
                <w:szCs w:val="22"/>
              </w:rPr>
              <w:t>).</w:t>
            </w:r>
          </w:p>
          <w:p w14:paraId="38AD7D58" w14:textId="5F7F5AB7" w:rsidR="00D3084C" w:rsidRPr="00B52303" w:rsidRDefault="00D3084C" w:rsidP="00D3084C">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52303">
              <w:rPr>
                <w:rStyle w:val="normaltextrun"/>
                <w:rFonts w:ascii="Arial" w:eastAsiaTheme="majorEastAsia" w:hAnsi="Arial" w:cs="Arial"/>
                <w:color w:val="000000"/>
                <w:sz w:val="22"/>
                <w:szCs w:val="22"/>
              </w:rPr>
              <w:t>The eCommerce Directive (</w:t>
            </w:r>
            <w:hyperlink r:id="rId93" w:tgtFrame="_blank" w:history="1">
              <w:r w:rsidRPr="00B52303">
                <w:rPr>
                  <w:rStyle w:val="normaltextrun"/>
                  <w:rFonts w:ascii="Arial" w:eastAsiaTheme="majorEastAsia" w:hAnsi="Arial" w:cs="Arial"/>
                  <w:color w:val="0563C1"/>
                  <w:sz w:val="22"/>
                  <w:szCs w:val="22"/>
                  <w:u w:val="single"/>
                </w:rPr>
                <w:t>2000/31/EC</w:t>
              </w:r>
            </w:hyperlink>
            <w:r w:rsidRPr="00B52303">
              <w:rPr>
                <w:rStyle w:val="normaltextrun"/>
                <w:rFonts w:ascii="Arial" w:eastAsiaTheme="majorEastAsia" w:hAnsi="Arial" w:cs="Arial"/>
                <w:color w:val="000000"/>
                <w:sz w:val="22"/>
                <w:szCs w:val="22"/>
              </w:rPr>
              <w:t xml:space="preserve">) </w:t>
            </w:r>
            <w:r w:rsidRPr="00B52303">
              <w:rPr>
                <w:rStyle w:val="normaltextrun"/>
                <w:rFonts w:ascii="Arial" w:eastAsiaTheme="majorEastAsia" w:hAnsi="Arial" w:cs="Arial"/>
                <w:sz w:val="22"/>
                <w:szCs w:val="22"/>
              </w:rPr>
              <w:t>was transposed through</w:t>
            </w:r>
            <w:r w:rsidR="00B416DE">
              <w:rPr>
                <w:rStyle w:val="normaltextrun"/>
                <w:rFonts w:ascii="Arial" w:eastAsiaTheme="majorEastAsia" w:hAnsi="Arial" w:cs="Arial"/>
                <w:color w:val="FF0000"/>
                <w:sz w:val="22"/>
                <w:szCs w:val="22"/>
              </w:rPr>
              <w:t xml:space="preserve"> </w:t>
            </w:r>
            <w:hyperlink r:id="rId94" w:history="1">
              <w:r w:rsidR="00B416DE" w:rsidRPr="00664FA7">
                <w:rPr>
                  <w:rStyle w:val="Hyperlink"/>
                  <w:rFonts w:ascii="Arial" w:eastAsiaTheme="majorEastAsia" w:hAnsi="Arial" w:cs="Arial"/>
                  <w:sz w:val="22"/>
                  <w:szCs w:val="22"/>
                </w:rPr>
                <w:t xml:space="preserve">Law </w:t>
              </w:r>
              <w:r w:rsidR="00B416DE">
                <w:rPr>
                  <w:rStyle w:val="Hyperlink"/>
                  <w:rFonts w:ascii="Arial" w:eastAsiaTheme="majorEastAsia" w:hAnsi="Arial" w:cs="Arial"/>
                  <w:sz w:val="22"/>
                  <w:szCs w:val="22"/>
                </w:rPr>
                <w:t>n</w:t>
              </w:r>
              <w:r w:rsidR="00B416DE" w:rsidRPr="00664FA7">
                <w:rPr>
                  <w:rStyle w:val="Hyperlink"/>
                  <w:rFonts w:ascii="Arial" w:eastAsiaTheme="majorEastAsia" w:hAnsi="Arial" w:cs="Arial"/>
                  <w:sz w:val="22"/>
                  <w:szCs w:val="22"/>
                </w:rPr>
                <w:t>o. 70 of April 9, 2003</w:t>
              </w:r>
            </w:hyperlink>
            <w:r w:rsidR="00B416DE">
              <w:rPr>
                <w:rStyle w:val="normaltextrun"/>
                <w:rFonts w:ascii="Arial" w:eastAsiaTheme="majorEastAsia" w:hAnsi="Arial" w:cs="Arial"/>
                <w:sz w:val="22"/>
                <w:szCs w:val="22"/>
              </w:rPr>
              <w:t xml:space="preserve">. </w:t>
            </w:r>
            <w:r w:rsidR="00B416DE" w:rsidRPr="00B52303">
              <w:rPr>
                <w:rStyle w:val="eop"/>
                <w:rFonts w:ascii="Arial" w:eastAsiaTheme="majorEastAsia" w:hAnsi="Arial" w:cs="Arial"/>
                <w:sz w:val="22"/>
                <w:szCs w:val="22"/>
              </w:rPr>
              <w:t> </w:t>
            </w:r>
          </w:p>
          <w:p w14:paraId="77FE948B" w14:textId="77777777" w:rsidR="00664FA7" w:rsidRPr="00664FA7" w:rsidRDefault="00D3084C" w:rsidP="00664FA7">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rFonts w:ascii="Arial" w:hAnsi="Arial" w:cs="Arial"/>
                <w:sz w:val="22"/>
                <w:szCs w:val="22"/>
              </w:rPr>
            </w:pPr>
            <w:r w:rsidRPr="00B52303">
              <w:rPr>
                <w:rStyle w:val="normaltextrun"/>
                <w:rFonts w:ascii="Arial" w:eastAsiaTheme="majorEastAsia" w:hAnsi="Arial" w:cs="Arial"/>
                <w:sz w:val="22"/>
                <w:szCs w:val="22"/>
              </w:rPr>
              <w:t xml:space="preserve">The </w:t>
            </w:r>
            <w:proofErr w:type="spellStart"/>
            <w:r w:rsidRPr="00B52303">
              <w:rPr>
                <w:rStyle w:val="normaltextrun"/>
                <w:rFonts w:ascii="Arial" w:eastAsiaTheme="majorEastAsia" w:hAnsi="Arial" w:cs="Arial"/>
                <w:sz w:val="22"/>
                <w:szCs w:val="22"/>
              </w:rPr>
              <w:t>ePrivacy</w:t>
            </w:r>
            <w:proofErr w:type="spellEnd"/>
            <w:r w:rsidRPr="00B52303">
              <w:rPr>
                <w:rStyle w:val="normaltextrun"/>
                <w:rFonts w:ascii="Arial" w:eastAsiaTheme="majorEastAsia" w:hAnsi="Arial" w:cs="Arial"/>
                <w:sz w:val="22"/>
                <w:szCs w:val="22"/>
              </w:rPr>
              <w:t xml:space="preserve"> Directive (</w:t>
            </w:r>
            <w:hyperlink r:id="rId95" w:tgtFrame="_blank" w:history="1">
              <w:r w:rsidRPr="00B52303">
                <w:rPr>
                  <w:rStyle w:val="normaltextrun"/>
                  <w:rFonts w:ascii="Arial" w:eastAsiaTheme="majorEastAsia" w:hAnsi="Arial" w:cs="Arial"/>
                  <w:color w:val="0563C1"/>
                  <w:sz w:val="22"/>
                  <w:szCs w:val="22"/>
                  <w:u w:val="single"/>
                </w:rPr>
                <w:t>2009/136/EC</w:t>
              </w:r>
            </w:hyperlink>
            <w:r w:rsidRPr="00B52303">
              <w:rPr>
                <w:rStyle w:val="normaltextrun"/>
                <w:rFonts w:ascii="Arial" w:eastAsiaTheme="majorEastAsia" w:hAnsi="Arial" w:cs="Arial"/>
                <w:sz w:val="22"/>
                <w:szCs w:val="22"/>
              </w:rPr>
              <w:t>) was transposed through</w:t>
            </w:r>
            <w:r w:rsidR="00664FA7">
              <w:rPr>
                <w:rStyle w:val="normaltextrun"/>
                <w:rFonts w:ascii="Arial" w:eastAsiaTheme="majorEastAsia" w:hAnsi="Arial" w:cs="Arial"/>
                <w:sz w:val="22"/>
                <w:szCs w:val="22"/>
              </w:rPr>
              <w:t xml:space="preserve"> </w:t>
            </w:r>
            <w:hyperlink r:id="rId96" w:history="1">
              <w:r w:rsidR="00664FA7" w:rsidRPr="00664FA7">
                <w:rPr>
                  <w:rStyle w:val="Hyperlink"/>
                  <w:rFonts w:ascii="Arial" w:eastAsiaTheme="majorEastAsia" w:hAnsi="Arial" w:cs="Arial"/>
                  <w:sz w:val="22"/>
                  <w:szCs w:val="22"/>
                </w:rPr>
                <w:t>Law no. 69 of May 28, 2021</w:t>
              </w:r>
            </w:hyperlink>
            <w:r w:rsidR="00664FA7" w:rsidRPr="00664FA7">
              <w:rPr>
                <w:rStyle w:val="normaltextrun"/>
                <w:rFonts w:ascii="Arial" w:eastAsiaTheme="majorEastAsia" w:hAnsi="Arial" w:cs="Arial"/>
                <w:sz w:val="22"/>
                <w:szCs w:val="22"/>
              </w:rPr>
              <w:t>, which is an amendment to the Italian Data Privacy Code (</w:t>
            </w:r>
            <w:hyperlink r:id="rId97" w:history="1">
              <w:r w:rsidR="00664FA7" w:rsidRPr="00664FA7">
                <w:rPr>
                  <w:rStyle w:val="Hyperlink"/>
                  <w:rFonts w:ascii="Arial" w:eastAsiaTheme="majorEastAsia" w:hAnsi="Arial" w:cs="Arial"/>
                  <w:sz w:val="22"/>
                  <w:szCs w:val="22"/>
                </w:rPr>
                <w:t>Law no. 196 of June 30, 2003</w:t>
              </w:r>
            </w:hyperlink>
            <w:r w:rsidR="00664FA7" w:rsidRPr="00664FA7">
              <w:rPr>
                <w:rStyle w:val="normaltextrun"/>
                <w:rFonts w:ascii="Arial" w:eastAsiaTheme="majorEastAsia" w:hAnsi="Arial" w:cs="Arial"/>
                <w:sz w:val="22"/>
                <w:szCs w:val="22"/>
              </w:rPr>
              <w:t>).</w:t>
            </w:r>
          </w:p>
          <w:p w14:paraId="7BC58FD8" w14:textId="17FA4A3C" w:rsidR="006C07EB" w:rsidRPr="00B52303" w:rsidRDefault="00D3084C" w:rsidP="00664FA7">
            <w:pPr>
              <w:pStyle w:val="paragraph"/>
              <w:numPr>
                <w:ilvl w:val="0"/>
                <w:numId w:val="17"/>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B52303">
              <w:rPr>
                <w:rStyle w:val="normaltextrun"/>
                <w:rFonts w:ascii="Arial" w:eastAsiaTheme="majorEastAsia" w:hAnsi="Arial" w:cs="Arial"/>
                <w:sz w:val="22"/>
                <w:szCs w:val="22"/>
              </w:rPr>
              <w:t xml:space="preserve">The General Data Protection Regulation (the GDPR, </w:t>
            </w:r>
            <w:hyperlink r:id="rId98" w:tgtFrame="_blank" w:history="1">
              <w:r w:rsidRPr="00B52303">
                <w:rPr>
                  <w:rStyle w:val="normaltextrun"/>
                  <w:rFonts w:ascii="Arial" w:eastAsiaTheme="majorEastAsia" w:hAnsi="Arial" w:cs="Arial"/>
                  <w:color w:val="0563C1"/>
                  <w:sz w:val="22"/>
                  <w:szCs w:val="22"/>
                </w:rPr>
                <w:t>EU Regulation 2016/679</w:t>
              </w:r>
            </w:hyperlink>
            <w:r w:rsidRPr="00B52303">
              <w:rPr>
                <w:rStyle w:val="normaltextrun"/>
                <w:rFonts w:ascii="Arial" w:eastAsiaTheme="majorEastAsia" w:hAnsi="Arial" w:cs="Arial"/>
                <w:sz w:val="22"/>
                <w:szCs w:val="22"/>
              </w:rPr>
              <w:t xml:space="preserve">), the </w:t>
            </w:r>
            <w:r w:rsidRPr="00B52303">
              <w:rPr>
                <w:rStyle w:val="normaltextrun"/>
                <w:rFonts w:ascii="Arial" w:eastAsiaTheme="majorEastAsia" w:hAnsi="Arial" w:cs="Arial"/>
                <w:color w:val="000000"/>
                <w:sz w:val="22"/>
                <w:szCs w:val="22"/>
              </w:rPr>
              <w:t>Data Governance Act (</w:t>
            </w:r>
            <w:hyperlink r:id="rId99" w:tgtFrame="_blank" w:history="1">
              <w:r w:rsidRPr="00B52303">
                <w:rPr>
                  <w:rStyle w:val="normaltextrun"/>
                  <w:rFonts w:ascii="Arial" w:eastAsiaTheme="majorEastAsia" w:hAnsi="Arial" w:cs="Arial"/>
                  <w:color w:val="0563C1"/>
                  <w:sz w:val="22"/>
                  <w:szCs w:val="22"/>
                  <w:u w:val="single"/>
                </w:rPr>
                <w:t>2022/868</w:t>
              </w:r>
            </w:hyperlink>
            <w:r w:rsidRPr="00B52303">
              <w:rPr>
                <w:rStyle w:val="normaltextrun"/>
                <w:rFonts w:ascii="Arial" w:eastAsiaTheme="majorEastAsia" w:hAnsi="Arial" w:cs="Arial"/>
                <w:color w:val="000000"/>
                <w:sz w:val="22"/>
                <w:szCs w:val="22"/>
              </w:rPr>
              <w:t xml:space="preserve">), </w:t>
            </w:r>
            <w:r w:rsidRPr="00B52303">
              <w:rPr>
                <w:rStyle w:val="normaltextrun"/>
                <w:rFonts w:ascii="Arial" w:eastAsiaTheme="majorEastAsia" w:hAnsi="Arial" w:cs="Arial"/>
                <w:sz w:val="22"/>
                <w:szCs w:val="22"/>
              </w:rPr>
              <w:t xml:space="preserve">the Digital Services Act (the DSA, </w:t>
            </w:r>
            <w:hyperlink r:id="rId100" w:tgtFrame="_blank" w:history="1">
              <w:r w:rsidRPr="00B52303">
                <w:rPr>
                  <w:rStyle w:val="normaltextrun"/>
                  <w:rFonts w:ascii="Arial" w:eastAsiaTheme="majorEastAsia" w:hAnsi="Arial" w:cs="Arial"/>
                  <w:color w:val="0563C1"/>
                  <w:sz w:val="22"/>
                  <w:szCs w:val="22"/>
                </w:rPr>
                <w:t>EU Regulation 2022/2065</w:t>
              </w:r>
            </w:hyperlink>
            <w:r w:rsidRPr="00B52303">
              <w:rPr>
                <w:rStyle w:val="normaltextrun"/>
                <w:rFonts w:ascii="Arial" w:eastAsiaTheme="majorEastAsia" w:hAnsi="Arial" w:cs="Arial"/>
                <w:sz w:val="22"/>
                <w:szCs w:val="22"/>
              </w:rPr>
              <w:t xml:space="preserve">), </w:t>
            </w:r>
            <w:r w:rsidRPr="00B52303">
              <w:rPr>
                <w:rStyle w:val="normaltextrun"/>
                <w:rFonts w:ascii="Arial" w:eastAsiaTheme="majorEastAsia" w:hAnsi="Arial" w:cs="Arial"/>
                <w:color w:val="000000"/>
                <w:sz w:val="22"/>
                <w:szCs w:val="22"/>
              </w:rPr>
              <w:t>The Digital Markets Act (</w:t>
            </w:r>
            <w:hyperlink r:id="rId101" w:tgtFrame="_blank" w:history="1">
              <w:r w:rsidRPr="00B52303">
                <w:rPr>
                  <w:rStyle w:val="normaltextrun"/>
                  <w:rFonts w:ascii="Arial" w:eastAsiaTheme="majorEastAsia" w:hAnsi="Arial" w:cs="Arial"/>
                  <w:color w:val="0563C1"/>
                  <w:sz w:val="22"/>
                  <w:szCs w:val="22"/>
                  <w:u w:val="single"/>
                </w:rPr>
                <w:t>2022/1925</w:t>
              </w:r>
            </w:hyperlink>
            <w:r w:rsidRPr="00B52303">
              <w:rPr>
                <w:rStyle w:val="normaltextrun"/>
                <w:rFonts w:ascii="Arial" w:eastAsiaTheme="majorEastAsia" w:hAnsi="Arial" w:cs="Arial"/>
                <w:color w:val="000000"/>
                <w:sz w:val="22"/>
                <w:szCs w:val="22"/>
              </w:rPr>
              <w:t>)</w:t>
            </w:r>
            <w:r w:rsidRPr="00B52303">
              <w:rPr>
                <w:rStyle w:val="normaltextrun"/>
                <w:rFonts w:ascii="Arial" w:eastAsiaTheme="majorEastAsia" w:hAnsi="Arial" w:cs="Arial"/>
                <w:sz w:val="22"/>
                <w:szCs w:val="22"/>
              </w:rPr>
              <w:t xml:space="preserve"> are directly enforceable </w:t>
            </w:r>
            <w:r w:rsidR="00F61C81">
              <w:rPr>
                <w:rStyle w:val="normaltextrun"/>
                <w:rFonts w:ascii="Arial" w:eastAsiaTheme="majorEastAsia" w:hAnsi="Arial" w:cs="Arial"/>
                <w:sz w:val="22"/>
                <w:szCs w:val="22"/>
              </w:rPr>
              <w:t>in Italy.</w:t>
            </w:r>
            <w:r w:rsidRPr="00B52303">
              <w:rPr>
                <w:rStyle w:val="eop"/>
                <w:rFonts w:ascii="Arial" w:eastAsiaTheme="majorEastAsia" w:hAnsi="Arial" w:cs="Arial"/>
                <w:sz w:val="22"/>
                <w:szCs w:val="22"/>
              </w:rPr>
              <w:t> </w:t>
            </w:r>
          </w:p>
        </w:tc>
      </w:tr>
      <w:tr w:rsidR="006C07EB" w:rsidRPr="00B52303" w14:paraId="50C42632"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B52303" w:rsidRDefault="004239C6" w:rsidP="00CB46D4">
            <w:pPr>
              <w:rPr>
                <w:color w:val="747474" w:themeColor="background2" w:themeShade="80"/>
              </w:rPr>
            </w:pPr>
            <w:r w:rsidRPr="00B52303">
              <w:rPr>
                <w:color w:val="747474" w:themeColor="background2" w:themeShade="80"/>
              </w:rPr>
              <w:t>4</w:t>
            </w:r>
            <w:r w:rsidR="006C07EB" w:rsidRPr="00B52303">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B52303"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Major legislation</w:t>
            </w:r>
          </w:p>
        </w:tc>
        <w:tc>
          <w:tcPr>
            <w:tcW w:w="2127" w:type="dxa"/>
            <w:tcBorders>
              <w:top w:val="none" w:sz="0" w:space="0" w:color="auto"/>
              <w:bottom w:val="none" w:sz="0" w:space="0" w:color="auto"/>
            </w:tcBorders>
          </w:tcPr>
          <w:p w14:paraId="2AEA1967" w14:textId="77777777" w:rsidR="006C07EB" w:rsidRPr="00B52303"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EDFD33B" w14:textId="29054672" w:rsidR="00474F13" w:rsidRPr="00EB58DD" w:rsidRDefault="00474F13" w:rsidP="00EB58DD">
            <w:pPr>
              <w:pStyle w:val="ListParagraph"/>
              <w:numPr>
                <w:ilvl w:val="0"/>
                <w:numId w:val="25"/>
              </w:numPr>
              <w:textAlignment w:val="baseline"/>
              <w:cnfStyle w:val="000000100000" w:firstRow="0" w:lastRow="0" w:firstColumn="0" w:lastColumn="0" w:oddVBand="0" w:evenVBand="0" w:oddHBand="1" w:evenHBand="0" w:firstRowFirstColumn="0" w:firstRowLastColumn="0" w:lastRowFirstColumn="0" w:lastRowLastColumn="0"/>
              <w:rPr>
                <w:rStyle w:val="normaltextrun"/>
                <w:rFonts w:eastAsiaTheme="majorEastAsia"/>
              </w:rPr>
            </w:pPr>
            <w:r w:rsidRPr="00EB58DD">
              <w:rPr>
                <w:rFonts w:eastAsia="Times New Roman"/>
                <w:lang w:eastAsia="en-GB"/>
              </w:rPr>
              <w:t xml:space="preserve">The </w:t>
            </w:r>
            <w:r w:rsidR="00CE188E" w:rsidRPr="00EB58DD">
              <w:rPr>
                <w:rFonts w:eastAsia="Times New Roman"/>
                <w:lang w:eastAsia="en-GB"/>
              </w:rPr>
              <w:t xml:space="preserve">Italian </w:t>
            </w:r>
            <w:r w:rsidRPr="00EB58DD">
              <w:rPr>
                <w:rFonts w:eastAsia="Times New Roman"/>
                <w:lang w:eastAsia="en-GB"/>
              </w:rPr>
              <w:t>Consumer Code</w:t>
            </w:r>
            <w:r w:rsidR="00CE188E" w:rsidRPr="00EB58DD">
              <w:rPr>
                <w:rFonts w:eastAsia="Times New Roman"/>
                <w:lang w:eastAsia="en-GB"/>
              </w:rPr>
              <w:t xml:space="preserve"> (</w:t>
            </w:r>
            <w:proofErr w:type="spellStart"/>
            <w:r w:rsidR="00CE188E" w:rsidRPr="00EB58DD">
              <w:rPr>
                <w:rFonts w:eastAsia="Times New Roman"/>
                <w:lang w:eastAsia="en-GB"/>
              </w:rPr>
              <w:t>Codice</w:t>
            </w:r>
            <w:proofErr w:type="spellEnd"/>
            <w:r w:rsidR="00CE188E" w:rsidRPr="00EB58DD">
              <w:rPr>
                <w:rFonts w:eastAsia="Times New Roman"/>
                <w:lang w:eastAsia="en-GB"/>
              </w:rPr>
              <w:t xml:space="preserve"> del </w:t>
            </w:r>
            <w:proofErr w:type="spellStart"/>
            <w:r w:rsidR="00CE188E" w:rsidRPr="00EB58DD">
              <w:rPr>
                <w:rFonts w:eastAsia="Times New Roman"/>
                <w:lang w:eastAsia="en-GB"/>
              </w:rPr>
              <w:t>Consumo</w:t>
            </w:r>
            <w:proofErr w:type="spellEnd"/>
            <w:r w:rsidR="00CE188E" w:rsidRPr="00EB58DD">
              <w:rPr>
                <w:rFonts w:eastAsia="Times New Roman"/>
                <w:lang w:eastAsia="en-GB"/>
              </w:rPr>
              <w:t>)</w:t>
            </w:r>
            <w:r w:rsidRPr="00EB58DD">
              <w:rPr>
                <w:rFonts w:eastAsia="Times New Roman"/>
                <w:lang w:eastAsia="en-GB"/>
              </w:rPr>
              <w:t xml:space="preserve"> (</w:t>
            </w:r>
            <w:hyperlink r:id="rId102" w:tgtFrame="_blank" w:history="1">
              <w:r w:rsidRPr="00EB58DD">
                <w:rPr>
                  <w:rFonts w:eastAsia="Times New Roman"/>
                  <w:color w:val="0563C1"/>
                  <w:u w:val="single"/>
                  <w:lang w:eastAsia="en-GB"/>
                </w:rPr>
                <w:t>Legislative Decree 206/2005</w:t>
              </w:r>
            </w:hyperlink>
            <w:r w:rsidRPr="00EB58DD">
              <w:rPr>
                <w:rFonts w:eastAsia="Times New Roman"/>
                <w:lang w:eastAsia="en-GB"/>
              </w:rPr>
              <w:t>)</w:t>
            </w:r>
            <w:r w:rsidR="00E747B8" w:rsidRPr="00EB58DD">
              <w:rPr>
                <w:rFonts w:eastAsia="Times New Roman"/>
                <w:lang w:eastAsia="en-GB"/>
              </w:rPr>
              <w:t xml:space="preserve">, </w:t>
            </w:r>
            <w:r w:rsidR="005A34B9" w:rsidRPr="00EB58DD">
              <w:rPr>
                <w:rFonts w:eastAsia="Times New Roman"/>
                <w:lang w:eastAsia="en-GB"/>
              </w:rPr>
              <w:t xml:space="preserve">with amendments </w:t>
            </w:r>
            <w:hyperlink r:id="rId103" w:history="1">
              <w:r w:rsidR="005A34B9" w:rsidRPr="00EB58DD">
                <w:rPr>
                  <w:rStyle w:val="Hyperlink"/>
                  <w:rFonts w:eastAsiaTheme="majorEastAsia"/>
                </w:rPr>
                <w:t>Legislative Decree no. 146 of August</w:t>
              </w:r>
              <w:r w:rsidR="005A34B9" w:rsidRPr="00CE188E">
                <w:rPr>
                  <w:rStyle w:val="Hyperlink"/>
                </w:rPr>
                <w:t xml:space="preserve"> 2,</w:t>
              </w:r>
              <w:r w:rsidR="005A34B9" w:rsidRPr="00EB58DD">
                <w:rPr>
                  <w:rStyle w:val="Hyperlink"/>
                  <w:rFonts w:eastAsiaTheme="majorEastAsia"/>
                </w:rPr>
                <w:t xml:space="preserve"> 2007</w:t>
              </w:r>
            </w:hyperlink>
            <w:r w:rsidR="005A34B9" w:rsidRPr="00EB58DD">
              <w:rPr>
                <w:rStyle w:val="normaltextrun"/>
                <w:rFonts w:eastAsiaTheme="majorEastAsia"/>
              </w:rPr>
              <w:t xml:space="preserve"> and </w:t>
            </w:r>
            <w:hyperlink r:id="rId104" w:history="1">
              <w:r w:rsidR="005A34B9" w:rsidRPr="00CE188E">
                <w:rPr>
                  <w:rStyle w:val="Hyperlink"/>
                </w:rPr>
                <w:t xml:space="preserve">Legislative Decree </w:t>
              </w:r>
              <w:r w:rsidR="005A34B9" w:rsidRPr="00EB58DD">
                <w:rPr>
                  <w:rStyle w:val="Hyperlink"/>
                  <w:rFonts w:eastAsiaTheme="majorEastAsia"/>
                </w:rPr>
                <w:t>no. 145 of August</w:t>
              </w:r>
              <w:r w:rsidR="005A34B9" w:rsidRPr="00CE188E">
                <w:rPr>
                  <w:rStyle w:val="Hyperlink"/>
                </w:rPr>
                <w:t xml:space="preserve"> 2,</w:t>
              </w:r>
              <w:r w:rsidR="005A34B9" w:rsidRPr="00EB58DD">
                <w:rPr>
                  <w:rStyle w:val="Hyperlink"/>
                  <w:rFonts w:eastAsiaTheme="majorEastAsia"/>
                </w:rPr>
                <w:t xml:space="preserve"> 2007</w:t>
              </w:r>
            </w:hyperlink>
            <w:r w:rsidR="005A34B9" w:rsidRPr="00EB58DD">
              <w:rPr>
                <w:rStyle w:val="normaltextrun"/>
                <w:rFonts w:eastAsiaTheme="majorEastAsia"/>
              </w:rPr>
              <w:t>, which implement</w:t>
            </w:r>
            <w:r w:rsidR="005A34B9" w:rsidRPr="00EB58DD">
              <w:rPr>
                <w:rStyle w:val="normaltextrun"/>
                <w:rFonts w:eastAsiaTheme="majorEastAsia"/>
                <w:color w:val="000000"/>
              </w:rPr>
              <w:t xml:space="preserve"> the Unfair Commercial Practices Directive (</w:t>
            </w:r>
            <w:hyperlink r:id="rId105" w:tgtFrame="_blank" w:history="1">
              <w:r w:rsidR="005A34B9" w:rsidRPr="00EB58DD">
                <w:rPr>
                  <w:rStyle w:val="normaltextrun"/>
                  <w:rFonts w:eastAsiaTheme="majorEastAsia"/>
                  <w:color w:val="0563C1"/>
                  <w:u w:val="single"/>
                </w:rPr>
                <w:t>Directive 2005/29/EC</w:t>
              </w:r>
            </w:hyperlink>
            <w:r w:rsidR="005A34B9" w:rsidRPr="00EB58DD">
              <w:rPr>
                <w:rStyle w:val="normaltextrun"/>
                <w:rFonts w:eastAsiaTheme="majorEastAsia"/>
                <w:color w:val="000000"/>
              </w:rPr>
              <w:t>) and the Misleading and Comparative Advertising Directive (</w:t>
            </w:r>
            <w:hyperlink r:id="rId106" w:tgtFrame="_blank" w:history="1">
              <w:r w:rsidR="005A34B9" w:rsidRPr="00EB58DD">
                <w:rPr>
                  <w:rStyle w:val="normaltextrun"/>
                  <w:rFonts w:eastAsiaTheme="majorEastAsia"/>
                  <w:color w:val="0563C1"/>
                  <w:u w:val="single"/>
                </w:rPr>
                <w:t>Directive 2006/114/EC</w:t>
              </w:r>
            </w:hyperlink>
            <w:r w:rsidR="005A34B9" w:rsidRPr="00EB58DD">
              <w:rPr>
                <w:rStyle w:val="normaltextrun"/>
                <w:rFonts w:eastAsiaTheme="majorEastAsia"/>
                <w:color w:val="000000"/>
              </w:rPr>
              <w:t>), also</w:t>
            </w:r>
            <w:r w:rsidR="005A34B9" w:rsidRPr="00EB58DD">
              <w:rPr>
                <w:rStyle w:val="normaltextrun"/>
                <w:rFonts w:eastAsiaTheme="majorEastAsia"/>
              </w:rPr>
              <w:t xml:space="preserve"> </w:t>
            </w:r>
            <w:r w:rsidR="00E747B8" w:rsidRPr="00EB58DD">
              <w:rPr>
                <w:rFonts w:eastAsia="Times New Roman"/>
                <w:lang w:eastAsia="en-GB"/>
              </w:rPr>
              <w:t xml:space="preserve">amended by </w:t>
            </w:r>
            <w:hyperlink r:id="rId107" w:history="1">
              <w:r w:rsidR="00E747B8" w:rsidRPr="00E747B8">
                <w:rPr>
                  <w:rStyle w:val="Hyperlink"/>
                </w:rPr>
                <w:t xml:space="preserve">Law no. 173 of </w:t>
              </w:r>
              <w:r w:rsidR="00E747B8" w:rsidRPr="00EB58DD">
                <w:rPr>
                  <w:rStyle w:val="Hyperlink"/>
                  <w:rFonts w:eastAsiaTheme="majorEastAsia"/>
                </w:rPr>
                <w:t>November</w:t>
              </w:r>
              <w:r w:rsidR="00E747B8" w:rsidRPr="00E747B8">
                <w:rPr>
                  <w:rStyle w:val="Hyperlink"/>
                </w:rPr>
                <w:t xml:space="preserve"> 4,</w:t>
              </w:r>
              <w:r w:rsidR="00E747B8" w:rsidRPr="00EB58DD">
                <w:rPr>
                  <w:rStyle w:val="Hyperlink"/>
                  <w:rFonts w:eastAsiaTheme="majorEastAsia"/>
                </w:rPr>
                <w:t xml:space="preserve"> 2021</w:t>
              </w:r>
            </w:hyperlink>
            <w:r w:rsidR="00E747B8" w:rsidRPr="00EB58DD">
              <w:rPr>
                <w:rStyle w:val="normaltextrun"/>
                <w:rFonts w:eastAsiaTheme="majorEastAsia"/>
              </w:rPr>
              <w:t>.</w:t>
            </w:r>
          </w:p>
          <w:p w14:paraId="71DD459A" w14:textId="2C8DFDB4" w:rsidR="006C07EB" w:rsidRPr="00D7064B" w:rsidRDefault="00BC0796" w:rsidP="00CB46D4">
            <w:pPr>
              <w:pStyle w:val="ListParagraph"/>
              <w:numPr>
                <w:ilvl w:val="0"/>
                <w:numId w:val="25"/>
              </w:numPr>
              <w:textAlignment w:val="baseline"/>
              <w:cnfStyle w:val="000000100000" w:firstRow="0" w:lastRow="0" w:firstColumn="0" w:lastColumn="0" w:oddVBand="0" w:evenVBand="0" w:oddHBand="1" w:evenHBand="0" w:firstRowFirstColumn="0" w:firstRowLastColumn="0" w:lastRowFirstColumn="0" w:lastRowLastColumn="0"/>
              <w:rPr>
                <w:rFonts w:eastAsiaTheme="majorEastAsia"/>
              </w:rPr>
            </w:pPr>
            <w:r w:rsidRPr="00EB58DD">
              <w:rPr>
                <w:rStyle w:val="normaltextrun"/>
                <w:rFonts w:eastAsiaTheme="majorEastAsia"/>
              </w:rPr>
              <w:lastRenderedPageBreak/>
              <w:t>The Italian Civic Code</w:t>
            </w:r>
            <w:r w:rsidR="00EB58DD" w:rsidRPr="00EB58DD">
              <w:rPr>
                <w:rStyle w:val="normaltextrun"/>
                <w:rFonts w:eastAsiaTheme="majorEastAsia"/>
              </w:rPr>
              <w:t xml:space="preserve"> (</w:t>
            </w:r>
            <w:proofErr w:type="spellStart"/>
            <w:r w:rsidR="00EB58DD" w:rsidRPr="00EB58DD">
              <w:rPr>
                <w:rStyle w:val="normaltextrun"/>
                <w:rFonts w:eastAsiaTheme="majorEastAsia"/>
              </w:rPr>
              <w:t>Codice</w:t>
            </w:r>
            <w:proofErr w:type="spellEnd"/>
            <w:r w:rsidR="00EB58DD" w:rsidRPr="00EB58DD">
              <w:rPr>
                <w:rStyle w:val="normaltextrun"/>
                <w:rFonts w:eastAsiaTheme="majorEastAsia"/>
              </w:rPr>
              <w:t xml:space="preserve"> Civile)</w:t>
            </w:r>
            <w:r w:rsidR="00D7064B">
              <w:rPr>
                <w:rStyle w:val="normaltextrun"/>
                <w:rFonts w:eastAsiaTheme="majorEastAsia"/>
              </w:rPr>
              <w:t xml:space="preserve">, which regulates unfair competition </w:t>
            </w:r>
            <w:r w:rsidRPr="00EB58DD">
              <w:rPr>
                <w:rStyle w:val="normaltextrun"/>
                <w:rFonts w:eastAsiaTheme="majorEastAsia"/>
              </w:rPr>
              <w:t>(</w:t>
            </w:r>
            <w:hyperlink r:id="rId108" w:history="1">
              <w:r w:rsidRPr="00EB58DD">
                <w:rPr>
                  <w:rStyle w:val="Hyperlink"/>
                  <w:rFonts w:eastAsiaTheme="majorEastAsia"/>
                </w:rPr>
                <w:t>Legislative Decree 262/1942</w:t>
              </w:r>
            </w:hyperlink>
            <w:r w:rsidRPr="00EB58DD">
              <w:rPr>
                <w:rStyle w:val="normaltextrun"/>
                <w:rFonts w:eastAsiaTheme="majorEastAsia"/>
              </w:rPr>
              <w:t>)</w:t>
            </w:r>
            <w:r w:rsidR="00EB58DD" w:rsidRPr="00EB58DD">
              <w:rPr>
                <w:rStyle w:val="normaltextrun"/>
                <w:rFonts w:eastAsiaTheme="majorEastAsia"/>
              </w:rPr>
              <w:t>.</w:t>
            </w:r>
          </w:p>
        </w:tc>
      </w:tr>
      <w:tr w:rsidR="005F3475" w:rsidRPr="00B52303" w14:paraId="4FA31358"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B52303" w:rsidRDefault="004239C6" w:rsidP="00CB46D4">
            <w:pPr>
              <w:rPr>
                <w:color w:val="747474" w:themeColor="background2" w:themeShade="80"/>
              </w:rPr>
            </w:pPr>
            <w:r w:rsidRPr="00B52303">
              <w:rPr>
                <w:color w:val="747474" w:themeColor="background2" w:themeShade="80"/>
              </w:rPr>
              <w:lastRenderedPageBreak/>
              <w:t>4.6</w:t>
            </w:r>
          </w:p>
        </w:tc>
        <w:tc>
          <w:tcPr>
            <w:tcW w:w="2126" w:type="dxa"/>
          </w:tcPr>
          <w:p w14:paraId="05053392" w14:textId="504551E3" w:rsidR="005F3475" w:rsidRPr="00B52303"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Regulatory Authorities</w:t>
            </w:r>
          </w:p>
        </w:tc>
        <w:tc>
          <w:tcPr>
            <w:tcW w:w="2127" w:type="dxa"/>
          </w:tcPr>
          <w:p w14:paraId="3398227C" w14:textId="77777777" w:rsidR="005F3475" w:rsidRPr="00B52303"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E0A8CA8" w14:textId="77777777" w:rsidR="005F3475" w:rsidRDefault="009A30D6" w:rsidP="00CB46D4">
            <w:pPr>
              <w:pStyle w:val="ListParagraph"/>
              <w:numPr>
                <w:ilvl w:val="0"/>
                <w:numId w:val="24"/>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D3071">
              <w:rPr>
                <w:rFonts w:eastAsia="Times New Roman"/>
                <w:lang w:eastAsia="en-GB"/>
              </w:rPr>
              <w:t>The Italian Competition Authority (</w:t>
            </w:r>
            <w:proofErr w:type="spellStart"/>
            <w:r w:rsidRPr="001D3071">
              <w:rPr>
                <w:rFonts w:eastAsia="Times New Roman"/>
                <w:lang w:eastAsia="en-GB"/>
              </w:rPr>
              <w:fldChar w:fldCharType="begin"/>
            </w:r>
            <w:r w:rsidRPr="001D3071">
              <w:rPr>
                <w:rFonts w:eastAsia="Times New Roman"/>
                <w:lang w:eastAsia="en-GB"/>
              </w:rPr>
              <w:instrText xml:space="preserve"> HYPERLINK "https://www.agcm.it/" \t "_blank" </w:instrText>
            </w:r>
            <w:r w:rsidRPr="001D3071">
              <w:rPr>
                <w:rFonts w:eastAsia="Times New Roman"/>
                <w:lang w:eastAsia="en-GB"/>
              </w:rPr>
            </w:r>
            <w:r w:rsidRPr="001D3071">
              <w:rPr>
                <w:rFonts w:eastAsia="Times New Roman"/>
                <w:lang w:eastAsia="en-GB"/>
              </w:rPr>
              <w:fldChar w:fldCharType="separate"/>
            </w:r>
            <w:r w:rsidRPr="001D3071">
              <w:rPr>
                <w:rFonts w:eastAsia="Times New Roman"/>
                <w:color w:val="0563C1"/>
                <w:u w:val="single"/>
                <w:lang w:eastAsia="en-GB"/>
              </w:rPr>
              <w:t>Autorità</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Garante</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della</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Concorrenza</w:t>
            </w:r>
            <w:proofErr w:type="spellEnd"/>
            <w:r w:rsidRPr="001D3071">
              <w:rPr>
                <w:rFonts w:eastAsia="Times New Roman"/>
                <w:color w:val="0563C1"/>
                <w:u w:val="single"/>
                <w:lang w:eastAsia="en-GB"/>
              </w:rPr>
              <w:t xml:space="preserve"> e del Mercato</w:t>
            </w:r>
            <w:r w:rsidRPr="001D3071">
              <w:rPr>
                <w:rFonts w:eastAsia="Times New Roman"/>
                <w:lang w:eastAsia="en-GB"/>
              </w:rPr>
              <w:fldChar w:fldCharType="end"/>
            </w:r>
            <w:r>
              <w:rPr>
                <w:rFonts w:eastAsia="Times New Roman"/>
                <w:lang w:eastAsia="en-GB"/>
              </w:rPr>
              <w:t xml:space="preserve"> - AGCM</w:t>
            </w:r>
            <w:r w:rsidRPr="001D3071">
              <w:rPr>
                <w:rFonts w:eastAsia="Times New Roman"/>
                <w:lang w:eastAsia="en-GB"/>
              </w:rPr>
              <w:t>)</w:t>
            </w:r>
            <w:r>
              <w:rPr>
                <w:rFonts w:eastAsia="Times New Roman"/>
                <w:lang w:eastAsia="en-GB"/>
              </w:rPr>
              <w:t xml:space="preserve">, established in </w:t>
            </w:r>
            <w:r w:rsidRPr="00A11CFC">
              <w:rPr>
                <w:rFonts w:eastAsia="Times New Roman"/>
                <w:lang w:eastAsia="en-GB"/>
              </w:rPr>
              <w:t>1990</w:t>
            </w:r>
            <w:r>
              <w:rPr>
                <w:rFonts w:eastAsia="Times New Roman"/>
                <w:lang w:eastAsia="en-GB"/>
              </w:rPr>
              <w:t>, is a statutory regulator enforcing</w:t>
            </w:r>
            <w:r w:rsidRPr="001D75BB">
              <w:rPr>
                <w:rFonts w:eastAsia="Times New Roman"/>
                <w:lang w:eastAsia="en-GB"/>
              </w:rPr>
              <w:t xml:space="preserve"> competition law, preventing anti-competitive practices, and protecting consumer rights. It investigates and sanctions unfair commercial practices,</w:t>
            </w:r>
            <w:r>
              <w:rPr>
                <w:rFonts w:eastAsia="Times New Roman"/>
                <w:lang w:eastAsia="en-GB"/>
              </w:rPr>
              <w:t xml:space="preserve"> which</w:t>
            </w:r>
            <w:r w:rsidRPr="001D75BB">
              <w:rPr>
                <w:rFonts w:eastAsia="Times New Roman"/>
                <w:lang w:eastAsia="en-GB"/>
              </w:rPr>
              <w:t xml:space="preserve"> includ</w:t>
            </w:r>
            <w:r>
              <w:rPr>
                <w:rFonts w:eastAsia="Times New Roman"/>
                <w:lang w:eastAsia="en-GB"/>
              </w:rPr>
              <w:t>e</w:t>
            </w:r>
            <w:r w:rsidRPr="001D75BB">
              <w:rPr>
                <w:rFonts w:eastAsia="Times New Roman"/>
                <w:lang w:eastAsia="en-GB"/>
              </w:rPr>
              <w:t xml:space="preserve"> misleading advertising</w:t>
            </w:r>
            <w:r>
              <w:rPr>
                <w:rFonts w:eastAsia="Times New Roman"/>
                <w:lang w:eastAsia="en-GB"/>
              </w:rPr>
              <w:t xml:space="preserve"> across all media types</w:t>
            </w:r>
            <w:r w:rsidRPr="001D3071">
              <w:rPr>
                <w:rFonts w:eastAsia="Times New Roman"/>
                <w:lang w:eastAsia="en-GB"/>
              </w:rPr>
              <w:t> </w:t>
            </w:r>
            <w:r>
              <w:rPr>
                <w:rFonts w:eastAsia="Times New Roman"/>
                <w:lang w:eastAsia="en-GB"/>
              </w:rPr>
              <w:t>(</w:t>
            </w:r>
            <w:hyperlink r:id="rId109" w:history="1">
              <w:r w:rsidRPr="001D75BB">
                <w:rPr>
                  <w:rStyle w:val="Hyperlink"/>
                  <w:rFonts w:eastAsia="Times New Roman"/>
                  <w:lang w:eastAsia="en-GB"/>
                </w:rPr>
                <w:t>AGCM n.</w:t>
              </w:r>
              <w:r>
                <w:rPr>
                  <w:rStyle w:val="Hyperlink"/>
                  <w:rFonts w:eastAsia="Times New Roman"/>
                  <w:lang w:eastAsia="en-GB"/>
                </w:rPr>
                <w:t>d</w:t>
              </w:r>
              <w:r>
                <w:rPr>
                  <w:rStyle w:val="Hyperlink"/>
                </w:rPr>
                <w:t>.</w:t>
              </w:r>
            </w:hyperlink>
            <w:r>
              <w:rPr>
                <w:rFonts w:eastAsia="Times New Roman"/>
                <w:lang w:eastAsia="en-GB"/>
              </w:rPr>
              <w:t>).</w:t>
            </w:r>
          </w:p>
          <w:p w14:paraId="08102455" w14:textId="77777777" w:rsidR="00F708E8" w:rsidRDefault="00F708E8" w:rsidP="00F708E8">
            <w:pPr>
              <w:pStyle w:val="ListParagraph"/>
              <w:numPr>
                <w:ilvl w:val="0"/>
                <w:numId w:val="24"/>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1D3071">
              <w:rPr>
                <w:rFonts w:eastAsia="Times New Roman"/>
                <w:lang w:eastAsia="en-GB"/>
              </w:rPr>
              <w:t>The Italian Communications Authority (</w:t>
            </w:r>
            <w:proofErr w:type="spellStart"/>
            <w:r w:rsidRPr="001D3071">
              <w:rPr>
                <w:rFonts w:eastAsia="Times New Roman"/>
                <w:lang w:eastAsia="en-GB"/>
              </w:rPr>
              <w:fldChar w:fldCharType="begin"/>
            </w:r>
            <w:r w:rsidRPr="001D3071">
              <w:rPr>
                <w:rFonts w:eastAsia="Times New Roman"/>
                <w:lang w:eastAsia="en-GB"/>
              </w:rPr>
              <w:instrText xml:space="preserve"> HYPERLINK "https://www.agcom.it/" \t "_blank" </w:instrText>
            </w:r>
            <w:r w:rsidRPr="001D3071">
              <w:rPr>
                <w:rFonts w:eastAsia="Times New Roman"/>
                <w:lang w:eastAsia="en-GB"/>
              </w:rPr>
            </w:r>
            <w:r w:rsidRPr="001D3071">
              <w:rPr>
                <w:rFonts w:eastAsia="Times New Roman"/>
                <w:lang w:eastAsia="en-GB"/>
              </w:rPr>
              <w:fldChar w:fldCharType="separate"/>
            </w:r>
            <w:r w:rsidRPr="001D3071">
              <w:rPr>
                <w:rFonts w:eastAsia="Times New Roman"/>
                <w:color w:val="0563C1"/>
                <w:u w:val="single"/>
                <w:lang w:eastAsia="en-GB"/>
              </w:rPr>
              <w:t>Autorità</w:t>
            </w:r>
            <w:proofErr w:type="spellEnd"/>
            <w:r w:rsidRPr="001D3071">
              <w:rPr>
                <w:rFonts w:eastAsia="Times New Roman"/>
                <w:color w:val="0563C1"/>
                <w:u w:val="single"/>
                <w:lang w:eastAsia="en-GB"/>
              </w:rPr>
              <w:t xml:space="preserve"> per le </w:t>
            </w:r>
            <w:proofErr w:type="spellStart"/>
            <w:r w:rsidRPr="001D3071">
              <w:rPr>
                <w:rFonts w:eastAsia="Times New Roman"/>
                <w:color w:val="0563C1"/>
                <w:u w:val="single"/>
                <w:lang w:eastAsia="en-GB"/>
              </w:rPr>
              <w:t>Garanzie</w:t>
            </w:r>
            <w:proofErr w:type="spellEnd"/>
            <w:r w:rsidRPr="001D3071">
              <w:rPr>
                <w:rFonts w:eastAsia="Times New Roman"/>
                <w:color w:val="0563C1"/>
                <w:u w:val="single"/>
                <w:lang w:eastAsia="en-GB"/>
              </w:rPr>
              <w:t xml:space="preserve"> Nelle </w:t>
            </w:r>
            <w:proofErr w:type="spellStart"/>
            <w:r w:rsidRPr="001D3071">
              <w:rPr>
                <w:rFonts w:eastAsia="Times New Roman"/>
                <w:color w:val="0563C1"/>
                <w:u w:val="single"/>
                <w:lang w:eastAsia="en-GB"/>
              </w:rPr>
              <w:t>Comunicazioni</w:t>
            </w:r>
            <w:proofErr w:type="spellEnd"/>
            <w:r w:rsidRPr="001D3071">
              <w:rPr>
                <w:rFonts w:eastAsia="Times New Roman"/>
                <w:lang w:eastAsia="en-GB"/>
              </w:rPr>
              <w:fldChar w:fldCharType="end"/>
            </w:r>
            <w:r>
              <w:rPr>
                <w:rFonts w:eastAsia="Times New Roman"/>
                <w:lang w:eastAsia="en-GB"/>
              </w:rPr>
              <w:t xml:space="preserve"> - AGCOM</w:t>
            </w:r>
            <w:r w:rsidRPr="001D3071">
              <w:rPr>
                <w:rFonts w:eastAsia="Times New Roman"/>
                <w:lang w:eastAsia="en-GB"/>
              </w:rPr>
              <w:t>), established</w:t>
            </w:r>
            <w:r>
              <w:rPr>
                <w:rFonts w:eastAsia="Times New Roman"/>
                <w:lang w:eastAsia="en-GB"/>
              </w:rPr>
              <w:t xml:space="preserve"> under </w:t>
            </w:r>
            <w:hyperlink r:id="rId110" w:tgtFrame="_blank" w:history="1">
              <w:r w:rsidRPr="00EC3625">
                <w:rPr>
                  <w:rFonts w:eastAsia="Times New Roman"/>
                  <w:color w:val="0563C1"/>
                  <w:u w:val="single"/>
                  <w:lang w:eastAsia="en-GB"/>
                </w:rPr>
                <w:t>Law no. 249/1997</w:t>
              </w:r>
            </w:hyperlink>
            <w:r w:rsidRPr="001D3071">
              <w:rPr>
                <w:rFonts w:eastAsia="Times New Roman"/>
                <w:lang w:eastAsia="en-GB"/>
              </w:rPr>
              <w:t xml:space="preserve">, </w:t>
            </w:r>
            <w:r>
              <w:rPr>
                <w:rFonts w:eastAsia="Times New Roman"/>
                <w:lang w:eastAsia="en-GB"/>
              </w:rPr>
              <w:t>is a statutory authority</w:t>
            </w:r>
            <w:r w:rsidRPr="001D3071">
              <w:rPr>
                <w:rFonts w:eastAsia="Times New Roman"/>
                <w:lang w:eastAsia="en-GB"/>
              </w:rPr>
              <w:t xml:space="preserve"> </w:t>
            </w:r>
            <w:r>
              <w:rPr>
                <w:rFonts w:eastAsia="Times New Roman"/>
                <w:lang w:eastAsia="en-GB"/>
              </w:rPr>
              <w:t xml:space="preserve">which, </w:t>
            </w:r>
            <w:r w:rsidRPr="001D3071">
              <w:rPr>
                <w:rFonts w:eastAsia="Times New Roman"/>
                <w:lang w:eastAsia="en-GB"/>
              </w:rPr>
              <w:t xml:space="preserve">as a ‘convergent’ </w:t>
            </w:r>
            <w:r>
              <w:rPr>
                <w:rFonts w:eastAsia="Times New Roman"/>
                <w:lang w:eastAsia="en-GB"/>
              </w:rPr>
              <w:t>body</w:t>
            </w:r>
            <w:r w:rsidRPr="001D3071">
              <w:rPr>
                <w:rFonts w:eastAsia="Times New Roman"/>
                <w:lang w:eastAsia="en-GB"/>
              </w:rPr>
              <w:t>,</w:t>
            </w:r>
            <w:r>
              <w:rPr>
                <w:rFonts w:eastAsia="Times New Roman"/>
                <w:lang w:eastAsia="en-GB"/>
              </w:rPr>
              <w:t xml:space="preserve"> regulates communications across all media, and </w:t>
            </w:r>
            <w:r w:rsidRPr="001D3071">
              <w:rPr>
                <w:rFonts w:eastAsia="Times New Roman"/>
                <w:lang w:eastAsia="en-GB"/>
              </w:rPr>
              <w:t>responds to the challenges of growing digitalisation by</w:t>
            </w:r>
            <w:r>
              <w:rPr>
                <w:rFonts w:eastAsia="Times New Roman"/>
                <w:lang w:eastAsia="en-GB"/>
              </w:rPr>
              <w:t xml:space="preserve"> supervising not only traditional formats, but also</w:t>
            </w:r>
            <w:r w:rsidRPr="001D3071">
              <w:rPr>
                <w:rFonts w:eastAsia="Times New Roman"/>
                <w:lang w:eastAsia="en-GB"/>
              </w:rPr>
              <w:t xml:space="preserve"> electronic communications, audiovisual, publishing, and online platforms</w:t>
            </w:r>
            <w:r>
              <w:rPr>
                <w:rFonts w:eastAsia="Times New Roman"/>
                <w:lang w:eastAsia="en-GB"/>
              </w:rPr>
              <w:t xml:space="preserve"> </w:t>
            </w:r>
            <w:r w:rsidRPr="001D3071">
              <w:rPr>
                <w:rFonts w:eastAsia="Times New Roman"/>
                <w:lang w:eastAsia="en-GB"/>
              </w:rPr>
              <w:t>(</w:t>
            </w:r>
            <w:hyperlink r:id="rId111" w:history="1">
              <w:r w:rsidRPr="001D75BB">
                <w:rPr>
                  <w:rStyle w:val="Hyperlink"/>
                  <w:rFonts w:eastAsia="Times New Roman"/>
                  <w:lang w:eastAsia="en-GB"/>
                </w:rPr>
                <w:t>AGCOM n.d</w:t>
              </w:r>
            </w:hyperlink>
            <w:r w:rsidRPr="001D3071">
              <w:rPr>
                <w:rFonts w:eastAsia="Times New Roman"/>
                <w:lang w:eastAsia="en-GB"/>
              </w:rPr>
              <w:t>). </w:t>
            </w:r>
          </w:p>
          <w:p w14:paraId="6E6FBC98" w14:textId="6D31D713" w:rsidR="00A8577D" w:rsidRPr="00F708E8" w:rsidRDefault="002C0BCF" w:rsidP="00F708E8">
            <w:pPr>
              <w:pStyle w:val="ListParagraph"/>
              <w:numPr>
                <w:ilvl w:val="0"/>
                <w:numId w:val="24"/>
              </w:numPr>
              <w:textAlignment w:val="baseline"/>
              <w:cnfStyle w:val="000000000000" w:firstRow="0" w:lastRow="0" w:firstColumn="0" w:lastColumn="0" w:oddVBand="0" w:evenVBand="0" w:oddHBand="0" w:evenHBand="0" w:firstRowFirstColumn="0" w:firstRowLastColumn="0" w:lastRowFirstColumn="0" w:lastRowLastColumn="0"/>
              <w:rPr>
                <w:rFonts w:eastAsia="Times New Roman"/>
                <w:lang w:eastAsia="en-GB"/>
              </w:rPr>
            </w:pPr>
            <w:r>
              <w:rPr>
                <w:rFonts w:eastAsia="Times New Roman"/>
                <w:lang w:eastAsia="en-GB"/>
              </w:rPr>
              <w:t>T</w:t>
            </w:r>
            <w:r w:rsidR="00A8577D" w:rsidRPr="00A8577D">
              <w:rPr>
                <w:rFonts w:eastAsia="Times New Roman"/>
                <w:lang w:eastAsia="en-GB"/>
              </w:rPr>
              <w:t>he National Office Against Racial Discrimination</w:t>
            </w:r>
            <w:r w:rsidR="00A8577D">
              <w:rPr>
                <w:rFonts w:eastAsia="Times New Roman"/>
                <w:lang w:eastAsia="en-GB"/>
              </w:rPr>
              <w:t xml:space="preserve"> (</w:t>
            </w:r>
            <w:proofErr w:type="spellStart"/>
            <w:r>
              <w:rPr>
                <w:rFonts w:eastAsia="Times New Roman"/>
                <w:lang w:eastAsia="en-GB"/>
              </w:rPr>
              <w:fldChar w:fldCharType="begin"/>
            </w:r>
            <w:r>
              <w:rPr>
                <w:rFonts w:eastAsia="Times New Roman"/>
                <w:lang w:eastAsia="en-GB"/>
              </w:rPr>
              <w:instrText xml:space="preserve"> HYPERLINK "https://unar.it/portale/home" </w:instrText>
            </w:r>
            <w:r>
              <w:rPr>
                <w:rFonts w:eastAsia="Times New Roman"/>
                <w:lang w:eastAsia="en-GB"/>
              </w:rPr>
            </w:r>
            <w:r>
              <w:rPr>
                <w:rFonts w:eastAsia="Times New Roman"/>
                <w:lang w:eastAsia="en-GB"/>
              </w:rPr>
              <w:fldChar w:fldCharType="separate"/>
            </w:r>
            <w:r w:rsidR="00A8577D" w:rsidRPr="002C0BCF">
              <w:rPr>
                <w:rStyle w:val="Hyperlink"/>
                <w:rFonts w:eastAsia="Times New Roman"/>
                <w:lang w:eastAsia="en-GB"/>
              </w:rPr>
              <w:t>Ufficio</w:t>
            </w:r>
            <w:proofErr w:type="spellEnd"/>
            <w:r w:rsidR="00A8577D" w:rsidRPr="002C0BCF">
              <w:rPr>
                <w:rStyle w:val="Hyperlink"/>
                <w:rFonts w:eastAsia="Times New Roman"/>
                <w:lang w:eastAsia="en-GB"/>
              </w:rPr>
              <w:t xml:space="preserve"> Nazionale </w:t>
            </w:r>
            <w:proofErr w:type="spellStart"/>
            <w:r w:rsidR="00A8577D" w:rsidRPr="002C0BCF">
              <w:rPr>
                <w:rStyle w:val="Hyperlink"/>
                <w:rFonts w:eastAsia="Times New Roman"/>
                <w:lang w:eastAsia="en-GB"/>
              </w:rPr>
              <w:t>Antidiscriminazioni</w:t>
            </w:r>
            <w:proofErr w:type="spellEnd"/>
            <w:r w:rsidR="00A8577D" w:rsidRPr="002C0BCF">
              <w:rPr>
                <w:rStyle w:val="Hyperlink"/>
                <w:rFonts w:eastAsia="Times New Roman"/>
                <w:lang w:eastAsia="en-GB"/>
              </w:rPr>
              <w:t xml:space="preserve"> </w:t>
            </w:r>
            <w:proofErr w:type="spellStart"/>
            <w:r w:rsidR="00A8577D" w:rsidRPr="002C0BCF">
              <w:rPr>
                <w:rStyle w:val="Hyperlink"/>
                <w:rFonts w:eastAsia="Times New Roman"/>
                <w:lang w:eastAsia="en-GB"/>
              </w:rPr>
              <w:t>Razziali</w:t>
            </w:r>
            <w:proofErr w:type="spellEnd"/>
            <w:r>
              <w:rPr>
                <w:rFonts w:eastAsia="Times New Roman"/>
                <w:lang w:eastAsia="en-GB"/>
              </w:rPr>
              <w:fldChar w:fldCharType="end"/>
            </w:r>
            <w:r w:rsidR="00A8577D">
              <w:rPr>
                <w:rFonts w:eastAsia="Times New Roman"/>
                <w:lang w:eastAsia="en-GB"/>
              </w:rPr>
              <w:t xml:space="preserve"> - </w:t>
            </w:r>
            <w:r w:rsidR="00A8577D" w:rsidRPr="00A8577D">
              <w:rPr>
                <w:rFonts w:eastAsia="Times New Roman"/>
                <w:lang w:eastAsia="en-GB"/>
              </w:rPr>
              <w:t>UNAR)</w:t>
            </w:r>
            <w:r w:rsidR="00A8577D">
              <w:rPr>
                <w:rFonts w:eastAsia="Times New Roman"/>
                <w:lang w:eastAsia="en-GB"/>
              </w:rPr>
              <w:t xml:space="preserve"> is a statutory authority tasked with </w:t>
            </w:r>
            <w:r w:rsidR="00A8577D" w:rsidRPr="00A8577D">
              <w:rPr>
                <w:rFonts w:eastAsia="Times New Roman"/>
                <w:lang w:eastAsia="en-GB"/>
              </w:rPr>
              <w:t>preventing and combating discrimination</w:t>
            </w:r>
            <w:r w:rsidR="00A8577D">
              <w:rPr>
                <w:rFonts w:eastAsia="Times New Roman"/>
                <w:lang w:eastAsia="en-GB"/>
              </w:rPr>
              <w:t xml:space="preserve">. </w:t>
            </w:r>
            <w:r w:rsidR="00AD02B0">
              <w:rPr>
                <w:rFonts w:eastAsia="Times New Roman"/>
                <w:lang w:eastAsia="en-GB"/>
              </w:rPr>
              <w:t>Amongst its many activities, it is involved in r</w:t>
            </w:r>
            <w:r w:rsidR="00AD02B0" w:rsidRPr="00AD02B0">
              <w:rPr>
                <w:rFonts w:eastAsia="Times New Roman"/>
                <w:lang w:eastAsia="en-GB"/>
              </w:rPr>
              <w:t>esearch</w:t>
            </w:r>
            <w:r w:rsidR="00AD02B0">
              <w:rPr>
                <w:rFonts w:eastAsia="Times New Roman"/>
                <w:lang w:eastAsia="en-GB"/>
              </w:rPr>
              <w:t>ing</w:t>
            </w:r>
            <w:r w:rsidR="00AD02B0" w:rsidRPr="00AD02B0">
              <w:rPr>
                <w:rFonts w:eastAsia="Times New Roman"/>
                <w:lang w:eastAsia="en-GB"/>
              </w:rPr>
              <w:t>, monitoring and analy</w:t>
            </w:r>
            <w:r w:rsidR="00AD02B0">
              <w:rPr>
                <w:rFonts w:eastAsia="Times New Roman"/>
                <w:lang w:eastAsia="en-GB"/>
              </w:rPr>
              <w:t>sing</w:t>
            </w:r>
            <w:r w:rsidR="00AD02B0" w:rsidRPr="00AD02B0">
              <w:rPr>
                <w:rFonts w:eastAsia="Times New Roman"/>
                <w:lang w:eastAsia="en-GB"/>
              </w:rPr>
              <w:t xml:space="preserve"> potentially discriminatory</w:t>
            </w:r>
            <w:r w:rsidR="00AD02B0">
              <w:rPr>
                <w:rFonts w:eastAsia="Times New Roman"/>
                <w:lang w:eastAsia="en-GB"/>
              </w:rPr>
              <w:t xml:space="preserve"> media and internet</w:t>
            </w:r>
            <w:r w:rsidR="00AD02B0" w:rsidRPr="00AD02B0">
              <w:rPr>
                <w:rFonts w:eastAsia="Times New Roman"/>
                <w:lang w:eastAsia="en-GB"/>
              </w:rPr>
              <w:t xml:space="preserve"> content</w:t>
            </w:r>
            <w:r w:rsidR="00AD02B0">
              <w:rPr>
                <w:rFonts w:eastAsia="Times New Roman"/>
                <w:lang w:eastAsia="en-GB"/>
              </w:rPr>
              <w:t>, which means that it can intervene when advertising promotes harmful or stereotypical representations (</w:t>
            </w:r>
            <w:hyperlink r:id="rId112" w:history="1">
              <w:r w:rsidR="00AD02B0" w:rsidRPr="00AD02B0">
                <w:rPr>
                  <w:rStyle w:val="Hyperlink"/>
                  <w:rFonts w:eastAsia="Times New Roman"/>
                  <w:lang w:eastAsia="en-GB"/>
                </w:rPr>
                <w:t>UNAR n.d.</w:t>
              </w:r>
            </w:hyperlink>
            <w:r w:rsidR="00AD02B0">
              <w:rPr>
                <w:rFonts w:eastAsia="Times New Roman"/>
                <w:lang w:eastAsia="en-GB"/>
              </w:rPr>
              <w:t>).</w:t>
            </w:r>
          </w:p>
        </w:tc>
      </w:tr>
      <w:tr w:rsidR="005F3475" w:rsidRPr="00B52303" w14:paraId="1261DC25"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B52303" w:rsidRDefault="004239C6" w:rsidP="00CB46D4">
            <w:pPr>
              <w:rPr>
                <w:color w:val="747474" w:themeColor="background2" w:themeShade="80"/>
              </w:rPr>
            </w:pPr>
            <w:r w:rsidRPr="00B52303">
              <w:rPr>
                <w:color w:val="747474" w:themeColor="background2" w:themeShade="80"/>
              </w:rPr>
              <w:t>4.7</w:t>
            </w:r>
          </w:p>
        </w:tc>
        <w:tc>
          <w:tcPr>
            <w:tcW w:w="2126" w:type="dxa"/>
          </w:tcPr>
          <w:p w14:paraId="32786721" w14:textId="43AC07D3" w:rsidR="005F3475" w:rsidRPr="00B52303"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Co-regulation</w:t>
            </w:r>
          </w:p>
        </w:tc>
        <w:tc>
          <w:tcPr>
            <w:tcW w:w="2127" w:type="dxa"/>
          </w:tcPr>
          <w:p w14:paraId="50193D1F" w14:textId="77777777" w:rsidR="005F3475" w:rsidRPr="00B52303"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3A7BB3CC" w14:textId="6549483A" w:rsidR="008A5D99" w:rsidRDefault="005A40BF" w:rsidP="00CB46D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T</w:t>
            </w:r>
            <w:r w:rsidRPr="008B3652">
              <w:rPr>
                <w:rFonts w:eastAsia="Times New Roman"/>
                <w:lang w:eastAsia="en-GB"/>
              </w:rPr>
              <w:t>he main self-regulatory body for advertising in Italy</w:t>
            </w:r>
            <w:r>
              <w:rPr>
                <w:rFonts w:eastAsia="Times New Roman"/>
                <w:lang w:eastAsia="en-GB"/>
              </w:rPr>
              <w:t>,</w:t>
            </w:r>
            <w:r w:rsidRPr="008B3652">
              <w:rPr>
                <w:rFonts w:eastAsia="Times New Roman"/>
                <w:lang w:eastAsia="en-GB"/>
              </w:rPr>
              <w:t xml:space="preserve"> </w:t>
            </w:r>
            <w:r>
              <w:rPr>
                <w:rFonts w:eastAsia="Times New Roman"/>
                <w:lang w:eastAsia="en-GB"/>
              </w:rPr>
              <w:t>t</w:t>
            </w:r>
            <w:r w:rsidRPr="008B3652">
              <w:rPr>
                <w:rFonts w:eastAsia="Times New Roman"/>
                <w:lang w:eastAsia="en-GB"/>
              </w:rPr>
              <w:t>he Institute for Self-Regulation in Advertising (</w:t>
            </w:r>
            <w:proofErr w:type="spellStart"/>
            <w:r w:rsidRPr="008B3652">
              <w:rPr>
                <w:rFonts w:eastAsia="Times New Roman"/>
                <w:color w:val="0563C1"/>
                <w:u w:val="single"/>
                <w:lang w:eastAsia="en-GB"/>
              </w:rPr>
              <w:fldChar w:fldCharType="begin"/>
            </w:r>
            <w:r w:rsidRPr="008B3652">
              <w:rPr>
                <w:rFonts w:eastAsia="Times New Roman"/>
                <w:color w:val="0563C1"/>
                <w:u w:val="single"/>
                <w:lang w:eastAsia="en-GB"/>
              </w:rPr>
              <w:instrText xml:space="preserve"> HYPERLINK "https://www.iap.it/" </w:instrText>
            </w:r>
            <w:r w:rsidRPr="008B3652">
              <w:rPr>
                <w:rFonts w:eastAsia="Times New Roman"/>
                <w:color w:val="0563C1"/>
                <w:u w:val="single"/>
                <w:lang w:eastAsia="en-GB"/>
              </w:rPr>
            </w:r>
            <w:r w:rsidRPr="008B3652">
              <w:rPr>
                <w:rFonts w:eastAsia="Times New Roman"/>
                <w:color w:val="0563C1"/>
                <w:u w:val="single"/>
                <w:lang w:eastAsia="en-GB"/>
              </w:rPr>
              <w:fldChar w:fldCharType="separate"/>
            </w:r>
            <w:r w:rsidRPr="008B3652">
              <w:rPr>
                <w:rStyle w:val="Hyperlink"/>
                <w:rFonts w:eastAsia="Times New Roman"/>
                <w:lang w:eastAsia="en-GB"/>
              </w:rPr>
              <w:t>Istituto</w:t>
            </w:r>
            <w:proofErr w:type="spellEnd"/>
            <w:r w:rsidRPr="008B3652">
              <w:rPr>
                <w:rStyle w:val="Hyperlink"/>
                <w:rFonts w:eastAsia="Times New Roman"/>
                <w:lang w:eastAsia="en-GB"/>
              </w:rPr>
              <w:t xml:space="preserve"> </w:t>
            </w:r>
            <w:proofErr w:type="spellStart"/>
            <w:r w:rsidRPr="008B3652">
              <w:rPr>
                <w:rStyle w:val="Hyperlink"/>
                <w:rFonts w:eastAsia="Times New Roman"/>
                <w:lang w:eastAsia="en-GB"/>
              </w:rPr>
              <w:t>dell'Autodisciplina</w:t>
            </w:r>
            <w:proofErr w:type="spellEnd"/>
            <w:r w:rsidRPr="008B3652">
              <w:rPr>
                <w:rStyle w:val="Hyperlink"/>
                <w:rFonts w:eastAsia="Times New Roman"/>
                <w:lang w:eastAsia="en-GB"/>
              </w:rPr>
              <w:t xml:space="preserve"> </w:t>
            </w:r>
            <w:proofErr w:type="spellStart"/>
            <w:r w:rsidRPr="008B3652">
              <w:rPr>
                <w:rStyle w:val="Hyperlink"/>
                <w:rFonts w:eastAsia="Times New Roman"/>
                <w:lang w:eastAsia="en-GB"/>
              </w:rPr>
              <w:t>Pubblicitaria</w:t>
            </w:r>
            <w:proofErr w:type="spellEnd"/>
            <w:r w:rsidRPr="008B3652">
              <w:rPr>
                <w:rFonts w:eastAsia="Times New Roman"/>
                <w:color w:val="0563C1"/>
                <w:u w:val="single"/>
                <w:lang w:eastAsia="en-GB"/>
              </w:rPr>
              <w:fldChar w:fldCharType="end"/>
            </w:r>
            <w:r w:rsidRPr="008B3652">
              <w:rPr>
                <w:rFonts w:eastAsia="Times New Roman"/>
                <w:lang w:eastAsia="en-GB"/>
              </w:rPr>
              <w:t xml:space="preserve"> - IAP)</w:t>
            </w:r>
            <w:r>
              <w:rPr>
                <w:rFonts w:eastAsia="Times New Roman"/>
                <w:lang w:eastAsia="en-GB"/>
              </w:rPr>
              <w:t>, signed multiple co-regulatory agreements with statutory institutions</w:t>
            </w:r>
            <w:r w:rsidR="008A5D99">
              <w:rPr>
                <w:rFonts w:eastAsia="Times New Roman"/>
                <w:lang w:eastAsia="en-GB"/>
              </w:rPr>
              <w:t xml:space="preserve"> </w:t>
            </w:r>
            <w:r w:rsidR="008A5D99" w:rsidRPr="008A5D99">
              <w:rPr>
                <w:rFonts w:eastAsia="Times New Roman"/>
                <w:lang w:eastAsia="en-GB"/>
              </w:rPr>
              <w:t>(</w:t>
            </w:r>
            <w:hyperlink r:id="rId113" w:history="1">
              <w:r w:rsidR="008A5D99" w:rsidRPr="008A5D99">
                <w:rPr>
                  <w:rStyle w:val="Hyperlink"/>
                  <w:rFonts w:eastAsia="Times New Roman"/>
                  <w:lang w:eastAsia="en-GB"/>
                </w:rPr>
                <w:t>IAP n.d.</w:t>
              </w:r>
            </w:hyperlink>
            <w:r w:rsidR="008A5D99" w:rsidRPr="008A5D99">
              <w:rPr>
                <w:rFonts w:eastAsia="Times New Roman"/>
                <w:lang w:eastAsia="en-GB"/>
              </w:rPr>
              <w:t>)</w:t>
            </w:r>
            <w:r w:rsidR="008A5D99">
              <w:rPr>
                <w:rFonts w:eastAsia="Times New Roman"/>
                <w:lang w:eastAsia="en-GB"/>
              </w:rPr>
              <w:t>,</w:t>
            </w:r>
            <w:r>
              <w:rPr>
                <w:rFonts w:eastAsia="Times New Roman"/>
                <w:lang w:eastAsia="en-GB"/>
              </w:rPr>
              <w:t xml:space="preserve"> including</w:t>
            </w:r>
            <w:r w:rsidR="008A5D99">
              <w:rPr>
                <w:rFonts w:eastAsia="Times New Roman"/>
                <w:lang w:eastAsia="en-GB"/>
              </w:rPr>
              <w:t>:</w:t>
            </w:r>
          </w:p>
          <w:p w14:paraId="593F1E55" w14:textId="29AEF576" w:rsidR="008A5D99" w:rsidRPr="008A5D99" w:rsidRDefault="00B609D6" w:rsidP="008A5D99">
            <w:pPr>
              <w:pStyle w:val="ListParagraph"/>
              <w:numPr>
                <w:ilvl w:val="0"/>
                <w:numId w:val="33"/>
              </w:numPr>
              <w:cnfStyle w:val="000000100000" w:firstRow="0" w:lastRow="0" w:firstColumn="0" w:lastColumn="0" w:oddVBand="0" w:evenVBand="0" w:oddHBand="1" w:evenHBand="0" w:firstRowFirstColumn="0" w:firstRowLastColumn="0" w:lastRowFirstColumn="0" w:lastRowLastColumn="0"/>
              <w:rPr>
                <w:color w:val="413635"/>
                <w:shd w:val="clear" w:color="auto" w:fill="FFFFFF"/>
              </w:rPr>
            </w:pPr>
            <w:r w:rsidRPr="008A5D99">
              <w:rPr>
                <w:rFonts w:eastAsia="Times New Roman"/>
                <w:lang w:eastAsia="en-GB"/>
              </w:rPr>
              <w:t>the Italian Government, specifically</w:t>
            </w:r>
            <w:r w:rsidR="005A40BF" w:rsidRPr="008A5D99">
              <w:rPr>
                <w:rFonts w:eastAsia="Times New Roman"/>
                <w:lang w:eastAsia="en-GB"/>
              </w:rPr>
              <w:t xml:space="preserve"> </w:t>
            </w:r>
            <w:r w:rsidR="005A40BF" w:rsidRPr="008A5D99">
              <w:rPr>
                <w:color w:val="413635"/>
                <w:shd w:val="clear" w:color="auto" w:fill="FFFFFF"/>
              </w:rPr>
              <w:t>the Ministry for Equal Opportunities (now, the Department for Equal Opportunities</w:t>
            </w:r>
            <w:r w:rsidRPr="008A5D99">
              <w:rPr>
                <w:color w:val="413635"/>
                <w:shd w:val="clear" w:color="auto" w:fill="FFFFFF"/>
              </w:rPr>
              <w:t xml:space="preserve">, or </w:t>
            </w:r>
            <w:hyperlink r:id="rId114" w:history="1">
              <w:proofErr w:type="spellStart"/>
              <w:r w:rsidRPr="008A5D99">
                <w:rPr>
                  <w:rStyle w:val="Hyperlink"/>
                  <w:shd w:val="clear" w:color="auto" w:fill="FFFFFF"/>
                </w:rPr>
                <w:t>Dipartimento</w:t>
              </w:r>
              <w:proofErr w:type="spellEnd"/>
              <w:r w:rsidRPr="008A5D99">
                <w:rPr>
                  <w:rStyle w:val="Hyperlink"/>
                  <w:shd w:val="clear" w:color="auto" w:fill="FFFFFF"/>
                </w:rPr>
                <w:t xml:space="preserve"> per le Pari </w:t>
              </w:r>
              <w:proofErr w:type="spellStart"/>
              <w:r w:rsidRPr="008A5D99">
                <w:rPr>
                  <w:rStyle w:val="Hyperlink"/>
                  <w:shd w:val="clear" w:color="auto" w:fill="FFFFFF"/>
                </w:rPr>
                <w:t>Opportunità</w:t>
              </w:r>
              <w:proofErr w:type="spellEnd"/>
            </w:hyperlink>
            <w:r w:rsidRPr="008A5D99">
              <w:rPr>
                <w:color w:val="413635"/>
                <w:shd w:val="clear" w:color="auto" w:fill="FFFFFF"/>
              </w:rPr>
              <w:t xml:space="preserve"> - </w:t>
            </w:r>
            <w:r w:rsidR="005A40BF" w:rsidRPr="008A5D99">
              <w:rPr>
                <w:color w:val="413635"/>
                <w:shd w:val="clear" w:color="auto" w:fill="FFFFFF"/>
              </w:rPr>
              <w:t>DPO))</w:t>
            </w:r>
            <w:r w:rsidR="008A5D99">
              <w:rPr>
                <w:color w:val="413635"/>
                <w:shd w:val="clear" w:color="auto" w:fill="FFFFFF"/>
              </w:rPr>
              <w:t>.</w:t>
            </w:r>
          </w:p>
          <w:p w14:paraId="1540927D" w14:textId="2A5EBC94" w:rsidR="008A5D99" w:rsidRPr="008A5D99" w:rsidRDefault="00B609D6" w:rsidP="008A5D99">
            <w:pPr>
              <w:pStyle w:val="ListParagraph"/>
              <w:numPr>
                <w:ilvl w:val="0"/>
                <w:numId w:val="33"/>
              </w:numPr>
              <w:cnfStyle w:val="000000100000" w:firstRow="0" w:lastRow="0" w:firstColumn="0" w:lastColumn="0" w:oddVBand="0" w:evenVBand="0" w:oddHBand="1" w:evenHBand="0" w:firstRowFirstColumn="0" w:firstRowLastColumn="0" w:lastRowFirstColumn="0" w:lastRowLastColumn="0"/>
              <w:rPr>
                <w:color w:val="413635"/>
                <w:shd w:val="clear" w:color="auto" w:fill="FFFFFF"/>
              </w:rPr>
            </w:pPr>
            <w:r w:rsidRPr="008A5D99">
              <w:rPr>
                <w:color w:val="413635"/>
                <w:shd w:val="clear" w:color="auto" w:fill="FFFFFF"/>
              </w:rPr>
              <w:t>the Italian Authority for Children and Adolescents (</w:t>
            </w:r>
            <w:proofErr w:type="spellStart"/>
            <w:r w:rsidRPr="008A5D99">
              <w:rPr>
                <w:color w:val="413635"/>
                <w:shd w:val="clear" w:color="auto" w:fill="FFFFFF"/>
              </w:rPr>
              <w:fldChar w:fldCharType="begin"/>
            </w:r>
            <w:r w:rsidRPr="008A5D99">
              <w:rPr>
                <w:color w:val="413635"/>
                <w:shd w:val="clear" w:color="auto" w:fill="FFFFFF"/>
              </w:rPr>
              <w:instrText xml:space="preserve"> HYPERLINK "https://www.garanteinfanzia.org/" </w:instrText>
            </w:r>
            <w:r w:rsidRPr="008A5D99">
              <w:rPr>
                <w:color w:val="413635"/>
                <w:shd w:val="clear" w:color="auto" w:fill="FFFFFF"/>
              </w:rPr>
            </w:r>
            <w:r w:rsidRPr="008A5D99">
              <w:rPr>
                <w:color w:val="413635"/>
                <w:shd w:val="clear" w:color="auto" w:fill="FFFFFF"/>
              </w:rPr>
              <w:fldChar w:fldCharType="separate"/>
            </w:r>
            <w:r w:rsidRPr="008A5D99">
              <w:rPr>
                <w:rStyle w:val="Hyperlink"/>
                <w:shd w:val="clear" w:color="auto" w:fill="FFFFFF"/>
              </w:rPr>
              <w:t>Autorità</w:t>
            </w:r>
            <w:proofErr w:type="spellEnd"/>
            <w:r w:rsidRPr="008A5D99">
              <w:rPr>
                <w:rStyle w:val="Hyperlink"/>
                <w:shd w:val="clear" w:color="auto" w:fill="FFFFFF"/>
              </w:rPr>
              <w:t xml:space="preserve"> </w:t>
            </w:r>
            <w:proofErr w:type="spellStart"/>
            <w:r w:rsidRPr="008A5D99">
              <w:rPr>
                <w:rStyle w:val="Hyperlink"/>
                <w:shd w:val="clear" w:color="auto" w:fill="FFFFFF"/>
              </w:rPr>
              <w:t>Garante</w:t>
            </w:r>
            <w:proofErr w:type="spellEnd"/>
            <w:r w:rsidRPr="008A5D99">
              <w:rPr>
                <w:rStyle w:val="Hyperlink"/>
                <w:shd w:val="clear" w:color="auto" w:fill="FFFFFF"/>
              </w:rPr>
              <w:t xml:space="preserve"> per </w:t>
            </w:r>
            <w:proofErr w:type="spellStart"/>
            <w:r w:rsidRPr="008A5D99">
              <w:rPr>
                <w:rStyle w:val="Hyperlink"/>
                <w:shd w:val="clear" w:color="auto" w:fill="FFFFFF"/>
              </w:rPr>
              <w:t>l'Infanzia</w:t>
            </w:r>
            <w:proofErr w:type="spellEnd"/>
            <w:r w:rsidRPr="008A5D99">
              <w:rPr>
                <w:rStyle w:val="Hyperlink"/>
                <w:shd w:val="clear" w:color="auto" w:fill="FFFFFF"/>
              </w:rPr>
              <w:t xml:space="preserve"> e </w:t>
            </w:r>
            <w:proofErr w:type="spellStart"/>
            <w:r w:rsidRPr="008A5D99">
              <w:rPr>
                <w:rStyle w:val="Hyperlink"/>
                <w:shd w:val="clear" w:color="auto" w:fill="FFFFFF"/>
              </w:rPr>
              <w:t>l'Adolescenza</w:t>
            </w:r>
            <w:proofErr w:type="spellEnd"/>
            <w:r w:rsidRPr="008A5D99">
              <w:rPr>
                <w:color w:val="413635"/>
                <w:shd w:val="clear" w:color="auto" w:fill="FFFFFF"/>
              </w:rPr>
              <w:fldChar w:fldCharType="end"/>
            </w:r>
            <w:r w:rsidRPr="008A5D99">
              <w:rPr>
                <w:color w:val="413635"/>
                <w:shd w:val="clear" w:color="auto" w:fill="FFFFFF"/>
              </w:rPr>
              <w:t xml:space="preserve"> - AGIA), a statutory body tasked with the protection of</w:t>
            </w:r>
            <w:r w:rsidR="008A5D99" w:rsidRPr="008A5D99">
              <w:rPr>
                <w:color w:val="413635"/>
                <w:shd w:val="clear" w:color="auto" w:fill="FFFFFF"/>
              </w:rPr>
              <w:t xml:space="preserve"> children’s rights</w:t>
            </w:r>
            <w:r w:rsidR="008A5D99">
              <w:rPr>
                <w:color w:val="413635"/>
                <w:shd w:val="clear" w:color="auto" w:fill="FFFFFF"/>
              </w:rPr>
              <w:t>.</w:t>
            </w:r>
          </w:p>
          <w:p w14:paraId="78B1E33E" w14:textId="76F61D6E" w:rsidR="008A5D99" w:rsidRPr="008A5D99" w:rsidRDefault="008A5D99" w:rsidP="008A5D99">
            <w:pPr>
              <w:pStyle w:val="ListParagraph"/>
              <w:numPr>
                <w:ilvl w:val="0"/>
                <w:numId w:val="33"/>
              </w:num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8A5D99">
              <w:rPr>
                <w:rFonts w:eastAsia="Times New Roman"/>
                <w:lang w:eastAsia="en-GB"/>
              </w:rPr>
              <w:t>t</w:t>
            </w:r>
            <w:r w:rsidR="00F708E8" w:rsidRPr="008A5D99">
              <w:rPr>
                <w:rFonts w:eastAsia="Times New Roman"/>
                <w:lang w:eastAsia="en-GB"/>
              </w:rPr>
              <w:t>he Italian Communications Authority (</w:t>
            </w:r>
            <w:proofErr w:type="spellStart"/>
            <w:r w:rsidR="00F708E8" w:rsidRPr="008A5D99">
              <w:rPr>
                <w:rFonts w:eastAsia="Times New Roman"/>
                <w:lang w:eastAsia="en-GB"/>
              </w:rPr>
              <w:fldChar w:fldCharType="begin"/>
            </w:r>
            <w:r w:rsidR="00F708E8" w:rsidRPr="008A5D99">
              <w:rPr>
                <w:rFonts w:eastAsia="Times New Roman"/>
                <w:lang w:eastAsia="en-GB"/>
              </w:rPr>
              <w:instrText xml:space="preserve"> HYPERLINK "https://www.agcom.it/" \t "_blank" </w:instrText>
            </w:r>
            <w:r w:rsidR="00F708E8" w:rsidRPr="008A5D99">
              <w:rPr>
                <w:rFonts w:eastAsia="Times New Roman"/>
                <w:lang w:eastAsia="en-GB"/>
              </w:rPr>
            </w:r>
            <w:r w:rsidR="00F708E8" w:rsidRPr="008A5D99">
              <w:rPr>
                <w:rFonts w:eastAsia="Times New Roman"/>
                <w:lang w:eastAsia="en-GB"/>
              </w:rPr>
              <w:fldChar w:fldCharType="separate"/>
            </w:r>
            <w:r w:rsidR="00F708E8" w:rsidRPr="008A5D99">
              <w:rPr>
                <w:rFonts w:eastAsia="Times New Roman"/>
                <w:color w:val="0563C1"/>
                <w:u w:val="single"/>
                <w:lang w:eastAsia="en-GB"/>
              </w:rPr>
              <w:t>Autorità</w:t>
            </w:r>
            <w:proofErr w:type="spellEnd"/>
            <w:r w:rsidR="00F708E8" w:rsidRPr="008A5D99">
              <w:rPr>
                <w:rFonts w:eastAsia="Times New Roman"/>
                <w:color w:val="0563C1"/>
                <w:u w:val="single"/>
                <w:lang w:eastAsia="en-GB"/>
              </w:rPr>
              <w:t xml:space="preserve"> per le </w:t>
            </w:r>
            <w:proofErr w:type="spellStart"/>
            <w:r w:rsidR="00F708E8" w:rsidRPr="008A5D99">
              <w:rPr>
                <w:rFonts w:eastAsia="Times New Roman"/>
                <w:color w:val="0563C1"/>
                <w:u w:val="single"/>
                <w:lang w:eastAsia="en-GB"/>
              </w:rPr>
              <w:t>Garanzie</w:t>
            </w:r>
            <w:proofErr w:type="spellEnd"/>
            <w:r w:rsidR="00F708E8" w:rsidRPr="008A5D99">
              <w:rPr>
                <w:rFonts w:eastAsia="Times New Roman"/>
                <w:color w:val="0563C1"/>
                <w:u w:val="single"/>
                <w:lang w:eastAsia="en-GB"/>
              </w:rPr>
              <w:t xml:space="preserve"> Nelle </w:t>
            </w:r>
            <w:proofErr w:type="spellStart"/>
            <w:r w:rsidR="00F708E8" w:rsidRPr="008A5D99">
              <w:rPr>
                <w:rFonts w:eastAsia="Times New Roman"/>
                <w:color w:val="0563C1"/>
                <w:u w:val="single"/>
                <w:lang w:eastAsia="en-GB"/>
              </w:rPr>
              <w:t>Comunicazioni</w:t>
            </w:r>
            <w:proofErr w:type="spellEnd"/>
            <w:r w:rsidR="00F708E8" w:rsidRPr="008A5D99">
              <w:rPr>
                <w:rFonts w:eastAsia="Times New Roman"/>
                <w:lang w:eastAsia="en-GB"/>
              </w:rPr>
              <w:fldChar w:fldCharType="end"/>
            </w:r>
            <w:r w:rsidR="00F708E8" w:rsidRPr="008A5D99">
              <w:rPr>
                <w:rFonts w:eastAsia="Times New Roman"/>
                <w:lang w:eastAsia="en-GB"/>
              </w:rPr>
              <w:t xml:space="preserve"> - AGCOM)</w:t>
            </w:r>
            <w:r>
              <w:rPr>
                <w:rFonts w:eastAsia="Times New Roman"/>
                <w:lang w:eastAsia="en-GB"/>
              </w:rPr>
              <w:t>.</w:t>
            </w:r>
          </w:p>
          <w:p w14:paraId="3557BB90" w14:textId="77777777" w:rsidR="008A5D99" w:rsidRDefault="008A5D99" w:rsidP="00CB46D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47CCA389" w14:textId="22733320" w:rsidR="008A5D99" w:rsidRDefault="009A2C3E" w:rsidP="00CB46D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The</w:t>
            </w:r>
            <w:r w:rsidR="001838F1">
              <w:rPr>
                <w:rFonts w:eastAsia="Times New Roman"/>
                <w:lang w:eastAsia="en-GB"/>
              </w:rPr>
              <w:t xml:space="preserve"> 2015</w:t>
            </w:r>
            <w:r>
              <w:rPr>
                <w:rFonts w:eastAsia="Times New Roman"/>
                <w:lang w:eastAsia="en-GB"/>
              </w:rPr>
              <w:t xml:space="preserve"> arrangement with </w:t>
            </w:r>
            <w:hyperlink r:id="rId115" w:history="1">
              <w:r w:rsidRPr="00B02BFF">
                <w:rPr>
                  <w:rStyle w:val="Hyperlink"/>
                  <w:rFonts w:eastAsia="Times New Roman"/>
                  <w:lang w:eastAsia="en-GB"/>
                </w:rPr>
                <w:t>DPO</w:t>
              </w:r>
            </w:hyperlink>
            <w:r>
              <w:rPr>
                <w:rFonts w:eastAsia="Times New Roman"/>
                <w:lang w:eastAsia="en-GB"/>
              </w:rPr>
              <w:t>, which involved a co-signed protoco</w:t>
            </w:r>
            <w:r w:rsidR="001838F1">
              <w:rPr>
                <w:rFonts w:eastAsia="Times New Roman"/>
                <w:lang w:eastAsia="en-GB"/>
              </w:rPr>
              <w:t>l</w:t>
            </w:r>
            <w:r>
              <w:rPr>
                <w:rFonts w:eastAsia="Times New Roman"/>
                <w:lang w:eastAsia="en-GB"/>
              </w:rPr>
              <w:t xml:space="preserve">, gives </w:t>
            </w:r>
            <w:hyperlink r:id="rId116" w:history="1">
              <w:r w:rsidRPr="00B02BFF">
                <w:rPr>
                  <w:rStyle w:val="Hyperlink"/>
                  <w:rFonts w:eastAsia="Times New Roman"/>
                  <w:lang w:eastAsia="en-GB"/>
                </w:rPr>
                <w:t>IAP</w:t>
              </w:r>
            </w:hyperlink>
            <w:r>
              <w:rPr>
                <w:rFonts w:eastAsia="Times New Roman"/>
                <w:lang w:eastAsia="en-GB"/>
              </w:rPr>
              <w:t xml:space="preserve"> statutory underpinning when </w:t>
            </w:r>
            <w:r>
              <w:rPr>
                <w:rFonts w:eastAsia="Times New Roman"/>
                <w:lang w:eastAsia="en-GB"/>
              </w:rPr>
              <w:lastRenderedPageBreak/>
              <w:t xml:space="preserve">dealing with issues regarding discrimination and </w:t>
            </w:r>
            <w:r w:rsidR="001838F1">
              <w:rPr>
                <w:rFonts w:eastAsia="Times New Roman"/>
                <w:lang w:eastAsia="en-GB"/>
              </w:rPr>
              <w:t xml:space="preserve">any </w:t>
            </w:r>
            <w:r>
              <w:rPr>
                <w:rFonts w:eastAsia="Times New Roman"/>
                <w:lang w:eastAsia="en-GB"/>
              </w:rPr>
              <w:t>advertising posing threats to human dignity (</w:t>
            </w:r>
            <w:hyperlink r:id="rId117" w:history="1">
              <w:r w:rsidRPr="009A2C3E">
                <w:rPr>
                  <w:rStyle w:val="Hyperlink"/>
                  <w:rFonts w:eastAsia="Times New Roman"/>
                  <w:lang w:eastAsia="en-GB"/>
                </w:rPr>
                <w:t>IAP 2015</w:t>
              </w:r>
            </w:hyperlink>
            <w:r>
              <w:rPr>
                <w:rFonts w:eastAsia="Times New Roman"/>
                <w:lang w:eastAsia="en-GB"/>
              </w:rPr>
              <w:t>).</w:t>
            </w:r>
            <w:r w:rsidR="001838F1">
              <w:rPr>
                <w:rFonts w:eastAsia="Times New Roman"/>
                <w:lang w:eastAsia="en-GB"/>
              </w:rPr>
              <w:t xml:space="preserve"> </w:t>
            </w:r>
          </w:p>
          <w:p w14:paraId="7A8277CA" w14:textId="77777777" w:rsidR="008A5D99" w:rsidRDefault="008A5D99" w:rsidP="00CB46D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324F81A3" w14:textId="37AE36F7" w:rsidR="008A5D99" w:rsidRDefault="001838F1" w:rsidP="00CB46D4">
            <w:pPr>
              <w:cnfStyle w:val="000000100000" w:firstRow="0" w:lastRow="0" w:firstColumn="0" w:lastColumn="0" w:oddVBand="0" w:evenVBand="0" w:oddHBand="1" w:evenHBand="0" w:firstRowFirstColumn="0" w:firstRowLastColumn="0" w:lastRowFirstColumn="0" w:lastRowLastColumn="0"/>
            </w:pPr>
            <w:r>
              <w:rPr>
                <w:rFonts w:eastAsia="Times New Roman"/>
                <w:lang w:eastAsia="en-GB"/>
              </w:rPr>
              <w:t>The 201</w:t>
            </w:r>
            <w:r w:rsidR="008A5D99">
              <w:rPr>
                <w:rFonts w:eastAsia="Times New Roman"/>
                <w:lang w:eastAsia="en-GB"/>
              </w:rPr>
              <w:t>7</w:t>
            </w:r>
            <w:r>
              <w:rPr>
                <w:rFonts w:eastAsia="Times New Roman"/>
                <w:lang w:eastAsia="en-GB"/>
              </w:rPr>
              <w:t xml:space="preserve"> agreement with</w:t>
            </w:r>
            <w:r w:rsidR="009A2C3E">
              <w:rPr>
                <w:rFonts w:eastAsia="Times New Roman"/>
                <w:lang w:eastAsia="en-GB"/>
              </w:rPr>
              <w:t xml:space="preserve"> </w:t>
            </w:r>
            <w:hyperlink r:id="rId118" w:history="1">
              <w:r w:rsidRPr="00B02BFF">
                <w:rPr>
                  <w:rStyle w:val="Hyperlink"/>
                  <w:shd w:val="clear" w:color="auto" w:fill="FFFFFF"/>
                </w:rPr>
                <w:t>AGIA</w:t>
              </w:r>
            </w:hyperlink>
            <w:r>
              <w:rPr>
                <w:color w:val="413635"/>
                <w:shd w:val="clear" w:color="auto" w:fill="FFFFFF"/>
              </w:rPr>
              <w:t xml:space="preserve"> introduced protections for children surpassing those already granted by Article 11 of the </w:t>
            </w:r>
            <w:hyperlink r:id="rId119" w:history="1">
              <w:r w:rsidRPr="001838F1">
                <w:rPr>
                  <w:rStyle w:val="Hyperlink"/>
                </w:rPr>
                <w:t>IAP’s SR Code</w:t>
              </w:r>
            </w:hyperlink>
            <w:r>
              <w:t xml:space="preserve"> (</w:t>
            </w:r>
            <w:hyperlink r:id="rId120" w:history="1">
              <w:r w:rsidRPr="008A5D99">
                <w:rPr>
                  <w:rStyle w:val="Hyperlink"/>
                </w:rPr>
                <w:t>IAP 201</w:t>
              </w:r>
              <w:r w:rsidR="008A5D99" w:rsidRPr="008A5D99">
                <w:rPr>
                  <w:rStyle w:val="Hyperlink"/>
                </w:rPr>
                <w:t>7</w:t>
              </w:r>
            </w:hyperlink>
            <w:r>
              <w:t>).</w:t>
            </w:r>
            <w:r w:rsidR="008A5D99">
              <w:t xml:space="preserve"> </w:t>
            </w:r>
          </w:p>
          <w:p w14:paraId="6E23E8EA" w14:textId="77777777" w:rsidR="008A5D99" w:rsidRDefault="008A5D99" w:rsidP="00CB46D4">
            <w:pPr>
              <w:cnfStyle w:val="000000100000" w:firstRow="0" w:lastRow="0" w:firstColumn="0" w:lastColumn="0" w:oddVBand="0" w:evenVBand="0" w:oddHBand="1" w:evenHBand="0" w:firstRowFirstColumn="0" w:firstRowLastColumn="0" w:lastRowFirstColumn="0" w:lastRowLastColumn="0"/>
            </w:pPr>
          </w:p>
          <w:p w14:paraId="734AA9D2" w14:textId="1FDACF66" w:rsidR="005F3475" w:rsidRPr="00B52303" w:rsidRDefault="008A5D99" w:rsidP="00CB46D4">
            <w:pPr>
              <w:cnfStyle w:val="000000100000" w:firstRow="0" w:lastRow="0" w:firstColumn="0" w:lastColumn="0" w:oddVBand="0" w:evenVBand="0" w:oddHBand="1" w:evenHBand="0" w:firstRowFirstColumn="0" w:firstRowLastColumn="0" w:lastRowFirstColumn="0" w:lastRowLastColumn="0"/>
            </w:pPr>
            <w:r>
              <w:t xml:space="preserve">The 2022 agreement with </w:t>
            </w:r>
            <w:hyperlink r:id="rId121" w:history="1">
              <w:r w:rsidRPr="00B02BFF">
                <w:rPr>
                  <w:rStyle w:val="Hyperlink"/>
                </w:rPr>
                <w:t>AGCOM</w:t>
              </w:r>
            </w:hyperlink>
            <w:r>
              <w:t xml:space="preserve"> established an ongoing collaboration between the institutions which</w:t>
            </w:r>
            <w:r w:rsidRPr="008A5D99">
              <w:t>, within the scope of their respective competences,</w:t>
            </w:r>
            <w:r>
              <w:t xml:space="preserve"> became jointly responsible for</w:t>
            </w:r>
            <w:r w:rsidRPr="008A5D99">
              <w:t xml:space="preserve"> </w:t>
            </w:r>
            <w:r>
              <w:t>(</w:t>
            </w:r>
            <w:r w:rsidRPr="008A5D99">
              <w:t>a) investigat</w:t>
            </w:r>
            <w:r>
              <w:t>ing</w:t>
            </w:r>
            <w:r w:rsidRPr="008A5D99">
              <w:t xml:space="preserve"> technical, regulatory and economic issues relating to commercial communication; </w:t>
            </w:r>
            <w:r>
              <w:t>(</w:t>
            </w:r>
            <w:r w:rsidRPr="008A5D99">
              <w:t xml:space="preserve">b) </w:t>
            </w:r>
            <w:r>
              <w:t xml:space="preserve">offering </w:t>
            </w:r>
            <w:r w:rsidRPr="008A5D99">
              <w:t>guidance and</w:t>
            </w:r>
            <w:r>
              <w:t xml:space="preserve"> engaging in</w:t>
            </w:r>
            <w:r w:rsidRPr="008A5D99">
              <w:t xml:space="preserve"> </w:t>
            </w:r>
            <w:r>
              <w:t xml:space="preserve">preventative </w:t>
            </w:r>
            <w:r w:rsidRPr="008A5D99">
              <w:t>activities aim</w:t>
            </w:r>
            <w:r>
              <w:t>ing to</w:t>
            </w:r>
            <w:r w:rsidRPr="008A5D99">
              <w:t xml:space="preserve"> correct commercial communication</w:t>
            </w:r>
            <w:r>
              <w:t>s</w:t>
            </w:r>
            <w:r w:rsidRPr="008A5D99">
              <w:t xml:space="preserve">; c) the </w:t>
            </w:r>
            <w:r>
              <w:t>development</w:t>
            </w:r>
            <w:r w:rsidRPr="008A5D99">
              <w:t xml:space="preserve"> of tools for identifying commercial communication</w:t>
            </w:r>
            <w:r>
              <w:t xml:space="preserve">; </w:t>
            </w:r>
            <w:r w:rsidRPr="008A5D99">
              <w:t xml:space="preserve">(d) </w:t>
            </w:r>
            <w:r>
              <w:t xml:space="preserve">the </w:t>
            </w:r>
            <w:r w:rsidRPr="008A5D99">
              <w:t>organis</w:t>
            </w:r>
            <w:r>
              <w:t>ation of</w:t>
            </w:r>
            <w:r w:rsidRPr="008A5D99">
              <w:t xml:space="preserve"> seminars and training activities in matters of common interest</w:t>
            </w:r>
            <w:r>
              <w:t xml:space="preserve"> (</w:t>
            </w:r>
            <w:hyperlink r:id="rId122" w:history="1">
              <w:r w:rsidR="00B02BFF" w:rsidRPr="00B02BFF">
                <w:rPr>
                  <w:rStyle w:val="Hyperlink"/>
                </w:rPr>
                <w:t>AGCOM</w:t>
              </w:r>
              <w:r w:rsidRPr="00B02BFF">
                <w:rPr>
                  <w:rStyle w:val="Hyperlink"/>
                </w:rPr>
                <w:t xml:space="preserve"> 2022</w:t>
              </w:r>
            </w:hyperlink>
            <w:r>
              <w:t xml:space="preserve">; </w:t>
            </w:r>
            <w:hyperlink r:id="rId123" w:history="1">
              <w:r w:rsidRPr="008A5D99">
                <w:rPr>
                  <w:rStyle w:val="Hyperlink"/>
                  <w:rFonts w:eastAsia="Times New Roman"/>
                  <w:lang w:eastAsia="en-GB"/>
                </w:rPr>
                <w:t>IAP n.d.</w:t>
              </w:r>
            </w:hyperlink>
            <w:r>
              <w:t>)</w:t>
            </w:r>
            <w:r w:rsidRPr="008A5D99">
              <w:t>.</w:t>
            </w:r>
          </w:p>
        </w:tc>
      </w:tr>
      <w:tr w:rsidR="005F3475" w:rsidRPr="00B52303" w14:paraId="68B757CD"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B52303" w:rsidRDefault="004239C6" w:rsidP="00CB46D4">
            <w:pPr>
              <w:rPr>
                <w:color w:val="747474" w:themeColor="background2" w:themeShade="80"/>
              </w:rPr>
            </w:pPr>
            <w:r w:rsidRPr="00B52303">
              <w:rPr>
                <w:color w:val="747474" w:themeColor="background2" w:themeShade="80"/>
              </w:rPr>
              <w:lastRenderedPageBreak/>
              <w:t>4.8</w:t>
            </w:r>
          </w:p>
        </w:tc>
        <w:tc>
          <w:tcPr>
            <w:tcW w:w="2126" w:type="dxa"/>
          </w:tcPr>
          <w:p w14:paraId="3DB77ADE" w14:textId="555B3FE4" w:rsidR="005F3475" w:rsidRPr="00B52303"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How does the government enforce advertising laws?</w:t>
            </w:r>
          </w:p>
        </w:tc>
        <w:tc>
          <w:tcPr>
            <w:tcW w:w="2127" w:type="dxa"/>
          </w:tcPr>
          <w:p w14:paraId="42F15956" w14:textId="77777777" w:rsidR="005F3475" w:rsidRPr="00B52303"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2BAB5E6E" w:rsidR="005F3475" w:rsidRPr="00B52303" w:rsidRDefault="004333B6" w:rsidP="00CB46D4">
            <w:pPr>
              <w:cnfStyle w:val="000000000000" w:firstRow="0" w:lastRow="0" w:firstColumn="0" w:lastColumn="0" w:oddVBand="0" w:evenVBand="0" w:oddHBand="0" w:evenHBand="0" w:firstRowFirstColumn="0" w:firstRowLastColumn="0" w:lastRowFirstColumn="0" w:lastRowLastColumn="0"/>
            </w:pPr>
            <w:r w:rsidRPr="009F2136">
              <w:rPr>
                <w:i/>
                <w:iCs/>
              </w:rPr>
              <w:t>This section is under development.</w:t>
            </w:r>
          </w:p>
        </w:tc>
      </w:tr>
      <w:tr w:rsidR="005F3475" w:rsidRPr="00B52303" w14:paraId="6689924F"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B52303" w:rsidRDefault="004239C6" w:rsidP="00CB46D4">
            <w:pPr>
              <w:rPr>
                <w:color w:val="747474" w:themeColor="background2" w:themeShade="80"/>
              </w:rPr>
            </w:pPr>
            <w:r w:rsidRPr="00B52303">
              <w:rPr>
                <w:color w:val="747474" w:themeColor="background2" w:themeShade="80"/>
              </w:rPr>
              <w:t>4.9</w:t>
            </w:r>
          </w:p>
        </w:tc>
        <w:tc>
          <w:tcPr>
            <w:tcW w:w="2126" w:type="dxa"/>
          </w:tcPr>
          <w:p w14:paraId="531F1313" w14:textId="0B2A61D6" w:rsidR="005F3475" w:rsidRPr="00B52303"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What are the potential remedies?</w:t>
            </w:r>
          </w:p>
        </w:tc>
        <w:tc>
          <w:tcPr>
            <w:tcW w:w="2127" w:type="dxa"/>
          </w:tcPr>
          <w:p w14:paraId="6A2BA953" w14:textId="77777777" w:rsidR="005F3475" w:rsidRPr="00B52303"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68526971" w:rsidR="005F3475" w:rsidRPr="00B52303" w:rsidRDefault="004333B6" w:rsidP="00CB46D4">
            <w:pPr>
              <w:cnfStyle w:val="000000100000" w:firstRow="0" w:lastRow="0" w:firstColumn="0" w:lastColumn="0" w:oddVBand="0" w:evenVBand="0" w:oddHBand="1" w:evenHBand="0" w:firstRowFirstColumn="0" w:firstRowLastColumn="0" w:lastRowFirstColumn="0" w:lastRowLastColumn="0"/>
            </w:pPr>
            <w:r w:rsidRPr="009F2136">
              <w:rPr>
                <w:i/>
                <w:iCs/>
              </w:rPr>
              <w:t>This section is under development.</w:t>
            </w:r>
          </w:p>
        </w:tc>
      </w:tr>
      <w:tr w:rsidR="0030497C" w:rsidRPr="00B52303" w14:paraId="57448E76"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30497C" w:rsidRPr="00B52303" w:rsidRDefault="0030497C" w:rsidP="0030497C">
            <w:pPr>
              <w:rPr>
                <w:color w:val="747474" w:themeColor="background2" w:themeShade="80"/>
              </w:rPr>
            </w:pPr>
            <w:r w:rsidRPr="00B52303">
              <w:rPr>
                <w:color w:val="747474" w:themeColor="background2" w:themeShade="80"/>
              </w:rPr>
              <w:t>4.10</w:t>
            </w:r>
          </w:p>
        </w:tc>
        <w:tc>
          <w:tcPr>
            <w:tcW w:w="2126" w:type="dxa"/>
          </w:tcPr>
          <w:p w14:paraId="1811106B" w14:textId="77716D68" w:rsidR="0030497C" w:rsidRPr="00B52303" w:rsidRDefault="0030497C" w:rsidP="0030497C">
            <w:pPr>
              <w:pStyle w:val="Subjectcolumntext"/>
              <w:cnfStyle w:val="000000000000" w:firstRow="0" w:lastRow="0" w:firstColumn="0" w:lastColumn="0" w:oddVBand="0" w:evenVBand="0" w:oddHBand="0" w:evenHBand="0" w:firstRowFirstColumn="0" w:firstRowLastColumn="0" w:lastRowFirstColumn="0" w:lastRowLastColumn="0"/>
            </w:pPr>
            <w:r w:rsidRPr="00B52303">
              <w:t>When does a competitor have a right of action?</w:t>
            </w:r>
          </w:p>
        </w:tc>
        <w:tc>
          <w:tcPr>
            <w:tcW w:w="2127" w:type="dxa"/>
          </w:tcPr>
          <w:p w14:paraId="61AF9C4E" w14:textId="77777777" w:rsidR="0030497C" w:rsidRPr="00B52303" w:rsidRDefault="0030497C" w:rsidP="0030497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67DFCF4A" w:rsidR="0030497C" w:rsidRPr="00B52303" w:rsidRDefault="0030497C" w:rsidP="0030497C">
            <w:pPr>
              <w:cnfStyle w:val="000000000000" w:firstRow="0" w:lastRow="0" w:firstColumn="0" w:lastColumn="0" w:oddVBand="0" w:evenVBand="0" w:oddHBand="0" w:evenHBand="0" w:firstRowFirstColumn="0" w:firstRowLastColumn="0" w:lastRowFirstColumn="0" w:lastRowLastColumn="0"/>
            </w:pPr>
            <w:r w:rsidRPr="009F2136">
              <w:rPr>
                <w:i/>
                <w:iCs/>
              </w:rPr>
              <w:t>This section is under development.</w:t>
            </w:r>
          </w:p>
        </w:tc>
      </w:tr>
      <w:tr w:rsidR="0030497C" w:rsidRPr="00B52303" w14:paraId="4E1C98A1"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30497C" w:rsidRPr="00B52303" w:rsidRDefault="0030497C" w:rsidP="0030497C">
            <w:pPr>
              <w:rPr>
                <w:color w:val="747474" w:themeColor="background2" w:themeShade="80"/>
              </w:rPr>
            </w:pPr>
            <w:r w:rsidRPr="00B52303">
              <w:rPr>
                <w:color w:val="747474" w:themeColor="background2" w:themeShade="80"/>
              </w:rPr>
              <w:t>4.11</w:t>
            </w:r>
          </w:p>
        </w:tc>
        <w:tc>
          <w:tcPr>
            <w:tcW w:w="2126" w:type="dxa"/>
          </w:tcPr>
          <w:p w14:paraId="223F4313" w14:textId="5CD0C54A" w:rsidR="0030497C" w:rsidRPr="00B52303" w:rsidRDefault="0030497C" w:rsidP="0030497C">
            <w:pPr>
              <w:pStyle w:val="Subjectcolumntext"/>
              <w:cnfStyle w:val="000000100000" w:firstRow="0" w:lastRow="0" w:firstColumn="0" w:lastColumn="0" w:oddVBand="0" w:evenVBand="0" w:oddHBand="1" w:evenHBand="0" w:firstRowFirstColumn="0" w:firstRowLastColumn="0" w:lastRowFirstColumn="0" w:lastRowLastColumn="0"/>
            </w:pPr>
            <w:r w:rsidRPr="00B52303">
              <w:t>What are the potential remedies (4.10)?</w:t>
            </w:r>
          </w:p>
        </w:tc>
        <w:tc>
          <w:tcPr>
            <w:tcW w:w="2127" w:type="dxa"/>
          </w:tcPr>
          <w:p w14:paraId="6FFCF00A" w14:textId="77777777" w:rsidR="0030497C" w:rsidRPr="00B52303" w:rsidRDefault="0030497C" w:rsidP="0030497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2E364ECB" w:rsidR="0030497C" w:rsidRPr="00B52303" w:rsidRDefault="0030497C" w:rsidP="0030497C">
            <w:pPr>
              <w:cnfStyle w:val="000000100000" w:firstRow="0" w:lastRow="0" w:firstColumn="0" w:lastColumn="0" w:oddVBand="0" w:evenVBand="0" w:oddHBand="1" w:evenHBand="0" w:firstRowFirstColumn="0" w:firstRowLastColumn="0" w:lastRowFirstColumn="0" w:lastRowLastColumn="0"/>
            </w:pPr>
            <w:r w:rsidRPr="009F2136">
              <w:rPr>
                <w:i/>
                <w:iCs/>
              </w:rPr>
              <w:t>This section is under development.</w:t>
            </w:r>
          </w:p>
        </w:tc>
      </w:tr>
      <w:tr w:rsidR="0030497C" w:rsidRPr="00B52303" w14:paraId="753F10CC"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30497C" w:rsidRPr="00B52303" w:rsidRDefault="0030497C" w:rsidP="0030497C">
            <w:pPr>
              <w:rPr>
                <w:color w:val="747474" w:themeColor="background2" w:themeShade="80"/>
              </w:rPr>
            </w:pPr>
            <w:r w:rsidRPr="00B52303">
              <w:rPr>
                <w:color w:val="747474" w:themeColor="background2" w:themeShade="80"/>
              </w:rPr>
              <w:t>4.12</w:t>
            </w:r>
          </w:p>
        </w:tc>
        <w:tc>
          <w:tcPr>
            <w:tcW w:w="2126" w:type="dxa"/>
          </w:tcPr>
          <w:p w14:paraId="39123F6A" w14:textId="7CB6A0C7" w:rsidR="0030497C" w:rsidRPr="00B52303" w:rsidRDefault="0030497C" w:rsidP="0030497C">
            <w:pPr>
              <w:pStyle w:val="Subjectcolumntext"/>
              <w:cnfStyle w:val="000000000000" w:firstRow="0" w:lastRow="0" w:firstColumn="0" w:lastColumn="0" w:oddVBand="0" w:evenVBand="0" w:oddHBand="0" w:evenHBand="0" w:firstRowFirstColumn="0" w:firstRowLastColumn="0" w:lastRowFirstColumn="0" w:lastRowLastColumn="0"/>
            </w:pPr>
            <w:r w:rsidRPr="00B52303">
              <w:t>When do consumers have a right of action (4.11)?</w:t>
            </w:r>
          </w:p>
        </w:tc>
        <w:tc>
          <w:tcPr>
            <w:tcW w:w="2127" w:type="dxa"/>
          </w:tcPr>
          <w:p w14:paraId="0C179C94" w14:textId="77777777" w:rsidR="0030497C" w:rsidRPr="00B52303" w:rsidRDefault="0030497C" w:rsidP="0030497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14B25F60" w:rsidR="0030497C" w:rsidRPr="00B52303" w:rsidRDefault="0030497C" w:rsidP="0030497C">
            <w:pPr>
              <w:cnfStyle w:val="000000000000" w:firstRow="0" w:lastRow="0" w:firstColumn="0" w:lastColumn="0" w:oddVBand="0" w:evenVBand="0" w:oddHBand="0" w:evenHBand="0" w:firstRowFirstColumn="0" w:firstRowLastColumn="0" w:lastRowFirstColumn="0" w:lastRowLastColumn="0"/>
            </w:pPr>
            <w:r w:rsidRPr="009F2136">
              <w:rPr>
                <w:i/>
                <w:iCs/>
              </w:rPr>
              <w:t>This section is under development.</w:t>
            </w:r>
          </w:p>
        </w:tc>
      </w:tr>
      <w:tr w:rsidR="0030497C" w:rsidRPr="00B52303" w14:paraId="16FEE650" w14:textId="77777777" w:rsidTr="004F0B6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30497C" w:rsidRPr="00B52303" w:rsidRDefault="0030497C" w:rsidP="0030497C">
            <w:pPr>
              <w:rPr>
                <w:color w:val="747474" w:themeColor="background2" w:themeShade="80"/>
              </w:rPr>
            </w:pPr>
            <w:r w:rsidRPr="00B52303">
              <w:rPr>
                <w:color w:val="747474" w:themeColor="background2" w:themeShade="80"/>
              </w:rPr>
              <w:t>4.13</w:t>
            </w:r>
          </w:p>
        </w:tc>
        <w:tc>
          <w:tcPr>
            <w:tcW w:w="2126" w:type="dxa"/>
          </w:tcPr>
          <w:p w14:paraId="5B967DD8" w14:textId="7997784F" w:rsidR="0030497C" w:rsidRPr="00B52303" w:rsidRDefault="0030497C" w:rsidP="0030497C">
            <w:pPr>
              <w:pStyle w:val="Subjectcolumntext"/>
              <w:cnfStyle w:val="000000100000" w:firstRow="0" w:lastRow="0" w:firstColumn="0" w:lastColumn="0" w:oddVBand="0" w:evenVBand="0" w:oddHBand="1" w:evenHBand="0" w:firstRowFirstColumn="0" w:firstRowLastColumn="0" w:lastRowFirstColumn="0" w:lastRowLastColumn="0"/>
            </w:pPr>
            <w:r w:rsidRPr="00B52303">
              <w:t>What are the potential remedies?</w:t>
            </w:r>
          </w:p>
        </w:tc>
        <w:tc>
          <w:tcPr>
            <w:tcW w:w="2127" w:type="dxa"/>
          </w:tcPr>
          <w:p w14:paraId="3766A475" w14:textId="77777777" w:rsidR="0030497C" w:rsidRPr="00B52303" w:rsidRDefault="0030497C" w:rsidP="0030497C">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4B00A07E" w:rsidR="0030497C" w:rsidRPr="00B52303" w:rsidRDefault="0030497C" w:rsidP="0030497C">
            <w:pPr>
              <w:cnfStyle w:val="000000100000" w:firstRow="0" w:lastRow="0" w:firstColumn="0" w:lastColumn="0" w:oddVBand="0" w:evenVBand="0" w:oddHBand="1" w:evenHBand="0" w:firstRowFirstColumn="0" w:firstRowLastColumn="0" w:lastRowFirstColumn="0" w:lastRowLastColumn="0"/>
            </w:pPr>
            <w:r w:rsidRPr="009F2136">
              <w:rPr>
                <w:i/>
                <w:iCs/>
              </w:rPr>
              <w:t>This section is under development.</w:t>
            </w:r>
          </w:p>
        </w:tc>
      </w:tr>
      <w:tr w:rsidR="0030497C" w:rsidRPr="00B52303" w14:paraId="2C2F3270" w14:textId="77777777" w:rsidTr="004F0B6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30497C" w:rsidRPr="00B52303" w:rsidRDefault="0030497C" w:rsidP="0030497C">
            <w:pPr>
              <w:rPr>
                <w:color w:val="747474" w:themeColor="background2" w:themeShade="80"/>
              </w:rPr>
            </w:pPr>
            <w:r w:rsidRPr="00B52303">
              <w:rPr>
                <w:color w:val="747474" w:themeColor="background2" w:themeShade="80"/>
              </w:rPr>
              <w:t>4.14</w:t>
            </w:r>
          </w:p>
        </w:tc>
        <w:tc>
          <w:tcPr>
            <w:tcW w:w="2126" w:type="dxa"/>
          </w:tcPr>
          <w:p w14:paraId="1DA1DD58" w14:textId="61B9D048" w:rsidR="0030497C" w:rsidRPr="00B52303" w:rsidRDefault="0030497C" w:rsidP="0030497C">
            <w:pPr>
              <w:pStyle w:val="Subjectcolumntext"/>
              <w:cnfStyle w:val="000000000000" w:firstRow="0" w:lastRow="0" w:firstColumn="0" w:lastColumn="0" w:oddVBand="0" w:evenVBand="0" w:oddHBand="0" w:evenHBand="0" w:firstRowFirstColumn="0" w:firstRowLastColumn="0" w:lastRowFirstColumn="0" w:lastRowLastColumn="0"/>
            </w:pPr>
            <w:r w:rsidRPr="00B52303">
              <w:t xml:space="preserve">Regulatory Environment </w:t>
            </w:r>
            <w:r w:rsidRPr="00B52303">
              <w:br/>
              <w:t>(2020-2025)</w:t>
            </w:r>
          </w:p>
        </w:tc>
        <w:tc>
          <w:tcPr>
            <w:tcW w:w="2127" w:type="dxa"/>
          </w:tcPr>
          <w:p w14:paraId="65B53CDA" w14:textId="77777777" w:rsidR="0030497C" w:rsidRPr="00B52303" w:rsidRDefault="0030497C" w:rsidP="0030497C">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09065216" w:rsidR="0030497C" w:rsidRPr="00B52303" w:rsidRDefault="0030497C" w:rsidP="0030497C">
            <w:pPr>
              <w:cnfStyle w:val="000000000000" w:firstRow="0" w:lastRow="0" w:firstColumn="0" w:lastColumn="0" w:oddVBand="0" w:evenVBand="0" w:oddHBand="0" w:evenHBand="0" w:firstRowFirstColumn="0" w:firstRowLastColumn="0" w:lastRowFirstColumn="0" w:lastRowLastColumn="0"/>
            </w:pPr>
            <w:r w:rsidRPr="009F2136">
              <w:rPr>
                <w:i/>
                <w:iCs/>
              </w:rPr>
              <w:t>This section is under development.</w:t>
            </w:r>
          </w:p>
        </w:tc>
      </w:tr>
    </w:tbl>
    <w:p w14:paraId="43743D72" w14:textId="12EC5DB1" w:rsidR="00955813" w:rsidRPr="00B52303" w:rsidRDefault="00291EED" w:rsidP="00291EED">
      <w:pPr>
        <w:pStyle w:val="SectionHead"/>
        <w:rPr>
          <w:rFonts w:cs="Arial"/>
        </w:rPr>
      </w:pPr>
      <w:bookmarkStart w:id="7" w:name="_Toc172039773"/>
      <w:r w:rsidRPr="00B52303">
        <w:rPr>
          <w:rFonts w:cs="Arial"/>
        </w:rPr>
        <w:lastRenderedPageBreak/>
        <w:t>Advertising:  Self-regulation</w:t>
      </w:r>
      <w:bookmarkEnd w:id="7"/>
      <w:r w:rsidR="00955813" w:rsidRPr="00B52303">
        <w:rPr>
          <w:rFonts w:cs="Arial"/>
        </w:rPr>
        <w:t xml:space="preserve"> </w:t>
      </w:r>
    </w:p>
    <w:tbl>
      <w:tblPr>
        <w:tblStyle w:val="PlainTable2"/>
        <w:tblpPr w:leftFromText="180" w:rightFromText="180" w:vertAnchor="text" w:tblpY="1"/>
        <w:tblOverlap w:val="never"/>
        <w:tblW w:w="10774"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7"/>
        <w:gridCol w:w="2192"/>
        <w:gridCol w:w="2117"/>
        <w:gridCol w:w="5618"/>
      </w:tblGrid>
      <w:tr w:rsidR="00955813" w:rsidRPr="00B52303" w14:paraId="6C73D816" w14:textId="77777777" w:rsidTr="00761485">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D66049F" w14:textId="77777777" w:rsidR="00955813" w:rsidRPr="00B52303" w:rsidRDefault="00955813" w:rsidP="00761485">
            <w:pPr>
              <w:pStyle w:val="Tableheadings"/>
              <w:spacing w:line="240" w:lineRule="auto"/>
              <w:rPr>
                <w:b/>
                <w:bCs/>
              </w:rPr>
            </w:pPr>
            <w:r w:rsidRPr="00B52303">
              <w:rPr>
                <w:b/>
                <w:bCs/>
              </w:rPr>
              <w:t>Item</w:t>
            </w:r>
          </w:p>
        </w:tc>
        <w:tc>
          <w:tcPr>
            <w:tcW w:w="2126" w:type="dxa"/>
            <w:tcBorders>
              <w:bottom w:val="none" w:sz="0" w:space="0" w:color="auto"/>
            </w:tcBorders>
          </w:tcPr>
          <w:p w14:paraId="2DCC292C" w14:textId="77777777" w:rsidR="00955813" w:rsidRPr="00B52303" w:rsidRDefault="00955813" w:rsidP="00761485">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0C54358F" w14:textId="77777777" w:rsidR="00955813" w:rsidRPr="00B52303" w:rsidRDefault="00955813" w:rsidP="00761485">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 xml:space="preserve">Classification </w:t>
            </w:r>
          </w:p>
        </w:tc>
        <w:tc>
          <w:tcPr>
            <w:tcW w:w="5670" w:type="dxa"/>
            <w:tcBorders>
              <w:bottom w:val="none" w:sz="0" w:space="0" w:color="auto"/>
            </w:tcBorders>
          </w:tcPr>
          <w:p w14:paraId="159767BF" w14:textId="77777777" w:rsidR="00955813" w:rsidRPr="00B52303" w:rsidRDefault="00955813" w:rsidP="00761485">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Description</w:t>
            </w:r>
          </w:p>
        </w:tc>
      </w:tr>
      <w:tr w:rsidR="00955813" w:rsidRPr="00B52303" w14:paraId="68F67FDB"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335ABB2" w14:textId="0B6FD89A" w:rsidR="00955813" w:rsidRPr="00B52303" w:rsidRDefault="00D064B9" w:rsidP="00761485">
            <w:pPr>
              <w:rPr>
                <w:b w:val="0"/>
                <w:bCs w:val="0"/>
                <w:color w:val="747474" w:themeColor="background2" w:themeShade="80"/>
              </w:rPr>
            </w:pPr>
            <w:r w:rsidRPr="00B52303">
              <w:rPr>
                <w:color w:val="747474" w:themeColor="background2" w:themeShade="80"/>
              </w:rPr>
              <w:t>5</w:t>
            </w:r>
            <w:r w:rsidR="00955813" w:rsidRPr="00B52303">
              <w:rPr>
                <w:color w:val="747474" w:themeColor="background2" w:themeShade="80"/>
              </w:rPr>
              <w:t>.1</w:t>
            </w:r>
          </w:p>
        </w:tc>
        <w:tc>
          <w:tcPr>
            <w:tcW w:w="2126" w:type="dxa"/>
            <w:tcBorders>
              <w:top w:val="none" w:sz="0" w:space="0" w:color="auto"/>
              <w:bottom w:val="none" w:sz="0" w:space="0" w:color="auto"/>
            </w:tcBorders>
          </w:tcPr>
          <w:p w14:paraId="2D088E20" w14:textId="2B61A3BC" w:rsidR="00955813" w:rsidRPr="00B52303" w:rsidRDefault="009742CF"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Does [Country] have a primary advertising SRO?</w:t>
            </w:r>
          </w:p>
        </w:tc>
        <w:tc>
          <w:tcPr>
            <w:tcW w:w="2127" w:type="dxa"/>
            <w:tcBorders>
              <w:top w:val="none" w:sz="0" w:space="0" w:color="auto"/>
              <w:bottom w:val="none" w:sz="0" w:space="0" w:color="auto"/>
            </w:tcBorders>
          </w:tcPr>
          <w:p w14:paraId="3C413FE3" w14:textId="77777777" w:rsidR="00955813" w:rsidRPr="00B52303" w:rsidRDefault="00955813"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E3CAE46" w14:textId="46BC4673" w:rsidR="00955813" w:rsidRPr="008956D7" w:rsidRDefault="008B3652" w:rsidP="008956D7">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Yes, t</w:t>
            </w:r>
            <w:r w:rsidRPr="008B3652">
              <w:rPr>
                <w:rFonts w:eastAsia="Times New Roman"/>
                <w:lang w:eastAsia="en-GB"/>
              </w:rPr>
              <w:t>he Institute for Self-Regulation in Advertising (</w:t>
            </w:r>
            <w:proofErr w:type="spellStart"/>
            <w:r w:rsidRPr="008B3652">
              <w:rPr>
                <w:rFonts w:eastAsia="Times New Roman"/>
                <w:color w:val="0563C1"/>
                <w:u w:val="single"/>
                <w:lang w:eastAsia="en-GB"/>
              </w:rPr>
              <w:fldChar w:fldCharType="begin"/>
            </w:r>
            <w:r w:rsidRPr="008B3652">
              <w:rPr>
                <w:rFonts w:eastAsia="Times New Roman"/>
                <w:color w:val="0563C1"/>
                <w:u w:val="single"/>
                <w:lang w:eastAsia="en-GB"/>
              </w:rPr>
              <w:instrText xml:space="preserve"> HYPERLINK "https://www.iap.it/" </w:instrText>
            </w:r>
            <w:r w:rsidRPr="008B3652">
              <w:rPr>
                <w:rFonts w:eastAsia="Times New Roman"/>
                <w:color w:val="0563C1"/>
                <w:u w:val="single"/>
                <w:lang w:eastAsia="en-GB"/>
              </w:rPr>
            </w:r>
            <w:r w:rsidRPr="008B3652">
              <w:rPr>
                <w:rFonts w:eastAsia="Times New Roman"/>
                <w:color w:val="0563C1"/>
                <w:u w:val="single"/>
                <w:lang w:eastAsia="en-GB"/>
              </w:rPr>
              <w:fldChar w:fldCharType="separate"/>
            </w:r>
            <w:r w:rsidRPr="008B3652">
              <w:rPr>
                <w:rStyle w:val="Hyperlink"/>
                <w:rFonts w:eastAsia="Times New Roman"/>
                <w:lang w:eastAsia="en-GB"/>
              </w:rPr>
              <w:t>Istituto</w:t>
            </w:r>
            <w:proofErr w:type="spellEnd"/>
            <w:r w:rsidRPr="008B3652">
              <w:rPr>
                <w:rStyle w:val="Hyperlink"/>
                <w:rFonts w:eastAsia="Times New Roman"/>
                <w:lang w:eastAsia="en-GB"/>
              </w:rPr>
              <w:t xml:space="preserve"> </w:t>
            </w:r>
            <w:proofErr w:type="spellStart"/>
            <w:r w:rsidRPr="008B3652">
              <w:rPr>
                <w:rStyle w:val="Hyperlink"/>
                <w:rFonts w:eastAsia="Times New Roman"/>
                <w:lang w:eastAsia="en-GB"/>
              </w:rPr>
              <w:t>dell'Autodisciplina</w:t>
            </w:r>
            <w:proofErr w:type="spellEnd"/>
            <w:r w:rsidRPr="008B3652">
              <w:rPr>
                <w:rStyle w:val="Hyperlink"/>
                <w:rFonts w:eastAsia="Times New Roman"/>
                <w:lang w:eastAsia="en-GB"/>
              </w:rPr>
              <w:t xml:space="preserve"> </w:t>
            </w:r>
            <w:proofErr w:type="spellStart"/>
            <w:r w:rsidRPr="008B3652">
              <w:rPr>
                <w:rStyle w:val="Hyperlink"/>
                <w:rFonts w:eastAsia="Times New Roman"/>
                <w:lang w:eastAsia="en-GB"/>
              </w:rPr>
              <w:t>Pubblicitaria</w:t>
            </w:r>
            <w:proofErr w:type="spellEnd"/>
            <w:r w:rsidRPr="008B3652">
              <w:rPr>
                <w:rFonts w:eastAsia="Times New Roman"/>
                <w:color w:val="0563C1"/>
                <w:u w:val="single"/>
                <w:lang w:eastAsia="en-GB"/>
              </w:rPr>
              <w:fldChar w:fldCharType="end"/>
            </w:r>
            <w:r w:rsidRPr="008B3652">
              <w:rPr>
                <w:rFonts w:eastAsia="Times New Roman"/>
                <w:lang w:eastAsia="en-GB"/>
              </w:rPr>
              <w:t xml:space="preserve"> - IAP) is the main self-regulatory body for advertising in Italy. It</w:t>
            </w:r>
            <w:r>
              <w:rPr>
                <w:rFonts w:eastAsia="Times New Roman"/>
                <w:lang w:eastAsia="en-GB"/>
              </w:rPr>
              <w:t xml:space="preserve"> claims to</w:t>
            </w:r>
            <w:r w:rsidRPr="008B3652">
              <w:rPr>
                <w:rFonts w:eastAsia="Times New Roman"/>
                <w:lang w:eastAsia="en-GB"/>
              </w:rPr>
              <w:t xml:space="preserve"> assure that commercial communication is ‘honest, truthful and accurate’ and editorial content is not ‘being polluted’ (</w:t>
            </w:r>
            <w:hyperlink r:id="rId124" w:history="1">
              <w:r w:rsidRPr="008B3652">
                <w:rPr>
                  <w:rStyle w:val="Hyperlink"/>
                  <w:rFonts w:eastAsia="Times New Roman"/>
                  <w:lang w:eastAsia="en-GB"/>
                </w:rPr>
                <w:t>IAP n.d.</w:t>
              </w:r>
            </w:hyperlink>
            <w:r w:rsidRPr="008B3652">
              <w:rPr>
                <w:rFonts w:eastAsia="Times New Roman"/>
                <w:lang w:eastAsia="en-GB"/>
              </w:rPr>
              <w:t>)</w:t>
            </w:r>
            <w:r w:rsidR="00676365">
              <w:rPr>
                <w:rFonts w:eastAsia="Times New Roman"/>
                <w:lang w:eastAsia="en-GB"/>
              </w:rPr>
              <w:t xml:space="preserve">. </w:t>
            </w:r>
            <w:r w:rsidRPr="008B3652">
              <w:rPr>
                <w:rFonts w:eastAsia="Times New Roman"/>
                <w:lang w:eastAsia="en-GB"/>
              </w:rPr>
              <w:t>  </w:t>
            </w:r>
          </w:p>
        </w:tc>
      </w:tr>
      <w:tr w:rsidR="00955813" w:rsidRPr="00B52303" w14:paraId="03C0A1A2"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93D8E3" w14:textId="7DEBAD03" w:rsidR="00955813" w:rsidRPr="00B52303" w:rsidRDefault="00D064B9" w:rsidP="00761485">
            <w:pPr>
              <w:rPr>
                <w:color w:val="3A3A3A" w:themeColor="background2" w:themeShade="40"/>
              </w:rPr>
            </w:pPr>
            <w:r w:rsidRPr="00B52303">
              <w:rPr>
                <w:color w:val="747474" w:themeColor="background2" w:themeShade="80"/>
              </w:rPr>
              <w:t>5</w:t>
            </w:r>
            <w:r w:rsidR="00955813" w:rsidRPr="00B52303">
              <w:rPr>
                <w:color w:val="747474" w:themeColor="background2" w:themeShade="80"/>
              </w:rPr>
              <w:t>.2</w:t>
            </w:r>
          </w:p>
        </w:tc>
        <w:tc>
          <w:tcPr>
            <w:tcW w:w="2126" w:type="dxa"/>
          </w:tcPr>
          <w:p w14:paraId="69F45E9E" w14:textId="6049CAAC" w:rsidR="00955813" w:rsidRPr="00B52303" w:rsidRDefault="00DC061D"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What year was the SRO created [revised]?</w:t>
            </w:r>
          </w:p>
        </w:tc>
        <w:tc>
          <w:tcPr>
            <w:tcW w:w="2127" w:type="dxa"/>
          </w:tcPr>
          <w:p w14:paraId="5EDED1A7" w14:textId="77777777" w:rsidR="00955813" w:rsidRPr="00B52303" w:rsidRDefault="00955813"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51DCFFB" w14:textId="7044C31D" w:rsidR="00955813" w:rsidRPr="00B52303" w:rsidRDefault="00A8380F" w:rsidP="00761485">
            <w:pPr>
              <w:cnfStyle w:val="000000000000" w:firstRow="0" w:lastRow="0" w:firstColumn="0" w:lastColumn="0" w:oddVBand="0" w:evenVBand="0" w:oddHBand="0" w:evenHBand="0" w:firstRowFirstColumn="0" w:firstRowLastColumn="0" w:lastRowFirstColumn="0" w:lastRowLastColumn="0"/>
            </w:pPr>
            <w:r w:rsidRPr="00A8380F">
              <w:t>1966 (ICAS 2021).</w:t>
            </w:r>
          </w:p>
        </w:tc>
      </w:tr>
      <w:tr w:rsidR="00955813" w:rsidRPr="00B52303" w14:paraId="3CEC7F0A"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058857" w14:textId="5DAB4CBF" w:rsidR="00955813" w:rsidRPr="00B52303" w:rsidRDefault="00D064B9" w:rsidP="00761485">
            <w:pPr>
              <w:rPr>
                <w:color w:val="747474" w:themeColor="background2" w:themeShade="80"/>
              </w:rPr>
            </w:pPr>
            <w:r w:rsidRPr="00B52303">
              <w:rPr>
                <w:color w:val="747474" w:themeColor="background2" w:themeShade="80"/>
              </w:rPr>
              <w:t>5</w:t>
            </w:r>
            <w:r w:rsidR="00955813" w:rsidRPr="00B52303">
              <w:rPr>
                <w:color w:val="747474" w:themeColor="background2" w:themeShade="80"/>
              </w:rPr>
              <w:t>.3</w:t>
            </w:r>
          </w:p>
        </w:tc>
        <w:tc>
          <w:tcPr>
            <w:tcW w:w="2126" w:type="dxa"/>
            <w:tcBorders>
              <w:top w:val="none" w:sz="0" w:space="0" w:color="auto"/>
              <w:bottom w:val="none" w:sz="0" w:space="0" w:color="auto"/>
            </w:tcBorders>
          </w:tcPr>
          <w:p w14:paraId="3F4C25D5" w14:textId="523238DB" w:rsidR="00955813" w:rsidRPr="00B52303" w:rsidRDefault="00DE0225"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No. of staff at SRO [year]?</w:t>
            </w:r>
          </w:p>
        </w:tc>
        <w:tc>
          <w:tcPr>
            <w:tcW w:w="2127" w:type="dxa"/>
            <w:tcBorders>
              <w:top w:val="none" w:sz="0" w:space="0" w:color="auto"/>
              <w:bottom w:val="none" w:sz="0" w:space="0" w:color="auto"/>
            </w:tcBorders>
          </w:tcPr>
          <w:p w14:paraId="67542701" w14:textId="77777777" w:rsidR="00955813" w:rsidRPr="00B52303" w:rsidRDefault="00955813"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9FEDEC7" w14:textId="77777777" w:rsidR="00676365" w:rsidRPr="00676365" w:rsidRDefault="00676365" w:rsidP="0076148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76365">
              <w:rPr>
                <w:rStyle w:val="normaltextrun"/>
                <w:rFonts w:ascii="Arial" w:eastAsiaTheme="majorEastAsia" w:hAnsi="Arial" w:cs="Arial"/>
                <w:sz w:val="22"/>
                <w:szCs w:val="22"/>
                <w:u w:val="single"/>
                <w:lang w:val="it-IT"/>
              </w:rPr>
              <w:t>Bodies of the IAP:</w:t>
            </w:r>
            <w:r w:rsidRPr="00676365">
              <w:rPr>
                <w:rStyle w:val="eop"/>
                <w:rFonts w:ascii="Arial" w:eastAsiaTheme="majorEastAsia" w:hAnsi="Arial" w:cs="Arial"/>
                <w:sz w:val="22"/>
                <w:szCs w:val="22"/>
              </w:rPr>
              <w:t> </w:t>
            </w:r>
          </w:p>
          <w:p w14:paraId="21B55DE6" w14:textId="28D20FD4" w:rsidR="00676365" w:rsidRPr="00676365" w:rsidRDefault="00676365" w:rsidP="00761485">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76365">
              <w:rPr>
                <w:rStyle w:val="normaltextrun"/>
                <w:rFonts w:ascii="Arial" w:eastAsiaTheme="majorEastAsia" w:hAnsi="Arial" w:cs="Arial"/>
                <w:sz w:val="22"/>
                <w:szCs w:val="22"/>
                <w:lang w:val="it-IT"/>
              </w:rPr>
              <w:t>Presidente dell’Istituto di autodisciplina pubblicitaria</w:t>
            </w:r>
            <w:r>
              <w:rPr>
                <w:rStyle w:val="normaltextrun"/>
                <w:rFonts w:ascii="Arial" w:eastAsiaTheme="majorEastAsia" w:hAnsi="Arial" w:cs="Arial"/>
                <w:sz w:val="22"/>
                <w:szCs w:val="22"/>
                <w:lang w:val="it-IT"/>
              </w:rPr>
              <w:t xml:space="preserve">: </w:t>
            </w:r>
            <w:r w:rsidRPr="00676365">
              <w:rPr>
                <w:rStyle w:val="normaltextrun"/>
                <w:rFonts w:ascii="Arial" w:eastAsiaTheme="majorEastAsia" w:hAnsi="Arial" w:cs="Arial"/>
                <w:sz w:val="22"/>
                <w:szCs w:val="22"/>
                <w:lang w:val="it-IT"/>
              </w:rPr>
              <w:t>1 person</w:t>
            </w:r>
            <w:r>
              <w:rPr>
                <w:rStyle w:val="normaltextrun"/>
                <w:rFonts w:ascii="Arial" w:eastAsiaTheme="majorEastAsia" w:hAnsi="Arial" w:cs="Arial"/>
                <w:sz w:val="22"/>
                <w:szCs w:val="22"/>
                <w:lang w:val="it-IT"/>
              </w:rPr>
              <w:t>.</w:t>
            </w:r>
            <w:r w:rsidRPr="00676365">
              <w:rPr>
                <w:rStyle w:val="eop"/>
                <w:rFonts w:ascii="Arial" w:eastAsiaTheme="majorEastAsia" w:hAnsi="Arial" w:cs="Arial"/>
                <w:sz w:val="22"/>
                <w:szCs w:val="22"/>
              </w:rPr>
              <w:t> </w:t>
            </w:r>
          </w:p>
          <w:p w14:paraId="45DFFFB8" w14:textId="6C1D7C42" w:rsidR="00676365" w:rsidRPr="00676365" w:rsidRDefault="00676365" w:rsidP="00761485">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676365">
              <w:rPr>
                <w:rStyle w:val="normaltextrun"/>
                <w:rFonts w:ascii="Arial" w:eastAsiaTheme="majorEastAsia" w:hAnsi="Arial" w:cs="Arial"/>
                <w:sz w:val="22"/>
                <w:szCs w:val="22"/>
                <w:lang w:val="en-US"/>
              </w:rPr>
              <w:t>Segretario</w:t>
            </w:r>
            <w:proofErr w:type="spellEnd"/>
            <w:r w:rsidRPr="00676365">
              <w:rPr>
                <w:rStyle w:val="normaltextrun"/>
                <w:rFonts w:ascii="Arial" w:eastAsiaTheme="majorEastAsia" w:hAnsi="Arial" w:cs="Arial"/>
                <w:sz w:val="22"/>
                <w:szCs w:val="22"/>
                <w:lang w:val="en-US"/>
              </w:rPr>
              <w:t xml:space="preserve"> </w:t>
            </w:r>
            <w:proofErr w:type="spellStart"/>
            <w:r w:rsidRPr="00676365">
              <w:rPr>
                <w:rStyle w:val="normaltextrun"/>
                <w:rFonts w:ascii="Arial" w:eastAsiaTheme="majorEastAsia" w:hAnsi="Arial" w:cs="Arial"/>
                <w:sz w:val="22"/>
                <w:szCs w:val="22"/>
                <w:lang w:val="en-US"/>
              </w:rPr>
              <w:t>generale</w:t>
            </w:r>
            <w:proofErr w:type="spellEnd"/>
            <w:r>
              <w:rPr>
                <w:rStyle w:val="normaltextrun"/>
                <w:rFonts w:ascii="Arial" w:eastAsiaTheme="majorEastAsia" w:hAnsi="Arial" w:cs="Arial"/>
                <w:sz w:val="22"/>
                <w:szCs w:val="22"/>
                <w:lang w:val="en-US"/>
              </w:rPr>
              <w:t>:</w:t>
            </w:r>
            <w:r w:rsidRPr="00676365">
              <w:rPr>
                <w:rStyle w:val="normaltextrun"/>
                <w:rFonts w:ascii="Arial" w:eastAsiaTheme="majorEastAsia" w:hAnsi="Arial" w:cs="Arial"/>
                <w:sz w:val="22"/>
                <w:szCs w:val="22"/>
                <w:lang w:val="en-US"/>
              </w:rPr>
              <w:t xml:space="preserve"> 1 person</w:t>
            </w:r>
            <w:r>
              <w:rPr>
                <w:rStyle w:val="normaltextrun"/>
                <w:rFonts w:ascii="Arial" w:eastAsiaTheme="majorEastAsia" w:hAnsi="Arial" w:cs="Arial"/>
                <w:sz w:val="22"/>
                <w:szCs w:val="22"/>
                <w:lang w:val="en-US"/>
              </w:rPr>
              <w:t>.</w:t>
            </w:r>
            <w:r w:rsidRPr="00676365">
              <w:rPr>
                <w:rStyle w:val="eop"/>
                <w:rFonts w:ascii="Arial" w:eastAsiaTheme="majorEastAsia" w:hAnsi="Arial" w:cs="Arial"/>
                <w:sz w:val="22"/>
                <w:szCs w:val="22"/>
              </w:rPr>
              <w:t> </w:t>
            </w:r>
          </w:p>
          <w:p w14:paraId="3D621467" w14:textId="4D7EAFF5" w:rsidR="00676365" w:rsidRPr="00676365" w:rsidRDefault="00676365" w:rsidP="00761485">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676365">
              <w:rPr>
                <w:rStyle w:val="normaltextrun"/>
                <w:rFonts w:ascii="Arial" w:eastAsiaTheme="majorEastAsia" w:hAnsi="Arial" w:cs="Arial"/>
                <w:sz w:val="22"/>
                <w:szCs w:val="22"/>
                <w:lang w:val="en-US"/>
              </w:rPr>
              <w:t>Consiglio</w:t>
            </w:r>
            <w:proofErr w:type="spellEnd"/>
            <w:r w:rsidRPr="00676365">
              <w:rPr>
                <w:rStyle w:val="normaltextrun"/>
                <w:rFonts w:ascii="Arial" w:eastAsiaTheme="majorEastAsia" w:hAnsi="Arial" w:cs="Arial"/>
                <w:sz w:val="22"/>
                <w:szCs w:val="22"/>
                <w:lang w:val="en-US"/>
              </w:rPr>
              <w:t xml:space="preserve"> </w:t>
            </w:r>
            <w:proofErr w:type="spellStart"/>
            <w:r w:rsidRPr="00676365">
              <w:rPr>
                <w:rStyle w:val="normaltextrun"/>
                <w:rFonts w:ascii="Arial" w:eastAsiaTheme="majorEastAsia" w:hAnsi="Arial" w:cs="Arial"/>
                <w:sz w:val="22"/>
                <w:szCs w:val="22"/>
                <w:lang w:val="en-US"/>
              </w:rPr>
              <w:t>direttivo</w:t>
            </w:r>
            <w:proofErr w:type="spellEnd"/>
            <w:r w:rsidRPr="00676365">
              <w:rPr>
                <w:rStyle w:val="normaltextrun"/>
                <w:rFonts w:ascii="Arial" w:eastAsiaTheme="majorEastAsia" w:hAnsi="Arial" w:cs="Arial"/>
                <w:sz w:val="22"/>
                <w:szCs w:val="22"/>
                <w:lang w:val="en-US"/>
              </w:rPr>
              <w:t xml:space="preserve"> (</w:t>
            </w:r>
            <w:r>
              <w:rPr>
                <w:rStyle w:val="normaltextrun"/>
                <w:rFonts w:ascii="Arial" w:eastAsiaTheme="majorEastAsia" w:hAnsi="Arial" w:cs="Arial"/>
                <w:sz w:val="22"/>
                <w:szCs w:val="22"/>
                <w:lang w:val="en-US"/>
              </w:rPr>
              <w:t>t</w:t>
            </w:r>
            <w:r w:rsidRPr="00676365">
              <w:rPr>
                <w:rStyle w:val="normaltextrun"/>
                <w:rFonts w:ascii="Arial" w:eastAsiaTheme="majorEastAsia" w:hAnsi="Arial" w:cs="Arial"/>
                <w:sz w:val="22"/>
                <w:szCs w:val="22"/>
                <w:lang w:val="en-US"/>
              </w:rPr>
              <w:t xml:space="preserve">he body </w:t>
            </w:r>
            <w:r>
              <w:rPr>
                <w:rStyle w:val="normaltextrun"/>
                <w:rFonts w:ascii="Arial" w:eastAsiaTheme="majorEastAsia" w:hAnsi="Arial" w:cs="Arial"/>
                <w:sz w:val="22"/>
                <w:szCs w:val="22"/>
                <w:lang w:val="en-US"/>
              </w:rPr>
              <w:t>responsible for</w:t>
            </w:r>
            <w:r w:rsidRPr="00676365">
              <w:rPr>
                <w:rStyle w:val="normaltextrun"/>
                <w:rFonts w:ascii="Arial" w:eastAsiaTheme="majorEastAsia" w:hAnsi="Arial" w:cs="Arial"/>
                <w:sz w:val="22"/>
                <w:szCs w:val="22"/>
                <w:lang w:val="en-US"/>
              </w:rPr>
              <w:t xml:space="preserve"> set</w:t>
            </w:r>
            <w:r>
              <w:rPr>
                <w:rStyle w:val="normaltextrun"/>
                <w:rFonts w:ascii="Arial" w:eastAsiaTheme="majorEastAsia" w:hAnsi="Arial" w:cs="Arial"/>
                <w:sz w:val="22"/>
                <w:szCs w:val="22"/>
                <w:lang w:val="en-US"/>
              </w:rPr>
              <w:t>ting</w:t>
            </w:r>
            <w:r w:rsidRPr="00676365">
              <w:rPr>
                <w:rStyle w:val="normaltextrun"/>
                <w:rFonts w:ascii="Arial" w:eastAsiaTheme="majorEastAsia" w:hAnsi="Arial" w:cs="Arial"/>
                <w:sz w:val="22"/>
                <w:szCs w:val="22"/>
                <w:lang w:val="en-US"/>
              </w:rPr>
              <w:t xml:space="preserve"> the general guidelines for the</w:t>
            </w:r>
            <w:r>
              <w:rPr>
                <w:rStyle w:val="normaltextrun"/>
                <w:rFonts w:ascii="Arial" w:eastAsiaTheme="majorEastAsia" w:hAnsi="Arial" w:cs="Arial"/>
                <w:sz w:val="22"/>
                <w:szCs w:val="22"/>
                <w:lang w:val="en-US"/>
              </w:rPr>
              <w:t xml:space="preserve"> Institute’s</w:t>
            </w:r>
            <w:r w:rsidRPr="00676365">
              <w:rPr>
                <w:rStyle w:val="normaltextrun"/>
                <w:rFonts w:ascii="Arial" w:eastAsiaTheme="majorEastAsia" w:hAnsi="Arial" w:cs="Arial"/>
                <w:sz w:val="22"/>
                <w:szCs w:val="22"/>
                <w:lang w:val="en-US"/>
              </w:rPr>
              <w:t xml:space="preserve"> activit</w:t>
            </w:r>
            <w:r>
              <w:rPr>
                <w:rStyle w:val="normaltextrun"/>
                <w:rFonts w:ascii="Arial" w:eastAsiaTheme="majorEastAsia" w:hAnsi="Arial" w:cs="Arial"/>
                <w:sz w:val="22"/>
                <w:szCs w:val="22"/>
                <w:lang w:val="en-US"/>
              </w:rPr>
              <w:t>ies</w:t>
            </w:r>
            <w:r w:rsidRPr="00676365">
              <w:rPr>
                <w:rStyle w:val="normaltextrun"/>
                <w:rFonts w:ascii="Arial" w:eastAsiaTheme="majorEastAsia" w:hAnsi="Arial" w:cs="Arial"/>
                <w:sz w:val="22"/>
                <w:szCs w:val="22"/>
                <w:lang w:val="en-US"/>
              </w:rPr>
              <w:t xml:space="preserve"> and formul</w:t>
            </w:r>
            <w:r>
              <w:rPr>
                <w:rStyle w:val="normaltextrun"/>
                <w:rFonts w:ascii="Arial" w:eastAsiaTheme="majorEastAsia" w:hAnsi="Arial" w:cs="Arial"/>
                <w:sz w:val="22"/>
                <w:szCs w:val="22"/>
                <w:lang w:val="en-US"/>
              </w:rPr>
              <w:t>ating</w:t>
            </w:r>
            <w:r w:rsidRPr="00676365">
              <w:rPr>
                <w:rStyle w:val="normaltextrun"/>
                <w:rFonts w:ascii="Arial" w:eastAsiaTheme="majorEastAsia" w:hAnsi="Arial" w:cs="Arial"/>
                <w:sz w:val="22"/>
                <w:szCs w:val="22"/>
                <w:lang w:val="en-US"/>
              </w:rPr>
              <w:t xml:space="preserve"> and updat</w:t>
            </w:r>
            <w:r>
              <w:rPr>
                <w:rStyle w:val="normaltextrun"/>
                <w:rFonts w:ascii="Arial" w:eastAsiaTheme="majorEastAsia" w:hAnsi="Arial" w:cs="Arial"/>
                <w:sz w:val="22"/>
                <w:szCs w:val="22"/>
                <w:lang w:val="en-US"/>
              </w:rPr>
              <w:t>ing</w:t>
            </w:r>
            <w:r w:rsidRPr="00676365">
              <w:rPr>
                <w:rStyle w:val="normaltextrun"/>
                <w:rFonts w:ascii="Arial" w:eastAsiaTheme="majorEastAsia" w:hAnsi="Arial" w:cs="Arial"/>
                <w:sz w:val="22"/>
                <w:szCs w:val="22"/>
                <w:lang w:val="en-US"/>
              </w:rPr>
              <w:t xml:space="preserve"> the rules of the Code</w:t>
            </w:r>
            <w:r>
              <w:rPr>
                <w:rStyle w:val="normaltextrun"/>
                <w:rFonts w:ascii="Arial" w:eastAsiaTheme="majorEastAsia" w:hAnsi="Arial" w:cs="Arial"/>
                <w:sz w:val="22"/>
                <w:szCs w:val="22"/>
                <w:lang w:val="en-US"/>
              </w:rPr>
              <w:t>)</w:t>
            </w:r>
            <w:r w:rsidRPr="00676365">
              <w:rPr>
                <w:rStyle w:val="normaltextrun"/>
                <w:rFonts w:ascii="Arial" w:eastAsiaTheme="majorEastAsia" w:hAnsi="Arial" w:cs="Arial"/>
                <w:sz w:val="22"/>
                <w:szCs w:val="22"/>
                <w:lang w:val="en-US"/>
              </w:rPr>
              <w:t>: 26 people</w:t>
            </w:r>
            <w:r>
              <w:rPr>
                <w:rStyle w:val="normaltextrun"/>
                <w:rFonts w:ascii="Arial" w:eastAsiaTheme="majorEastAsia" w:hAnsi="Arial" w:cs="Arial"/>
                <w:sz w:val="22"/>
                <w:szCs w:val="22"/>
                <w:lang w:val="en-US"/>
              </w:rPr>
              <w:t>.</w:t>
            </w:r>
          </w:p>
          <w:p w14:paraId="76B59618" w14:textId="207BD419" w:rsidR="00676365" w:rsidRPr="00676365" w:rsidRDefault="00676365" w:rsidP="00761485">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676365">
              <w:rPr>
                <w:rStyle w:val="normaltextrun"/>
                <w:rFonts w:ascii="Arial" w:eastAsiaTheme="majorEastAsia" w:hAnsi="Arial" w:cs="Arial"/>
                <w:sz w:val="22"/>
                <w:szCs w:val="22"/>
                <w:lang w:val="en-US"/>
              </w:rPr>
              <w:t>Commissione</w:t>
            </w:r>
            <w:proofErr w:type="spellEnd"/>
            <w:r w:rsidRPr="00676365">
              <w:rPr>
                <w:rStyle w:val="normaltextrun"/>
                <w:rFonts w:ascii="Arial" w:eastAsiaTheme="majorEastAsia" w:hAnsi="Arial" w:cs="Arial"/>
                <w:sz w:val="22"/>
                <w:szCs w:val="22"/>
                <w:lang w:val="en-US"/>
              </w:rPr>
              <w:t xml:space="preserve"> di studio (</w:t>
            </w:r>
            <w:r>
              <w:rPr>
                <w:rStyle w:val="normaltextrun"/>
                <w:rFonts w:ascii="Arial" w:eastAsiaTheme="majorEastAsia" w:hAnsi="Arial" w:cs="Arial"/>
                <w:sz w:val="22"/>
                <w:szCs w:val="22"/>
                <w:lang w:val="en-US"/>
              </w:rPr>
              <w:t>m</w:t>
            </w:r>
            <w:r w:rsidRPr="00676365">
              <w:rPr>
                <w:rStyle w:val="normaltextrun"/>
                <w:rFonts w:ascii="Arial" w:eastAsiaTheme="majorEastAsia" w:hAnsi="Arial" w:cs="Arial"/>
                <w:sz w:val="22"/>
                <w:szCs w:val="22"/>
                <w:lang w:val="en-US"/>
              </w:rPr>
              <w:t>akes proposals for the revision of the Code and devises initiatives for the development of self-regulation): 26 people</w:t>
            </w:r>
            <w:r>
              <w:rPr>
                <w:rStyle w:val="normaltextrun"/>
                <w:rFonts w:ascii="Arial" w:eastAsiaTheme="majorEastAsia" w:hAnsi="Arial" w:cs="Arial"/>
                <w:sz w:val="22"/>
                <w:szCs w:val="22"/>
                <w:lang w:val="en-US"/>
              </w:rPr>
              <w:t>.</w:t>
            </w:r>
            <w:r w:rsidRPr="00676365">
              <w:rPr>
                <w:rStyle w:val="eop"/>
                <w:rFonts w:ascii="Arial" w:eastAsiaTheme="majorEastAsia" w:hAnsi="Arial" w:cs="Arial"/>
                <w:sz w:val="22"/>
                <w:szCs w:val="22"/>
              </w:rPr>
              <w:t> </w:t>
            </w:r>
          </w:p>
          <w:p w14:paraId="2F4C1F64" w14:textId="7E956847" w:rsidR="00676365" w:rsidRPr="00676365" w:rsidRDefault="00676365" w:rsidP="00761485">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76365">
              <w:rPr>
                <w:rStyle w:val="normaltextrun"/>
                <w:rFonts w:ascii="Arial" w:eastAsiaTheme="majorEastAsia" w:hAnsi="Arial" w:cs="Arial"/>
                <w:sz w:val="22"/>
                <w:szCs w:val="22"/>
                <w:lang w:val="it-IT"/>
              </w:rPr>
              <w:t>Tesoriere</w:t>
            </w:r>
            <w:r>
              <w:rPr>
                <w:rStyle w:val="normaltextrun"/>
                <w:rFonts w:ascii="Arial" w:eastAsiaTheme="majorEastAsia" w:hAnsi="Arial" w:cs="Arial"/>
                <w:sz w:val="22"/>
                <w:szCs w:val="22"/>
                <w:lang w:val="it-IT"/>
              </w:rPr>
              <w:t xml:space="preserve">: </w:t>
            </w:r>
            <w:r w:rsidRPr="00676365">
              <w:rPr>
                <w:rStyle w:val="normaltextrun"/>
                <w:rFonts w:ascii="Arial" w:eastAsiaTheme="majorEastAsia" w:hAnsi="Arial" w:cs="Arial"/>
                <w:sz w:val="22"/>
                <w:szCs w:val="22"/>
                <w:lang w:val="it-IT"/>
              </w:rPr>
              <w:t>1 person</w:t>
            </w:r>
            <w:r>
              <w:rPr>
                <w:rStyle w:val="normaltextrun"/>
                <w:rFonts w:ascii="Arial" w:eastAsiaTheme="majorEastAsia" w:hAnsi="Arial" w:cs="Arial"/>
                <w:sz w:val="22"/>
                <w:szCs w:val="22"/>
                <w:lang w:val="it-IT"/>
              </w:rPr>
              <w:t>.</w:t>
            </w:r>
            <w:r w:rsidRPr="00676365">
              <w:rPr>
                <w:rStyle w:val="eop"/>
                <w:rFonts w:ascii="Arial" w:eastAsiaTheme="majorEastAsia" w:hAnsi="Arial" w:cs="Arial"/>
                <w:sz w:val="22"/>
                <w:szCs w:val="22"/>
              </w:rPr>
              <w:t> </w:t>
            </w:r>
          </w:p>
          <w:p w14:paraId="165CFECC" w14:textId="00B979DA" w:rsidR="00676365" w:rsidRPr="00676365" w:rsidRDefault="00676365" w:rsidP="00761485">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76365">
              <w:rPr>
                <w:rStyle w:val="normaltextrun"/>
                <w:rFonts w:ascii="Arial" w:eastAsiaTheme="majorEastAsia" w:hAnsi="Arial" w:cs="Arial"/>
                <w:sz w:val="22"/>
                <w:szCs w:val="22"/>
                <w:lang w:val="it-IT"/>
              </w:rPr>
              <w:t>Revisori dei conti</w:t>
            </w:r>
            <w:r>
              <w:rPr>
                <w:rStyle w:val="normaltextrun"/>
                <w:rFonts w:ascii="Arial" w:eastAsiaTheme="majorEastAsia" w:hAnsi="Arial" w:cs="Arial"/>
                <w:sz w:val="22"/>
                <w:szCs w:val="22"/>
                <w:lang w:val="it-IT"/>
              </w:rPr>
              <w:t xml:space="preserve">: </w:t>
            </w:r>
            <w:r w:rsidRPr="00676365">
              <w:rPr>
                <w:rStyle w:val="normaltextrun"/>
                <w:rFonts w:ascii="Arial" w:eastAsiaTheme="majorEastAsia" w:hAnsi="Arial" w:cs="Arial"/>
                <w:sz w:val="22"/>
                <w:szCs w:val="22"/>
                <w:lang w:val="it-IT"/>
              </w:rPr>
              <w:t>4 people</w:t>
            </w:r>
            <w:r>
              <w:rPr>
                <w:rStyle w:val="normaltextrun"/>
                <w:rFonts w:ascii="Arial" w:eastAsiaTheme="majorEastAsia" w:hAnsi="Arial" w:cs="Arial"/>
                <w:sz w:val="22"/>
                <w:szCs w:val="22"/>
                <w:lang w:val="it-IT"/>
              </w:rPr>
              <w:t>.</w:t>
            </w:r>
            <w:r w:rsidRPr="00676365">
              <w:rPr>
                <w:rStyle w:val="eop"/>
                <w:rFonts w:ascii="Arial" w:eastAsiaTheme="majorEastAsia" w:hAnsi="Arial" w:cs="Arial"/>
                <w:sz w:val="22"/>
                <w:szCs w:val="22"/>
              </w:rPr>
              <w:t> </w:t>
            </w:r>
          </w:p>
          <w:p w14:paraId="08A785D2" w14:textId="23595453" w:rsidR="00676365" w:rsidRPr="00676365" w:rsidRDefault="00676365" w:rsidP="00761485">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676365">
              <w:rPr>
                <w:rStyle w:val="normaltextrun"/>
                <w:rFonts w:ascii="Arial" w:eastAsiaTheme="majorEastAsia" w:hAnsi="Arial" w:cs="Arial"/>
                <w:sz w:val="22"/>
                <w:szCs w:val="22"/>
                <w:lang w:val="en-US"/>
              </w:rPr>
              <w:t>Segreteria</w:t>
            </w:r>
            <w:proofErr w:type="spellEnd"/>
            <w:r>
              <w:rPr>
                <w:rStyle w:val="normaltextrun"/>
                <w:rFonts w:ascii="Arial" w:eastAsiaTheme="majorEastAsia" w:hAnsi="Arial" w:cs="Arial"/>
                <w:sz w:val="22"/>
                <w:szCs w:val="22"/>
                <w:lang w:val="en-US"/>
              </w:rPr>
              <w:t xml:space="preserve">: </w:t>
            </w:r>
            <w:r w:rsidRPr="00676365">
              <w:rPr>
                <w:rStyle w:val="normaltextrun"/>
                <w:rFonts w:ascii="Arial" w:eastAsiaTheme="majorEastAsia" w:hAnsi="Arial" w:cs="Arial"/>
                <w:sz w:val="22"/>
                <w:szCs w:val="22"/>
                <w:lang w:val="en-US"/>
              </w:rPr>
              <w:t>7 people</w:t>
            </w:r>
            <w:r>
              <w:rPr>
                <w:rStyle w:val="normaltextrun"/>
                <w:rFonts w:ascii="Arial" w:eastAsiaTheme="majorEastAsia" w:hAnsi="Arial" w:cs="Arial"/>
                <w:sz w:val="22"/>
                <w:szCs w:val="22"/>
                <w:lang w:val="en-US"/>
              </w:rPr>
              <w:t>.</w:t>
            </w:r>
            <w:r w:rsidRPr="00676365">
              <w:rPr>
                <w:rStyle w:val="eop"/>
                <w:rFonts w:ascii="Arial" w:eastAsiaTheme="majorEastAsia" w:hAnsi="Arial" w:cs="Arial"/>
                <w:sz w:val="22"/>
                <w:szCs w:val="22"/>
              </w:rPr>
              <w:t> </w:t>
            </w:r>
          </w:p>
          <w:p w14:paraId="1DC57520" w14:textId="77777777" w:rsidR="00676365" w:rsidRPr="00676365" w:rsidRDefault="00676365" w:rsidP="0076148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76365">
              <w:rPr>
                <w:rStyle w:val="eop"/>
                <w:rFonts w:ascii="Arial" w:eastAsiaTheme="majorEastAsia" w:hAnsi="Arial" w:cs="Arial"/>
                <w:sz w:val="22"/>
                <w:szCs w:val="22"/>
              </w:rPr>
              <w:t> </w:t>
            </w:r>
          </w:p>
          <w:p w14:paraId="3B2B0A11" w14:textId="77777777" w:rsidR="00676365" w:rsidRPr="00676365" w:rsidRDefault="00676365" w:rsidP="0076148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76365">
              <w:rPr>
                <w:rStyle w:val="normaltextrun"/>
                <w:rFonts w:ascii="Arial" w:eastAsiaTheme="majorEastAsia" w:hAnsi="Arial" w:cs="Arial"/>
                <w:sz w:val="22"/>
                <w:szCs w:val="22"/>
                <w:u w:val="single"/>
                <w:lang w:val="en-US"/>
              </w:rPr>
              <w:t>Bodies of the self-regulatory Code:</w:t>
            </w:r>
            <w:r w:rsidRPr="00676365">
              <w:rPr>
                <w:rStyle w:val="eop"/>
                <w:rFonts w:ascii="Arial" w:eastAsiaTheme="majorEastAsia" w:hAnsi="Arial" w:cs="Arial"/>
                <w:sz w:val="22"/>
                <w:szCs w:val="22"/>
              </w:rPr>
              <w:t> </w:t>
            </w:r>
          </w:p>
          <w:p w14:paraId="7D2E05EA" w14:textId="0229B657" w:rsidR="00676365" w:rsidRPr="00676365" w:rsidRDefault="00676365" w:rsidP="0076148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676365">
              <w:rPr>
                <w:rStyle w:val="normaltextrun"/>
                <w:rFonts w:ascii="Arial" w:eastAsiaTheme="majorEastAsia" w:hAnsi="Arial" w:cs="Arial"/>
                <w:sz w:val="22"/>
                <w:szCs w:val="22"/>
                <w:lang w:val="en-US"/>
              </w:rPr>
              <w:t>Comitato</w:t>
            </w:r>
            <w:proofErr w:type="spellEnd"/>
            <w:r w:rsidRPr="00676365">
              <w:rPr>
                <w:rStyle w:val="normaltextrun"/>
                <w:rFonts w:ascii="Arial" w:eastAsiaTheme="majorEastAsia" w:hAnsi="Arial" w:cs="Arial"/>
                <w:sz w:val="22"/>
                <w:szCs w:val="22"/>
                <w:lang w:val="en-US"/>
              </w:rPr>
              <w:t xml:space="preserve"> di </w:t>
            </w:r>
            <w:proofErr w:type="spellStart"/>
            <w:r w:rsidRPr="00676365">
              <w:rPr>
                <w:rStyle w:val="normaltextrun"/>
                <w:rFonts w:ascii="Arial" w:eastAsiaTheme="majorEastAsia" w:hAnsi="Arial" w:cs="Arial"/>
                <w:sz w:val="22"/>
                <w:szCs w:val="22"/>
                <w:lang w:val="en-US"/>
              </w:rPr>
              <w:t>controllo</w:t>
            </w:r>
            <w:proofErr w:type="spellEnd"/>
            <w:r w:rsidRPr="00676365">
              <w:rPr>
                <w:rStyle w:val="normaltextrun"/>
                <w:rFonts w:ascii="Arial" w:eastAsiaTheme="majorEastAsia" w:hAnsi="Arial" w:cs="Arial"/>
                <w:sz w:val="22"/>
                <w:szCs w:val="22"/>
                <w:lang w:val="en-US"/>
              </w:rPr>
              <w:t xml:space="preserve"> (the self-regulatory body charged with the protection of citizen-consumers and acts both ex officio and on the recommendation of the public. Its members cannot be chosen from among experts who practice in the field of self-regulation of commercial communication and are placed in a position to judge with absolute independence and impartiality. The Committee may refer to the </w:t>
            </w:r>
            <w:proofErr w:type="spellStart"/>
            <w:r w:rsidRPr="00676365">
              <w:rPr>
                <w:rStyle w:val="normaltextrun"/>
                <w:rFonts w:ascii="Arial" w:eastAsiaTheme="majorEastAsia" w:hAnsi="Arial" w:cs="Arial"/>
                <w:sz w:val="22"/>
                <w:szCs w:val="22"/>
                <w:lang w:val="en-US"/>
              </w:rPr>
              <w:t>Giurì</w:t>
            </w:r>
            <w:proofErr w:type="spellEnd"/>
            <w:r w:rsidRPr="00676365">
              <w:rPr>
                <w:rStyle w:val="normaltextrun"/>
                <w:rFonts w:ascii="Arial" w:eastAsiaTheme="majorEastAsia" w:hAnsi="Arial" w:cs="Arial"/>
                <w:sz w:val="22"/>
                <w:szCs w:val="22"/>
                <w:lang w:val="en-US"/>
              </w:rPr>
              <w:t xml:space="preserve"> messages deemed to be non-compliant with the Code; it may operate by moral suasion, urging advertisers to modify communications that are unfair; and it may issue cease-and-desist injunctions in cases of manifest contravention of the Code. Upon request, it may preliminarily examine commercial communications that have not yet been disseminated)</w:t>
            </w:r>
            <w:r>
              <w:rPr>
                <w:rStyle w:val="normaltextrun"/>
                <w:rFonts w:ascii="Arial" w:eastAsiaTheme="majorEastAsia" w:hAnsi="Arial" w:cs="Arial"/>
                <w:sz w:val="22"/>
                <w:szCs w:val="22"/>
                <w:lang w:val="en-US"/>
              </w:rPr>
              <w:t>:</w:t>
            </w:r>
            <w:r w:rsidRPr="00676365">
              <w:rPr>
                <w:rStyle w:val="normaltextrun"/>
                <w:rFonts w:ascii="Arial" w:eastAsiaTheme="majorEastAsia" w:hAnsi="Arial" w:cs="Arial"/>
                <w:sz w:val="22"/>
                <w:szCs w:val="22"/>
                <w:lang w:val="en-US"/>
              </w:rPr>
              <w:t xml:space="preserve"> </w:t>
            </w:r>
            <w:r w:rsidRPr="00676365">
              <w:rPr>
                <w:rStyle w:val="normaltextrun"/>
                <w:rFonts w:ascii="Arial" w:eastAsiaTheme="majorEastAsia" w:hAnsi="Arial" w:cs="Arial"/>
                <w:sz w:val="22"/>
                <w:szCs w:val="22"/>
                <w:lang w:val="it-IT"/>
              </w:rPr>
              <w:t>16 peopl</w:t>
            </w:r>
            <w:r>
              <w:rPr>
                <w:rStyle w:val="normaltextrun"/>
                <w:rFonts w:ascii="Arial" w:eastAsiaTheme="majorEastAsia" w:hAnsi="Arial" w:cs="Arial"/>
                <w:sz w:val="22"/>
                <w:szCs w:val="22"/>
                <w:lang w:val="it-IT"/>
              </w:rPr>
              <w:t>e.</w:t>
            </w:r>
            <w:r w:rsidRPr="00676365">
              <w:rPr>
                <w:rStyle w:val="eop"/>
                <w:rFonts w:ascii="Arial" w:eastAsiaTheme="majorEastAsia" w:hAnsi="Arial" w:cs="Arial"/>
                <w:sz w:val="22"/>
                <w:szCs w:val="22"/>
              </w:rPr>
              <w:t> </w:t>
            </w:r>
          </w:p>
          <w:p w14:paraId="69A5D6BE" w14:textId="7198FC86" w:rsidR="00676365" w:rsidRPr="00676365" w:rsidRDefault="00676365" w:rsidP="0076148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roofErr w:type="spellStart"/>
            <w:r w:rsidRPr="00676365">
              <w:rPr>
                <w:rStyle w:val="normaltextrun"/>
                <w:rFonts w:ascii="Arial" w:eastAsiaTheme="majorEastAsia" w:hAnsi="Arial" w:cs="Arial"/>
                <w:sz w:val="22"/>
                <w:szCs w:val="22"/>
                <w:lang w:val="en-US"/>
              </w:rPr>
              <w:t>Giurì</w:t>
            </w:r>
            <w:proofErr w:type="spellEnd"/>
            <w:r w:rsidRPr="00676365">
              <w:rPr>
                <w:rStyle w:val="normaltextrun"/>
                <w:rFonts w:ascii="Arial" w:eastAsiaTheme="majorEastAsia" w:hAnsi="Arial" w:cs="Arial"/>
                <w:sz w:val="22"/>
                <w:szCs w:val="22"/>
                <w:lang w:val="en-US"/>
              </w:rPr>
              <w:t xml:space="preserve"> (the body that judges commercial communication at the request of the Committee or companies. Its members cannot be chosen from experts who practice their professional activities in the field of self-regulation of commercial communication and are placed in a position to judge with absolute independence and impartiality. If </w:t>
            </w:r>
            <w:r w:rsidRPr="00676365">
              <w:rPr>
                <w:rStyle w:val="normaltextrun"/>
                <w:rFonts w:ascii="Arial" w:eastAsiaTheme="majorEastAsia" w:hAnsi="Arial" w:cs="Arial"/>
                <w:sz w:val="22"/>
                <w:szCs w:val="22"/>
                <w:lang w:val="en-US"/>
              </w:rPr>
              <w:lastRenderedPageBreak/>
              <w:t>the message is contrary to the rules of the Code, it shall order its termination. The decision is always published on the Institute's website</w:t>
            </w:r>
            <w:r>
              <w:rPr>
                <w:rStyle w:val="normaltextrun"/>
                <w:rFonts w:ascii="Arial" w:eastAsiaTheme="majorEastAsia" w:hAnsi="Arial" w:cs="Arial"/>
                <w:sz w:val="22"/>
                <w:szCs w:val="22"/>
                <w:lang w:val="en-US"/>
              </w:rPr>
              <w:t xml:space="preserve">: </w:t>
            </w:r>
            <w:r w:rsidRPr="00676365">
              <w:rPr>
                <w:rStyle w:val="normaltextrun"/>
                <w:rFonts w:ascii="Arial" w:eastAsiaTheme="majorEastAsia" w:hAnsi="Arial" w:cs="Arial"/>
                <w:sz w:val="22"/>
                <w:szCs w:val="22"/>
                <w:lang w:val="en-US"/>
              </w:rPr>
              <w:t>17 people</w:t>
            </w:r>
            <w:r>
              <w:rPr>
                <w:rStyle w:val="normaltextrun"/>
                <w:rFonts w:ascii="Arial" w:eastAsiaTheme="majorEastAsia" w:hAnsi="Arial" w:cs="Arial"/>
                <w:sz w:val="22"/>
                <w:szCs w:val="22"/>
                <w:lang w:val="en-US"/>
              </w:rPr>
              <w:t>.</w:t>
            </w:r>
            <w:r w:rsidRPr="00676365">
              <w:rPr>
                <w:rStyle w:val="eop"/>
                <w:rFonts w:ascii="Arial" w:eastAsiaTheme="majorEastAsia" w:hAnsi="Arial" w:cs="Arial"/>
                <w:sz w:val="22"/>
                <w:szCs w:val="22"/>
              </w:rPr>
              <w:t> </w:t>
            </w:r>
          </w:p>
          <w:p w14:paraId="6745C099" w14:textId="1D6A1208" w:rsidR="00676365" w:rsidRPr="00676365" w:rsidRDefault="00676365" w:rsidP="0076148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sz w:val="22"/>
                <w:szCs w:val="22"/>
                <w:lang w:val="en-US"/>
              </w:rPr>
            </w:pPr>
            <w:proofErr w:type="spellStart"/>
            <w:r w:rsidRPr="00676365">
              <w:rPr>
                <w:rStyle w:val="normaltextrun"/>
                <w:rFonts w:ascii="Arial" w:eastAsiaTheme="majorEastAsia" w:hAnsi="Arial" w:cs="Arial"/>
                <w:sz w:val="22"/>
                <w:szCs w:val="22"/>
                <w:lang w:val="en-US"/>
              </w:rPr>
              <w:t>Consulenti</w:t>
            </w:r>
            <w:proofErr w:type="spellEnd"/>
            <w:r w:rsidRPr="00676365">
              <w:rPr>
                <w:rStyle w:val="normaltextrun"/>
                <w:rFonts w:ascii="Arial" w:eastAsiaTheme="majorEastAsia" w:hAnsi="Arial" w:cs="Arial"/>
                <w:sz w:val="22"/>
                <w:szCs w:val="22"/>
                <w:lang w:val="en-US"/>
              </w:rPr>
              <w:t xml:space="preserve"> (In cases requiring specific technical expertise, the </w:t>
            </w:r>
            <w:proofErr w:type="spellStart"/>
            <w:r w:rsidRPr="00676365">
              <w:rPr>
                <w:rStyle w:val="normaltextrun"/>
                <w:rFonts w:ascii="Arial" w:eastAsiaTheme="majorEastAsia" w:hAnsi="Arial" w:cs="Arial"/>
                <w:sz w:val="22"/>
                <w:szCs w:val="22"/>
                <w:lang w:val="en-US"/>
              </w:rPr>
              <w:t>Giurì</w:t>
            </w:r>
            <w:proofErr w:type="spellEnd"/>
            <w:r w:rsidRPr="00676365">
              <w:rPr>
                <w:rStyle w:val="normaltextrun"/>
                <w:rFonts w:ascii="Arial" w:eastAsiaTheme="majorEastAsia" w:hAnsi="Arial" w:cs="Arial"/>
                <w:sz w:val="22"/>
                <w:szCs w:val="22"/>
                <w:lang w:val="en-US"/>
              </w:rPr>
              <w:t xml:space="preserve"> may be assisted by consultants who are experts in technical and scientific matters and are registered in a special register “</w:t>
            </w:r>
            <w:proofErr w:type="spellStart"/>
            <w:r w:rsidRPr="00676365">
              <w:rPr>
                <w:rStyle w:val="normaltextrun"/>
                <w:rFonts w:ascii="Arial" w:eastAsiaTheme="majorEastAsia" w:hAnsi="Arial" w:cs="Arial"/>
                <w:sz w:val="22"/>
                <w:szCs w:val="22"/>
                <w:lang w:val="en-US"/>
              </w:rPr>
              <w:t>albo</w:t>
            </w:r>
            <w:proofErr w:type="spellEnd"/>
            <w:r w:rsidRPr="00676365">
              <w:rPr>
                <w:rStyle w:val="normaltextrun"/>
                <w:rFonts w:ascii="Arial" w:eastAsiaTheme="majorEastAsia" w:hAnsi="Arial" w:cs="Arial"/>
                <w:sz w:val="22"/>
                <w:szCs w:val="22"/>
                <w:lang w:val="en-US"/>
              </w:rPr>
              <w:t>”)</w:t>
            </w:r>
            <w:r>
              <w:rPr>
                <w:rStyle w:val="normaltextrun"/>
                <w:rFonts w:ascii="Arial" w:eastAsiaTheme="majorEastAsia" w:hAnsi="Arial" w:cs="Arial"/>
                <w:sz w:val="22"/>
                <w:szCs w:val="22"/>
                <w:lang w:val="en-US"/>
              </w:rPr>
              <w:t>:</w:t>
            </w:r>
            <w:r w:rsidRPr="00676365">
              <w:rPr>
                <w:rStyle w:val="normaltextrun"/>
                <w:rFonts w:ascii="Arial" w:eastAsiaTheme="majorEastAsia" w:hAnsi="Arial" w:cs="Arial"/>
                <w:sz w:val="22"/>
                <w:szCs w:val="22"/>
                <w:lang w:val="en-US"/>
              </w:rPr>
              <w:t xml:space="preserve"> </w:t>
            </w:r>
            <w:r w:rsidRPr="00676365">
              <w:rPr>
                <w:rStyle w:val="normaltextrun"/>
                <w:rFonts w:ascii="Arial" w:eastAsiaTheme="majorEastAsia" w:hAnsi="Arial" w:cs="Arial"/>
                <w:sz w:val="22"/>
                <w:szCs w:val="22"/>
                <w:lang w:val="it-IT"/>
              </w:rPr>
              <w:t>16 people</w:t>
            </w:r>
            <w:r>
              <w:rPr>
                <w:rStyle w:val="normaltextrun"/>
                <w:rFonts w:ascii="Arial" w:eastAsiaTheme="majorEastAsia" w:hAnsi="Arial" w:cs="Arial"/>
                <w:sz w:val="22"/>
                <w:szCs w:val="22"/>
                <w:lang w:val="it-IT"/>
              </w:rPr>
              <w:t>.</w:t>
            </w:r>
            <w:r w:rsidRPr="00676365">
              <w:rPr>
                <w:rStyle w:val="eop"/>
                <w:rFonts w:ascii="Arial" w:eastAsiaTheme="majorEastAsia" w:hAnsi="Arial" w:cs="Arial"/>
                <w:sz w:val="22"/>
                <w:szCs w:val="22"/>
              </w:rPr>
              <w:t> </w:t>
            </w:r>
            <w:r w:rsidRPr="00676365">
              <w:rPr>
                <w:rStyle w:val="normaltextrun"/>
                <w:rFonts w:ascii="Arial" w:eastAsiaTheme="majorEastAsia" w:hAnsi="Arial" w:cs="Arial"/>
                <w:sz w:val="22"/>
                <w:szCs w:val="22"/>
                <w:lang w:val="en-US"/>
              </w:rPr>
              <w:t> </w:t>
            </w:r>
          </w:p>
          <w:p w14:paraId="22694E45" w14:textId="3AA4421A" w:rsidR="00955813" w:rsidRPr="00676365" w:rsidRDefault="00676365" w:rsidP="0076148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76365">
              <w:rPr>
                <w:rStyle w:val="normaltextrun"/>
                <w:rFonts w:ascii="Arial" w:eastAsiaTheme="majorEastAsia" w:hAnsi="Arial" w:cs="Arial"/>
                <w:sz w:val="22"/>
                <w:szCs w:val="22"/>
                <w:lang w:val="en-US"/>
              </w:rPr>
              <w:t>(</w:t>
            </w:r>
            <w:hyperlink r:id="rId125" w:history="1">
              <w:r w:rsidRPr="00676365">
                <w:rPr>
                  <w:rStyle w:val="Hyperlink"/>
                  <w:rFonts w:ascii="Arial" w:eastAsiaTheme="majorEastAsia" w:hAnsi="Arial" w:cs="Arial"/>
                  <w:sz w:val="22"/>
                  <w:szCs w:val="22"/>
                  <w:lang w:val="en-US"/>
                </w:rPr>
                <w:t>IAP n.d.</w:t>
              </w:r>
            </w:hyperlink>
            <w:r>
              <w:rPr>
                <w:rStyle w:val="normaltextrun"/>
                <w:rFonts w:ascii="Arial" w:eastAsiaTheme="majorEastAsia" w:hAnsi="Arial" w:cs="Arial"/>
                <w:sz w:val="22"/>
                <w:szCs w:val="22"/>
                <w:lang w:val="en-US"/>
              </w:rPr>
              <w:t>;</w:t>
            </w:r>
            <w:r w:rsidRPr="00676365">
              <w:rPr>
                <w:rStyle w:val="normaltextrun"/>
                <w:rFonts w:ascii="Arial" w:eastAsiaTheme="majorEastAsia" w:hAnsi="Arial" w:cs="Arial"/>
                <w:sz w:val="22"/>
                <w:szCs w:val="22"/>
                <w:lang w:val="en-US"/>
              </w:rPr>
              <w:t xml:space="preserve"> Dagnino 2023).</w:t>
            </w:r>
            <w:r w:rsidRPr="00676365">
              <w:rPr>
                <w:rStyle w:val="eop"/>
                <w:rFonts w:ascii="Arial" w:eastAsiaTheme="majorEastAsia" w:hAnsi="Arial" w:cs="Arial"/>
                <w:sz w:val="22"/>
                <w:szCs w:val="22"/>
              </w:rPr>
              <w:t> </w:t>
            </w:r>
          </w:p>
        </w:tc>
      </w:tr>
      <w:tr w:rsidR="00955813" w:rsidRPr="00B52303" w14:paraId="5F25C89C"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D27188" w14:textId="5C041235" w:rsidR="00955813" w:rsidRPr="00B52303" w:rsidRDefault="00D064B9" w:rsidP="00761485">
            <w:pPr>
              <w:rPr>
                <w:color w:val="747474" w:themeColor="background2" w:themeShade="80"/>
              </w:rPr>
            </w:pPr>
            <w:r w:rsidRPr="00B52303">
              <w:rPr>
                <w:color w:val="747474" w:themeColor="background2" w:themeShade="80"/>
              </w:rPr>
              <w:lastRenderedPageBreak/>
              <w:t>5</w:t>
            </w:r>
            <w:r w:rsidR="00955813" w:rsidRPr="00B52303">
              <w:rPr>
                <w:color w:val="747474" w:themeColor="background2" w:themeShade="80"/>
              </w:rPr>
              <w:t>.4</w:t>
            </w:r>
          </w:p>
        </w:tc>
        <w:tc>
          <w:tcPr>
            <w:tcW w:w="2126" w:type="dxa"/>
          </w:tcPr>
          <w:p w14:paraId="3F5A5283" w14:textId="37CD39A6" w:rsidR="00955813" w:rsidRPr="00B52303" w:rsidRDefault="00FB05E9"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SRO Annual Budget? [year]</w:t>
            </w:r>
          </w:p>
        </w:tc>
        <w:tc>
          <w:tcPr>
            <w:tcW w:w="2127" w:type="dxa"/>
          </w:tcPr>
          <w:p w14:paraId="071C38D8" w14:textId="77777777" w:rsidR="00955813" w:rsidRPr="00B52303" w:rsidRDefault="00955813"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0BD745C" w14:textId="7AB034E6" w:rsidR="00955813" w:rsidRPr="00EB7A8B" w:rsidRDefault="00EB7A8B" w:rsidP="00761485">
            <w:pPr>
              <w:cnfStyle w:val="000000000000" w:firstRow="0" w:lastRow="0" w:firstColumn="0" w:lastColumn="0" w:oddVBand="0" w:evenVBand="0" w:oddHBand="0" w:evenHBand="0" w:firstRowFirstColumn="0" w:firstRowLastColumn="0" w:lastRowFirstColumn="0" w:lastRowLastColumn="0"/>
              <w:rPr>
                <w:i/>
                <w:iCs/>
              </w:rPr>
            </w:pPr>
            <w:r w:rsidRPr="00EB7A8B">
              <w:rPr>
                <w:i/>
                <w:iCs/>
              </w:rPr>
              <w:t>Data not available.</w:t>
            </w:r>
          </w:p>
        </w:tc>
      </w:tr>
      <w:tr w:rsidR="00955813" w:rsidRPr="00B52303" w14:paraId="3B655659"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78DE4AF" w14:textId="3B18F365" w:rsidR="00955813" w:rsidRPr="00B52303" w:rsidRDefault="00D064B9" w:rsidP="00761485">
            <w:pPr>
              <w:rPr>
                <w:color w:val="747474" w:themeColor="background2" w:themeShade="80"/>
              </w:rPr>
            </w:pPr>
            <w:r w:rsidRPr="00B52303">
              <w:rPr>
                <w:color w:val="747474" w:themeColor="background2" w:themeShade="80"/>
              </w:rPr>
              <w:t>5</w:t>
            </w:r>
            <w:r w:rsidR="00955813" w:rsidRPr="00B52303">
              <w:rPr>
                <w:color w:val="747474" w:themeColor="background2" w:themeShade="80"/>
              </w:rPr>
              <w:t>.5</w:t>
            </w:r>
          </w:p>
        </w:tc>
        <w:tc>
          <w:tcPr>
            <w:tcW w:w="2126" w:type="dxa"/>
            <w:tcBorders>
              <w:top w:val="none" w:sz="0" w:space="0" w:color="auto"/>
              <w:bottom w:val="none" w:sz="0" w:space="0" w:color="auto"/>
            </w:tcBorders>
          </w:tcPr>
          <w:p w14:paraId="298AE983" w14:textId="72223CD8" w:rsidR="00955813" w:rsidRPr="00B52303" w:rsidRDefault="006F0366"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How is SRO financed? [type]</w:t>
            </w:r>
          </w:p>
        </w:tc>
        <w:tc>
          <w:tcPr>
            <w:tcW w:w="2127" w:type="dxa"/>
            <w:tcBorders>
              <w:top w:val="none" w:sz="0" w:space="0" w:color="auto"/>
              <w:bottom w:val="none" w:sz="0" w:space="0" w:color="auto"/>
            </w:tcBorders>
          </w:tcPr>
          <w:p w14:paraId="512D1B8F" w14:textId="77777777" w:rsidR="00955813" w:rsidRPr="00B52303" w:rsidRDefault="00955813"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A87160A" w14:textId="7FD2151F" w:rsidR="00955813" w:rsidRPr="00B52303" w:rsidRDefault="005A40BF" w:rsidP="00761485">
            <w:pPr>
              <w:cnfStyle w:val="000000100000" w:firstRow="0" w:lastRow="0" w:firstColumn="0" w:lastColumn="0" w:oddVBand="0" w:evenVBand="0" w:oddHBand="1" w:evenHBand="0" w:firstRowFirstColumn="0" w:firstRowLastColumn="0" w:lastRowFirstColumn="0" w:lastRowLastColumn="0"/>
            </w:pPr>
            <w:r w:rsidRPr="005A40BF">
              <w:t>Membership</w:t>
            </w:r>
            <w:r>
              <w:t xml:space="preserve"> fees</w:t>
            </w:r>
            <w:r w:rsidRPr="005A40BF">
              <w:t xml:space="preserve"> (ICAS 2021).</w:t>
            </w:r>
          </w:p>
        </w:tc>
      </w:tr>
      <w:tr w:rsidR="00D15589" w:rsidRPr="00B52303" w14:paraId="4659D8DD"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9DA835C" w14:textId="0C14C4F3" w:rsidR="00D15589" w:rsidRPr="00B52303" w:rsidRDefault="00D15589" w:rsidP="00761485">
            <w:pPr>
              <w:rPr>
                <w:color w:val="747474" w:themeColor="background2" w:themeShade="80"/>
              </w:rPr>
            </w:pPr>
            <w:r w:rsidRPr="00B52303">
              <w:rPr>
                <w:color w:val="747474" w:themeColor="background2" w:themeShade="80"/>
              </w:rPr>
              <w:t>5.6</w:t>
            </w:r>
          </w:p>
        </w:tc>
        <w:tc>
          <w:tcPr>
            <w:tcW w:w="2126" w:type="dxa"/>
          </w:tcPr>
          <w:p w14:paraId="1EEE2356" w14:textId="45BCA62C" w:rsidR="00D15589" w:rsidRPr="00B52303" w:rsidRDefault="000674B7"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What are the entities (market actors/sectors) included in the SRO 5.6a[Note scope and exclusions 5.6b</w:t>
            </w:r>
          </w:p>
        </w:tc>
        <w:tc>
          <w:tcPr>
            <w:tcW w:w="2127" w:type="dxa"/>
          </w:tcPr>
          <w:p w14:paraId="30CE5596" w14:textId="77777777" w:rsidR="00D15589" w:rsidRPr="00B52303" w:rsidRDefault="00D15589"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6B62FEF" w14:textId="0F9A408F" w:rsidR="00D15589" w:rsidRPr="00B52303" w:rsidRDefault="004333B6" w:rsidP="00761485">
            <w:pPr>
              <w:cnfStyle w:val="000000000000" w:firstRow="0" w:lastRow="0" w:firstColumn="0" w:lastColumn="0" w:oddVBand="0" w:evenVBand="0" w:oddHBand="0" w:evenHBand="0" w:firstRowFirstColumn="0" w:firstRowLastColumn="0" w:lastRowFirstColumn="0" w:lastRowLastColumn="0"/>
            </w:pPr>
            <w:r w:rsidRPr="009F2136">
              <w:rPr>
                <w:i/>
                <w:iCs/>
              </w:rPr>
              <w:t>This section is under development.</w:t>
            </w:r>
          </w:p>
        </w:tc>
      </w:tr>
      <w:tr w:rsidR="00955813" w:rsidRPr="00B52303" w14:paraId="35ADC04D"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AE7092" w14:textId="37AC4CDE" w:rsidR="00955813" w:rsidRPr="00B52303" w:rsidRDefault="00D064B9" w:rsidP="00761485">
            <w:pPr>
              <w:rPr>
                <w:color w:val="747474" w:themeColor="background2" w:themeShade="80"/>
              </w:rPr>
            </w:pPr>
            <w:r w:rsidRPr="00B52303">
              <w:rPr>
                <w:color w:val="747474" w:themeColor="background2" w:themeShade="80"/>
              </w:rPr>
              <w:t>5</w:t>
            </w:r>
            <w:r w:rsidR="00955813" w:rsidRPr="00B52303">
              <w:rPr>
                <w:color w:val="747474" w:themeColor="background2" w:themeShade="80"/>
              </w:rPr>
              <w:t>.6</w:t>
            </w:r>
          </w:p>
        </w:tc>
        <w:tc>
          <w:tcPr>
            <w:tcW w:w="2126" w:type="dxa"/>
          </w:tcPr>
          <w:p w14:paraId="74215B84" w14:textId="3D5D2728" w:rsidR="00955813" w:rsidRPr="00B52303" w:rsidRDefault="001A5A18"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Is there a self-reg. code?</w:t>
            </w:r>
          </w:p>
        </w:tc>
        <w:tc>
          <w:tcPr>
            <w:tcW w:w="2127" w:type="dxa"/>
          </w:tcPr>
          <w:p w14:paraId="3EC0C5EC" w14:textId="77777777" w:rsidR="00955813" w:rsidRPr="00B52303" w:rsidRDefault="00955813"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75C907" w14:textId="24ED8FDE" w:rsidR="001838F1" w:rsidRPr="00EB7A8B" w:rsidRDefault="001838F1" w:rsidP="00761485">
            <w:pPr>
              <w:cnfStyle w:val="000000100000" w:firstRow="0" w:lastRow="0" w:firstColumn="0" w:lastColumn="0" w:oddVBand="0" w:evenVBand="0" w:oddHBand="1" w:evenHBand="0" w:firstRowFirstColumn="0" w:firstRowLastColumn="0" w:lastRowFirstColumn="0" w:lastRowLastColumn="0"/>
              <w:rPr>
                <w:color w:val="413635"/>
                <w:shd w:val="clear" w:color="auto" w:fill="FFFFFF"/>
              </w:rPr>
            </w:pPr>
            <w:r>
              <w:t xml:space="preserve">Yes, </w:t>
            </w:r>
            <w:r>
              <w:rPr>
                <w:rFonts w:eastAsia="Times New Roman"/>
                <w:lang w:eastAsia="en-GB"/>
              </w:rPr>
              <w:t>t</w:t>
            </w:r>
            <w:r w:rsidRPr="008B3652">
              <w:rPr>
                <w:rFonts w:eastAsia="Times New Roman"/>
                <w:lang w:eastAsia="en-GB"/>
              </w:rPr>
              <w:t>he Institute for Self-Regulation in Advertising (</w:t>
            </w:r>
            <w:proofErr w:type="spellStart"/>
            <w:r w:rsidRPr="008B3652">
              <w:rPr>
                <w:rFonts w:eastAsia="Times New Roman"/>
                <w:color w:val="0563C1"/>
                <w:u w:val="single"/>
                <w:lang w:eastAsia="en-GB"/>
              </w:rPr>
              <w:fldChar w:fldCharType="begin"/>
            </w:r>
            <w:r w:rsidRPr="008B3652">
              <w:rPr>
                <w:rFonts w:eastAsia="Times New Roman"/>
                <w:color w:val="0563C1"/>
                <w:u w:val="single"/>
                <w:lang w:eastAsia="en-GB"/>
              </w:rPr>
              <w:instrText xml:space="preserve"> HYPERLINK "https://www.iap.it/" </w:instrText>
            </w:r>
            <w:r w:rsidRPr="008B3652">
              <w:rPr>
                <w:rFonts w:eastAsia="Times New Roman"/>
                <w:color w:val="0563C1"/>
                <w:u w:val="single"/>
                <w:lang w:eastAsia="en-GB"/>
              </w:rPr>
            </w:r>
            <w:r w:rsidRPr="008B3652">
              <w:rPr>
                <w:rFonts w:eastAsia="Times New Roman"/>
                <w:color w:val="0563C1"/>
                <w:u w:val="single"/>
                <w:lang w:eastAsia="en-GB"/>
              </w:rPr>
              <w:fldChar w:fldCharType="separate"/>
            </w:r>
            <w:r w:rsidRPr="008B3652">
              <w:rPr>
                <w:rStyle w:val="Hyperlink"/>
                <w:rFonts w:eastAsia="Times New Roman"/>
                <w:lang w:eastAsia="en-GB"/>
              </w:rPr>
              <w:t>Istituto</w:t>
            </w:r>
            <w:proofErr w:type="spellEnd"/>
            <w:r w:rsidRPr="008B3652">
              <w:rPr>
                <w:rStyle w:val="Hyperlink"/>
                <w:rFonts w:eastAsia="Times New Roman"/>
                <w:lang w:eastAsia="en-GB"/>
              </w:rPr>
              <w:t xml:space="preserve"> </w:t>
            </w:r>
            <w:proofErr w:type="spellStart"/>
            <w:r w:rsidRPr="008B3652">
              <w:rPr>
                <w:rStyle w:val="Hyperlink"/>
                <w:rFonts w:eastAsia="Times New Roman"/>
                <w:lang w:eastAsia="en-GB"/>
              </w:rPr>
              <w:t>dell'Autodisciplina</w:t>
            </w:r>
            <w:proofErr w:type="spellEnd"/>
            <w:r w:rsidRPr="008B3652">
              <w:rPr>
                <w:rStyle w:val="Hyperlink"/>
                <w:rFonts w:eastAsia="Times New Roman"/>
                <w:lang w:eastAsia="en-GB"/>
              </w:rPr>
              <w:t xml:space="preserve"> </w:t>
            </w:r>
            <w:proofErr w:type="spellStart"/>
            <w:r w:rsidRPr="008B3652">
              <w:rPr>
                <w:rStyle w:val="Hyperlink"/>
                <w:rFonts w:eastAsia="Times New Roman"/>
                <w:lang w:eastAsia="en-GB"/>
              </w:rPr>
              <w:t>Pubblicitaria</w:t>
            </w:r>
            <w:proofErr w:type="spellEnd"/>
            <w:r w:rsidRPr="008B3652">
              <w:rPr>
                <w:rFonts w:eastAsia="Times New Roman"/>
                <w:color w:val="0563C1"/>
                <w:u w:val="single"/>
                <w:lang w:eastAsia="en-GB"/>
              </w:rPr>
              <w:fldChar w:fldCharType="end"/>
            </w:r>
            <w:r w:rsidRPr="008B3652">
              <w:rPr>
                <w:rFonts w:eastAsia="Times New Roman"/>
                <w:lang w:eastAsia="en-GB"/>
              </w:rPr>
              <w:t xml:space="preserve"> - IAP) </w:t>
            </w:r>
            <w:r>
              <w:rPr>
                <w:rFonts w:eastAsia="Times New Roman"/>
                <w:lang w:eastAsia="en-GB"/>
              </w:rPr>
              <w:t>produced and upholds</w:t>
            </w:r>
            <w:r w:rsidR="0030497C">
              <w:rPr>
                <w:rFonts w:eastAsia="Times New Roman"/>
                <w:lang w:eastAsia="en-GB"/>
              </w:rPr>
              <w:t xml:space="preserve"> </w:t>
            </w:r>
            <w:hyperlink r:id="rId126" w:history="1">
              <w:r w:rsidR="0030497C" w:rsidRPr="0030497C">
                <w:rPr>
                  <w:rStyle w:val="Hyperlink"/>
                  <w:rFonts w:eastAsia="Times New Roman"/>
                  <w:lang w:eastAsia="en-GB"/>
                </w:rPr>
                <w:t>the Code of Marketing Communication Self-Regulation</w:t>
              </w:r>
            </w:hyperlink>
            <w:r>
              <w:t xml:space="preserve"> </w:t>
            </w:r>
            <w:r>
              <w:rPr>
                <w:color w:val="413635"/>
                <w:shd w:val="clear" w:color="auto" w:fill="FFFFFF"/>
              </w:rPr>
              <w:t>(the SR Code) in 1966. The Code’s most current version, its 70</w:t>
            </w:r>
            <w:r w:rsidRPr="001838F1">
              <w:rPr>
                <w:color w:val="413635"/>
                <w:shd w:val="clear" w:color="auto" w:fill="FFFFFF"/>
                <w:vertAlign w:val="superscript"/>
              </w:rPr>
              <w:t>th</w:t>
            </w:r>
            <w:r>
              <w:rPr>
                <w:color w:val="413635"/>
                <w:shd w:val="clear" w:color="auto" w:fill="FFFFFF"/>
              </w:rPr>
              <w:t xml:space="preserve"> edition, was published in 2023 (</w:t>
            </w:r>
            <w:hyperlink r:id="rId127" w:history="1">
              <w:r w:rsidRPr="001838F1">
                <w:rPr>
                  <w:rStyle w:val="Hyperlink"/>
                  <w:shd w:val="clear" w:color="auto" w:fill="FFFFFF"/>
                </w:rPr>
                <w:t>IAP 2023a</w:t>
              </w:r>
            </w:hyperlink>
            <w:r>
              <w:rPr>
                <w:color w:val="413635"/>
                <w:shd w:val="clear" w:color="auto" w:fill="FFFFFF"/>
              </w:rPr>
              <w:t>).</w:t>
            </w:r>
          </w:p>
        </w:tc>
      </w:tr>
      <w:tr w:rsidR="00955813" w:rsidRPr="00B52303" w14:paraId="09268F88"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B70AA2" w14:textId="710E86B6" w:rsidR="00955813" w:rsidRPr="00B52303" w:rsidRDefault="00D064B9" w:rsidP="00761485">
            <w:pPr>
              <w:rPr>
                <w:color w:val="747474" w:themeColor="background2" w:themeShade="80"/>
              </w:rPr>
            </w:pPr>
            <w:r w:rsidRPr="00B52303">
              <w:rPr>
                <w:color w:val="747474" w:themeColor="background2" w:themeShade="80"/>
              </w:rPr>
              <w:t>5</w:t>
            </w:r>
            <w:r w:rsidR="00955813" w:rsidRPr="00B52303">
              <w:rPr>
                <w:color w:val="747474" w:themeColor="background2" w:themeShade="80"/>
              </w:rPr>
              <w:t>.7</w:t>
            </w:r>
          </w:p>
        </w:tc>
        <w:tc>
          <w:tcPr>
            <w:tcW w:w="2126" w:type="dxa"/>
          </w:tcPr>
          <w:p w14:paraId="3A1FDFB0" w14:textId="08B9A475" w:rsidR="00955813" w:rsidRPr="00B52303" w:rsidRDefault="000D0D7E"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What are the key principles of the code?</w:t>
            </w:r>
          </w:p>
        </w:tc>
        <w:tc>
          <w:tcPr>
            <w:tcW w:w="2127" w:type="dxa"/>
          </w:tcPr>
          <w:p w14:paraId="73D53FEC" w14:textId="77777777" w:rsidR="00955813" w:rsidRPr="00B52303" w:rsidRDefault="00955813"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022A88" w14:textId="17F4BDD1" w:rsidR="00955813" w:rsidRPr="00A319CA" w:rsidRDefault="00A319CA" w:rsidP="00A319CA">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r>
              <w:rPr>
                <w:rFonts w:eastAsia="Times New Roman"/>
                <w:lang w:eastAsia="en-GB"/>
              </w:rPr>
              <w:t>T</w:t>
            </w:r>
            <w:r w:rsidRPr="008B3652">
              <w:rPr>
                <w:rFonts w:eastAsia="Times New Roman"/>
                <w:lang w:eastAsia="en-GB"/>
              </w:rPr>
              <w:t>he Institute for Self-Regulation in Advertising</w:t>
            </w:r>
            <w:r>
              <w:rPr>
                <w:rFonts w:eastAsia="Times New Roman"/>
                <w:lang w:eastAsia="en-GB"/>
              </w:rPr>
              <w:t xml:space="preserve">’s </w:t>
            </w:r>
            <w:hyperlink r:id="rId128" w:history="1">
              <w:r w:rsidRPr="0030497C">
                <w:rPr>
                  <w:rStyle w:val="Hyperlink"/>
                  <w:rFonts w:eastAsia="Times New Roman"/>
                  <w:lang w:eastAsia="en-GB"/>
                </w:rPr>
                <w:t>Code of Marketing Communication Self-Regulation</w:t>
              </w:r>
            </w:hyperlink>
            <w:r>
              <w:rPr>
                <w:rFonts w:eastAsia="Times New Roman"/>
                <w:lang w:eastAsia="en-GB"/>
              </w:rPr>
              <w:t xml:space="preserve"> (IAP’s SR Code) specifies that the key purpose of the Code is </w:t>
            </w:r>
            <w:r w:rsidRPr="00A319CA">
              <w:rPr>
                <w:rFonts w:eastAsia="Times New Roman"/>
                <w:lang w:eastAsia="en-GB"/>
              </w:rPr>
              <w:t>to ensure that commercial communication</w:t>
            </w:r>
            <w:r>
              <w:rPr>
                <w:rFonts w:eastAsia="Times New Roman"/>
                <w:lang w:eastAsia="en-GB"/>
              </w:rPr>
              <w:t xml:space="preserve"> ‘</w:t>
            </w:r>
            <w:r w:rsidRPr="00A319CA">
              <w:rPr>
                <w:rFonts w:eastAsia="Times New Roman"/>
                <w:lang w:eastAsia="en-GB"/>
              </w:rPr>
              <w:t>is carried out as a service for the public, with special regard to its influence on the consumer</w:t>
            </w:r>
            <w:r>
              <w:rPr>
                <w:rFonts w:eastAsia="Times New Roman"/>
                <w:lang w:eastAsia="en-GB"/>
              </w:rPr>
              <w:t xml:space="preserve">’ and to outline activities, which are contrary to those aims, even if no laws are broken [ChatGPT translation] </w:t>
            </w:r>
            <w:r>
              <w:rPr>
                <w:color w:val="413635"/>
                <w:shd w:val="clear" w:color="auto" w:fill="FFFFFF"/>
              </w:rPr>
              <w:t>(</w:t>
            </w:r>
            <w:hyperlink r:id="rId129" w:history="1">
              <w:r w:rsidRPr="001838F1">
                <w:rPr>
                  <w:rStyle w:val="Hyperlink"/>
                  <w:shd w:val="clear" w:color="auto" w:fill="FFFFFF"/>
                </w:rPr>
                <w:t>IAP 2023a</w:t>
              </w:r>
            </w:hyperlink>
            <w:r>
              <w:rPr>
                <w:color w:val="413635"/>
                <w:shd w:val="clear" w:color="auto" w:fill="FFFFFF"/>
              </w:rPr>
              <w:t>: 1)</w:t>
            </w:r>
            <w:r w:rsidRPr="00A319CA">
              <w:rPr>
                <w:rFonts w:eastAsia="Times New Roman"/>
                <w:lang w:eastAsia="en-GB"/>
              </w:rPr>
              <w:t>.</w:t>
            </w:r>
          </w:p>
        </w:tc>
      </w:tr>
      <w:tr w:rsidR="00955813" w:rsidRPr="00B52303" w14:paraId="3B41F180"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D0C01" w14:textId="66940C3A" w:rsidR="00955813" w:rsidRPr="00B52303" w:rsidRDefault="00D064B9" w:rsidP="00761485">
            <w:pPr>
              <w:rPr>
                <w:color w:val="747474" w:themeColor="background2" w:themeShade="80"/>
              </w:rPr>
            </w:pPr>
            <w:r w:rsidRPr="00B52303">
              <w:rPr>
                <w:color w:val="747474" w:themeColor="background2" w:themeShade="80"/>
              </w:rPr>
              <w:t>5</w:t>
            </w:r>
            <w:r w:rsidR="00955813" w:rsidRPr="00B52303">
              <w:rPr>
                <w:color w:val="747474" w:themeColor="background2" w:themeShade="80"/>
              </w:rPr>
              <w:t>.8</w:t>
            </w:r>
          </w:p>
        </w:tc>
        <w:tc>
          <w:tcPr>
            <w:tcW w:w="2126" w:type="dxa"/>
          </w:tcPr>
          <w:p w14:paraId="37A253A9" w14:textId="7AE84B86" w:rsidR="00955813" w:rsidRPr="00B52303" w:rsidRDefault="005F05C3"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Is the code ICC derived?</w:t>
            </w:r>
          </w:p>
        </w:tc>
        <w:tc>
          <w:tcPr>
            <w:tcW w:w="2127" w:type="dxa"/>
          </w:tcPr>
          <w:p w14:paraId="6970574E" w14:textId="77777777" w:rsidR="00955813" w:rsidRPr="00B52303" w:rsidRDefault="00955813"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5D22E2B" w14:textId="1B694865" w:rsidR="00955813" w:rsidRPr="00B52303" w:rsidRDefault="009A2C3E" w:rsidP="00761485">
            <w:pPr>
              <w:cnfStyle w:val="000000100000" w:firstRow="0" w:lastRow="0" w:firstColumn="0" w:lastColumn="0" w:oddVBand="0" w:evenVBand="0" w:oddHBand="1" w:evenHBand="0" w:firstRowFirstColumn="0" w:firstRowLastColumn="0" w:lastRowFirstColumn="0" w:lastRowLastColumn="0"/>
            </w:pPr>
            <w:r w:rsidRPr="009A2C3E">
              <w:t xml:space="preserve">Yes, </w:t>
            </w:r>
            <w:hyperlink r:id="rId130" w:history="1">
              <w:r w:rsidR="00920FDA" w:rsidRPr="0030497C">
                <w:rPr>
                  <w:rStyle w:val="Hyperlink"/>
                  <w:rFonts w:eastAsia="Times New Roman"/>
                  <w:lang w:eastAsia="en-GB"/>
                </w:rPr>
                <w:t>the Code of Marketing Communication Self-Regulation</w:t>
              </w:r>
            </w:hyperlink>
            <w:r w:rsidR="00920FDA">
              <w:t xml:space="preserve"> </w:t>
            </w:r>
            <w:r w:rsidR="00920FDA">
              <w:rPr>
                <w:color w:val="413635"/>
                <w:shd w:val="clear" w:color="auto" w:fill="FFFFFF"/>
              </w:rPr>
              <w:t>(the SR Code)</w:t>
            </w:r>
            <w:r w:rsidRPr="009A2C3E">
              <w:t xml:space="preserve"> is based on the I</w:t>
            </w:r>
            <w:r w:rsidR="00761485">
              <w:t xml:space="preserve">nternational </w:t>
            </w:r>
            <w:r w:rsidRPr="009A2C3E">
              <w:t>C</w:t>
            </w:r>
            <w:r w:rsidR="00761485">
              <w:t xml:space="preserve">hamber of </w:t>
            </w:r>
            <w:r w:rsidRPr="009A2C3E">
              <w:t>C</w:t>
            </w:r>
            <w:r w:rsidR="00761485">
              <w:t>ommerce</w:t>
            </w:r>
            <w:r w:rsidRPr="009A2C3E">
              <w:t xml:space="preserve"> Code (ICAS 2021).</w:t>
            </w:r>
          </w:p>
        </w:tc>
      </w:tr>
      <w:tr w:rsidR="00955813" w:rsidRPr="00B52303" w14:paraId="69A84C2C"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DA9915" w14:textId="71F6CF07" w:rsidR="00955813" w:rsidRPr="00B52303" w:rsidRDefault="00D064B9" w:rsidP="00761485">
            <w:pPr>
              <w:rPr>
                <w:color w:val="747474" w:themeColor="background2" w:themeShade="80"/>
              </w:rPr>
            </w:pPr>
            <w:r w:rsidRPr="00B52303">
              <w:rPr>
                <w:color w:val="747474" w:themeColor="background2" w:themeShade="80"/>
              </w:rPr>
              <w:t>5</w:t>
            </w:r>
            <w:r w:rsidR="00955813" w:rsidRPr="00B52303">
              <w:rPr>
                <w:color w:val="747474" w:themeColor="background2" w:themeShade="80"/>
              </w:rPr>
              <w:t>.9</w:t>
            </w:r>
          </w:p>
        </w:tc>
        <w:tc>
          <w:tcPr>
            <w:tcW w:w="2126" w:type="dxa"/>
          </w:tcPr>
          <w:p w14:paraId="3C2FB5D0" w14:textId="64C569D4" w:rsidR="00955813" w:rsidRPr="00B52303" w:rsidRDefault="001224E4"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Is the primary SRO a formal member of a supranational association?</w:t>
            </w:r>
          </w:p>
        </w:tc>
        <w:tc>
          <w:tcPr>
            <w:tcW w:w="2127" w:type="dxa"/>
          </w:tcPr>
          <w:p w14:paraId="0D5EB7B8" w14:textId="77777777" w:rsidR="00955813" w:rsidRPr="00B52303" w:rsidRDefault="00955813"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5BAC871" w14:textId="5A54F678" w:rsidR="00955813" w:rsidRPr="00B52303" w:rsidRDefault="005F2B5D" w:rsidP="00761485">
            <w:pPr>
              <w:cnfStyle w:val="000000000000" w:firstRow="0" w:lastRow="0" w:firstColumn="0" w:lastColumn="0" w:oddVBand="0" w:evenVBand="0" w:oddHBand="0" w:evenHBand="0" w:firstRowFirstColumn="0" w:firstRowLastColumn="0" w:lastRowFirstColumn="0" w:lastRowLastColumn="0"/>
            </w:pPr>
            <w:r w:rsidRPr="005F2B5D">
              <w:t xml:space="preserve">Yes, </w:t>
            </w:r>
            <w:r w:rsidR="00824790">
              <w:t xml:space="preserve">the </w:t>
            </w:r>
            <w:r w:rsidRPr="005F2B5D">
              <w:t xml:space="preserve">IAP is a formal member of </w:t>
            </w:r>
            <w:hyperlink r:id="rId131" w:history="1">
              <w:r w:rsidRPr="00EB7A8B">
                <w:rPr>
                  <w:rStyle w:val="Hyperlink"/>
                </w:rPr>
                <w:t>European Advertising Standards Alliance</w:t>
              </w:r>
            </w:hyperlink>
            <w:r w:rsidRPr="005F2B5D">
              <w:t xml:space="preserve"> (EASA), and The International Council for Ad Self-Regulation (ICAS 2021).</w:t>
            </w:r>
          </w:p>
        </w:tc>
      </w:tr>
      <w:tr w:rsidR="00955813" w:rsidRPr="00B52303" w14:paraId="5AB641D1"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87F2BDE" w14:textId="23C1E0F0" w:rsidR="00955813" w:rsidRPr="00B52303" w:rsidRDefault="00D064B9" w:rsidP="00761485">
            <w:pPr>
              <w:rPr>
                <w:color w:val="747474" w:themeColor="background2" w:themeShade="80"/>
              </w:rPr>
            </w:pPr>
            <w:r w:rsidRPr="00B52303">
              <w:rPr>
                <w:color w:val="747474" w:themeColor="background2" w:themeShade="80"/>
              </w:rPr>
              <w:lastRenderedPageBreak/>
              <w:t>5</w:t>
            </w:r>
            <w:r w:rsidR="00955813" w:rsidRPr="00B52303">
              <w:rPr>
                <w:color w:val="747474" w:themeColor="background2" w:themeShade="80"/>
              </w:rPr>
              <w:t>.10</w:t>
            </w:r>
          </w:p>
        </w:tc>
        <w:tc>
          <w:tcPr>
            <w:tcW w:w="2126" w:type="dxa"/>
          </w:tcPr>
          <w:p w14:paraId="41C2D577" w14:textId="16AD1739" w:rsidR="00955813" w:rsidRPr="00B52303" w:rsidRDefault="00D47D24"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Are there multiple SRO codes?</w:t>
            </w:r>
          </w:p>
        </w:tc>
        <w:tc>
          <w:tcPr>
            <w:tcW w:w="2127" w:type="dxa"/>
          </w:tcPr>
          <w:p w14:paraId="6A840CC5" w14:textId="77777777" w:rsidR="00955813" w:rsidRPr="00B52303" w:rsidRDefault="00955813"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6EAD9E6" w14:textId="6ABEC16A" w:rsidR="00955813" w:rsidRPr="00B52303" w:rsidRDefault="002A7FC9" w:rsidP="00761485">
            <w:pPr>
              <w:cnfStyle w:val="000000100000" w:firstRow="0" w:lastRow="0" w:firstColumn="0" w:lastColumn="0" w:oddVBand="0" w:evenVBand="0" w:oddHBand="1" w:evenHBand="0" w:firstRowFirstColumn="0" w:firstRowLastColumn="0" w:lastRowFirstColumn="0" w:lastRowLastColumn="0"/>
            </w:pPr>
            <w:r>
              <w:rPr>
                <w:rFonts w:eastAsia="Times New Roman"/>
                <w:lang w:eastAsia="en-GB"/>
              </w:rPr>
              <w:t>T</w:t>
            </w:r>
            <w:r w:rsidRPr="008B3652">
              <w:rPr>
                <w:rFonts w:eastAsia="Times New Roman"/>
                <w:lang w:eastAsia="en-GB"/>
              </w:rPr>
              <w:t>he Institute for Self-Regulation in Advertising</w:t>
            </w:r>
            <w:r>
              <w:rPr>
                <w:rFonts w:eastAsia="Times New Roman"/>
                <w:lang w:eastAsia="en-GB"/>
              </w:rPr>
              <w:t xml:space="preserve">’s </w:t>
            </w:r>
            <w:hyperlink r:id="rId132" w:history="1">
              <w:r w:rsidRPr="0030497C">
                <w:rPr>
                  <w:rStyle w:val="Hyperlink"/>
                  <w:rFonts w:eastAsia="Times New Roman"/>
                  <w:lang w:eastAsia="en-GB"/>
                </w:rPr>
                <w:t>Code of Marketing Communication Self-Regulation</w:t>
              </w:r>
            </w:hyperlink>
            <w:r>
              <w:rPr>
                <w:rFonts w:eastAsia="Times New Roman"/>
                <w:lang w:eastAsia="en-GB"/>
              </w:rPr>
              <w:t xml:space="preserve"> (IAP’s SR Code) is the main and only code issue</w:t>
            </w:r>
            <w:r w:rsidR="00EA1F87">
              <w:rPr>
                <w:rFonts w:eastAsia="Times New Roman"/>
                <w:lang w:eastAsia="en-GB"/>
              </w:rPr>
              <w:t>d</w:t>
            </w:r>
            <w:r>
              <w:rPr>
                <w:rFonts w:eastAsia="Times New Roman"/>
                <w:lang w:eastAsia="en-GB"/>
              </w:rPr>
              <w:t xml:space="preserve"> by the IAP. However, IAP also publishes guidelines which are binding and treated as an extension of the SR Code such as</w:t>
            </w:r>
            <w:r w:rsidR="00EA1F87">
              <w:rPr>
                <w:rFonts w:eastAsia="Times New Roman"/>
                <w:lang w:eastAsia="en-GB"/>
              </w:rPr>
              <w:t xml:space="preserve"> the </w:t>
            </w:r>
            <w:hyperlink r:id="rId133" w:history="1">
              <w:r w:rsidR="00EA1F87" w:rsidRPr="001023A3">
                <w:rPr>
                  <w:rStyle w:val="Hyperlink"/>
                  <w:rFonts w:eastAsia="Times New Roman"/>
                  <w:lang w:eastAsia="en-GB"/>
                </w:rPr>
                <w:t>Digital Chart</w:t>
              </w:r>
            </w:hyperlink>
            <w:r w:rsidR="00EA1F87">
              <w:rPr>
                <w:rFonts w:eastAsia="Times New Roman"/>
                <w:lang w:eastAsia="en-GB"/>
              </w:rPr>
              <w:t xml:space="preserve"> regulating </w:t>
            </w:r>
            <w:r w:rsidR="00EA1F87" w:rsidRPr="00925AF6">
              <w:rPr>
                <w:rFonts w:eastAsia="Times New Roman"/>
                <w:lang w:eastAsia="en-GB"/>
              </w:rPr>
              <w:t xml:space="preserve">the recognisability of commercial communication </w:t>
            </w:r>
            <w:r w:rsidR="00EA1F87">
              <w:rPr>
                <w:rFonts w:eastAsia="Times New Roman"/>
                <w:lang w:eastAsia="en-GB"/>
              </w:rPr>
              <w:t>over</w:t>
            </w:r>
            <w:r w:rsidR="00EA1F87" w:rsidRPr="00925AF6">
              <w:rPr>
                <w:rFonts w:eastAsia="Times New Roman"/>
                <w:lang w:eastAsia="en-GB"/>
              </w:rPr>
              <w:t xml:space="preserve"> the internet</w:t>
            </w:r>
            <w:r w:rsidR="00EA1F87">
              <w:rPr>
                <w:rFonts w:eastAsia="Times New Roman"/>
                <w:lang w:eastAsia="en-GB"/>
              </w:rPr>
              <w:t xml:space="preserve"> (</w:t>
            </w:r>
            <w:hyperlink r:id="rId134" w:history="1">
              <w:r w:rsidR="00EA1F87" w:rsidRPr="00925AF6">
                <w:rPr>
                  <w:rStyle w:val="Hyperlink"/>
                  <w:rFonts w:eastAsia="Times New Roman"/>
                  <w:lang w:eastAsia="en-GB"/>
                </w:rPr>
                <w:t>IAP 202</w:t>
              </w:r>
              <w:r w:rsidR="00EA1F87">
                <w:rPr>
                  <w:rStyle w:val="Hyperlink"/>
                  <w:rFonts w:eastAsia="Times New Roman"/>
                  <w:lang w:eastAsia="en-GB"/>
                </w:rPr>
                <w:t>3b</w:t>
              </w:r>
            </w:hyperlink>
            <w:r w:rsidR="00EA1F87">
              <w:rPr>
                <w:rFonts w:eastAsia="Times New Roman"/>
                <w:lang w:eastAsia="en-GB"/>
              </w:rPr>
              <w:t xml:space="preserve">; </w:t>
            </w:r>
            <w:hyperlink r:id="rId135" w:history="1">
              <w:proofErr w:type="spellStart"/>
              <w:r w:rsidR="00EA1F87" w:rsidRPr="009B7B93">
                <w:rPr>
                  <w:rStyle w:val="Hyperlink"/>
                  <w:rFonts w:eastAsia="Times New Roman"/>
                  <w:lang w:eastAsia="en-GB"/>
                </w:rPr>
                <w:t>Tardiolo</w:t>
              </w:r>
              <w:proofErr w:type="spellEnd"/>
              <w:r w:rsidR="00EA1F87" w:rsidRPr="009B7B93">
                <w:rPr>
                  <w:rStyle w:val="Hyperlink"/>
                  <w:rFonts w:eastAsia="Times New Roman"/>
                  <w:lang w:eastAsia="en-GB"/>
                </w:rPr>
                <w:t xml:space="preserve"> 2019</w:t>
              </w:r>
            </w:hyperlink>
            <w:r w:rsidR="00EA1F87">
              <w:rPr>
                <w:rFonts w:eastAsia="Times New Roman"/>
                <w:lang w:eastAsia="en-GB"/>
              </w:rPr>
              <w:t>). Under self-disciplinary regulations, the IAP also lists guidelines regulating specific products</w:t>
            </w:r>
            <w:r w:rsidR="006E5BB3">
              <w:rPr>
                <w:rFonts w:eastAsia="Times New Roman"/>
                <w:lang w:eastAsia="en-GB"/>
              </w:rPr>
              <w:t>:</w:t>
            </w:r>
            <w:r w:rsidR="00EA1F87">
              <w:rPr>
                <w:rFonts w:eastAsia="Times New Roman"/>
                <w:lang w:eastAsia="en-GB"/>
              </w:rPr>
              <w:t xml:space="preserve"> foods and beverage, food supplements, and veterinary medical products</w:t>
            </w:r>
            <w:r w:rsidR="006E5BB3">
              <w:rPr>
                <w:rFonts w:eastAsia="Times New Roman"/>
                <w:lang w:eastAsia="en-GB"/>
              </w:rPr>
              <w:t xml:space="preserve"> (</w:t>
            </w:r>
            <w:hyperlink r:id="rId136" w:history="1">
              <w:r w:rsidR="006E5BB3" w:rsidRPr="00EB7A8B">
                <w:rPr>
                  <w:rStyle w:val="Hyperlink"/>
                  <w:rFonts w:eastAsia="Times New Roman"/>
                  <w:lang w:eastAsia="en-GB"/>
                </w:rPr>
                <w:t xml:space="preserve">IAP </w:t>
              </w:r>
              <w:proofErr w:type="spellStart"/>
              <w:r w:rsidR="006E5BB3" w:rsidRPr="00EB7A8B">
                <w:rPr>
                  <w:rStyle w:val="Hyperlink"/>
                  <w:rFonts w:eastAsia="Times New Roman"/>
                  <w:lang w:eastAsia="en-GB"/>
                </w:rPr>
                <w:t>n.d.</w:t>
              </w:r>
              <w:r w:rsidR="00EB7A8B" w:rsidRPr="00EB7A8B">
                <w:rPr>
                  <w:rStyle w:val="Hyperlink"/>
                  <w:rFonts w:eastAsia="Times New Roman"/>
                  <w:lang w:eastAsia="en-GB"/>
                </w:rPr>
                <w:t>c</w:t>
              </w:r>
              <w:proofErr w:type="spellEnd"/>
            </w:hyperlink>
            <w:r w:rsidR="006E5BB3">
              <w:rPr>
                <w:rFonts w:eastAsia="Times New Roman"/>
                <w:lang w:eastAsia="en-GB"/>
              </w:rPr>
              <w:t>)</w:t>
            </w:r>
            <w:r w:rsidR="00EA1F87">
              <w:rPr>
                <w:rFonts w:eastAsia="Times New Roman"/>
                <w:lang w:eastAsia="en-GB"/>
              </w:rPr>
              <w:t>.</w:t>
            </w:r>
            <w:r w:rsidR="006E5BB3">
              <w:rPr>
                <w:rFonts w:eastAsia="Times New Roman"/>
                <w:lang w:eastAsia="en-GB"/>
              </w:rPr>
              <w:t xml:space="preserve"> The IAP provides </w:t>
            </w:r>
            <w:hyperlink r:id="rId137" w:history="1">
              <w:r w:rsidR="006E5BB3" w:rsidRPr="006E5BB3">
                <w:rPr>
                  <w:rStyle w:val="Hyperlink"/>
                  <w:rFonts w:eastAsia="Times New Roman"/>
                  <w:lang w:eastAsia="en-GB"/>
                </w:rPr>
                <w:t>a full list of its guidelines</w:t>
              </w:r>
            </w:hyperlink>
            <w:r w:rsidR="006E5BB3">
              <w:rPr>
                <w:rFonts w:eastAsia="Times New Roman"/>
                <w:lang w:eastAsia="en-GB"/>
              </w:rPr>
              <w:t xml:space="preserve"> on its website (</w:t>
            </w:r>
            <w:hyperlink r:id="rId138" w:history="1">
              <w:r w:rsidR="006E5BB3" w:rsidRPr="00EB7A8B">
                <w:rPr>
                  <w:rStyle w:val="Hyperlink"/>
                  <w:rFonts w:eastAsia="Times New Roman"/>
                  <w:lang w:eastAsia="en-GB"/>
                </w:rPr>
                <w:t xml:space="preserve">IAP </w:t>
              </w:r>
              <w:proofErr w:type="spellStart"/>
              <w:r w:rsidR="006E5BB3" w:rsidRPr="00EB7A8B">
                <w:rPr>
                  <w:rStyle w:val="Hyperlink"/>
                  <w:rFonts w:eastAsia="Times New Roman"/>
                  <w:lang w:eastAsia="en-GB"/>
                </w:rPr>
                <w:t>n.d.</w:t>
              </w:r>
              <w:r w:rsidR="00EB7A8B" w:rsidRPr="00EB7A8B">
                <w:rPr>
                  <w:rStyle w:val="Hyperlink"/>
                  <w:rFonts w:eastAsia="Times New Roman"/>
                  <w:lang w:eastAsia="en-GB"/>
                </w:rPr>
                <w:t>c</w:t>
              </w:r>
              <w:proofErr w:type="spellEnd"/>
            </w:hyperlink>
            <w:r w:rsidR="006E5BB3">
              <w:rPr>
                <w:rFonts w:eastAsia="Times New Roman"/>
                <w:lang w:eastAsia="en-GB"/>
              </w:rPr>
              <w:t>).</w:t>
            </w:r>
            <w:r w:rsidR="00EA1F87">
              <w:rPr>
                <w:rFonts w:eastAsia="Times New Roman"/>
                <w:lang w:eastAsia="en-GB"/>
              </w:rPr>
              <w:t xml:space="preserve"> </w:t>
            </w:r>
          </w:p>
        </w:tc>
      </w:tr>
      <w:tr w:rsidR="00955813" w:rsidRPr="00B52303" w14:paraId="5C095444"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D07D308" w14:textId="0C2CFBF9" w:rsidR="00955813" w:rsidRPr="00B52303" w:rsidRDefault="00D064B9" w:rsidP="00761485">
            <w:pPr>
              <w:rPr>
                <w:color w:val="747474" w:themeColor="background2" w:themeShade="80"/>
              </w:rPr>
            </w:pPr>
            <w:r w:rsidRPr="00B52303">
              <w:rPr>
                <w:color w:val="747474" w:themeColor="background2" w:themeShade="80"/>
              </w:rPr>
              <w:t>5</w:t>
            </w:r>
            <w:r w:rsidR="00955813" w:rsidRPr="00B52303">
              <w:rPr>
                <w:color w:val="747474" w:themeColor="background2" w:themeShade="80"/>
              </w:rPr>
              <w:t>.11</w:t>
            </w:r>
          </w:p>
        </w:tc>
        <w:tc>
          <w:tcPr>
            <w:tcW w:w="2126" w:type="dxa"/>
          </w:tcPr>
          <w:p w14:paraId="5037A728" w14:textId="0C865103" w:rsidR="00955813" w:rsidRPr="00B52303" w:rsidRDefault="0088057A"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Main codes (desc.)</w:t>
            </w:r>
          </w:p>
        </w:tc>
        <w:tc>
          <w:tcPr>
            <w:tcW w:w="2127" w:type="dxa"/>
          </w:tcPr>
          <w:p w14:paraId="02148DCA" w14:textId="77777777" w:rsidR="00955813" w:rsidRPr="00B52303" w:rsidRDefault="00955813"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9903334" w14:textId="4D0CA554" w:rsidR="00955813" w:rsidRPr="00B52303" w:rsidRDefault="00EB7A8B" w:rsidP="00761485">
            <w:pPr>
              <w:cnfStyle w:val="000000000000" w:firstRow="0" w:lastRow="0" w:firstColumn="0" w:lastColumn="0" w:oddVBand="0" w:evenVBand="0" w:oddHBand="0" w:evenHBand="0" w:firstRowFirstColumn="0" w:firstRowLastColumn="0" w:lastRowFirstColumn="0" w:lastRowLastColumn="0"/>
            </w:pPr>
            <w:r>
              <w:rPr>
                <w:rFonts w:eastAsia="Times New Roman"/>
                <w:lang w:eastAsia="en-GB"/>
              </w:rPr>
              <w:t>T</w:t>
            </w:r>
            <w:r w:rsidRPr="008B3652">
              <w:rPr>
                <w:rFonts w:eastAsia="Times New Roman"/>
                <w:lang w:eastAsia="en-GB"/>
              </w:rPr>
              <w:t>he Institute for Self-Regulation in Advertising</w:t>
            </w:r>
            <w:r>
              <w:rPr>
                <w:rFonts w:eastAsia="Times New Roman"/>
                <w:lang w:eastAsia="en-GB"/>
              </w:rPr>
              <w:t xml:space="preserve">’s </w:t>
            </w:r>
            <w:hyperlink r:id="rId139" w:history="1">
              <w:r w:rsidRPr="0030497C">
                <w:rPr>
                  <w:rStyle w:val="Hyperlink"/>
                  <w:rFonts w:eastAsia="Times New Roman"/>
                  <w:lang w:eastAsia="en-GB"/>
                </w:rPr>
                <w:t>Code of Marketing Communication Self-Regulation</w:t>
              </w:r>
            </w:hyperlink>
            <w:r>
              <w:rPr>
                <w:rFonts w:eastAsia="Times New Roman"/>
                <w:lang w:eastAsia="en-GB"/>
              </w:rPr>
              <w:t xml:space="preserve"> (IAP’s SR Code) is the main and only code issued by the IAP. The IAP provides </w:t>
            </w:r>
            <w:hyperlink r:id="rId140" w:history="1">
              <w:r w:rsidRPr="006E5BB3">
                <w:rPr>
                  <w:rStyle w:val="Hyperlink"/>
                  <w:rFonts w:eastAsia="Times New Roman"/>
                  <w:lang w:eastAsia="en-GB"/>
                </w:rPr>
                <w:t>a full list of its guidelines</w:t>
              </w:r>
            </w:hyperlink>
            <w:r>
              <w:rPr>
                <w:rFonts w:eastAsia="Times New Roman"/>
                <w:lang w:eastAsia="en-GB"/>
              </w:rPr>
              <w:t xml:space="preserve"> on its website (</w:t>
            </w:r>
            <w:hyperlink r:id="rId141" w:history="1">
              <w:r w:rsidRPr="00EB7A8B">
                <w:rPr>
                  <w:rStyle w:val="Hyperlink"/>
                  <w:rFonts w:eastAsia="Times New Roman"/>
                  <w:lang w:eastAsia="en-GB"/>
                </w:rPr>
                <w:t xml:space="preserve">IAP </w:t>
              </w:r>
              <w:proofErr w:type="spellStart"/>
              <w:r w:rsidRPr="00EB7A8B">
                <w:rPr>
                  <w:rStyle w:val="Hyperlink"/>
                  <w:rFonts w:eastAsia="Times New Roman"/>
                  <w:lang w:eastAsia="en-GB"/>
                </w:rPr>
                <w:t>n.d.c</w:t>
              </w:r>
              <w:proofErr w:type="spellEnd"/>
            </w:hyperlink>
            <w:r>
              <w:rPr>
                <w:rFonts w:eastAsia="Times New Roman"/>
                <w:lang w:eastAsia="en-GB"/>
              </w:rPr>
              <w:t>).</w:t>
            </w:r>
          </w:p>
        </w:tc>
      </w:tr>
      <w:tr w:rsidR="00955813" w:rsidRPr="00B52303" w14:paraId="6354D9AE"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CF2A7A4" w14:textId="75398C4A" w:rsidR="00955813" w:rsidRPr="00B52303" w:rsidRDefault="00D064B9" w:rsidP="00761485">
            <w:pPr>
              <w:rPr>
                <w:color w:val="747474" w:themeColor="background2" w:themeShade="80"/>
              </w:rPr>
            </w:pPr>
            <w:r w:rsidRPr="00B52303">
              <w:rPr>
                <w:color w:val="747474" w:themeColor="background2" w:themeShade="80"/>
              </w:rPr>
              <w:t>5</w:t>
            </w:r>
            <w:r w:rsidR="00955813" w:rsidRPr="00B52303">
              <w:rPr>
                <w:color w:val="747474" w:themeColor="background2" w:themeShade="80"/>
              </w:rPr>
              <w:t>.12</w:t>
            </w:r>
          </w:p>
        </w:tc>
        <w:tc>
          <w:tcPr>
            <w:tcW w:w="2126" w:type="dxa"/>
          </w:tcPr>
          <w:p w14:paraId="341630D8" w14:textId="78C74C18" w:rsidR="00955813" w:rsidRPr="00B52303" w:rsidRDefault="005E40F5"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Other SROs affecting marketing coms?</w:t>
            </w:r>
          </w:p>
        </w:tc>
        <w:tc>
          <w:tcPr>
            <w:tcW w:w="2127" w:type="dxa"/>
          </w:tcPr>
          <w:p w14:paraId="525CA875" w14:textId="77777777" w:rsidR="00955813" w:rsidRPr="00B52303" w:rsidRDefault="00955813"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077D8B5" w14:textId="77777777" w:rsidR="00955813" w:rsidRDefault="00000000" w:rsidP="00761485">
            <w:pPr>
              <w:cnfStyle w:val="000000100000" w:firstRow="0" w:lastRow="0" w:firstColumn="0" w:lastColumn="0" w:oddVBand="0" w:evenVBand="0" w:oddHBand="1" w:evenHBand="0" w:firstRowFirstColumn="0" w:firstRowLastColumn="0" w:lastRowFirstColumn="0" w:lastRowLastColumn="0"/>
            </w:pPr>
            <w:hyperlink r:id="rId142" w:history="1">
              <w:proofErr w:type="spellStart"/>
              <w:r w:rsidR="00C5005A" w:rsidRPr="00470473">
                <w:rPr>
                  <w:rStyle w:val="Hyperlink"/>
                </w:rPr>
                <w:t>Farmindustria</w:t>
              </w:r>
              <w:proofErr w:type="spellEnd"/>
            </w:hyperlink>
            <w:r w:rsidR="005A035A">
              <w:t xml:space="preserve"> (</w:t>
            </w:r>
            <w:r w:rsidR="005A035A" w:rsidRPr="005A035A">
              <w:t>the Italian Association of Pharmaceutical Companies</w:t>
            </w:r>
            <w:r w:rsidR="005A035A">
              <w:t>), established in 1978,</w:t>
            </w:r>
            <w:r w:rsidR="00C5005A">
              <w:t xml:space="preserve"> </w:t>
            </w:r>
            <w:r w:rsidR="002C0BCF">
              <w:t>is a s</w:t>
            </w:r>
            <w:r w:rsidR="002C0BCF" w:rsidRPr="002C0BCF">
              <w:t>elf-regulatory organization for the pharmaceutical industry</w:t>
            </w:r>
            <w:r w:rsidR="005A035A">
              <w:t>, which unites about 200 member companies (</w:t>
            </w:r>
            <w:proofErr w:type="spellStart"/>
            <w:r w:rsidR="005A035A">
              <w:fldChar w:fldCharType="begin"/>
            </w:r>
            <w:r w:rsidR="005A035A">
              <w:instrText xml:space="preserve"> HYPERLINK "https://www.farmindustria.it/english-content/" </w:instrText>
            </w:r>
            <w:r w:rsidR="005A035A">
              <w:fldChar w:fldCharType="separate"/>
            </w:r>
            <w:r w:rsidR="005A035A" w:rsidRPr="005A035A">
              <w:rPr>
                <w:rStyle w:val="Hyperlink"/>
              </w:rPr>
              <w:t>Farmindustria</w:t>
            </w:r>
            <w:proofErr w:type="spellEnd"/>
            <w:r w:rsidR="005A035A" w:rsidRPr="005A035A">
              <w:rPr>
                <w:rStyle w:val="Hyperlink"/>
              </w:rPr>
              <w:t xml:space="preserve"> n.d.</w:t>
            </w:r>
            <w:r w:rsidR="005A035A">
              <w:fldChar w:fldCharType="end"/>
            </w:r>
            <w:r w:rsidR="005A035A">
              <w:t>)</w:t>
            </w:r>
            <w:r w:rsidR="002C0BCF" w:rsidRPr="002C0BCF">
              <w:t>.</w:t>
            </w:r>
            <w:r w:rsidR="00470473">
              <w:t xml:space="preserve"> It produced the </w:t>
            </w:r>
            <w:hyperlink r:id="rId143" w:history="1">
              <w:r w:rsidR="00470473" w:rsidRPr="00470473">
                <w:rPr>
                  <w:rStyle w:val="Hyperlink"/>
                </w:rPr>
                <w:t>Code of Ethics</w:t>
              </w:r>
            </w:hyperlink>
            <w:r w:rsidR="005A035A">
              <w:t>,</w:t>
            </w:r>
            <w:r w:rsidR="00470473">
              <w:t xml:space="preserve"> which includes rules about advertising and sponsorship</w:t>
            </w:r>
            <w:r w:rsidR="005A035A">
              <w:t xml:space="preserve"> (</w:t>
            </w:r>
            <w:proofErr w:type="spellStart"/>
            <w:r w:rsidR="005A035A">
              <w:fldChar w:fldCharType="begin"/>
            </w:r>
            <w:r w:rsidR="005A035A">
              <w:instrText xml:space="preserve"> HYPERLINK "https://www.farmindustria.it/app/uploads/2017/12/Code-of-Conduct-5.04.2022.pdf" </w:instrText>
            </w:r>
            <w:r w:rsidR="005A035A">
              <w:fldChar w:fldCharType="separate"/>
            </w:r>
            <w:r w:rsidR="005A035A" w:rsidRPr="00470473">
              <w:rPr>
                <w:rStyle w:val="Hyperlink"/>
              </w:rPr>
              <w:t>Farmindustria</w:t>
            </w:r>
            <w:proofErr w:type="spellEnd"/>
            <w:r w:rsidR="005A035A" w:rsidRPr="00470473">
              <w:rPr>
                <w:rStyle w:val="Hyperlink"/>
              </w:rPr>
              <w:t xml:space="preserve"> 2022</w:t>
            </w:r>
            <w:r w:rsidR="005A035A">
              <w:fldChar w:fldCharType="end"/>
            </w:r>
            <w:r w:rsidR="005A035A">
              <w:t>).</w:t>
            </w:r>
            <w:r w:rsidR="00470473">
              <w:t xml:space="preserve"> </w:t>
            </w:r>
          </w:p>
          <w:p w14:paraId="64C00D77" w14:textId="77777777" w:rsidR="00DC2244" w:rsidRDefault="00DC2244" w:rsidP="00761485">
            <w:pPr>
              <w:cnfStyle w:val="000000100000" w:firstRow="0" w:lastRow="0" w:firstColumn="0" w:lastColumn="0" w:oddVBand="0" w:evenVBand="0" w:oddHBand="1" w:evenHBand="0" w:firstRowFirstColumn="0" w:firstRowLastColumn="0" w:lastRowFirstColumn="0" w:lastRowLastColumn="0"/>
            </w:pPr>
          </w:p>
          <w:p w14:paraId="47B7701D" w14:textId="038955F2" w:rsidR="00DC2244" w:rsidRPr="00DC2244" w:rsidRDefault="00DC2244" w:rsidP="00DC2244">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694236">
              <w:rPr>
                <w:rFonts w:eastAsia="Times New Roman"/>
                <w:lang w:eastAsia="en-GB"/>
              </w:rPr>
              <w:t>National Council of Journalists (</w:t>
            </w:r>
            <w:proofErr w:type="spellStart"/>
            <w:r>
              <w:rPr>
                <w:rFonts w:eastAsia="Times New Roman"/>
                <w:color w:val="0563C1"/>
                <w:u w:val="single"/>
                <w:lang w:eastAsia="en-GB"/>
              </w:rPr>
              <w:fldChar w:fldCharType="begin"/>
            </w:r>
            <w:r>
              <w:rPr>
                <w:rFonts w:eastAsia="Times New Roman"/>
                <w:color w:val="0563C1"/>
                <w:u w:val="single"/>
                <w:lang w:eastAsia="en-GB"/>
              </w:rPr>
              <w:instrText xml:space="preserve"> HYPERLINK "https://www.odg.it/" </w:instrText>
            </w:r>
            <w:r>
              <w:rPr>
                <w:rFonts w:eastAsia="Times New Roman"/>
                <w:color w:val="0563C1"/>
                <w:u w:val="single"/>
                <w:lang w:eastAsia="en-GB"/>
              </w:rPr>
            </w:r>
            <w:r>
              <w:rPr>
                <w:rFonts w:eastAsia="Times New Roman"/>
                <w:color w:val="0563C1"/>
                <w:u w:val="single"/>
                <w:lang w:eastAsia="en-GB"/>
              </w:rPr>
              <w:fldChar w:fldCharType="separate"/>
            </w:r>
            <w:r w:rsidRPr="00AF3D5F">
              <w:rPr>
                <w:rStyle w:val="Hyperlink"/>
                <w:rFonts w:eastAsia="Times New Roman"/>
                <w:lang w:eastAsia="en-GB"/>
              </w:rPr>
              <w:t>Ordine</w:t>
            </w:r>
            <w:proofErr w:type="spellEnd"/>
            <w:r w:rsidRPr="00AF3D5F">
              <w:rPr>
                <w:rStyle w:val="Hyperlink"/>
                <w:rFonts w:eastAsia="Times New Roman"/>
                <w:lang w:eastAsia="en-GB"/>
              </w:rPr>
              <w:t xml:space="preserve"> </w:t>
            </w:r>
            <w:proofErr w:type="spellStart"/>
            <w:r w:rsidRPr="00AF3D5F">
              <w:rPr>
                <w:rStyle w:val="Hyperlink"/>
                <w:rFonts w:eastAsia="Times New Roman"/>
                <w:lang w:eastAsia="en-GB"/>
              </w:rPr>
              <w:t>dei</w:t>
            </w:r>
            <w:proofErr w:type="spellEnd"/>
            <w:r w:rsidRPr="00AF3D5F">
              <w:rPr>
                <w:rStyle w:val="Hyperlink"/>
                <w:rFonts w:eastAsia="Times New Roman"/>
                <w:lang w:eastAsia="en-GB"/>
              </w:rPr>
              <w:t xml:space="preserve"> </w:t>
            </w:r>
            <w:proofErr w:type="spellStart"/>
            <w:r w:rsidRPr="00AF3D5F">
              <w:rPr>
                <w:rStyle w:val="Hyperlink"/>
                <w:rFonts w:eastAsia="Times New Roman"/>
                <w:lang w:eastAsia="en-GB"/>
              </w:rPr>
              <w:t>Giornalisti</w:t>
            </w:r>
            <w:proofErr w:type="spellEnd"/>
            <w:r>
              <w:rPr>
                <w:rFonts w:eastAsia="Times New Roman"/>
                <w:color w:val="0563C1"/>
                <w:u w:val="single"/>
                <w:lang w:eastAsia="en-GB"/>
              </w:rPr>
              <w:fldChar w:fldCharType="end"/>
            </w:r>
            <w:r w:rsidRPr="00694236">
              <w:rPr>
                <w:rFonts w:eastAsia="Times New Roman"/>
                <w:lang w:eastAsia="en-GB"/>
              </w:rPr>
              <w:t>)</w:t>
            </w:r>
            <w:r>
              <w:rPr>
                <w:rFonts w:eastAsia="Times New Roman"/>
                <w:lang w:eastAsia="en-GB"/>
              </w:rPr>
              <w:t xml:space="preserve">, established in 1963, </w:t>
            </w:r>
            <w:r w:rsidRPr="00AF3D5F">
              <w:rPr>
                <w:rFonts w:eastAsia="Times New Roman"/>
                <w:lang w:eastAsia="en-GB"/>
              </w:rPr>
              <w:t xml:space="preserve">is a </w:t>
            </w:r>
            <w:r>
              <w:rPr>
                <w:rFonts w:eastAsia="Times New Roman"/>
                <w:lang w:eastAsia="en-GB"/>
              </w:rPr>
              <w:t>self-regulatory organisation</w:t>
            </w:r>
            <w:r w:rsidRPr="00AF3D5F">
              <w:rPr>
                <w:rFonts w:eastAsia="Times New Roman"/>
                <w:lang w:eastAsia="en-GB"/>
              </w:rPr>
              <w:t xml:space="preserve"> oversee</w:t>
            </w:r>
            <w:r>
              <w:rPr>
                <w:rFonts w:eastAsia="Times New Roman"/>
                <w:lang w:eastAsia="en-GB"/>
              </w:rPr>
              <w:t>ing</w:t>
            </w:r>
            <w:r w:rsidRPr="00AF3D5F">
              <w:rPr>
                <w:rFonts w:eastAsia="Times New Roman"/>
                <w:lang w:eastAsia="en-GB"/>
              </w:rPr>
              <w:t xml:space="preserve"> the journalistic profession. It maintain</w:t>
            </w:r>
            <w:r>
              <w:rPr>
                <w:rFonts w:eastAsia="Times New Roman"/>
                <w:lang w:eastAsia="en-GB"/>
              </w:rPr>
              <w:t>s</w:t>
            </w:r>
            <w:r w:rsidRPr="00AF3D5F">
              <w:rPr>
                <w:rFonts w:eastAsia="Times New Roman"/>
                <w:lang w:eastAsia="en-GB"/>
              </w:rPr>
              <w:t xml:space="preserve"> professional standards,</w:t>
            </w:r>
            <w:r>
              <w:rPr>
                <w:rFonts w:eastAsia="Times New Roman"/>
                <w:lang w:eastAsia="en-GB"/>
              </w:rPr>
              <w:t xml:space="preserve"> including rules regarding advertising,</w:t>
            </w:r>
            <w:r w:rsidRPr="00AF3D5F">
              <w:rPr>
                <w:rFonts w:eastAsia="Times New Roman"/>
                <w:lang w:eastAsia="en-GB"/>
              </w:rPr>
              <w:t xml:space="preserve"> and ensur</w:t>
            </w:r>
            <w:r>
              <w:rPr>
                <w:rFonts w:eastAsia="Times New Roman"/>
                <w:lang w:eastAsia="en-GB"/>
              </w:rPr>
              <w:t>es</w:t>
            </w:r>
            <w:r w:rsidRPr="00AF3D5F">
              <w:rPr>
                <w:rFonts w:eastAsia="Times New Roman"/>
                <w:lang w:eastAsia="en-GB"/>
              </w:rPr>
              <w:t xml:space="preserve"> compliance with </w:t>
            </w:r>
            <w:hyperlink r:id="rId144" w:history="1">
              <w:r w:rsidRPr="00CA0739">
                <w:rPr>
                  <w:rStyle w:val="Hyperlink"/>
                  <w:rFonts w:eastAsia="Times New Roman"/>
                  <w:lang w:eastAsia="en-GB"/>
                </w:rPr>
                <w:t>the Charter of Duties of Journalists</w:t>
              </w:r>
            </w:hyperlink>
            <w:r w:rsidRPr="00AF3D5F">
              <w:rPr>
                <w:rFonts w:eastAsia="Times New Roman"/>
                <w:lang w:eastAsia="en-GB"/>
              </w:rPr>
              <w:t xml:space="preserve"> </w:t>
            </w:r>
            <w:r>
              <w:rPr>
                <w:rFonts w:eastAsia="Times New Roman"/>
                <w:lang w:eastAsia="en-GB"/>
              </w:rPr>
              <w:t>(</w:t>
            </w:r>
            <w:r w:rsidRPr="00CA0739">
              <w:rPr>
                <w:rFonts w:eastAsia="Times New Roman"/>
                <w:lang w:eastAsia="en-GB"/>
              </w:rPr>
              <w:t xml:space="preserve">Carta </w:t>
            </w:r>
            <w:proofErr w:type="spellStart"/>
            <w:r w:rsidRPr="00CA0739">
              <w:rPr>
                <w:rFonts w:eastAsia="Times New Roman"/>
                <w:lang w:eastAsia="en-GB"/>
              </w:rPr>
              <w:t>dei</w:t>
            </w:r>
            <w:proofErr w:type="spellEnd"/>
            <w:r w:rsidRPr="00CA0739">
              <w:rPr>
                <w:rFonts w:eastAsia="Times New Roman"/>
                <w:lang w:eastAsia="en-GB"/>
              </w:rPr>
              <w:t xml:space="preserve"> </w:t>
            </w:r>
            <w:proofErr w:type="spellStart"/>
            <w:r w:rsidRPr="00CA0739">
              <w:rPr>
                <w:rFonts w:eastAsia="Times New Roman"/>
                <w:lang w:eastAsia="en-GB"/>
              </w:rPr>
              <w:t>Doveri</w:t>
            </w:r>
            <w:proofErr w:type="spellEnd"/>
            <w:r w:rsidRPr="00CA0739">
              <w:rPr>
                <w:rFonts w:eastAsia="Times New Roman"/>
                <w:lang w:eastAsia="en-GB"/>
              </w:rPr>
              <w:t xml:space="preserve"> del </w:t>
            </w:r>
            <w:proofErr w:type="spellStart"/>
            <w:r w:rsidRPr="00CA0739">
              <w:rPr>
                <w:rFonts w:eastAsia="Times New Roman"/>
                <w:lang w:eastAsia="en-GB"/>
              </w:rPr>
              <w:t>Giornalista</w:t>
            </w:r>
            <w:proofErr w:type="spellEnd"/>
            <w:r>
              <w:rPr>
                <w:rFonts w:eastAsia="Times New Roman"/>
                <w:lang w:eastAsia="en-GB"/>
              </w:rPr>
              <w:t>) (</w:t>
            </w:r>
            <w:hyperlink r:id="rId145" w:history="1">
              <w:r w:rsidRPr="00CA0739">
                <w:rPr>
                  <w:rStyle w:val="Hyperlink"/>
                  <w:rFonts w:eastAsia="Times New Roman"/>
                  <w:lang w:eastAsia="en-GB"/>
                </w:rPr>
                <w:t>National Council of Journalists 1993).</w:t>
              </w:r>
            </w:hyperlink>
          </w:p>
        </w:tc>
      </w:tr>
      <w:tr w:rsidR="00955813" w:rsidRPr="00B52303" w14:paraId="1819B6BC"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2FDD8C" w14:textId="0226F4E9" w:rsidR="00955813" w:rsidRPr="00B52303" w:rsidRDefault="00D064B9" w:rsidP="00761485">
            <w:pPr>
              <w:rPr>
                <w:color w:val="747474" w:themeColor="background2" w:themeShade="80"/>
              </w:rPr>
            </w:pPr>
            <w:r w:rsidRPr="00B52303">
              <w:rPr>
                <w:color w:val="747474" w:themeColor="background2" w:themeShade="80"/>
              </w:rPr>
              <w:t>5</w:t>
            </w:r>
            <w:r w:rsidR="00955813" w:rsidRPr="00B52303">
              <w:rPr>
                <w:color w:val="747474" w:themeColor="background2" w:themeShade="80"/>
              </w:rPr>
              <w:t>.13</w:t>
            </w:r>
          </w:p>
        </w:tc>
        <w:tc>
          <w:tcPr>
            <w:tcW w:w="2126" w:type="dxa"/>
          </w:tcPr>
          <w:p w14:paraId="4C532EEE" w14:textId="70EB9785" w:rsidR="00955813" w:rsidRPr="00B52303" w:rsidRDefault="006A2D6F"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Are any other SROs (5.7) members of supranat. associations?</w:t>
            </w:r>
          </w:p>
        </w:tc>
        <w:tc>
          <w:tcPr>
            <w:tcW w:w="2127" w:type="dxa"/>
          </w:tcPr>
          <w:p w14:paraId="2E3C4FF5" w14:textId="77777777" w:rsidR="00955813" w:rsidRPr="00B52303" w:rsidRDefault="00955813"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0DF6EA0" w14:textId="77777777" w:rsidR="00955813" w:rsidRDefault="00000000" w:rsidP="00761485">
            <w:pPr>
              <w:cnfStyle w:val="000000000000" w:firstRow="0" w:lastRow="0" w:firstColumn="0" w:lastColumn="0" w:oddVBand="0" w:evenVBand="0" w:oddHBand="0" w:evenHBand="0" w:firstRowFirstColumn="0" w:firstRowLastColumn="0" w:lastRowFirstColumn="0" w:lastRowLastColumn="0"/>
            </w:pPr>
            <w:hyperlink r:id="rId146" w:history="1">
              <w:proofErr w:type="spellStart"/>
              <w:r w:rsidR="005A035A" w:rsidRPr="00470473">
                <w:rPr>
                  <w:rStyle w:val="Hyperlink"/>
                </w:rPr>
                <w:t>Farmindustria</w:t>
              </w:r>
              <w:proofErr w:type="spellEnd"/>
            </w:hyperlink>
            <w:r w:rsidR="005A035A">
              <w:t xml:space="preserve"> (</w:t>
            </w:r>
            <w:r w:rsidR="005A035A" w:rsidRPr="005A035A">
              <w:t>the Italian Association of Pharmaceutical Companies</w:t>
            </w:r>
            <w:r w:rsidR="005A035A">
              <w:t xml:space="preserve">) is an official member of </w:t>
            </w:r>
            <w:r w:rsidR="005A035A" w:rsidRPr="005A035A">
              <w:t>the European Pharma Federation (EFPIA) and the World Pharma Federation (IFPMA)</w:t>
            </w:r>
            <w:r w:rsidR="005A035A">
              <w:t xml:space="preserve"> (</w:t>
            </w:r>
            <w:proofErr w:type="spellStart"/>
            <w:r w:rsidR="005A035A">
              <w:fldChar w:fldCharType="begin"/>
            </w:r>
            <w:r w:rsidR="005A035A">
              <w:instrText xml:space="preserve"> HYPERLINK "https://www.farmindustria.it/english-content/" </w:instrText>
            </w:r>
            <w:r w:rsidR="005A035A">
              <w:fldChar w:fldCharType="separate"/>
            </w:r>
            <w:r w:rsidR="005A035A" w:rsidRPr="005A035A">
              <w:rPr>
                <w:rStyle w:val="Hyperlink"/>
              </w:rPr>
              <w:t>Farmindustria</w:t>
            </w:r>
            <w:proofErr w:type="spellEnd"/>
            <w:r w:rsidR="005A035A" w:rsidRPr="005A035A">
              <w:rPr>
                <w:rStyle w:val="Hyperlink"/>
              </w:rPr>
              <w:t xml:space="preserve"> n.d.</w:t>
            </w:r>
            <w:r w:rsidR="005A035A">
              <w:fldChar w:fldCharType="end"/>
            </w:r>
            <w:r w:rsidR="005A035A">
              <w:t>).</w:t>
            </w:r>
          </w:p>
          <w:p w14:paraId="1885BC8B" w14:textId="77777777" w:rsidR="00EC74DD" w:rsidRDefault="00EC74DD" w:rsidP="00761485">
            <w:pPr>
              <w:cnfStyle w:val="000000000000" w:firstRow="0" w:lastRow="0" w:firstColumn="0" w:lastColumn="0" w:oddVBand="0" w:evenVBand="0" w:oddHBand="0" w:evenHBand="0" w:firstRowFirstColumn="0" w:firstRowLastColumn="0" w:lastRowFirstColumn="0" w:lastRowLastColumn="0"/>
            </w:pPr>
          </w:p>
          <w:p w14:paraId="5AD42845" w14:textId="5D9ED6BE" w:rsidR="00EC74DD" w:rsidRPr="00B52303" w:rsidRDefault="00EC74DD" w:rsidP="00761485">
            <w:pPr>
              <w:cnfStyle w:val="000000000000" w:firstRow="0" w:lastRow="0" w:firstColumn="0" w:lastColumn="0" w:oddVBand="0" w:evenVBand="0" w:oddHBand="0" w:evenHBand="0" w:firstRowFirstColumn="0" w:firstRowLastColumn="0" w:lastRowFirstColumn="0" w:lastRowLastColumn="0"/>
            </w:pPr>
            <w:r w:rsidRPr="009F2136">
              <w:rPr>
                <w:i/>
                <w:iCs/>
              </w:rPr>
              <w:t>This section is under development.</w:t>
            </w:r>
          </w:p>
        </w:tc>
      </w:tr>
      <w:tr w:rsidR="00955813" w:rsidRPr="00B52303" w14:paraId="7310EF7F"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D8411B4" w14:textId="0C5787C2" w:rsidR="00955813" w:rsidRPr="00B52303" w:rsidRDefault="00D064B9" w:rsidP="00761485">
            <w:pPr>
              <w:rPr>
                <w:color w:val="747474" w:themeColor="background2" w:themeShade="80"/>
              </w:rPr>
            </w:pPr>
            <w:r w:rsidRPr="00B52303">
              <w:rPr>
                <w:color w:val="747474" w:themeColor="background2" w:themeShade="80"/>
              </w:rPr>
              <w:t>5</w:t>
            </w:r>
            <w:r w:rsidR="00955813" w:rsidRPr="00B52303">
              <w:rPr>
                <w:color w:val="747474" w:themeColor="background2" w:themeShade="80"/>
              </w:rPr>
              <w:t>.14</w:t>
            </w:r>
          </w:p>
        </w:tc>
        <w:tc>
          <w:tcPr>
            <w:tcW w:w="2126" w:type="dxa"/>
          </w:tcPr>
          <w:p w14:paraId="3EA80434" w14:textId="1E7250A4" w:rsidR="00955813" w:rsidRPr="00B52303" w:rsidRDefault="00794344"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What enforcement powers/ sanctions do these other SROs have and how are these applied?</w:t>
            </w:r>
          </w:p>
        </w:tc>
        <w:tc>
          <w:tcPr>
            <w:tcW w:w="2127" w:type="dxa"/>
          </w:tcPr>
          <w:p w14:paraId="4EB60240" w14:textId="77777777" w:rsidR="00955813" w:rsidRPr="00B52303" w:rsidRDefault="00955813"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DFC1E56" w14:textId="77777777" w:rsidR="00955813" w:rsidRDefault="00000000" w:rsidP="00761485">
            <w:pPr>
              <w:cnfStyle w:val="000000100000" w:firstRow="0" w:lastRow="0" w:firstColumn="0" w:lastColumn="0" w:oddVBand="0" w:evenVBand="0" w:oddHBand="1" w:evenHBand="0" w:firstRowFirstColumn="0" w:firstRowLastColumn="0" w:lastRowFirstColumn="0" w:lastRowLastColumn="0"/>
            </w:pPr>
            <w:hyperlink r:id="rId147" w:history="1">
              <w:proofErr w:type="spellStart"/>
              <w:r w:rsidR="005A035A" w:rsidRPr="00470473">
                <w:rPr>
                  <w:rStyle w:val="Hyperlink"/>
                </w:rPr>
                <w:t>Farmindustria</w:t>
              </w:r>
              <w:proofErr w:type="spellEnd"/>
            </w:hyperlink>
            <w:r w:rsidR="005A035A">
              <w:t xml:space="preserve"> (</w:t>
            </w:r>
            <w:r w:rsidR="005A035A" w:rsidRPr="005A035A">
              <w:t>the Italian Association of Pharmaceutical Companies</w:t>
            </w:r>
            <w:r w:rsidR="005A035A">
              <w:t xml:space="preserve">), and can impose the following sanctions on the members who breach the rules of the code: a) written censure; b) temporary suspension; c) exclusion (Article 30, </w:t>
            </w:r>
            <w:hyperlink r:id="rId148" w:history="1">
              <w:proofErr w:type="spellStart"/>
              <w:r w:rsidR="005A035A" w:rsidRPr="005A035A">
                <w:rPr>
                  <w:rStyle w:val="Hyperlink"/>
                </w:rPr>
                <w:t>Farmindustria</w:t>
              </w:r>
              <w:proofErr w:type="spellEnd"/>
              <w:r w:rsidR="005A035A" w:rsidRPr="005A035A">
                <w:rPr>
                  <w:rStyle w:val="Hyperlink"/>
                </w:rPr>
                <w:t xml:space="preserve"> 2017</w:t>
              </w:r>
            </w:hyperlink>
            <w:r w:rsidR="005A035A">
              <w:t>: 32).</w:t>
            </w:r>
          </w:p>
          <w:p w14:paraId="32ECD147" w14:textId="77777777" w:rsidR="00EC74DD" w:rsidRDefault="00EC74DD" w:rsidP="00761485">
            <w:pPr>
              <w:cnfStyle w:val="000000100000" w:firstRow="0" w:lastRow="0" w:firstColumn="0" w:lastColumn="0" w:oddVBand="0" w:evenVBand="0" w:oddHBand="1" w:evenHBand="0" w:firstRowFirstColumn="0" w:firstRowLastColumn="0" w:lastRowFirstColumn="0" w:lastRowLastColumn="0"/>
            </w:pPr>
          </w:p>
          <w:p w14:paraId="37813667" w14:textId="42256623" w:rsidR="00EC74DD" w:rsidRPr="00B52303" w:rsidRDefault="00EC74DD" w:rsidP="00761485">
            <w:pPr>
              <w:cnfStyle w:val="000000100000" w:firstRow="0" w:lastRow="0" w:firstColumn="0" w:lastColumn="0" w:oddVBand="0" w:evenVBand="0" w:oddHBand="1" w:evenHBand="0" w:firstRowFirstColumn="0" w:firstRowLastColumn="0" w:lastRowFirstColumn="0" w:lastRowLastColumn="0"/>
            </w:pPr>
            <w:r w:rsidRPr="009F2136">
              <w:rPr>
                <w:i/>
                <w:iCs/>
              </w:rPr>
              <w:t>This section is under development.</w:t>
            </w:r>
          </w:p>
        </w:tc>
      </w:tr>
      <w:tr w:rsidR="00794344" w:rsidRPr="00B52303" w14:paraId="0B49DB81"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82E90A2" w14:textId="21DBEC01" w:rsidR="00794344" w:rsidRPr="00B52303" w:rsidRDefault="00794344" w:rsidP="00761485">
            <w:pPr>
              <w:rPr>
                <w:color w:val="747474" w:themeColor="background2" w:themeShade="80"/>
              </w:rPr>
            </w:pPr>
            <w:r w:rsidRPr="00B52303">
              <w:rPr>
                <w:color w:val="747474" w:themeColor="background2" w:themeShade="80"/>
              </w:rPr>
              <w:lastRenderedPageBreak/>
              <w:t>5.15</w:t>
            </w:r>
          </w:p>
        </w:tc>
        <w:tc>
          <w:tcPr>
            <w:tcW w:w="2126" w:type="dxa"/>
          </w:tcPr>
          <w:p w14:paraId="5FEFDA82" w14:textId="2DA2CCEB" w:rsidR="00C13464" w:rsidRPr="00B52303" w:rsidRDefault="00C13464"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What Industry Regulatory Organisations IROs have codes (or formal guidance) concerning marketing communications (re</w:t>
            </w:r>
            <w:r w:rsidR="005F2B5D">
              <w:t>le</w:t>
            </w:r>
            <w:r w:rsidRPr="00B52303">
              <w:t>vant to branded content)</w:t>
            </w:r>
          </w:p>
          <w:p w14:paraId="3D6F6C6C" w14:textId="0D52AFD1" w:rsidR="00794344" w:rsidRPr="00B52303" w:rsidRDefault="00794344" w:rsidP="00761485">
            <w:pPr>
              <w:pStyle w:val="Subjectcolumntext"/>
              <w:cnfStyle w:val="000000000000" w:firstRow="0" w:lastRow="0" w:firstColumn="0" w:lastColumn="0" w:oddVBand="0" w:evenVBand="0" w:oddHBand="0" w:evenHBand="0" w:firstRowFirstColumn="0" w:firstRowLastColumn="0" w:lastRowFirstColumn="0" w:lastRowLastColumn="0"/>
            </w:pPr>
          </w:p>
        </w:tc>
        <w:tc>
          <w:tcPr>
            <w:tcW w:w="2127" w:type="dxa"/>
          </w:tcPr>
          <w:p w14:paraId="769F2F57" w14:textId="77777777" w:rsidR="00794344" w:rsidRPr="00B52303" w:rsidRDefault="00794344"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2FEE37A" w14:textId="77777777" w:rsidR="00794344" w:rsidRDefault="00A8577D" w:rsidP="00761485">
            <w:pPr>
              <w:cnfStyle w:val="000000000000" w:firstRow="0" w:lastRow="0" w:firstColumn="0" w:lastColumn="0" w:oddVBand="0" w:evenVBand="0" w:oddHBand="0" w:evenHBand="0" w:firstRowFirstColumn="0" w:firstRowLastColumn="0" w:lastRowFirstColumn="0" w:lastRowLastColumn="0"/>
            </w:pPr>
            <w:proofErr w:type="spellStart"/>
            <w:r w:rsidRPr="00C5005A">
              <w:t>Associazione</w:t>
            </w:r>
            <w:proofErr w:type="spellEnd"/>
            <w:r w:rsidRPr="00C5005A">
              <w:t xml:space="preserve"> Nazionale </w:t>
            </w:r>
            <w:proofErr w:type="spellStart"/>
            <w:r w:rsidRPr="00C5005A">
              <w:t>Pubblicitari</w:t>
            </w:r>
            <w:proofErr w:type="spellEnd"/>
            <w:r w:rsidRPr="00C5005A">
              <w:t xml:space="preserve"> </w:t>
            </w:r>
            <w:proofErr w:type="spellStart"/>
            <w:r w:rsidRPr="00C5005A">
              <w:t>Professionisti</w:t>
            </w:r>
            <w:proofErr w:type="spellEnd"/>
            <w:r w:rsidRPr="00C5005A">
              <w:t xml:space="preserve"> (ANPP)</w:t>
            </w:r>
            <w:r w:rsidR="00EC74DD">
              <w:t>.</w:t>
            </w:r>
          </w:p>
          <w:p w14:paraId="17B87BFE" w14:textId="77777777" w:rsidR="00EC74DD" w:rsidRDefault="00EC74DD" w:rsidP="00761485">
            <w:pPr>
              <w:cnfStyle w:val="000000000000" w:firstRow="0" w:lastRow="0" w:firstColumn="0" w:lastColumn="0" w:oddVBand="0" w:evenVBand="0" w:oddHBand="0" w:evenHBand="0" w:firstRowFirstColumn="0" w:firstRowLastColumn="0" w:lastRowFirstColumn="0" w:lastRowLastColumn="0"/>
            </w:pPr>
          </w:p>
          <w:p w14:paraId="53E82114" w14:textId="1B798AF4" w:rsidR="00EC74DD" w:rsidRPr="00B52303" w:rsidRDefault="00EC74DD" w:rsidP="00761485">
            <w:pPr>
              <w:cnfStyle w:val="000000000000" w:firstRow="0" w:lastRow="0" w:firstColumn="0" w:lastColumn="0" w:oddVBand="0" w:evenVBand="0" w:oddHBand="0" w:evenHBand="0" w:firstRowFirstColumn="0" w:firstRowLastColumn="0" w:lastRowFirstColumn="0" w:lastRowLastColumn="0"/>
            </w:pPr>
            <w:r w:rsidRPr="009F2136">
              <w:rPr>
                <w:i/>
                <w:iCs/>
              </w:rPr>
              <w:t>This section is under development.</w:t>
            </w:r>
          </w:p>
        </w:tc>
      </w:tr>
      <w:tr w:rsidR="00DC4123" w:rsidRPr="00B52303" w14:paraId="37B4A831"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0E69D8" w14:textId="3BFAE8AD" w:rsidR="00DC4123" w:rsidRPr="00B52303" w:rsidRDefault="00DC4123" w:rsidP="00761485">
            <w:pPr>
              <w:rPr>
                <w:color w:val="747474" w:themeColor="background2" w:themeShade="80"/>
              </w:rPr>
            </w:pPr>
            <w:r w:rsidRPr="00B52303">
              <w:rPr>
                <w:color w:val="747474" w:themeColor="background2" w:themeShade="80"/>
              </w:rPr>
              <w:t>5.15a</w:t>
            </w:r>
          </w:p>
        </w:tc>
        <w:tc>
          <w:tcPr>
            <w:tcW w:w="2126" w:type="dxa"/>
          </w:tcPr>
          <w:p w14:paraId="52FF63FA" w14:textId="282F88EC" w:rsidR="00DC4123" w:rsidRPr="00B52303" w:rsidRDefault="00DC4123"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Indicators of effectiveness (primary SRO)</w:t>
            </w:r>
          </w:p>
        </w:tc>
        <w:tc>
          <w:tcPr>
            <w:tcW w:w="2127" w:type="dxa"/>
          </w:tcPr>
          <w:p w14:paraId="2AAB45DD" w14:textId="77777777" w:rsidR="00DC4123" w:rsidRPr="00B52303" w:rsidRDefault="00DC4123"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7A3F32D" w14:textId="53F0B767" w:rsidR="00DC4123" w:rsidRPr="00824790" w:rsidRDefault="00824790" w:rsidP="00824790">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t xml:space="preserve">In 2022, </w:t>
            </w:r>
            <w:hyperlink r:id="rId149" w:history="1">
              <w:r w:rsidRPr="00824790">
                <w:rPr>
                  <w:rStyle w:val="Hyperlink"/>
                  <w:rFonts w:eastAsia="Times New Roman"/>
                  <w:lang w:eastAsia="en-GB"/>
                </w:rPr>
                <w:t>the Institute for Self-Regulation in Advertising</w:t>
              </w:r>
            </w:hyperlink>
            <w:r w:rsidRPr="008B3652">
              <w:rPr>
                <w:rFonts w:eastAsia="Times New Roman"/>
                <w:lang w:eastAsia="en-GB"/>
              </w:rPr>
              <w:t xml:space="preserve"> (IAP)</w:t>
            </w:r>
            <w:r>
              <w:rPr>
                <w:rFonts w:eastAsia="Times New Roman"/>
                <w:lang w:eastAsia="en-GB"/>
              </w:rPr>
              <w:t xml:space="preserve"> received </w:t>
            </w:r>
            <w:r w:rsidRPr="00824790">
              <w:rPr>
                <w:rFonts w:eastAsia="Times New Roman"/>
                <w:lang w:eastAsia="en-GB"/>
              </w:rPr>
              <w:t>2</w:t>
            </w:r>
            <w:r>
              <w:rPr>
                <w:rFonts w:eastAsia="Times New Roman"/>
                <w:lang w:eastAsia="en-GB"/>
              </w:rPr>
              <w:t>,</w:t>
            </w:r>
            <w:r w:rsidRPr="00824790">
              <w:rPr>
                <w:rFonts w:eastAsia="Times New Roman"/>
                <w:lang w:eastAsia="en-GB"/>
              </w:rPr>
              <w:t>378 complaints</w:t>
            </w:r>
            <w:r>
              <w:rPr>
                <w:rFonts w:eastAsia="Times New Roman"/>
                <w:lang w:eastAsia="en-GB"/>
              </w:rPr>
              <w:t xml:space="preserve"> </w:t>
            </w:r>
            <w:r w:rsidRPr="00824790">
              <w:rPr>
                <w:rFonts w:eastAsia="Times New Roman"/>
                <w:lang w:eastAsia="en-GB"/>
              </w:rPr>
              <w:t>from consumers</w:t>
            </w:r>
            <w:r>
              <w:rPr>
                <w:rFonts w:eastAsia="Times New Roman"/>
                <w:lang w:eastAsia="en-GB"/>
              </w:rPr>
              <w:t xml:space="preserve"> (87.6%)</w:t>
            </w:r>
            <w:r w:rsidRPr="00824790">
              <w:rPr>
                <w:rFonts w:eastAsia="Times New Roman"/>
                <w:lang w:eastAsia="en-GB"/>
              </w:rPr>
              <w:t xml:space="preserve">, </w:t>
            </w:r>
            <w:r>
              <w:rPr>
                <w:rFonts w:eastAsia="Times New Roman"/>
                <w:lang w:eastAsia="en-GB"/>
              </w:rPr>
              <w:t>a</w:t>
            </w:r>
            <w:r w:rsidRPr="00824790">
              <w:rPr>
                <w:rFonts w:eastAsia="Times New Roman"/>
                <w:lang w:eastAsia="en-GB"/>
              </w:rPr>
              <w:t>ssociation</w:t>
            </w:r>
            <w:r>
              <w:rPr>
                <w:rFonts w:eastAsia="Times New Roman"/>
                <w:lang w:eastAsia="en-GB"/>
              </w:rPr>
              <w:t>s,</w:t>
            </w:r>
            <w:r w:rsidRPr="00824790">
              <w:rPr>
                <w:rFonts w:eastAsia="Times New Roman"/>
                <w:lang w:eastAsia="en-GB"/>
              </w:rPr>
              <w:t xml:space="preserve"> and</w:t>
            </w:r>
            <w:r>
              <w:rPr>
                <w:rFonts w:eastAsia="Times New Roman"/>
                <w:lang w:eastAsia="en-GB"/>
              </w:rPr>
              <w:t xml:space="preserve"> other</w:t>
            </w:r>
            <w:r w:rsidRPr="00824790">
              <w:rPr>
                <w:rFonts w:eastAsia="Times New Roman"/>
                <w:lang w:eastAsia="en-GB"/>
              </w:rPr>
              <w:t xml:space="preserve"> </w:t>
            </w:r>
            <w:r>
              <w:rPr>
                <w:rFonts w:eastAsia="Times New Roman"/>
                <w:lang w:eastAsia="en-GB"/>
              </w:rPr>
              <w:t>i</w:t>
            </w:r>
            <w:r w:rsidRPr="00824790">
              <w:rPr>
                <w:rFonts w:eastAsia="Times New Roman"/>
                <w:lang w:eastAsia="en-GB"/>
              </w:rPr>
              <w:t>nstitutions</w:t>
            </w:r>
            <w:r>
              <w:rPr>
                <w:rFonts w:eastAsia="Times New Roman"/>
                <w:lang w:eastAsia="en-GB"/>
              </w:rPr>
              <w:t>. 271 cases were resolved informally. They issued 18 desist orders, with 78% of cases concerning misleading advertising, and11% a lack of transparent communication. There were 14 Jury adjudications, with an intervention happening within 13.5 working days (</w:t>
            </w:r>
            <w:hyperlink r:id="rId150" w:history="1">
              <w:r w:rsidRPr="00824790">
                <w:rPr>
                  <w:rStyle w:val="Hyperlink"/>
                  <w:rFonts w:eastAsia="Times New Roman"/>
                  <w:lang w:eastAsia="en-GB"/>
                </w:rPr>
                <w:t>IAP 2022</w:t>
              </w:r>
            </w:hyperlink>
            <w:r>
              <w:rPr>
                <w:rFonts w:eastAsia="Times New Roman"/>
                <w:lang w:eastAsia="en-GB"/>
              </w:rPr>
              <w:t>).</w:t>
            </w:r>
          </w:p>
        </w:tc>
      </w:tr>
      <w:tr w:rsidR="00794344" w:rsidRPr="00B52303" w14:paraId="555B2541"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08BE3C6" w14:textId="2D33DD91" w:rsidR="00794344" w:rsidRPr="00B52303" w:rsidRDefault="00695DEB" w:rsidP="00761485">
            <w:pPr>
              <w:rPr>
                <w:color w:val="747474" w:themeColor="background2" w:themeShade="80"/>
              </w:rPr>
            </w:pPr>
            <w:r w:rsidRPr="00B52303">
              <w:rPr>
                <w:color w:val="747474" w:themeColor="background2" w:themeShade="80"/>
              </w:rPr>
              <w:t>5.16</w:t>
            </w:r>
          </w:p>
        </w:tc>
        <w:tc>
          <w:tcPr>
            <w:tcW w:w="2126" w:type="dxa"/>
          </w:tcPr>
          <w:p w14:paraId="31ADDFD9" w14:textId="4430AD66" w:rsidR="00794344" w:rsidRPr="00B52303" w:rsidRDefault="00D84FB9"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Does the SRO system have an enforcement or dispute resolution mechanism?</w:t>
            </w:r>
          </w:p>
        </w:tc>
        <w:tc>
          <w:tcPr>
            <w:tcW w:w="2127" w:type="dxa"/>
          </w:tcPr>
          <w:p w14:paraId="76715528" w14:textId="77777777" w:rsidR="00794344" w:rsidRPr="00B52303" w:rsidRDefault="00794344"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0E8FDA5" w14:textId="41A6E1AA" w:rsidR="00FA50F3" w:rsidRDefault="00FA50F3" w:rsidP="00761485">
            <w:pPr>
              <w:cnfStyle w:val="000000000000" w:firstRow="0" w:lastRow="0" w:firstColumn="0" w:lastColumn="0" w:oddVBand="0" w:evenVBand="0" w:oddHBand="0" w:evenHBand="0" w:firstRowFirstColumn="0" w:firstRowLastColumn="0" w:lastRowFirstColumn="0" w:lastRowLastColumn="0"/>
              <w:rPr>
                <w:color w:val="413635"/>
                <w:shd w:val="clear" w:color="auto" w:fill="FFFFFF"/>
              </w:rPr>
            </w:pPr>
            <w:r>
              <w:t xml:space="preserve">Yes, in the case of a suspected breach of the rules, the interested party must submit a written request which identifies the commercial communication the Jury should examine, setting out the reasoning for the claim, attach relevant documentation and cover the application fees. The submission is free for individual consumers and consumer associations </w:t>
            </w:r>
            <w:r>
              <w:rPr>
                <w:color w:val="413635"/>
                <w:shd w:val="clear" w:color="auto" w:fill="FFFFFF"/>
              </w:rPr>
              <w:t>(</w:t>
            </w:r>
            <w:hyperlink r:id="rId151" w:history="1">
              <w:r w:rsidRPr="001838F1">
                <w:rPr>
                  <w:rStyle w:val="Hyperlink"/>
                  <w:shd w:val="clear" w:color="auto" w:fill="FFFFFF"/>
                </w:rPr>
                <w:t>IAP 2023a</w:t>
              </w:r>
            </w:hyperlink>
            <w:r>
              <w:rPr>
                <w:color w:val="413635"/>
                <w:shd w:val="clear" w:color="auto" w:fill="FFFFFF"/>
              </w:rPr>
              <w:t xml:space="preserve">: 6). </w:t>
            </w:r>
            <w:r w:rsidR="00A607C2" w:rsidRPr="00EC74DD">
              <w:rPr>
                <w:shd w:val="clear" w:color="auto" w:fill="FFFFFF"/>
              </w:rPr>
              <w:t>In response to the submission, the President of the Jury appoints one of the members of the Jury into the role of a rapporteur and, if appropriate, seeks an expert in the subject matter of the claim. The defendant is alerted of the claim and can submit their own documentation and evidence within the period between 8 and 12 days.</w:t>
            </w:r>
            <w:r w:rsidR="00920FDA" w:rsidRPr="00EC74DD">
              <w:rPr>
                <w:shd w:val="clear" w:color="auto" w:fill="FFFFFF"/>
              </w:rPr>
              <w:t xml:space="preserve"> </w:t>
            </w:r>
            <w:r w:rsidR="00A607C2" w:rsidRPr="00EC74DD">
              <w:rPr>
                <w:shd w:val="clear" w:color="auto" w:fill="FFFFFF"/>
              </w:rPr>
              <w:t xml:space="preserve">The parties participate in a discussion which includes the representative of the </w:t>
            </w:r>
            <w:r w:rsidRPr="00EC74DD">
              <w:t xml:space="preserve">Control Committee </w:t>
            </w:r>
            <w:r w:rsidR="00920FDA" w:rsidRPr="00EC74DD">
              <w:t xml:space="preserve">who presents the requirements of the Code and refers to the appointed expert, if needed. Lawyers and assistants can assist and represent the parties before the Jury. </w:t>
            </w:r>
            <w:r w:rsidRPr="00EC74DD">
              <w:t>At the end of the discussion, the Jury</w:t>
            </w:r>
            <w:r w:rsidR="00920FDA" w:rsidRPr="00EC74DD">
              <w:t xml:space="preserve"> can issue a decision, or ask for further evidence or additional materials pertaining to other, related breaches of the rules, before making a judgement </w:t>
            </w:r>
            <w:r w:rsidR="00920FDA">
              <w:rPr>
                <w:color w:val="413635"/>
                <w:shd w:val="clear" w:color="auto" w:fill="FFFFFF"/>
              </w:rPr>
              <w:t>(</w:t>
            </w:r>
            <w:hyperlink r:id="rId152" w:history="1">
              <w:r w:rsidR="00920FDA" w:rsidRPr="001838F1">
                <w:rPr>
                  <w:rStyle w:val="Hyperlink"/>
                  <w:shd w:val="clear" w:color="auto" w:fill="FFFFFF"/>
                </w:rPr>
                <w:t>IAP 2023a</w:t>
              </w:r>
            </w:hyperlink>
            <w:r w:rsidR="00920FDA">
              <w:rPr>
                <w:color w:val="413635"/>
                <w:shd w:val="clear" w:color="auto" w:fill="FFFFFF"/>
              </w:rPr>
              <w:t>: 6).</w:t>
            </w:r>
          </w:p>
          <w:p w14:paraId="3A2BFD31" w14:textId="449D10C0" w:rsidR="00920FDA" w:rsidRDefault="00920FDA" w:rsidP="00761485">
            <w:pPr>
              <w:cnfStyle w:val="000000000000" w:firstRow="0" w:lastRow="0" w:firstColumn="0" w:lastColumn="0" w:oddVBand="0" w:evenVBand="0" w:oddHBand="0" w:evenHBand="0" w:firstRowFirstColumn="0" w:firstRowLastColumn="0" w:lastRowFirstColumn="0" w:lastRowLastColumn="0"/>
              <w:rPr>
                <w:color w:val="413635"/>
                <w:shd w:val="clear" w:color="auto" w:fill="FFFFFF"/>
              </w:rPr>
            </w:pPr>
          </w:p>
          <w:p w14:paraId="58986852" w14:textId="4A6F5A28" w:rsidR="00920FDA" w:rsidRDefault="00920FDA" w:rsidP="00761485">
            <w:pPr>
              <w:cnfStyle w:val="000000000000" w:firstRow="0" w:lastRow="0" w:firstColumn="0" w:lastColumn="0" w:oddVBand="0" w:evenVBand="0" w:oddHBand="0" w:evenHBand="0" w:firstRowFirstColumn="0" w:firstRowLastColumn="0" w:lastRowFirstColumn="0" w:lastRowLastColumn="0"/>
            </w:pPr>
            <w:r>
              <w:rPr>
                <w:rFonts w:eastAsia="Times New Roman"/>
                <w:lang w:eastAsia="en-GB"/>
              </w:rPr>
              <w:t>T</w:t>
            </w:r>
            <w:r w:rsidRPr="008B3652">
              <w:rPr>
                <w:rFonts w:eastAsia="Times New Roman"/>
                <w:lang w:eastAsia="en-GB"/>
              </w:rPr>
              <w:t>he Institute for Self-Regulation in Advertising</w:t>
            </w:r>
            <w:r>
              <w:rPr>
                <w:rFonts w:eastAsia="Times New Roman"/>
                <w:lang w:eastAsia="en-GB"/>
              </w:rPr>
              <w:t xml:space="preserve">’s </w:t>
            </w:r>
            <w:hyperlink r:id="rId153" w:history="1">
              <w:r w:rsidRPr="0030497C">
                <w:rPr>
                  <w:rStyle w:val="Hyperlink"/>
                  <w:rFonts w:eastAsia="Times New Roman"/>
                  <w:lang w:eastAsia="en-GB"/>
                </w:rPr>
                <w:t>Code of Marketing Communication Self-Regulation</w:t>
              </w:r>
            </w:hyperlink>
            <w:r>
              <w:rPr>
                <w:rFonts w:eastAsia="Times New Roman"/>
                <w:lang w:eastAsia="en-GB"/>
              </w:rPr>
              <w:t xml:space="preserve"> (IAP’s SR Code) outlines the details of the process under </w:t>
            </w:r>
          </w:p>
          <w:p w14:paraId="74DCCAC0" w14:textId="23E02A40" w:rsidR="00794344" w:rsidRPr="00B52303" w:rsidRDefault="00920FDA" w:rsidP="00761485">
            <w:pPr>
              <w:cnfStyle w:val="000000000000" w:firstRow="0" w:lastRow="0" w:firstColumn="0" w:lastColumn="0" w:oddVBand="0" w:evenVBand="0" w:oddHBand="0" w:evenHBand="0" w:firstRowFirstColumn="0" w:firstRowLastColumn="0" w:lastRowFirstColumn="0" w:lastRowLastColumn="0"/>
            </w:pPr>
            <w:r w:rsidRPr="00920FDA">
              <w:t>Title IV</w:t>
            </w:r>
            <w:r>
              <w:t xml:space="preserve">, </w:t>
            </w:r>
            <w:r w:rsidRPr="00920FDA">
              <w:t xml:space="preserve">Procedural </w:t>
            </w:r>
            <w:r>
              <w:t>R</w:t>
            </w:r>
            <w:r w:rsidRPr="00920FDA">
              <w:t xml:space="preserve">ules and </w:t>
            </w:r>
            <w:r>
              <w:t>P</w:t>
            </w:r>
            <w:r w:rsidRPr="00920FDA">
              <w:t>enalties</w:t>
            </w:r>
            <w:r>
              <w:t xml:space="preserve"> </w:t>
            </w:r>
            <w:r>
              <w:rPr>
                <w:color w:val="413635"/>
                <w:shd w:val="clear" w:color="auto" w:fill="FFFFFF"/>
              </w:rPr>
              <w:t>(</w:t>
            </w:r>
            <w:hyperlink r:id="rId154" w:history="1">
              <w:r w:rsidRPr="001838F1">
                <w:rPr>
                  <w:rStyle w:val="Hyperlink"/>
                  <w:shd w:val="clear" w:color="auto" w:fill="FFFFFF"/>
                </w:rPr>
                <w:t>IAP 2023a</w:t>
              </w:r>
            </w:hyperlink>
            <w:r>
              <w:rPr>
                <w:color w:val="413635"/>
                <w:shd w:val="clear" w:color="auto" w:fill="FFFFFF"/>
              </w:rPr>
              <w:t>: 6).</w:t>
            </w:r>
          </w:p>
        </w:tc>
      </w:tr>
      <w:tr w:rsidR="00794344" w:rsidRPr="00B52303" w14:paraId="28A6CB53"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AC34A3" w14:textId="5EDA7806" w:rsidR="00794344" w:rsidRPr="00B52303" w:rsidRDefault="00695DEB" w:rsidP="00761485">
            <w:pPr>
              <w:rPr>
                <w:color w:val="747474" w:themeColor="background2" w:themeShade="80"/>
              </w:rPr>
            </w:pPr>
            <w:r w:rsidRPr="00B52303">
              <w:rPr>
                <w:color w:val="747474" w:themeColor="background2" w:themeShade="80"/>
              </w:rPr>
              <w:t>5.17</w:t>
            </w:r>
          </w:p>
        </w:tc>
        <w:tc>
          <w:tcPr>
            <w:tcW w:w="2126" w:type="dxa"/>
          </w:tcPr>
          <w:p w14:paraId="026C376C" w14:textId="3B2858CF" w:rsidR="00794344" w:rsidRPr="00B52303" w:rsidRDefault="00010174"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Are</w:t>
            </w:r>
            <w:r w:rsidR="00854088" w:rsidRPr="00B52303">
              <w:t xml:space="preserve"> </w:t>
            </w:r>
            <w:r w:rsidRPr="00B52303">
              <w:t>juries</w:t>
            </w:r>
            <w:r w:rsidR="00854088" w:rsidRPr="00B52303">
              <w:br/>
            </w:r>
            <w:r w:rsidRPr="00B52303">
              <w:t xml:space="preserve">/adjudicators </w:t>
            </w:r>
            <w:r w:rsidRPr="00B52303">
              <w:lastRenderedPageBreak/>
              <w:t>independent from the advertising sector?</w:t>
            </w:r>
          </w:p>
        </w:tc>
        <w:tc>
          <w:tcPr>
            <w:tcW w:w="2127" w:type="dxa"/>
          </w:tcPr>
          <w:p w14:paraId="0C96D46C" w14:textId="77777777" w:rsidR="00794344" w:rsidRPr="00B52303" w:rsidRDefault="00794344"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15FF0D5" w14:textId="285FF681" w:rsidR="00794344" w:rsidRPr="00B52303" w:rsidRDefault="008B3652" w:rsidP="00761485">
            <w:pPr>
              <w:cnfStyle w:val="000000100000" w:firstRow="0" w:lastRow="0" w:firstColumn="0" w:lastColumn="0" w:oddVBand="0" w:evenVBand="0" w:oddHBand="1" w:evenHBand="0" w:firstRowFirstColumn="0" w:firstRowLastColumn="0" w:lastRowFirstColumn="0" w:lastRowLastColumn="0"/>
            </w:pPr>
            <w:r>
              <w:t xml:space="preserve">According to </w:t>
            </w:r>
            <w:hyperlink r:id="rId155" w:history="1">
              <w:r w:rsidRPr="00925AF6">
                <w:rPr>
                  <w:rStyle w:val="Hyperlink"/>
                </w:rPr>
                <w:t xml:space="preserve">the </w:t>
              </w:r>
              <w:r w:rsidRPr="00925AF6">
                <w:rPr>
                  <w:rStyle w:val="Hyperlink"/>
                  <w:rFonts w:eastAsia="Times New Roman"/>
                  <w:lang w:eastAsia="en-GB"/>
                </w:rPr>
                <w:t>Institute for Self-Regulation in Advertising</w:t>
              </w:r>
            </w:hyperlink>
            <w:r>
              <w:rPr>
                <w:rFonts w:eastAsia="Times New Roman"/>
                <w:lang w:eastAsia="en-GB"/>
              </w:rPr>
              <w:t xml:space="preserve"> (IAP)</w:t>
            </w:r>
            <w:r>
              <w:t xml:space="preserve">, </w:t>
            </w:r>
            <w:r w:rsidRPr="008B3652">
              <w:t>the Jury and the Control Committee</w:t>
            </w:r>
            <w:r>
              <w:t xml:space="preserve"> </w:t>
            </w:r>
            <w:r>
              <w:lastRenderedPageBreak/>
              <w:t xml:space="preserve">cannot have members amongst </w:t>
            </w:r>
            <w:r w:rsidRPr="008B3652">
              <w:t>experts wh</w:t>
            </w:r>
            <w:r>
              <w:t xml:space="preserve">ose </w:t>
            </w:r>
            <w:r w:rsidRPr="008B3652">
              <w:t xml:space="preserve">professional activities </w:t>
            </w:r>
            <w:r>
              <w:t xml:space="preserve">involve </w:t>
            </w:r>
            <w:r w:rsidRPr="008B3652">
              <w:t>commercial communication</w:t>
            </w:r>
            <w:r>
              <w:t xml:space="preserve"> in any form</w:t>
            </w:r>
            <w:r w:rsidRPr="008B3652">
              <w:t>.</w:t>
            </w:r>
            <w:r>
              <w:t xml:space="preserve"> A</w:t>
            </w:r>
            <w:r w:rsidRPr="008B3652">
              <w:t>bsolute independence and impartiality</w:t>
            </w:r>
            <w:r>
              <w:t xml:space="preserve"> are crucial requirements</w:t>
            </w:r>
            <w:r w:rsidR="00925AF6">
              <w:t xml:space="preserve"> for participation (IAP n.d.)</w:t>
            </w:r>
            <w:r>
              <w:t xml:space="preserve">. </w:t>
            </w:r>
          </w:p>
        </w:tc>
      </w:tr>
      <w:tr w:rsidR="00794344" w:rsidRPr="00B52303" w14:paraId="73573724"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9F04CA" w14:textId="6A0F19E4" w:rsidR="00794344" w:rsidRPr="00B52303" w:rsidRDefault="00695DEB" w:rsidP="00761485">
            <w:pPr>
              <w:rPr>
                <w:color w:val="747474" w:themeColor="background2" w:themeShade="80"/>
              </w:rPr>
            </w:pPr>
            <w:r w:rsidRPr="00B52303">
              <w:rPr>
                <w:color w:val="747474" w:themeColor="background2" w:themeShade="80"/>
              </w:rPr>
              <w:lastRenderedPageBreak/>
              <w:t>5.18</w:t>
            </w:r>
          </w:p>
        </w:tc>
        <w:tc>
          <w:tcPr>
            <w:tcW w:w="2126" w:type="dxa"/>
          </w:tcPr>
          <w:p w14:paraId="18878E94" w14:textId="54132730" w:rsidR="00794344" w:rsidRPr="00B52303" w:rsidRDefault="00854088"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How does enforcement/dispute resolution work?</w:t>
            </w:r>
          </w:p>
        </w:tc>
        <w:tc>
          <w:tcPr>
            <w:tcW w:w="2127" w:type="dxa"/>
          </w:tcPr>
          <w:p w14:paraId="23758B66" w14:textId="77777777" w:rsidR="00794344" w:rsidRPr="00B52303" w:rsidRDefault="00794344"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F719467" w14:textId="53C353E4" w:rsidR="00794344" w:rsidRPr="00B52303" w:rsidRDefault="00F425E9" w:rsidP="00761485">
            <w:pPr>
              <w:cnfStyle w:val="000000000000" w:firstRow="0" w:lastRow="0" w:firstColumn="0" w:lastColumn="0" w:oddVBand="0" w:evenVBand="0" w:oddHBand="0" w:evenHBand="0" w:firstRowFirstColumn="0" w:firstRowLastColumn="0" w:lastRowFirstColumn="0" w:lastRowLastColumn="0"/>
            </w:pPr>
            <w:r>
              <w:rPr>
                <w:rFonts w:eastAsia="Times New Roman"/>
                <w:lang w:eastAsia="en-GB"/>
              </w:rPr>
              <w:t>T</w:t>
            </w:r>
            <w:r w:rsidRPr="008B3652">
              <w:rPr>
                <w:rFonts w:eastAsia="Times New Roman"/>
                <w:lang w:eastAsia="en-GB"/>
              </w:rPr>
              <w:t>he Institute for Self-Regulation in Advertising</w:t>
            </w:r>
            <w:r>
              <w:rPr>
                <w:rFonts w:eastAsia="Times New Roman"/>
                <w:lang w:eastAsia="en-GB"/>
              </w:rPr>
              <w:t xml:space="preserve">’s </w:t>
            </w:r>
            <w:hyperlink r:id="rId156" w:history="1">
              <w:r w:rsidRPr="0030497C">
                <w:rPr>
                  <w:rStyle w:val="Hyperlink"/>
                  <w:rFonts w:eastAsia="Times New Roman"/>
                  <w:lang w:eastAsia="en-GB"/>
                </w:rPr>
                <w:t>Code of Marketing Communication Self-Regulation</w:t>
              </w:r>
            </w:hyperlink>
            <w:r>
              <w:rPr>
                <w:rFonts w:eastAsia="Times New Roman"/>
                <w:lang w:eastAsia="en-GB"/>
              </w:rPr>
              <w:t xml:space="preserve"> (IAP’s SR Code), </w:t>
            </w:r>
            <w:r w:rsidR="00B65026">
              <w:t>Art. 42</w:t>
            </w:r>
            <w:r>
              <w:t>,</w:t>
            </w:r>
            <w:r w:rsidR="00B65026">
              <w:t xml:space="preserve"> Failure to </w:t>
            </w:r>
            <w:r>
              <w:t>C</w:t>
            </w:r>
            <w:r w:rsidR="00B65026">
              <w:t xml:space="preserve">omply with </w:t>
            </w:r>
            <w:r>
              <w:t>D</w:t>
            </w:r>
            <w:r w:rsidR="00B65026">
              <w:t>ecisions</w:t>
            </w:r>
            <w:r>
              <w:t xml:space="preserve">, </w:t>
            </w:r>
            <w:r>
              <w:rPr>
                <w:rFonts w:eastAsia="Times New Roman"/>
                <w:lang w:eastAsia="en-GB"/>
              </w:rPr>
              <w:t xml:space="preserve">states that the advertisers who do not comply with the decisions of the Jury or </w:t>
            </w:r>
            <w:r w:rsidR="00B65026">
              <w:t xml:space="preserve">the Control Committee </w:t>
            </w:r>
            <w:r>
              <w:t xml:space="preserve">within the set time limits should expect the Jury or its President to </w:t>
            </w:r>
            <w:r w:rsidR="00B65026">
              <w:t>reiterate the order to cease the</w:t>
            </w:r>
            <w:r>
              <w:t xml:space="preserve"> non-compliant</w:t>
            </w:r>
            <w:r w:rsidR="00B65026">
              <w:t xml:space="preserve"> commercial communication </w:t>
            </w:r>
            <w:r>
              <w:t>and</w:t>
            </w:r>
            <w:r w:rsidR="00B65026">
              <w:t xml:space="preserve"> order</w:t>
            </w:r>
            <w:r>
              <w:t xml:space="preserve"> the publication of the announcement (for more information</w:t>
            </w:r>
            <w:r w:rsidR="00920FDA">
              <w:t>, please</w:t>
            </w:r>
            <w:r>
              <w:t xml:space="preserve"> see</w:t>
            </w:r>
            <w:r w:rsidR="00B65026">
              <w:t xml:space="preserve"> </w:t>
            </w:r>
            <w:r w:rsidRPr="00F425E9">
              <w:rPr>
                <w:b/>
                <w:bCs/>
              </w:rPr>
              <w:t>5.19</w:t>
            </w:r>
            <w:r>
              <w:t xml:space="preserve">). The advertisers have the right of appeal and can submit a ‘reasoned objection’ within 5 days, suspending the enforcement measures until new judgement is reached </w:t>
            </w:r>
            <w:r>
              <w:rPr>
                <w:color w:val="413635"/>
                <w:shd w:val="clear" w:color="auto" w:fill="FFFFFF"/>
              </w:rPr>
              <w:t>(</w:t>
            </w:r>
            <w:hyperlink r:id="rId157" w:history="1">
              <w:r w:rsidRPr="001838F1">
                <w:rPr>
                  <w:rStyle w:val="Hyperlink"/>
                  <w:shd w:val="clear" w:color="auto" w:fill="FFFFFF"/>
                </w:rPr>
                <w:t>IAP 2023a</w:t>
              </w:r>
            </w:hyperlink>
            <w:r>
              <w:rPr>
                <w:color w:val="413635"/>
                <w:shd w:val="clear" w:color="auto" w:fill="FFFFFF"/>
              </w:rPr>
              <w:t xml:space="preserve">: 7). </w:t>
            </w:r>
            <w:r>
              <w:t xml:space="preserve"> </w:t>
            </w:r>
          </w:p>
        </w:tc>
      </w:tr>
      <w:tr w:rsidR="00794344" w:rsidRPr="00B52303" w14:paraId="7A8205D2"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2BA6FD" w14:textId="342082F2" w:rsidR="00794344" w:rsidRPr="00B52303" w:rsidRDefault="00695DEB" w:rsidP="00761485">
            <w:pPr>
              <w:rPr>
                <w:color w:val="747474" w:themeColor="background2" w:themeShade="80"/>
              </w:rPr>
            </w:pPr>
            <w:r w:rsidRPr="00B52303">
              <w:rPr>
                <w:color w:val="747474" w:themeColor="background2" w:themeShade="80"/>
              </w:rPr>
              <w:t>5.19</w:t>
            </w:r>
          </w:p>
        </w:tc>
        <w:tc>
          <w:tcPr>
            <w:tcW w:w="2126" w:type="dxa"/>
          </w:tcPr>
          <w:p w14:paraId="59B22408" w14:textId="360C1CF0" w:rsidR="00794344" w:rsidRPr="00B52303" w:rsidRDefault="006D6FCB"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Are the SRO decisions reported?</w:t>
            </w:r>
          </w:p>
        </w:tc>
        <w:tc>
          <w:tcPr>
            <w:tcW w:w="2127" w:type="dxa"/>
          </w:tcPr>
          <w:p w14:paraId="221D24DE" w14:textId="77777777" w:rsidR="00794344" w:rsidRPr="00B52303" w:rsidRDefault="00794344"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31C29F2" w14:textId="436F823A" w:rsidR="00794344" w:rsidRPr="00B52303" w:rsidRDefault="00B65026" w:rsidP="00761485">
            <w:pPr>
              <w:cnfStyle w:val="000000100000" w:firstRow="0" w:lastRow="0" w:firstColumn="0" w:lastColumn="0" w:oddVBand="0" w:evenVBand="0" w:oddHBand="1" w:evenHBand="0" w:firstRowFirstColumn="0" w:firstRowLastColumn="0" w:lastRowFirstColumn="0" w:lastRowLastColumn="0"/>
            </w:pPr>
            <w:r>
              <w:rPr>
                <w:rFonts w:eastAsia="Times New Roman"/>
                <w:lang w:eastAsia="en-GB"/>
              </w:rPr>
              <w:t>T</w:t>
            </w:r>
            <w:r w:rsidRPr="008B3652">
              <w:rPr>
                <w:rFonts w:eastAsia="Times New Roman"/>
                <w:lang w:eastAsia="en-GB"/>
              </w:rPr>
              <w:t>he Institute for Self-Regulation in Advertising</w:t>
            </w:r>
            <w:r>
              <w:rPr>
                <w:rFonts w:eastAsia="Times New Roman"/>
                <w:lang w:eastAsia="en-GB"/>
              </w:rPr>
              <w:t xml:space="preserve">’s </w:t>
            </w:r>
            <w:hyperlink r:id="rId158" w:history="1">
              <w:r w:rsidRPr="0030497C">
                <w:rPr>
                  <w:rStyle w:val="Hyperlink"/>
                  <w:rFonts w:eastAsia="Times New Roman"/>
                  <w:lang w:eastAsia="en-GB"/>
                </w:rPr>
                <w:t>Code of Marketing Communication Self-Regulation</w:t>
              </w:r>
            </w:hyperlink>
            <w:r>
              <w:rPr>
                <w:rFonts w:eastAsia="Times New Roman"/>
                <w:lang w:eastAsia="en-GB"/>
              </w:rPr>
              <w:t xml:space="preserve"> (IAP’s SR Code), Article 40, Publication of Decisions, states that the Secretariat must publish all decisions and the names of the involved parties on the website and </w:t>
            </w:r>
            <w:r>
              <w:t xml:space="preserve">in </w:t>
            </w:r>
            <w:hyperlink r:id="rId159" w:history="1">
              <w:r w:rsidRPr="00A11363">
                <w:rPr>
                  <w:rStyle w:val="Hyperlink"/>
                </w:rPr>
                <w:t>the IAP’s database</w:t>
              </w:r>
            </w:hyperlink>
            <w:r>
              <w:t xml:space="preserve"> </w:t>
            </w:r>
            <w:r>
              <w:rPr>
                <w:color w:val="413635"/>
                <w:shd w:val="clear" w:color="auto" w:fill="FFFFFF"/>
              </w:rPr>
              <w:t>(</w:t>
            </w:r>
            <w:hyperlink r:id="rId160" w:history="1">
              <w:r w:rsidRPr="001838F1">
                <w:rPr>
                  <w:rStyle w:val="Hyperlink"/>
                  <w:shd w:val="clear" w:color="auto" w:fill="FFFFFF"/>
                </w:rPr>
                <w:t>IAP 2023a</w:t>
              </w:r>
            </w:hyperlink>
            <w:r>
              <w:rPr>
                <w:color w:val="413635"/>
                <w:shd w:val="clear" w:color="auto" w:fill="FFFFFF"/>
              </w:rPr>
              <w:t>: 7). The dissemination of the information to the public</w:t>
            </w:r>
            <w:r w:rsidR="00920FDA">
              <w:rPr>
                <w:color w:val="413635"/>
                <w:shd w:val="clear" w:color="auto" w:fill="FFFFFF"/>
              </w:rPr>
              <w:t xml:space="preserve"> via the press</w:t>
            </w:r>
            <w:r>
              <w:rPr>
                <w:color w:val="413635"/>
                <w:shd w:val="clear" w:color="auto" w:fill="FFFFFF"/>
              </w:rPr>
              <w:t xml:space="preserve"> happens at the expense of the unsuccessful advertiser and involves a shared responsibility between the </w:t>
            </w:r>
            <w:r w:rsidR="00920FDA">
              <w:rPr>
                <w:color w:val="413635"/>
                <w:shd w:val="clear" w:color="auto" w:fill="FFFFFF"/>
              </w:rPr>
              <w:t>rapporteur</w:t>
            </w:r>
            <w:r>
              <w:rPr>
                <w:color w:val="413635"/>
                <w:shd w:val="clear" w:color="auto" w:fill="FFFFFF"/>
              </w:rPr>
              <w:t xml:space="preserve"> and the President of IAP who must approve the announcement (</w:t>
            </w:r>
            <w:hyperlink r:id="rId161" w:history="1">
              <w:r w:rsidRPr="001838F1">
                <w:rPr>
                  <w:rStyle w:val="Hyperlink"/>
                  <w:shd w:val="clear" w:color="auto" w:fill="FFFFFF"/>
                </w:rPr>
                <w:t>IAP 2023a</w:t>
              </w:r>
            </w:hyperlink>
            <w:r>
              <w:rPr>
                <w:color w:val="413635"/>
                <w:shd w:val="clear" w:color="auto" w:fill="FFFFFF"/>
              </w:rPr>
              <w:t xml:space="preserve">: 7). The IAP publishes </w:t>
            </w:r>
            <w:hyperlink r:id="rId162" w:history="1">
              <w:r w:rsidRPr="00A11363">
                <w:rPr>
                  <w:rStyle w:val="Hyperlink"/>
                  <w:shd w:val="clear" w:color="auto" w:fill="FFFFFF"/>
                </w:rPr>
                <w:t>its latest decisions</w:t>
              </w:r>
            </w:hyperlink>
            <w:r>
              <w:rPr>
                <w:color w:val="413635"/>
                <w:shd w:val="clear" w:color="auto" w:fill="FFFFFF"/>
              </w:rPr>
              <w:t xml:space="preserve">, </w:t>
            </w:r>
            <w:r w:rsidR="00A11363">
              <w:rPr>
                <w:color w:val="413635"/>
                <w:shd w:val="clear" w:color="auto" w:fill="FFFFFF"/>
              </w:rPr>
              <w:t xml:space="preserve">and </w:t>
            </w:r>
            <w:hyperlink r:id="rId163" w:history="1">
              <w:r w:rsidR="00A11363" w:rsidRPr="001723D4">
                <w:rPr>
                  <w:rStyle w:val="Hyperlink"/>
                  <w:shd w:val="clear" w:color="auto" w:fill="FFFFFF"/>
                </w:rPr>
                <w:t>injunctions</w:t>
              </w:r>
            </w:hyperlink>
            <w:r w:rsidR="00A11363">
              <w:rPr>
                <w:color w:val="413635"/>
                <w:shd w:val="clear" w:color="auto" w:fill="FFFFFF"/>
              </w:rPr>
              <w:t xml:space="preserve">, </w:t>
            </w:r>
            <w:r>
              <w:rPr>
                <w:color w:val="413635"/>
                <w:shd w:val="clear" w:color="auto" w:fill="FFFFFF"/>
              </w:rPr>
              <w:t xml:space="preserve">but also </w:t>
            </w:r>
            <w:r w:rsidR="00A11363">
              <w:rPr>
                <w:color w:val="413635"/>
                <w:shd w:val="clear" w:color="auto" w:fill="FFFFFF"/>
              </w:rPr>
              <w:t xml:space="preserve">archives </w:t>
            </w:r>
            <w:hyperlink r:id="rId164" w:history="1">
              <w:r w:rsidRPr="001723D4">
                <w:rPr>
                  <w:rStyle w:val="Hyperlink"/>
                  <w:shd w:val="clear" w:color="auto" w:fill="FFFFFF"/>
                </w:rPr>
                <w:t>previous judgements</w:t>
              </w:r>
            </w:hyperlink>
            <w:r>
              <w:rPr>
                <w:color w:val="413635"/>
                <w:shd w:val="clear" w:color="auto" w:fill="FFFFFF"/>
              </w:rPr>
              <w:t xml:space="preserve"> (</w:t>
            </w:r>
            <w:hyperlink r:id="rId165" w:history="1">
              <w:r w:rsidRPr="001723D4">
                <w:rPr>
                  <w:rStyle w:val="Hyperlink"/>
                  <w:shd w:val="clear" w:color="auto" w:fill="FFFFFF"/>
                </w:rPr>
                <w:t xml:space="preserve">IAP </w:t>
              </w:r>
              <w:proofErr w:type="spellStart"/>
              <w:r w:rsidRPr="001723D4">
                <w:rPr>
                  <w:rStyle w:val="Hyperlink"/>
                  <w:shd w:val="clear" w:color="auto" w:fill="FFFFFF"/>
                </w:rPr>
                <w:t>n.d</w:t>
              </w:r>
              <w:r w:rsidR="001723D4">
                <w:rPr>
                  <w:rStyle w:val="Hyperlink"/>
                  <w:shd w:val="clear" w:color="auto" w:fill="FFFFFF"/>
                </w:rPr>
                <w:t>.a</w:t>
              </w:r>
              <w:proofErr w:type="spellEnd"/>
            </w:hyperlink>
            <w:r>
              <w:rPr>
                <w:color w:val="413635"/>
                <w:shd w:val="clear" w:color="auto" w:fill="FFFFFF"/>
              </w:rPr>
              <w:t>)</w:t>
            </w:r>
            <w:r w:rsidR="001723D4">
              <w:rPr>
                <w:color w:val="413635"/>
                <w:shd w:val="clear" w:color="auto" w:fill="FFFFFF"/>
              </w:rPr>
              <w:t>.</w:t>
            </w:r>
          </w:p>
        </w:tc>
      </w:tr>
      <w:tr w:rsidR="00695DEB" w:rsidRPr="00B52303" w14:paraId="13B33A5E"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3DB5302" w14:textId="02812BE7" w:rsidR="00695DEB" w:rsidRPr="00B52303" w:rsidRDefault="00695DEB" w:rsidP="00761485">
            <w:pPr>
              <w:rPr>
                <w:color w:val="747474" w:themeColor="background2" w:themeShade="80"/>
              </w:rPr>
            </w:pPr>
            <w:r w:rsidRPr="00B52303">
              <w:rPr>
                <w:color w:val="747474" w:themeColor="background2" w:themeShade="80"/>
              </w:rPr>
              <w:t>5.20</w:t>
            </w:r>
          </w:p>
        </w:tc>
        <w:tc>
          <w:tcPr>
            <w:tcW w:w="2126" w:type="dxa"/>
          </w:tcPr>
          <w:p w14:paraId="100C2B2D" w14:textId="23D3F799" w:rsidR="00695DEB" w:rsidRPr="00B52303" w:rsidRDefault="0018415B"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Is the self-regulation system widely used and followed?</w:t>
            </w:r>
          </w:p>
        </w:tc>
        <w:tc>
          <w:tcPr>
            <w:tcW w:w="2127" w:type="dxa"/>
          </w:tcPr>
          <w:p w14:paraId="3DE120B5" w14:textId="77777777" w:rsidR="00695DEB" w:rsidRPr="00B52303" w:rsidRDefault="00695DEB"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B0A4E9" w14:textId="1B626092" w:rsidR="00695DEB" w:rsidRPr="00B52303" w:rsidRDefault="00761485" w:rsidP="00761485">
            <w:pPr>
              <w:cnfStyle w:val="000000000000" w:firstRow="0" w:lastRow="0" w:firstColumn="0" w:lastColumn="0" w:oddVBand="0" w:evenVBand="0" w:oddHBand="0" w:evenHBand="0" w:firstRowFirstColumn="0" w:firstRowLastColumn="0" w:lastRowFirstColumn="0" w:lastRowLastColumn="0"/>
            </w:pPr>
            <w:r>
              <w:t xml:space="preserve">According to GALA, the decisions of the Jury are widely supported and complied with despite the IAP’s enforcement powers being limited to issuing decisions and making them public. Although IAP cannot impose fines or to award damages, their decisions have a big reputational impact, and their position is strong because their membership covers ‘all the relevant stakeholders in the advertising sector’ (GALA 2024: 578). </w:t>
            </w:r>
            <w:r w:rsidR="00C22E4F">
              <w:t xml:space="preserve">Additionally, the Supreme Court of Cassation ruled that breaches of </w:t>
            </w:r>
            <w:hyperlink r:id="rId166" w:history="1">
              <w:r w:rsidR="00C22E4F">
                <w:rPr>
                  <w:rStyle w:val="Hyperlink"/>
                </w:rPr>
                <w:t>t</w:t>
              </w:r>
              <w:r w:rsidR="00C22E4F" w:rsidRPr="001838F1">
                <w:rPr>
                  <w:rStyle w:val="Hyperlink"/>
                </w:rPr>
                <w:t>he IAP’s SR Code</w:t>
              </w:r>
            </w:hyperlink>
            <w:r w:rsidR="00C22E4F">
              <w:t xml:space="preserve"> constitute unfair competition (GALA 2024: 578).</w:t>
            </w:r>
            <w:r w:rsidR="002A7FC9">
              <w:t xml:space="preserve"> According to IAP’s own data, t</w:t>
            </w:r>
            <w:r w:rsidR="00C22E4F">
              <w:t xml:space="preserve">he Review Board handled </w:t>
            </w:r>
            <w:r w:rsidR="00C22E4F" w:rsidRPr="00C22E4F">
              <w:t>30</w:t>
            </w:r>
            <w:r w:rsidR="002A7FC9">
              <w:t>,</w:t>
            </w:r>
            <w:r w:rsidR="00C22E4F" w:rsidRPr="00C22E4F">
              <w:t>621</w:t>
            </w:r>
            <w:r w:rsidR="00C22E4F">
              <w:t xml:space="preserve"> cases between years 1966 and 2022 and issued </w:t>
            </w:r>
            <w:r w:rsidR="00C22E4F" w:rsidRPr="00C22E4F">
              <w:t>4</w:t>
            </w:r>
            <w:r w:rsidR="002A7FC9">
              <w:t>,</w:t>
            </w:r>
            <w:r w:rsidR="00C22E4F" w:rsidRPr="00C22E4F">
              <w:t>833</w:t>
            </w:r>
            <w:r w:rsidR="00C22E4F">
              <w:t xml:space="preserve"> desist orders.</w:t>
            </w:r>
            <w:r w:rsidR="002A7FC9">
              <w:t xml:space="preserve"> The numbers for 2022 were 303 and 18, respectively (</w:t>
            </w:r>
            <w:hyperlink r:id="rId167" w:history="1">
              <w:r w:rsidR="002A7FC9" w:rsidRPr="002A7FC9">
                <w:rPr>
                  <w:rStyle w:val="Hyperlink"/>
                </w:rPr>
                <w:t>IAP 2022</w:t>
              </w:r>
            </w:hyperlink>
            <w:r w:rsidR="002A7FC9">
              <w:t>).</w:t>
            </w:r>
          </w:p>
        </w:tc>
      </w:tr>
      <w:tr w:rsidR="00695DEB" w:rsidRPr="00B52303" w14:paraId="37CE476E"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E8BA5EA" w14:textId="2B91AFE1" w:rsidR="00695DEB" w:rsidRPr="00B52303" w:rsidRDefault="00695DEB" w:rsidP="00761485">
            <w:pPr>
              <w:rPr>
                <w:color w:val="747474" w:themeColor="background2" w:themeShade="80"/>
              </w:rPr>
            </w:pPr>
            <w:r w:rsidRPr="00B52303">
              <w:rPr>
                <w:color w:val="747474" w:themeColor="background2" w:themeShade="80"/>
              </w:rPr>
              <w:lastRenderedPageBreak/>
              <w:t>5.21</w:t>
            </w:r>
          </w:p>
        </w:tc>
        <w:tc>
          <w:tcPr>
            <w:tcW w:w="2126" w:type="dxa"/>
          </w:tcPr>
          <w:p w14:paraId="0A744E4E" w14:textId="77777777" w:rsidR="00CC2745" w:rsidRPr="00B52303" w:rsidRDefault="00CC2745"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What is the evidence of (non)/compliance with adjudications/ decisions?</w:t>
            </w:r>
          </w:p>
          <w:p w14:paraId="6E68B5A2" w14:textId="2AECAFC6" w:rsidR="00695DEB" w:rsidRPr="00B52303" w:rsidRDefault="00CC2745"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What is the (quality of) evidence of contestation of self-regulatory system’s decisions?</w:t>
            </w:r>
          </w:p>
        </w:tc>
        <w:tc>
          <w:tcPr>
            <w:tcW w:w="2127" w:type="dxa"/>
          </w:tcPr>
          <w:p w14:paraId="420CE776" w14:textId="77777777" w:rsidR="00695DEB" w:rsidRPr="00B52303" w:rsidRDefault="00695DEB"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04186B05" w14:textId="5956A12B" w:rsidR="00695DEB" w:rsidRPr="00B52303" w:rsidRDefault="00761485" w:rsidP="00761485">
            <w:pPr>
              <w:cnfStyle w:val="000000100000" w:firstRow="0" w:lastRow="0" w:firstColumn="0" w:lastColumn="0" w:oddVBand="0" w:evenVBand="0" w:oddHBand="1" w:evenHBand="0" w:firstRowFirstColumn="0" w:firstRowLastColumn="0" w:lastRowFirstColumn="0" w:lastRowLastColumn="0"/>
            </w:pPr>
            <w:r w:rsidRPr="009F2136">
              <w:rPr>
                <w:i/>
                <w:iCs/>
              </w:rPr>
              <w:t>This section is under development.</w:t>
            </w:r>
          </w:p>
        </w:tc>
      </w:tr>
      <w:tr w:rsidR="00695DEB" w:rsidRPr="00B52303" w14:paraId="7E646927" w14:textId="77777777" w:rsidTr="00761485">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7873292" w14:textId="2EF551AE" w:rsidR="00695DEB" w:rsidRPr="00B52303" w:rsidRDefault="00695DEB" w:rsidP="00761485">
            <w:pPr>
              <w:rPr>
                <w:color w:val="747474" w:themeColor="background2" w:themeShade="80"/>
              </w:rPr>
            </w:pPr>
            <w:r w:rsidRPr="00B52303">
              <w:rPr>
                <w:color w:val="747474" w:themeColor="background2" w:themeShade="80"/>
              </w:rPr>
              <w:t>5.22</w:t>
            </w:r>
          </w:p>
        </w:tc>
        <w:tc>
          <w:tcPr>
            <w:tcW w:w="2126" w:type="dxa"/>
          </w:tcPr>
          <w:p w14:paraId="78ABDDFB" w14:textId="7DEBE176" w:rsidR="00695DEB" w:rsidRPr="00B52303" w:rsidRDefault="00EA1243" w:rsidP="00761485">
            <w:pPr>
              <w:pStyle w:val="Subjectcolumntext"/>
              <w:cnfStyle w:val="000000000000" w:firstRow="0" w:lastRow="0" w:firstColumn="0" w:lastColumn="0" w:oddVBand="0" w:evenVBand="0" w:oddHBand="0" w:evenHBand="0" w:firstRowFirstColumn="0" w:firstRowLastColumn="0" w:lastRowFirstColumn="0" w:lastRowLastColumn="0"/>
            </w:pPr>
            <w:r w:rsidRPr="00B52303">
              <w:t>SRO Environment (2020-2025)</w:t>
            </w:r>
          </w:p>
        </w:tc>
        <w:tc>
          <w:tcPr>
            <w:tcW w:w="2127" w:type="dxa"/>
          </w:tcPr>
          <w:p w14:paraId="746FE94E" w14:textId="77777777" w:rsidR="00695DEB" w:rsidRPr="00B52303" w:rsidRDefault="00695DEB" w:rsidP="00761485">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45650BF" w14:textId="6B71CC47" w:rsidR="00695DEB" w:rsidRPr="00B52303" w:rsidRDefault="00761485" w:rsidP="00761485">
            <w:pPr>
              <w:cnfStyle w:val="000000000000" w:firstRow="0" w:lastRow="0" w:firstColumn="0" w:lastColumn="0" w:oddVBand="0" w:evenVBand="0" w:oddHBand="0" w:evenHBand="0" w:firstRowFirstColumn="0" w:firstRowLastColumn="0" w:lastRowFirstColumn="0" w:lastRowLastColumn="0"/>
            </w:pPr>
            <w:r w:rsidRPr="009F2136">
              <w:rPr>
                <w:i/>
                <w:iCs/>
              </w:rPr>
              <w:t>This section is under development.</w:t>
            </w:r>
          </w:p>
        </w:tc>
      </w:tr>
      <w:tr w:rsidR="00695DEB" w:rsidRPr="00B52303" w14:paraId="39703162" w14:textId="77777777" w:rsidTr="0076148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5119E02" w14:textId="6EB725DA" w:rsidR="00695DEB" w:rsidRPr="00B52303" w:rsidRDefault="00695DEB" w:rsidP="00761485">
            <w:pPr>
              <w:rPr>
                <w:color w:val="747474" w:themeColor="background2" w:themeShade="80"/>
              </w:rPr>
            </w:pPr>
            <w:r w:rsidRPr="00B52303">
              <w:rPr>
                <w:color w:val="747474" w:themeColor="background2" w:themeShade="80"/>
              </w:rPr>
              <w:t>5.23</w:t>
            </w:r>
          </w:p>
        </w:tc>
        <w:tc>
          <w:tcPr>
            <w:tcW w:w="2126" w:type="dxa"/>
          </w:tcPr>
          <w:p w14:paraId="2FE7805B" w14:textId="14AA6ED6" w:rsidR="00695DEB" w:rsidRPr="00B52303" w:rsidRDefault="00E62DE5" w:rsidP="00761485">
            <w:pPr>
              <w:pStyle w:val="Subjectcolumntext"/>
              <w:cnfStyle w:val="000000100000" w:firstRow="0" w:lastRow="0" w:firstColumn="0" w:lastColumn="0" w:oddVBand="0" w:evenVBand="0" w:oddHBand="1" w:evenHBand="0" w:firstRowFirstColumn="0" w:firstRowLastColumn="0" w:lastRowFirstColumn="0" w:lastRowLastColumn="0"/>
            </w:pPr>
            <w:r w:rsidRPr="00B52303">
              <w:t>Ranking</w:t>
            </w:r>
          </w:p>
        </w:tc>
        <w:tc>
          <w:tcPr>
            <w:tcW w:w="2127" w:type="dxa"/>
          </w:tcPr>
          <w:p w14:paraId="5F33DD6D" w14:textId="77777777" w:rsidR="00695DEB" w:rsidRPr="00B52303" w:rsidRDefault="00695DEB" w:rsidP="00761485">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63C28B8B" w14:textId="093B2806" w:rsidR="00695DEB" w:rsidRPr="00B52303" w:rsidRDefault="00761485" w:rsidP="00761485">
            <w:pPr>
              <w:cnfStyle w:val="000000100000" w:firstRow="0" w:lastRow="0" w:firstColumn="0" w:lastColumn="0" w:oddVBand="0" w:evenVBand="0" w:oddHBand="1" w:evenHBand="0" w:firstRowFirstColumn="0" w:firstRowLastColumn="0" w:lastRowFirstColumn="0" w:lastRowLastColumn="0"/>
            </w:pPr>
            <w:r w:rsidRPr="009F2136">
              <w:rPr>
                <w:i/>
                <w:iCs/>
              </w:rPr>
              <w:t>This section is under development.</w:t>
            </w:r>
          </w:p>
        </w:tc>
      </w:tr>
    </w:tbl>
    <w:p w14:paraId="0CEAD6DF" w14:textId="07B6C1F2" w:rsidR="005D4AEB" w:rsidRPr="00B52303" w:rsidRDefault="00761485" w:rsidP="005D4AEB">
      <w:pPr>
        <w:pStyle w:val="SubtitleH2"/>
        <w:rPr>
          <w:rFonts w:eastAsiaTheme="minorEastAsia"/>
          <w:iCs/>
          <w:color w:val="000000" w:themeColor="text1"/>
          <w:sz w:val="24"/>
          <w:szCs w:val="24"/>
          <w:shd w:val="clear" w:color="auto" w:fill="auto"/>
        </w:rPr>
      </w:pPr>
      <w:r>
        <w:br w:type="textWrapping" w:clear="all"/>
      </w:r>
      <w:r w:rsidR="005D4AEB" w:rsidRPr="00B52303">
        <w:t>Sections 6-14 Advertising Framework</w:t>
      </w:r>
    </w:p>
    <w:p w14:paraId="2841DD77" w14:textId="46F44066" w:rsidR="005D4AEB" w:rsidRPr="00B52303" w:rsidRDefault="003A19BC" w:rsidP="003A19BC">
      <w:pPr>
        <w:pStyle w:val="SectionHead"/>
        <w:rPr>
          <w:rFonts w:cs="Arial"/>
        </w:rPr>
      </w:pPr>
      <w:bookmarkStart w:id="8" w:name="_Toc172039774"/>
      <w:r w:rsidRPr="00B52303">
        <w:rPr>
          <w:rFonts w:cs="Arial"/>
        </w:rPr>
        <w:t>Branded Content: General legal and regulatory framework</w:t>
      </w:r>
      <w:bookmarkEnd w:id="8"/>
      <w:r w:rsidR="005D4AEB" w:rsidRPr="00B52303">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B52303" w14:paraId="4ADABECF"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B52303" w:rsidRDefault="005D4AEB" w:rsidP="00CB46D4">
            <w:pPr>
              <w:pStyle w:val="Tableheadings"/>
              <w:spacing w:line="240" w:lineRule="auto"/>
              <w:rPr>
                <w:b/>
                <w:bCs/>
              </w:rPr>
            </w:pPr>
            <w:r w:rsidRPr="00B52303">
              <w:rPr>
                <w:b/>
                <w:bCs/>
              </w:rPr>
              <w:t>Item</w:t>
            </w:r>
          </w:p>
        </w:tc>
        <w:tc>
          <w:tcPr>
            <w:tcW w:w="2126" w:type="dxa"/>
            <w:tcBorders>
              <w:bottom w:val="none" w:sz="0" w:space="0" w:color="auto"/>
            </w:tcBorders>
          </w:tcPr>
          <w:p w14:paraId="1D295499" w14:textId="77777777" w:rsidR="005D4AEB" w:rsidRPr="00B52303"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559F44AE" w14:textId="77777777" w:rsidR="005D4AEB" w:rsidRPr="00B52303"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 xml:space="preserve">Classification </w:t>
            </w:r>
          </w:p>
        </w:tc>
        <w:tc>
          <w:tcPr>
            <w:tcW w:w="5670" w:type="dxa"/>
            <w:tcBorders>
              <w:bottom w:val="none" w:sz="0" w:space="0" w:color="auto"/>
            </w:tcBorders>
          </w:tcPr>
          <w:p w14:paraId="5A1AA28C" w14:textId="77777777" w:rsidR="005D4AEB" w:rsidRPr="00B52303"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Description</w:t>
            </w:r>
          </w:p>
        </w:tc>
      </w:tr>
      <w:tr w:rsidR="005D4AEB" w:rsidRPr="00B52303" w14:paraId="40A76C9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B52303" w:rsidRDefault="003A19BC" w:rsidP="00CB46D4">
            <w:pPr>
              <w:rPr>
                <w:b w:val="0"/>
                <w:bCs w:val="0"/>
                <w:color w:val="747474" w:themeColor="background2" w:themeShade="80"/>
              </w:rPr>
            </w:pPr>
            <w:r w:rsidRPr="00B52303">
              <w:rPr>
                <w:color w:val="747474" w:themeColor="background2" w:themeShade="80"/>
              </w:rPr>
              <w:t>6</w:t>
            </w:r>
            <w:r w:rsidR="005D4AEB" w:rsidRPr="00B52303">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B52303"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B52303"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3DC07E" w14:textId="763DF85D" w:rsidR="00D3084C" w:rsidRPr="00B52303"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52303">
              <w:rPr>
                <w:rFonts w:eastAsia="Times New Roman"/>
                <w:color w:val="000000"/>
                <w:lang w:eastAsia="en-GB"/>
              </w:rPr>
              <w:t>In the EU, the Unfair Commercial Practices Directive (</w:t>
            </w:r>
            <w:hyperlink r:id="rId168" w:tgtFrame="_blank" w:history="1">
              <w:r w:rsidRPr="00B52303">
                <w:rPr>
                  <w:rFonts w:eastAsia="Times New Roman"/>
                  <w:color w:val="0563C1"/>
                  <w:u w:val="single"/>
                  <w:lang w:eastAsia="en-GB"/>
                </w:rPr>
                <w:t>Directive 2005/29/EC</w:t>
              </w:r>
            </w:hyperlink>
            <w:r w:rsidRPr="00B52303">
              <w:rPr>
                <w:rFonts w:eastAsia="Times New Roman"/>
                <w:color w:val="000000"/>
                <w:lang w:eastAsia="en-GB"/>
              </w:rPr>
              <w:t>) and the Misleading and Comparative Advertising Directive (</w:t>
            </w:r>
            <w:hyperlink r:id="rId169" w:tgtFrame="_blank" w:history="1">
              <w:r w:rsidRPr="00B52303">
                <w:rPr>
                  <w:rFonts w:eastAsia="Times New Roman"/>
                  <w:color w:val="0563C1"/>
                  <w:u w:val="single"/>
                  <w:lang w:eastAsia="en-GB"/>
                </w:rPr>
                <w:t>Directive 2006/114/EC</w:t>
              </w:r>
            </w:hyperlink>
            <w:r w:rsidRPr="00B52303">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170" w:tgtFrame="_blank" w:history="1">
              <w:r w:rsidRPr="00B52303">
                <w:rPr>
                  <w:rFonts w:eastAsia="Times New Roman"/>
                  <w:color w:val="0563C1"/>
                  <w:u w:val="single"/>
                  <w:lang w:eastAsia="en-GB"/>
                </w:rPr>
                <w:t>Directive 2005/29/EC</w:t>
              </w:r>
            </w:hyperlink>
            <w:r w:rsidRPr="00B52303">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171" w:tgtFrame="_blank" w:history="1">
              <w:r w:rsidRPr="00B52303">
                <w:rPr>
                  <w:rFonts w:eastAsia="Times New Roman"/>
                  <w:color w:val="0563C1"/>
                  <w:u w:val="single"/>
                  <w:lang w:eastAsia="en-GB"/>
                </w:rPr>
                <w:t>Directive 2005/29/EC</w:t>
              </w:r>
            </w:hyperlink>
            <w:r w:rsidRPr="00B52303">
              <w:rPr>
                <w:rFonts w:eastAsia="Times New Roman"/>
                <w:color w:val="000000"/>
                <w:lang w:eastAsia="en-GB"/>
              </w:rPr>
              <w:t xml:space="preserve"> Article 7, (2)). The 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172" w:tgtFrame="_blank" w:history="1">
              <w:r w:rsidRPr="00B52303">
                <w:rPr>
                  <w:rFonts w:eastAsia="Times New Roman"/>
                  <w:color w:val="0563C1"/>
                  <w:u w:val="single"/>
                  <w:lang w:eastAsia="en-GB"/>
                </w:rPr>
                <w:t>Directive 2006/114/EC</w:t>
              </w:r>
            </w:hyperlink>
            <w:r w:rsidRPr="00B52303">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173" w:tgtFrame="_blank" w:history="1">
              <w:r w:rsidRPr="00B52303">
                <w:rPr>
                  <w:rFonts w:eastAsia="Times New Roman"/>
                  <w:color w:val="0563C1"/>
                  <w:u w:val="single"/>
                  <w:lang w:eastAsia="en-GB"/>
                </w:rPr>
                <w:t>Directive 2006/114/EC</w:t>
              </w:r>
            </w:hyperlink>
            <w:r w:rsidRPr="00B52303">
              <w:rPr>
                <w:rFonts w:eastAsia="Times New Roman"/>
                <w:color w:val="000000"/>
                <w:lang w:eastAsia="en-GB"/>
              </w:rPr>
              <w:t>, Article 4 (a)). </w:t>
            </w:r>
            <w:r w:rsidR="00475121" w:rsidRPr="00B52303">
              <w:rPr>
                <w:rStyle w:val="normaltextrun"/>
                <w:color w:val="000000"/>
                <w:shd w:val="clear" w:color="auto" w:fill="FFFFFF"/>
              </w:rPr>
              <w:t xml:space="preserve">Jonathan Hardy adds that </w:t>
            </w:r>
            <w:r w:rsidR="00475121" w:rsidRPr="00B52303">
              <w:rPr>
                <w:rStyle w:val="normaltextrun"/>
                <w:color w:val="000000"/>
                <w:shd w:val="clear" w:color="auto" w:fill="FFFFFF"/>
              </w:rPr>
              <w:lastRenderedPageBreak/>
              <w:t xml:space="preserve">Article 22 in the </w:t>
            </w:r>
            <w:hyperlink r:id="rId174" w:tgtFrame="_blank" w:history="1">
              <w:r w:rsidR="00475121" w:rsidRPr="00B52303">
                <w:rPr>
                  <w:rStyle w:val="normaltextrun"/>
                  <w:color w:val="0563C1"/>
                  <w:u w:val="single"/>
                  <w:shd w:val="clear" w:color="auto" w:fill="FFFFFF"/>
                </w:rPr>
                <w:t>Annex I to Directive 2005/29/EC</w:t>
              </w:r>
            </w:hyperlink>
            <w:r w:rsidR="00475121" w:rsidRPr="00B52303">
              <w:rPr>
                <w:rStyle w:val="normaltextrun"/>
                <w:color w:val="000000"/>
                <w:shd w:val="clear" w:color="auto" w:fill="FFFFFF"/>
              </w:rPr>
              <w:t>, the 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requirement in the European Union approach to advertising regulations (Hardy 2022: 152).</w:t>
            </w:r>
          </w:p>
          <w:p w14:paraId="01689733" w14:textId="77777777" w:rsidR="00E30B84" w:rsidRDefault="00D3084C" w:rsidP="00E30B84">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B52303">
              <w:rPr>
                <w:rFonts w:eastAsia="Times New Roman"/>
                <w:color w:val="000000"/>
                <w:lang w:eastAsia="en-GB"/>
              </w:rPr>
              <w:t> </w:t>
            </w:r>
          </w:p>
          <w:p w14:paraId="756A908D" w14:textId="07F5F299" w:rsidR="00857F4E" w:rsidRPr="00E30B84" w:rsidRDefault="004333B6" w:rsidP="00E30B84">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CE188E">
              <w:rPr>
                <w:rStyle w:val="normaltextrun"/>
                <w:rFonts w:eastAsiaTheme="majorEastAsia"/>
                <w:color w:val="000000"/>
              </w:rPr>
              <w:t>T</w:t>
            </w:r>
            <w:r w:rsidRPr="004333B6">
              <w:rPr>
                <w:rStyle w:val="normaltextrun"/>
                <w:rFonts w:eastAsiaTheme="majorEastAsia"/>
                <w:color w:val="000000"/>
              </w:rPr>
              <w:t>he Unfair Commercial Practices Directive (</w:t>
            </w:r>
            <w:hyperlink r:id="rId175" w:tgtFrame="_blank" w:history="1">
              <w:r w:rsidRPr="004333B6">
                <w:rPr>
                  <w:rStyle w:val="normaltextrun"/>
                  <w:rFonts w:eastAsiaTheme="majorEastAsia"/>
                  <w:color w:val="0563C1"/>
                  <w:u w:val="single"/>
                </w:rPr>
                <w:t>Directive 2005/29/EC</w:t>
              </w:r>
            </w:hyperlink>
            <w:r w:rsidRPr="004333B6">
              <w:rPr>
                <w:rStyle w:val="normaltextrun"/>
                <w:rFonts w:eastAsiaTheme="majorEastAsia"/>
                <w:color w:val="000000"/>
              </w:rPr>
              <w:t>) and the Misleading and Comparative Advertising Directive (</w:t>
            </w:r>
            <w:hyperlink r:id="rId176" w:tgtFrame="_blank" w:history="1">
              <w:r w:rsidRPr="004333B6">
                <w:rPr>
                  <w:rStyle w:val="normaltextrun"/>
                  <w:rFonts w:eastAsiaTheme="majorEastAsia"/>
                  <w:color w:val="0563C1"/>
                  <w:u w:val="single"/>
                </w:rPr>
                <w:t>Directive 2006/114/EC</w:t>
              </w:r>
            </w:hyperlink>
            <w:r w:rsidRPr="004333B6">
              <w:rPr>
                <w:rStyle w:val="normaltextrun"/>
                <w:rFonts w:eastAsiaTheme="majorEastAsia"/>
                <w:color w:val="000000"/>
              </w:rPr>
              <w:t xml:space="preserve">) </w:t>
            </w:r>
            <w:r w:rsidRPr="004333B6">
              <w:rPr>
                <w:rStyle w:val="normaltextrun"/>
                <w:rFonts w:eastAsiaTheme="majorEastAsia"/>
              </w:rPr>
              <w:t xml:space="preserve">were transposed through two amendments to </w:t>
            </w:r>
            <w:r w:rsidRPr="004333B6">
              <w:rPr>
                <w:rStyle w:val="normaltextrun"/>
              </w:rPr>
              <w:t>t</w:t>
            </w:r>
            <w:r w:rsidRPr="004333B6">
              <w:t>he Italian Consumer Code (</w:t>
            </w:r>
            <w:hyperlink r:id="rId177" w:tgtFrame="_blank" w:history="1">
              <w:r w:rsidRPr="004333B6">
                <w:rPr>
                  <w:color w:val="0563C1"/>
                  <w:u w:val="single"/>
                </w:rPr>
                <w:t>Legislative Decree 206/2005</w:t>
              </w:r>
            </w:hyperlink>
            <w:r w:rsidRPr="004333B6">
              <w:t>)</w:t>
            </w:r>
            <w:r w:rsidR="008B50CD">
              <w:t xml:space="preserve"> - </w:t>
            </w:r>
            <w:r w:rsidRPr="004333B6">
              <w:t xml:space="preserve"> </w:t>
            </w:r>
            <w:hyperlink r:id="rId178" w:history="1">
              <w:r w:rsidRPr="004333B6">
                <w:rPr>
                  <w:rStyle w:val="Hyperlink"/>
                  <w:rFonts w:eastAsiaTheme="majorEastAsia"/>
                </w:rPr>
                <w:t>Legislative Decree no. 145 of August 2, 2007</w:t>
              </w:r>
            </w:hyperlink>
            <w:r w:rsidRPr="004333B6">
              <w:rPr>
                <w:rStyle w:val="normaltextrun"/>
                <w:rFonts w:eastAsiaTheme="majorEastAsia"/>
              </w:rPr>
              <w:t xml:space="preserve"> and  </w:t>
            </w:r>
            <w:hyperlink r:id="rId179" w:history="1">
              <w:r w:rsidRPr="008B50CD">
                <w:rPr>
                  <w:rStyle w:val="Hyperlink"/>
                  <w:rFonts w:eastAsiaTheme="majorEastAsia"/>
                </w:rPr>
                <w:t>Legislative Decree no. 146 of August 2, 2007</w:t>
              </w:r>
            </w:hyperlink>
            <w:r w:rsidR="008B50CD">
              <w:rPr>
                <w:rStyle w:val="normaltextrun"/>
                <w:rFonts w:eastAsiaTheme="majorEastAsia"/>
              </w:rPr>
              <w:t xml:space="preserve">, </w:t>
            </w:r>
            <w:r w:rsidRPr="008B50CD">
              <w:rPr>
                <w:rStyle w:val="normaltextrun"/>
                <w:rFonts w:eastAsiaTheme="majorEastAsia"/>
              </w:rPr>
              <w:t>respectively.</w:t>
            </w:r>
            <w:r w:rsidR="008B50CD" w:rsidRPr="008B50CD">
              <w:rPr>
                <w:rStyle w:val="normaltextrun"/>
                <w:rFonts w:eastAsiaTheme="majorEastAsia"/>
              </w:rPr>
              <w:t xml:space="preserve"> The requirement for transparency and identification of commercial content is restated</w:t>
            </w:r>
            <w:r w:rsidR="006A0094">
              <w:rPr>
                <w:rStyle w:val="normaltextrun"/>
                <w:rFonts w:eastAsiaTheme="majorEastAsia"/>
              </w:rPr>
              <w:t xml:space="preserve"> in </w:t>
            </w:r>
            <w:hyperlink r:id="rId180" w:history="1">
              <w:r w:rsidR="006A0094" w:rsidRPr="008B50CD">
                <w:rPr>
                  <w:rStyle w:val="Hyperlink"/>
                  <w:rFonts w:eastAsiaTheme="majorEastAsia"/>
                </w:rPr>
                <w:t>Legislative Decree no. 146 of August 2, 2007</w:t>
              </w:r>
            </w:hyperlink>
            <w:r w:rsidR="006A0094">
              <w:rPr>
                <w:rStyle w:val="normaltextrun"/>
                <w:rFonts w:eastAsiaTheme="majorEastAsia"/>
              </w:rPr>
              <w:t xml:space="preserve">, </w:t>
            </w:r>
            <w:r w:rsidR="006A0094" w:rsidRPr="006A0094">
              <w:rPr>
                <w:rStyle w:val="normaltextrun"/>
                <w:rFonts w:eastAsiaTheme="majorEastAsia"/>
              </w:rPr>
              <w:t>Art. 22</w:t>
            </w:r>
            <w:r w:rsidR="006A0094">
              <w:rPr>
                <w:rStyle w:val="normaltextrun"/>
                <w:rFonts w:eastAsiaTheme="majorEastAsia"/>
              </w:rPr>
              <w:t>.2</w:t>
            </w:r>
            <w:r w:rsidR="006A0094" w:rsidRPr="006A0094">
              <w:rPr>
                <w:rStyle w:val="normaltextrun"/>
                <w:rFonts w:eastAsiaTheme="majorEastAsia"/>
              </w:rPr>
              <w:t>.</w:t>
            </w:r>
            <w:r w:rsidR="008B50CD">
              <w:rPr>
                <w:rStyle w:val="normaltextrun"/>
                <w:rFonts w:eastAsiaTheme="majorEastAsia"/>
              </w:rPr>
              <w:t>,</w:t>
            </w:r>
            <w:r w:rsidR="008B50CD" w:rsidRPr="008B50CD">
              <w:rPr>
                <w:rStyle w:val="normaltextrun"/>
                <w:rFonts w:eastAsiaTheme="majorEastAsia"/>
              </w:rPr>
              <w:t xml:space="preserve"> and further reinforced through the self-regulatory system.</w:t>
            </w:r>
          </w:p>
          <w:p w14:paraId="441D4163" w14:textId="77777777" w:rsidR="008C3A4E" w:rsidRDefault="008C3A4E" w:rsidP="00F146E3">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421BD42C" w14:textId="2C39E545" w:rsidR="00F146E3" w:rsidRPr="003E272F" w:rsidRDefault="00857F4E" w:rsidP="00F146E3">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Pr>
                <w:rFonts w:eastAsia="Times New Roman"/>
                <w:lang w:eastAsia="en-GB"/>
              </w:rPr>
              <w:t>T</w:t>
            </w:r>
            <w:r w:rsidRPr="008B3652">
              <w:rPr>
                <w:rFonts w:eastAsia="Times New Roman"/>
                <w:lang w:eastAsia="en-GB"/>
              </w:rPr>
              <w:t>he Institute for Self-Regulation in Advertising</w:t>
            </w:r>
            <w:r>
              <w:rPr>
                <w:rFonts w:eastAsia="Times New Roman"/>
                <w:lang w:eastAsia="en-GB"/>
              </w:rPr>
              <w:t xml:space="preserve">’s </w:t>
            </w:r>
            <w:hyperlink r:id="rId181" w:history="1">
              <w:r w:rsidRPr="0030497C">
                <w:rPr>
                  <w:rStyle w:val="Hyperlink"/>
                  <w:rFonts w:eastAsia="Times New Roman"/>
                  <w:lang w:eastAsia="en-GB"/>
                </w:rPr>
                <w:t>Code of Marketing Communication Self-Regulation</w:t>
              </w:r>
            </w:hyperlink>
            <w:r>
              <w:rPr>
                <w:rFonts w:eastAsia="Times New Roman"/>
                <w:lang w:eastAsia="en-GB"/>
              </w:rPr>
              <w:t xml:space="preserve"> (IAP’s SR Code)</w:t>
            </w:r>
            <w:r w:rsidR="003E272F">
              <w:rPr>
                <w:rFonts w:eastAsia="Times New Roman"/>
                <w:lang w:eastAsia="en-GB"/>
              </w:rPr>
              <w:t>, Article 7, Identification of Commercial Communication, states: ‘c</w:t>
            </w:r>
            <w:r w:rsidR="003E272F" w:rsidRPr="00F146E3">
              <w:rPr>
                <w:rFonts w:eastAsia="Times New Roman"/>
                <w:lang w:eastAsia="en-GB"/>
              </w:rPr>
              <w:t>ommercial communication must always be recognizable as such. In media and forms of commercial communication where content and information of another kind are disseminated, commercial communication must be distinctly separated by suitable means</w:t>
            </w:r>
            <w:r w:rsidR="003E272F">
              <w:rPr>
                <w:rFonts w:eastAsia="Times New Roman"/>
                <w:lang w:eastAsia="en-GB"/>
              </w:rPr>
              <w:t>’ [ChatGPT translation]</w:t>
            </w:r>
            <w:r>
              <w:t xml:space="preserve"> </w:t>
            </w:r>
            <w:r>
              <w:rPr>
                <w:color w:val="413635"/>
                <w:shd w:val="clear" w:color="auto" w:fill="FFFFFF"/>
              </w:rPr>
              <w:t>(</w:t>
            </w:r>
            <w:hyperlink r:id="rId182" w:history="1">
              <w:r w:rsidRPr="001838F1">
                <w:rPr>
                  <w:rStyle w:val="Hyperlink"/>
                  <w:shd w:val="clear" w:color="auto" w:fill="FFFFFF"/>
                </w:rPr>
                <w:t>IAP 2023a</w:t>
              </w:r>
            </w:hyperlink>
            <w:r w:rsidR="003E272F">
              <w:rPr>
                <w:color w:val="413635"/>
                <w:shd w:val="clear" w:color="auto" w:fill="FFFFFF"/>
              </w:rPr>
              <w:t xml:space="preserve">: 2). The rule applies across media formats, with extra guidelines included </w:t>
            </w:r>
            <w:r w:rsidR="003E272F">
              <w:rPr>
                <w:rFonts w:eastAsia="Times New Roman"/>
                <w:lang w:eastAsia="en-GB"/>
              </w:rPr>
              <w:t xml:space="preserve">the </w:t>
            </w:r>
            <w:hyperlink r:id="rId183" w:history="1">
              <w:r w:rsidR="003E272F" w:rsidRPr="001023A3">
                <w:rPr>
                  <w:rStyle w:val="Hyperlink"/>
                  <w:rFonts w:eastAsia="Times New Roman"/>
                  <w:lang w:eastAsia="en-GB"/>
                </w:rPr>
                <w:t>Digital Chart</w:t>
              </w:r>
            </w:hyperlink>
            <w:r w:rsidR="003E272F">
              <w:rPr>
                <w:rFonts w:eastAsia="Times New Roman"/>
                <w:lang w:eastAsia="en-GB"/>
              </w:rPr>
              <w:t xml:space="preserve"> regulating </w:t>
            </w:r>
            <w:r w:rsidR="003E272F" w:rsidRPr="00925AF6">
              <w:rPr>
                <w:rFonts w:eastAsia="Times New Roman"/>
                <w:lang w:eastAsia="en-GB"/>
              </w:rPr>
              <w:t xml:space="preserve">the recognisability of commercial communication </w:t>
            </w:r>
            <w:r w:rsidR="003E272F">
              <w:rPr>
                <w:rFonts w:eastAsia="Times New Roman"/>
                <w:lang w:eastAsia="en-GB"/>
              </w:rPr>
              <w:t>over</w:t>
            </w:r>
            <w:r w:rsidR="003E272F" w:rsidRPr="00925AF6">
              <w:rPr>
                <w:rFonts w:eastAsia="Times New Roman"/>
                <w:lang w:eastAsia="en-GB"/>
              </w:rPr>
              <w:t xml:space="preserve"> the internet</w:t>
            </w:r>
            <w:r w:rsidR="003E272F">
              <w:rPr>
                <w:rFonts w:eastAsia="Times New Roman"/>
                <w:lang w:eastAsia="en-GB"/>
              </w:rPr>
              <w:t xml:space="preserve"> (</w:t>
            </w:r>
            <w:hyperlink r:id="rId184" w:history="1">
              <w:r w:rsidR="003E272F" w:rsidRPr="00925AF6">
                <w:rPr>
                  <w:rStyle w:val="Hyperlink"/>
                  <w:rFonts w:eastAsia="Times New Roman"/>
                  <w:lang w:eastAsia="en-GB"/>
                </w:rPr>
                <w:t>IAP 202</w:t>
              </w:r>
              <w:r w:rsidR="003E272F">
                <w:rPr>
                  <w:rStyle w:val="Hyperlink"/>
                  <w:rFonts w:eastAsia="Times New Roman"/>
                  <w:lang w:eastAsia="en-GB"/>
                </w:rPr>
                <w:t>3b</w:t>
              </w:r>
            </w:hyperlink>
            <w:r w:rsidR="003E272F">
              <w:rPr>
                <w:rFonts w:eastAsia="Times New Roman"/>
                <w:lang w:eastAsia="en-GB"/>
              </w:rPr>
              <w:t xml:space="preserve">; </w:t>
            </w:r>
            <w:hyperlink r:id="rId185" w:history="1">
              <w:proofErr w:type="spellStart"/>
              <w:r w:rsidR="003E272F" w:rsidRPr="009B7B93">
                <w:rPr>
                  <w:rStyle w:val="Hyperlink"/>
                  <w:rFonts w:eastAsia="Times New Roman"/>
                  <w:lang w:eastAsia="en-GB"/>
                </w:rPr>
                <w:t>Tardiolo</w:t>
              </w:r>
              <w:proofErr w:type="spellEnd"/>
              <w:r w:rsidR="003E272F" w:rsidRPr="009B7B93">
                <w:rPr>
                  <w:rStyle w:val="Hyperlink"/>
                  <w:rFonts w:eastAsia="Times New Roman"/>
                  <w:lang w:eastAsia="en-GB"/>
                </w:rPr>
                <w:t xml:space="preserve"> 2019</w:t>
              </w:r>
            </w:hyperlink>
            <w:r w:rsidR="003E272F">
              <w:rPr>
                <w:rFonts w:eastAsia="Times New Roman"/>
                <w:lang w:eastAsia="en-GB"/>
              </w:rPr>
              <w:t>). The Chart was last updated in 2023 to include new rules for influencers (</w:t>
            </w:r>
            <w:hyperlink r:id="rId186" w:history="1">
              <w:r w:rsidR="003E272F" w:rsidRPr="00925AF6">
                <w:rPr>
                  <w:rStyle w:val="Hyperlink"/>
                  <w:rFonts w:eastAsia="Times New Roman"/>
                  <w:lang w:eastAsia="en-GB"/>
                </w:rPr>
                <w:t>Stucchi 2023</w:t>
              </w:r>
            </w:hyperlink>
            <w:r w:rsidR="003E272F">
              <w:rPr>
                <w:rFonts w:eastAsia="Times New Roman"/>
                <w:lang w:eastAsia="en-GB"/>
              </w:rPr>
              <w:t>).</w:t>
            </w:r>
          </w:p>
        </w:tc>
      </w:tr>
      <w:tr w:rsidR="005D4AEB" w:rsidRPr="00B52303" w14:paraId="6EBFABA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B52303" w:rsidRDefault="003A19BC" w:rsidP="00CB46D4">
            <w:pPr>
              <w:rPr>
                <w:color w:val="3A3A3A" w:themeColor="background2" w:themeShade="40"/>
              </w:rPr>
            </w:pPr>
            <w:r w:rsidRPr="00B52303">
              <w:rPr>
                <w:color w:val="747474" w:themeColor="background2" w:themeShade="80"/>
              </w:rPr>
              <w:lastRenderedPageBreak/>
              <w:t>6</w:t>
            </w:r>
            <w:r w:rsidR="005D4AEB" w:rsidRPr="00B52303">
              <w:rPr>
                <w:color w:val="747474" w:themeColor="background2" w:themeShade="80"/>
              </w:rPr>
              <w:t>.2</w:t>
            </w:r>
          </w:p>
        </w:tc>
        <w:tc>
          <w:tcPr>
            <w:tcW w:w="2126" w:type="dxa"/>
          </w:tcPr>
          <w:p w14:paraId="46E4F5FD" w14:textId="0FD8913A" w:rsidR="005D4AEB" w:rsidRPr="00B52303"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Are there general rules requiring that marketing communications identify who the advertiser/sponsor of the advertising is?</w:t>
            </w:r>
          </w:p>
        </w:tc>
        <w:tc>
          <w:tcPr>
            <w:tcW w:w="2127" w:type="dxa"/>
          </w:tcPr>
          <w:p w14:paraId="58BDD7EE" w14:textId="77777777" w:rsidR="005D4AEB" w:rsidRPr="00B52303"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79AE4DB" w14:textId="77777777" w:rsidR="006A0094" w:rsidRDefault="00D3084C" w:rsidP="006A009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52303">
              <w:rPr>
                <w:rStyle w:val="normaltextrun"/>
                <w:color w:val="000000"/>
                <w:shd w:val="clear" w:color="auto" w:fill="FFFFFF"/>
              </w:rPr>
              <w:t>In the EU, the Unfair Commercial Practices Directive (</w:t>
            </w:r>
            <w:hyperlink r:id="rId187"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B52303">
              <w:rPr>
                <w:rStyle w:val="eop"/>
                <w:color w:val="000000"/>
                <w:shd w:val="clear" w:color="auto" w:fill="FFFFFF"/>
              </w:rPr>
              <w:t> </w:t>
            </w:r>
          </w:p>
          <w:p w14:paraId="3EDB76B0" w14:textId="77777777" w:rsidR="006A0094" w:rsidRDefault="006A0094" w:rsidP="006A0094">
            <w:pPr>
              <w:cnfStyle w:val="000000000000" w:firstRow="0" w:lastRow="0" w:firstColumn="0" w:lastColumn="0" w:oddVBand="0" w:evenVBand="0" w:oddHBand="0" w:evenHBand="0" w:firstRowFirstColumn="0" w:firstRowLastColumn="0" w:lastRowFirstColumn="0" w:lastRowLastColumn="0"/>
              <w:rPr>
                <w:rStyle w:val="normaltextrun"/>
                <w:rFonts w:eastAsiaTheme="majorEastAsia"/>
              </w:rPr>
            </w:pPr>
          </w:p>
          <w:p w14:paraId="0611AA51" w14:textId="128DFF47" w:rsidR="006A0094" w:rsidRPr="006A0094" w:rsidRDefault="006A0094" w:rsidP="006A0094">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8B50CD">
              <w:rPr>
                <w:rStyle w:val="normaltextrun"/>
                <w:rFonts w:eastAsiaTheme="majorEastAsia"/>
              </w:rPr>
              <w:t>Th</w:t>
            </w:r>
            <w:r>
              <w:rPr>
                <w:rStyle w:val="normaltextrun"/>
                <w:rFonts w:eastAsiaTheme="majorEastAsia"/>
              </w:rPr>
              <w:t>is</w:t>
            </w:r>
            <w:r w:rsidRPr="008B50CD">
              <w:rPr>
                <w:rStyle w:val="normaltextrun"/>
                <w:rFonts w:eastAsiaTheme="majorEastAsia"/>
              </w:rPr>
              <w:t xml:space="preserve"> requirement is restated</w:t>
            </w:r>
            <w:r>
              <w:rPr>
                <w:rStyle w:val="normaltextrun"/>
                <w:rFonts w:eastAsiaTheme="majorEastAsia"/>
              </w:rPr>
              <w:t xml:space="preserve"> in </w:t>
            </w:r>
            <w:r w:rsidR="00164C80">
              <w:rPr>
                <w:rStyle w:val="normaltextrun"/>
                <w:rFonts w:eastAsiaTheme="majorEastAsia"/>
              </w:rPr>
              <w:t xml:space="preserve">an amendment </w:t>
            </w:r>
            <w:r w:rsidR="00164C80" w:rsidRPr="004333B6">
              <w:rPr>
                <w:rStyle w:val="normaltextrun"/>
                <w:rFonts w:eastAsiaTheme="majorEastAsia"/>
              </w:rPr>
              <w:t xml:space="preserve">to </w:t>
            </w:r>
            <w:r w:rsidR="00164C80" w:rsidRPr="004333B6">
              <w:rPr>
                <w:rStyle w:val="normaltextrun"/>
              </w:rPr>
              <w:t>t</w:t>
            </w:r>
            <w:r w:rsidR="00164C80" w:rsidRPr="004333B6">
              <w:t>he Italian Consumer Code (</w:t>
            </w:r>
            <w:hyperlink r:id="rId188" w:tgtFrame="_blank" w:history="1">
              <w:r w:rsidR="00164C80" w:rsidRPr="004333B6">
                <w:rPr>
                  <w:color w:val="0563C1"/>
                  <w:u w:val="single"/>
                </w:rPr>
                <w:t>Legislative Decree 206/2005</w:t>
              </w:r>
            </w:hyperlink>
            <w:r w:rsidR="00164C80" w:rsidRPr="004333B6">
              <w:t>)</w:t>
            </w:r>
            <w:r>
              <w:rPr>
                <w:rStyle w:val="normaltextrun"/>
                <w:rFonts w:eastAsiaTheme="majorEastAsia"/>
              </w:rPr>
              <w:t>,</w:t>
            </w:r>
            <w:r w:rsidR="00164C80">
              <w:rPr>
                <w:rStyle w:val="normaltextrun"/>
                <w:rFonts w:eastAsiaTheme="majorEastAsia"/>
              </w:rPr>
              <w:t xml:space="preserve"> </w:t>
            </w:r>
            <w:r w:rsidR="00164C80">
              <w:rPr>
                <w:rStyle w:val="normaltextrun"/>
                <w:rFonts w:eastAsiaTheme="majorEastAsia"/>
              </w:rPr>
              <w:lastRenderedPageBreak/>
              <w:t xml:space="preserve">namely </w:t>
            </w:r>
            <w:r w:rsidR="00164C80" w:rsidRPr="006A0094">
              <w:rPr>
                <w:rStyle w:val="normaltextrun"/>
                <w:rFonts w:eastAsiaTheme="majorEastAsia"/>
              </w:rPr>
              <w:t>Art. 22</w:t>
            </w:r>
            <w:r w:rsidR="00164C80">
              <w:rPr>
                <w:rStyle w:val="normaltextrun"/>
                <w:rFonts w:eastAsiaTheme="majorEastAsia"/>
              </w:rPr>
              <w:t>.4 (b) of the</w:t>
            </w:r>
            <w:r>
              <w:rPr>
                <w:rStyle w:val="normaltextrun"/>
                <w:rFonts w:eastAsiaTheme="majorEastAsia"/>
              </w:rPr>
              <w:t xml:space="preserve"> </w:t>
            </w:r>
            <w:hyperlink r:id="rId189" w:history="1">
              <w:r w:rsidRPr="008B50CD">
                <w:rPr>
                  <w:rStyle w:val="Hyperlink"/>
                  <w:rFonts w:eastAsiaTheme="majorEastAsia"/>
                </w:rPr>
                <w:t>Legislative Decree no. 146 of August 2, 2007</w:t>
              </w:r>
            </w:hyperlink>
            <w:r w:rsidR="00164C80">
              <w:rPr>
                <w:rStyle w:val="normaltextrun"/>
                <w:rFonts w:eastAsiaTheme="majorEastAsia"/>
              </w:rPr>
              <w:t>.</w:t>
            </w:r>
          </w:p>
        </w:tc>
      </w:tr>
      <w:tr w:rsidR="005D4AEB" w:rsidRPr="00B52303" w14:paraId="60E57D7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B52303" w:rsidRDefault="003A19BC" w:rsidP="00CB46D4">
            <w:pPr>
              <w:rPr>
                <w:color w:val="747474" w:themeColor="background2" w:themeShade="80"/>
              </w:rPr>
            </w:pPr>
            <w:r w:rsidRPr="00B52303">
              <w:rPr>
                <w:color w:val="747474" w:themeColor="background2" w:themeShade="80"/>
              </w:rPr>
              <w:lastRenderedPageBreak/>
              <w:t>6</w:t>
            </w:r>
            <w:r w:rsidR="005D4AEB" w:rsidRPr="00B52303">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B52303"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B52303"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86BECF" w14:textId="506CF7F8" w:rsidR="00164C80" w:rsidRDefault="00294389" w:rsidP="00CB46D4">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B52303">
              <w:rPr>
                <w:rStyle w:val="normaltextrun"/>
                <w:color w:val="000000"/>
                <w:shd w:val="clear" w:color="auto" w:fill="FFFFFF"/>
              </w:rPr>
              <w:t>In the EU, the Unfair Commercial Practices Directive (</w:t>
            </w:r>
            <w:hyperlink r:id="rId190"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191" w:tgtFrame="_blank" w:history="1">
              <w:r w:rsidRPr="00B52303">
                <w:rPr>
                  <w:rStyle w:val="normaltextrun"/>
                  <w:color w:val="0563C1"/>
                  <w:u w:val="single"/>
                  <w:shd w:val="clear" w:color="auto" w:fill="FFFFFF"/>
                </w:rPr>
                <w:t>Annex I to Directive 2005/29/EC, (11)</w:t>
              </w:r>
            </w:hyperlink>
            <w:r w:rsidRPr="00B52303">
              <w:rPr>
                <w:rStyle w:val="normaltextrun"/>
                <w:color w:val="000000"/>
                <w:shd w:val="clear" w:color="auto" w:fill="FFFFFF"/>
              </w:rPr>
              <w:t>).</w:t>
            </w:r>
          </w:p>
          <w:p w14:paraId="52B76689" w14:textId="0F83854C" w:rsidR="00164C80" w:rsidRPr="00164C80" w:rsidRDefault="00164C80" w:rsidP="00CB46D4">
            <w:pPr>
              <w:cnfStyle w:val="000000100000" w:firstRow="0" w:lastRow="0" w:firstColumn="0" w:lastColumn="0" w:oddVBand="0" w:evenVBand="0" w:oddHBand="1" w:evenHBand="0" w:firstRowFirstColumn="0" w:firstRowLastColumn="0" w:lastRowFirstColumn="0" w:lastRowLastColumn="0"/>
            </w:pPr>
            <w:r>
              <w:rPr>
                <w:rStyle w:val="normaltextrun"/>
              </w:rPr>
              <w:t>T</w:t>
            </w:r>
            <w:r w:rsidRPr="004333B6">
              <w:t>he Italian Consumer Code (</w:t>
            </w:r>
            <w:hyperlink r:id="rId192" w:tgtFrame="_blank" w:history="1">
              <w:r w:rsidRPr="004333B6">
                <w:rPr>
                  <w:color w:val="0563C1"/>
                  <w:u w:val="single"/>
                </w:rPr>
                <w:t>Legislative Decree 206/2005</w:t>
              </w:r>
            </w:hyperlink>
            <w:r w:rsidRPr="004333B6">
              <w:t>)</w:t>
            </w:r>
            <w:r>
              <w:t xml:space="preserve"> lists practices which are always considered</w:t>
            </w:r>
            <w:r w:rsidR="00930D56">
              <w:t xml:space="preserve"> as</w:t>
            </w:r>
            <w:r>
              <w:t xml:space="preserve"> misleading </w:t>
            </w:r>
            <w:r w:rsidR="00930D56">
              <w:t xml:space="preserve">and are therefore prohibited </w:t>
            </w:r>
            <w:r>
              <w:t>under</w:t>
            </w:r>
            <w:r w:rsidR="00930D56">
              <w:t xml:space="preserve"> Article 23. Article 23.1</w:t>
            </w:r>
            <w:r w:rsidRPr="00164C80">
              <w:rPr>
                <w:color w:val="19191A"/>
                <w:shd w:val="clear" w:color="auto" w:fill="FFFFFF"/>
              </w:rPr>
              <w:t>(m)</w:t>
            </w:r>
            <w:r w:rsidR="00930D56">
              <w:rPr>
                <w:color w:val="19191A"/>
                <w:shd w:val="clear" w:color="auto" w:fill="FFFFFF"/>
              </w:rPr>
              <w:t>, states:</w:t>
            </w:r>
            <w:r w:rsidRPr="00164C80">
              <w:rPr>
                <w:color w:val="19191A"/>
                <w:shd w:val="clear" w:color="auto" w:fill="FFFFFF"/>
              </w:rPr>
              <w:t xml:space="preserve"> </w:t>
            </w:r>
            <w:r w:rsidR="00930D56">
              <w:rPr>
                <w:color w:val="19191A"/>
                <w:shd w:val="clear" w:color="auto" w:fill="FFFFFF"/>
              </w:rPr>
              <w:t>‘</w:t>
            </w:r>
            <w:r w:rsidRPr="00164C80">
              <w:rPr>
                <w:color w:val="19191A"/>
                <w:shd w:val="clear" w:color="auto" w:fill="FFFFFF"/>
              </w:rPr>
              <w:t>without prejudice to the provisions of </w:t>
            </w:r>
            <w:hyperlink r:id="rId193" w:tgtFrame="_blank" w:history="1">
              <w:r w:rsidRPr="00164C80">
                <w:rPr>
                  <w:rStyle w:val="Hyperlink"/>
                  <w:color w:val="0066CC"/>
                  <w:shd w:val="clear" w:color="auto" w:fill="FFFFFF"/>
                </w:rPr>
                <w:t>Legislative Decree No 177 of 31 July 2005</w:t>
              </w:r>
            </w:hyperlink>
            <w:r w:rsidRPr="00164C80">
              <w:rPr>
                <w:color w:val="19191A"/>
                <w:shd w:val="clear" w:color="auto" w:fill="FFFFFF"/>
              </w:rPr>
              <w:t>, as amended, to use editorial content in the media to promote a product, where the costs of such promotion have been borne by the trader without this being apparent from the content or from images or sounds clearly identifiable to the consumer</w:t>
            </w:r>
            <w:r w:rsidR="00930D56">
              <w:rPr>
                <w:color w:val="19191A"/>
                <w:shd w:val="clear" w:color="auto" w:fill="FFFFFF"/>
              </w:rPr>
              <w:t>’ [ChatGPT translation] (</w:t>
            </w:r>
            <w:hyperlink r:id="rId194" w:history="1">
              <w:r w:rsidR="00930D56" w:rsidRPr="00930D56">
                <w:rPr>
                  <w:rStyle w:val="Hyperlink"/>
                </w:rPr>
                <w:t>Legislative Decree 206/2005, Article 23.1</w:t>
              </w:r>
              <w:r w:rsidR="00930D56" w:rsidRPr="00930D56">
                <w:rPr>
                  <w:rStyle w:val="Hyperlink"/>
                  <w:rFonts w:eastAsiaTheme="majorEastAsia"/>
                </w:rPr>
                <w:t xml:space="preserve"> </w:t>
              </w:r>
              <w:r w:rsidR="00930D56" w:rsidRPr="00930D56">
                <w:rPr>
                  <w:rStyle w:val="Hyperlink"/>
                  <w:shd w:val="clear" w:color="auto" w:fill="FFFFFF"/>
                </w:rPr>
                <w:t>(m)</w:t>
              </w:r>
            </w:hyperlink>
            <w:r w:rsidR="00930D56" w:rsidRPr="004333B6">
              <w:t>)</w:t>
            </w:r>
            <w:r w:rsidR="00930D56">
              <w:t>.</w:t>
            </w:r>
          </w:p>
        </w:tc>
      </w:tr>
      <w:tr w:rsidR="005D4AEB" w:rsidRPr="00B52303" w14:paraId="59A932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B52303" w:rsidRDefault="003A19BC" w:rsidP="00CB46D4">
            <w:pPr>
              <w:rPr>
                <w:color w:val="747474" w:themeColor="background2" w:themeShade="80"/>
              </w:rPr>
            </w:pPr>
            <w:r w:rsidRPr="00B52303">
              <w:rPr>
                <w:color w:val="747474" w:themeColor="background2" w:themeShade="80"/>
              </w:rPr>
              <w:t>6</w:t>
            </w:r>
            <w:r w:rsidR="005D4AEB" w:rsidRPr="00B52303">
              <w:rPr>
                <w:color w:val="747474" w:themeColor="background2" w:themeShade="80"/>
              </w:rPr>
              <w:t>.4</w:t>
            </w:r>
          </w:p>
        </w:tc>
        <w:tc>
          <w:tcPr>
            <w:tcW w:w="2126" w:type="dxa"/>
          </w:tcPr>
          <w:p w14:paraId="4FA5E021" w14:textId="5165EF48" w:rsidR="005D4AEB" w:rsidRPr="00B52303"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B52303">
              <w:t>What are the rules governing the use of endorsements and testimonials in advertising?</w:t>
            </w:r>
          </w:p>
        </w:tc>
        <w:tc>
          <w:tcPr>
            <w:tcW w:w="2127" w:type="dxa"/>
          </w:tcPr>
          <w:p w14:paraId="29943F29" w14:textId="77777777" w:rsidR="005D4AEB" w:rsidRPr="00B52303"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78774B0" w14:textId="2D096C54" w:rsidR="005D4AEB" w:rsidRDefault="00294389"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52303">
              <w:rPr>
                <w:rStyle w:val="normaltextrun"/>
                <w:color w:val="000000"/>
                <w:shd w:val="clear" w:color="auto" w:fill="FFFFFF"/>
              </w:rPr>
              <w:t>In the EU, the Unfair Commercial Practices Directive (</w:t>
            </w:r>
            <w:hyperlink r:id="rId195"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includes commercial practices prohibited in all circumstances (‘blacklist’). The Amending Directive (EU) 2019/2161 (</w:t>
            </w:r>
            <w:hyperlink r:id="rId196" w:tgtFrame="_blank" w:history="1">
              <w:r w:rsidRPr="00B52303">
                <w:rPr>
                  <w:rStyle w:val="normaltextrun"/>
                  <w:color w:val="0563C1"/>
                  <w:u w:val="single"/>
                  <w:shd w:val="clear" w:color="auto" w:fill="FFFFFF"/>
                </w:rPr>
                <w:t>The Omnibus Directive</w:t>
              </w:r>
            </w:hyperlink>
            <w:r w:rsidRPr="00B52303">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B52303">
              <w:rPr>
                <w:rStyle w:val="eop"/>
                <w:color w:val="000000"/>
                <w:shd w:val="clear" w:color="auto" w:fill="FFFFFF"/>
              </w:rPr>
              <w:t> </w:t>
            </w:r>
          </w:p>
          <w:p w14:paraId="5D8DA28A" w14:textId="1DA178AD" w:rsidR="007C79EE" w:rsidRDefault="007C79EE" w:rsidP="00CB46D4">
            <w:pPr>
              <w:cnfStyle w:val="000000000000" w:firstRow="0" w:lastRow="0" w:firstColumn="0" w:lastColumn="0" w:oddVBand="0" w:evenVBand="0" w:oddHBand="0" w:evenHBand="0" w:firstRowFirstColumn="0" w:firstRowLastColumn="0" w:lastRowFirstColumn="0" w:lastRowLastColumn="0"/>
              <w:rPr>
                <w:rStyle w:val="eop"/>
                <w:color w:val="000000"/>
              </w:rPr>
            </w:pPr>
          </w:p>
          <w:p w14:paraId="3A614A6B" w14:textId="3AF6F695" w:rsidR="00164C80" w:rsidRDefault="00000000"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hyperlink r:id="rId197" w:tgtFrame="_blank" w:history="1">
              <w:r w:rsidR="007C79EE" w:rsidRPr="00B52303">
                <w:rPr>
                  <w:rStyle w:val="normaltextrun"/>
                  <w:color w:val="0563C1"/>
                  <w:u w:val="single"/>
                  <w:shd w:val="clear" w:color="auto" w:fill="FFFFFF"/>
                </w:rPr>
                <w:t>The Omnibus Directive</w:t>
              </w:r>
            </w:hyperlink>
            <w:r w:rsidR="007C79EE">
              <w:rPr>
                <w:rStyle w:val="normaltextrun"/>
                <w:color w:val="000000"/>
                <w:shd w:val="clear" w:color="auto" w:fill="FFFFFF"/>
              </w:rPr>
              <w:t xml:space="preserve"> (</w:t>
            </w:r>
            <w:r w:rsidR="007C79EE">
              <w:rPr>
                <w:rStyle w:val="normaltextrun"/>
              </w:rPr>
              <w:t>the</w:t>
            </w:r>
            <w:r w:rsidR="007C79EE" w:rsidRPr="00B52303">
              <w:rPr>
                <w:rStyle w:val="normaltextrun"/>
                <w:color w:val="000000"/>
                <w:shd w:val="clear" w:color="auto" w:fill="FFFFFF"/>
              </w:rPr>
              <w:t xml:space="preserve"> Amending Directive (EU) 2019/2161</w:t>
            </w:r>
            <w:r w:rsidR="007C79EE">
              <w:rPr>
                <w:rStyle w:val="normaltextrun"/>
                <w:color w:val="000000"/>
                <w:shd w:val="clear" w:color="auto" w:fill="FFFFFF"/>
              </w:rPr>
              <w:t xml:space="preserve">) has been transposed into Italian legislation through </w:t>
            </w:r>
            <w:hyperlink r:id="rId198" w:history="1">
              <w:r w:rsidR="007C79EE" w:rsidRPr="007C79EE">
                <w:rPr>
                  <w:rStyle w:val="Hyperlink"/>
                  <w:shd w:val="clear" w:color="auto" w:fill="FFFFFF"/>
                </w:rPr>
                <w:t>Legislative Decree No. 26 of 7 March 2023</w:t>
              </w:r>
            </w:hyperlink>
            <w:r w:rsidR="007C79EE">
              <w:rPr>
                <w:rStyle w:val="normaltextrun"/>
                <w:color w:val="000000"/>
                <w:shd w:val="clear" w:color="auto" w:fill="FFFFFF"/>
              </w:rPr>
              <w:t xml:space="preserve">. </w:t>
            </w:r>
            <w:r w:rsidR="00930D56">
              <w:rPr>
                <w:rStyle w:val="normaltextrun"/>
              </w:rPr>
              <w:t>T</w:t>
            </w:r>
            <w:r w:rsidR="00930D56" w:rsidRPr="004333B6">
              <w:t>he Italian Consumer Code (</w:t>
            </w:r>
            <w:hyperlink r:id="rId199" w:tgtFrame="_blank" w:history="1">
              <w:r w:rsidR="00930D56" w:rsidRPr="004333B6">
                <w:rPr>
                  <w:color w:val="0563C1"/>
                  <w:u w:val="single"/>
                </w:rPr>
                <w:t>Legislative Decree 206/2005</w:t>
              </w:r>
            </w:hyperlink>
            <w:r w:rsidR="00930D56" w:rsidRPr="004333B6">
              <w:t>)</w:t>
            </w:r>
            <w:r w:rsidR="00930D56">
              <w:t xml:space="preserve"> lists practices which are always considered as misleading and are therefore prohibited under Article 23. Article 23.1 </w:t>
            </w:r>
            <w:r w:rsidR="00164C80" w:rsidRPr="00164C80">
              <w:rPr>
                <w:rStyle w:val="eop"/>
                <w:color w:val="000000"/>
                <w:shd w:val="clear" w:color="auto" w:fill="FFFFFF"/>
              </w:rPr>
              <w:t>(bb-c)</w:t>
            </w:r>
            <w:r w:rsidR="00930D56">
              <w:rPr>
                <w:rStyle w:val="eop"/>
                <w:color w:val="000000"/>
                <w:shd w:val="clear" w:color="auto" w:fill="FFFFFF"/>
              </w:rPr>
              <w:t>, states:</w:t>
            </w:r>
            <w:r w:rsidR="00164C80" w:rsidRPr="00164C80">
              <w:rPr>
                <w:rStyle w:val="eop"/>
                <w:color w:val="000000"/>
                <w:shd w:val="clear" w:color="auto" w:fill="FFFFFF"/>
              </w:rPr>
              <w:t xml:space="preserve"> </w:t>
            </w:r>
            <w:r w:rsidR="00930D56">
              <w:rPr>
                <w:rStyle w:val="eop"/>
                <w:color w:val="000000"/>
                <w:shd w:val="clear" w:color="auto" w:fill="FFFFFF"/>
              </w:rPr>
              <w:t>‘</w:t>
            </w:r>
            <w:r w:rsidR="00164C80" w:rsidRPr="00164C80">
              <w:rPr>
                <w:rStyle w:val="eop"/>
                <w:color w:val="000000"/>
                <w:shd w:val="clear" w:color="auto" w:fill="FFFFFF"/>
              </w:rPr>
              <w:t>submitting, or instructing another legal or natural person to submit, false consumer reviews or false appreciations or to provide false information about consumer reviews or appreciations on social media, in order to promote products</w:t>
            </w:r>
            <w:r w:rsidR="00930D56">
              <w:rPr>
                <w:rStyle w:val="eop"/>
                <w:color w:val="000000"/>
                <w:shd w:val="clear" w:color="auto" w:fill="FFFFFF"/>
              </w:rPr>
              <w:t>’ [ChatGPT translation]</w:t>
            </w:r>
            <w:r w:rsidR="00930D56" w:rsidRPr="004333B6">
              <w:t xml:space="preserve"> (</w:t>
            </w:r>
            <w:hyperlink r:id="rId200" w:history="1">
              <w:r w:rsidR="00930D56" w:rsidRPr="00930D56">
                <w:rPr>
                  <w:rStyle w:val="Hyperlink"/>
                </w:rPr>
                <w:t xml:space="preserve">Legislative Decree 206/2005, Article 23.1 </w:t>
              </w:r>
              <w:r w:rsidR="00930D56" w:rsidRPr="00930D56">
                <w:rPr>
                  <w:rStyle w:val="Hyperlink"/>
                  <w:shd w:val="clear" w:color="auto" w:fill="FFFFFF"/>
                </w:rPr>
                <w:t>(bb-c)</w:t>
              </w:r>
            </w:hyperlink>
            <w:r w:rsidR="00930D56">
              <w:rPr>
                <w:rStyle w:val="eop"/>
                <w:color w:val="000000"/>
                <w:shd w:val="clear" w:color="auto" w:fill="FFFFFF"/>
              </w:rPr>
              <w:t>),</w:t>
            </w:r>
          </w:p>
          <w:p w14:paraId="46147B70" w14:textId="77777777" w:rsidR="00F146E3" w:rsidRDefault="00F146E3"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3747D452" w14:textId="0F0B1E11" w:rsidR="00F146E3" w:rsidRPr="00E30B84" w:rsidRDefault="00F146E3" w:rsidP="00CB46D4">
            <w:pPr>
              <w:cnfStyle w:val="000000000000" w:firstRow="0" w:lastRow="0" w:firstColumn="0" w:lastColumn="0" w:oddVBand="0" w:evenVBand="0" w:oddHBand="0" w:evenHBand="0" w:firstRowFirstColumn="0" w:firstRowLastColumn="0" w:lastRowFirstColumn="0" w:lastRowLastColumn="0"/>
              <w:rPr>
                <w:shd w:val="clear" w:color="auto" w:fill="FFFFFF"/>
              </w:rPr>
            </w:pPr>
            <w:r>
              <w:rPr>
                <w:rFonts w:eastAsia="Times New Roman"/>
                <w:lang w:eastAsia="en-GB"/>
              </w:rPr>
              <w:t>T</w:t>
            </w:r>
            <w:r w:rsidRPr="008B3652">
              <w:rPr>
                <w:rFonts w:eastAsia="Times New Roman"/>
                <w:lang w:eastAsia="en-GB"/>
              </w:rPr>
              <w:t>he Institute for Self-Regulation in Advertising</w:t>
            </w:r>
            <w:r>
              <w:rPr>
                <w:rFonts w:eastAsia="Times New Roman"/>
                <w:lang w:eastAsia="en-GB"/>
              </w:rPr>
              <w:t xml:space="preserve">’s </w:t>
            </w:r>
            <w:hyperlink r:id="rId201" w:history="1">
              <w:r w:rsidRPr="0030497C">
                <w:rPr>
                  <w:rStyle w:val="Hyperlink"/>
                  <w:rFonts w:eastAsia="Times New Roman"/>
                  <w:lang w:eastAsia="en-GB"/>
                </w:rPr>
                <w:t>Code of Marketing Communication Self-Regulation</w:t>
              </w:r>
            </w:hyperlink>
            <w:r>
              <w:rPr>
                <w:rFonts w:eastAsia="Times New Roman"/>
                <w:lang w:eastAsia="en-GB"/>
              </w:rPr>
              <w:t xml:space="preserve"> (IAP’s SR Code)</w:t>
            </w:r>
            <w:r>
              <w:t xml:space="preserve"> </w:t>
            </w:r>
            <w:r w:rsidR="00930D56">
              <w:t xml:space="preserve">contains two rules affecting testimonials and </w:t>
            </w:r>
            <w:r w:rsidR="00E30B84">
              <w:t>endorsements,</w:t>
            </w:r>
            <w:r w:rsidR="00930D56">
              <w:t xml:space="preserve"> </w:t>
            </w:r>
            <w:r w:rsidRPr="00F146E3">
              <w:t>Article</w:t>
            </w:r>
            <w:r w:rsidR="00E30B84">
              <w:t>s</w:t>
            </w:r>
            <w:r w:rsidRPr="00F146E3">
              <w:t xml:space="preserve"> 4</w:t>
            </w:r>
            <w:r w:rsidR="00930D56">
              <w:t xml:space="preserve"> </w:t>
            </w:r>
            <w:r w:rsidR="00930D56" w:rsidRPr="00930D56">
              <w:t>and 6. Article 4,</w:t>
            </w:r>
            <w:r w:rsidRPr="00930D56">
              <w:t xml:space="preserve"> Testimonials, states that ‘testimonials and other forms of product </w:t>
            </w:r>
            <w:r w:rsidRPr="00930D56">
              <w:lastRenderedPageBreak/>
              <w:t xml:space="preserve">endorsement for promotional purposes must clearly disclose their nature and be authentic and responsible’ [ChatGPT translation] </w:t>
            </w:r>
            <w:r w:rsidRPr="00930D56">
              <w:rPr>
                <w:shd w:val="clear" w:color="auto" w:fill="FFFFFF"/>
              </w:rPr>
              <w:t>(</w:t>
            </w:r>
            <w:hyperlink r:id="rId202" w:history="1">
              <w:r w:rsidRPr="00930D56">
                <w:rPr>
                  <w:rStyle w:val="Hyperlink"/>
                  <w:color w:val="auto"/>
                  <w:shd w:val="clear" w:color="auto" w:fill="FFFFFF"/>
                </w:rPr>
                <w:t>IAP 2023a</w:t>
              </w:r>
            </w:hyperlink>
            <w:r w:rsidR="00930D56" w:rsidRPr="00930D56">
              <w:rPr>
                <w:shd w:val="clear" w:color="auto" w:fill="FFFFFF"/>
              </w:rPr>
              <w:t xml:space="preserve">: 2). </w:t>
            </w:r>
            <w:r w:rsidRPr="00930D56">
              <w:rPr>
                <w:shd w:val="clear" w:color="auto" w:fill="FFFFFF"/>
              </w:rPr>
              <w:t>Article 6</w:t>
            </w:r>
            <w:r w:rsidR="00930D56" w:rsidRPr="00930D56">
              <w:rPr>
                <w:shd w:val="clear" w:color="auto" w:fill="FFFFFF"/>
              </w:rPr>
              <w:t>,</w:t>
            </w:r>
            <w:r w:rsidRPr="00930D56">
              <w:rPr>
                <w:shd w:val="clear" w:color="auto" w:fill="FFFFFF"/>
              </w:rPr>
              <w:t xml:space="preserve"> Proof of Truthfulness of Commercial Communication</w:t>
            </w:r>
            <w:r w:rsidR="00930D56" w:rsidRPr="00930D56">
              <w:rPr>
                <w:shd w:val="clear" w:color="auto" w:fill="FFFFFF"/>
              </w:rPr>
              <w:t>, states: ‘a</w:t>
            </w:r>
            <w:r w:rsidRPr="00930D56">
              <w:rPr>
                <w:shd w:val="clear" w:color="auto" w:fill="FFFFFF"/>
              </w:rPr>
              <w:t>nyone who utilizes commercial communication must be able to demonstrate, upon request by the Jury or the Control Committee, the truthfulness of the data, descriptions, statements, illustrations, and the consistency of the testimonials used</w:t>
            </w:r>
            <w:r w:rsidR="00930D56" w:rsidRPr="00930D56">
              <w:rPr>
                <w:shd w:val="clear" w:color="auto" w:fill="FFFFFF"/>
              </w:rPr>
              <w:t>’</w:t>
            </w:r>
            <w:r w:rsidR="00930D56">
              <w:rPr>
                <w:shd w:val="clear" w:color="auto" w:fill="FFFFFF"/>
              </w:rPr>
              <w:t xml:space="preserve"> [ChatGPT translation] </w:t>
            </w:r>
            <w:r w:rsidR="00930D56" w:rsidRPr="00930D56">
              <w:rPr>
                <w:shd w:val="clear" w:color="auto" w:fill="FFFFFF"/>
              </w:rPr>
              <w:t>(</w:t>
            </w:r>
            <w:hyperlink r:id="rId203" w:history="1">
              <w:r w:rsidR="00930D56" w:rsidRPr="00930D56">
                <w:rPr>
                  <w:rStyle w:val="Hyperlink"/>
                  <w:color w:val="auto"/>
                  <w:shd w:val="clear" w:color="auto" w:fill="FFFFFF"/>
                </w:rPr>
                <w:t>IAP 2023a</w:t>
              </w:r>
            </w:hyperlink>
            <w:r w:rsidR="00930D56" w:rsidRPr="00930D56">
              <w:rPr>
                <w:shd w:val="clear" w:color="auto" w:fill="FFFFFF"/>
              </w:rPr>
              <w:t>: 2)</w:t>
            </w:r>
            <w:r w:rsidRPr="00930D56">
              <w:rPr>
                <w:shd w:val="clear" w:color="auto" w:fill="FFFFFF"/>
              </w:rPr>
              <w:t>.</w:t>
            </w:r>
          </w:p>
        </w:tc>
      </w:tr>
      <w:tr w:rsidR="005D4AEB" w:rsidRPr="00B52303" w14:paraId="006A77F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B52303" w:rsidRDefault="003A19BC" w:rsidP="00CB46D4">
            <w:pPr>
              <w:rPr>
                <w:color w:val="747474" w:themeColor="background2" w:themeShade="80"/>
              </w:rPr>
            </w:pPr>
            <w:r w:rsidRPr="00B52303">
              <w:rPr>
                <w:color w:val="747474" w:themeColor="background2" w:themeShade="80"/>
              </w:rPr>
              <w:lastRenderedPageBreak/>
              <w:t>6</w:t>
            </w:r>
            <w:r w:rsidR="005D4AEB" w:rsidRPr="00B52303">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B52303"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B52303">
              <w:t>General indicators of effectiveness (branded content)</w:t>
            </w:r>
          </w:p>
        </w:tc>
        <w:tc>
          <w:tcPr>
            <w:tcW w:w="2127" w:type="dxa"/>
            <w:tcBorders>
              <w:top w:val="none" w:sz="0" w:space="0" w:color="auto"/>
              <w:bottom w:val="none" w:sz="0" w:space="0" w:color="auto"/>
            </w:tcBorders>
          </w:tcPr>
          <w:p w14:paraId="40DFA622" w14:textId="77777777" w:rsidR="005D4AEB" w:rsidRPr="00B52303"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1C5A0D47" w:rsidR="005D4AEB" w:rsidRPr="00B52303" w:rsidRDefault="00E30B84" w:rsidP="00CB46D4">
            <w:pPr>
              <w:cnfStyle w:val="000000100000" w:firstRow="0" w:lastRow="0" w:firstColumn="0" w:lastColumn="0" w:oddVBand="0" w:evenVBand="0" w:oddHBand="1" w:evenHBand="0" w:firstRowFirstColumn="0" w:firstRowLastColumn="0" w:lastRowFirstColumn="0" w:lastRowLastColumn="0"/>
            </w:pPr>
            <w:r w:rsidRPr="009F2136">
              <w:rPr>
                <w:i/>
                <w:iCs/>
              </w:rPr>
              <w:t>This section is under development.</w:t>
            </w:r>
          </w:p>
        </w:tc>
      </w:tr>
    </w:tbl>
    <w:p w14:paraId="3EF2E791" w14:textId="77777777" w:rsidR="008D27DF" w:rsidRPr="00B52303" w:rsidRDefault="008D27DF" w:rsidP="00CB5035">
      <w:pPr>
        <w:spacing w:after="0"/>
      </w:pPr>
    </w:p>
    <w:p w14:paraId="536D0D92" w14:textId="57B32F5B" w:rsidR="00CF62AF" w:rsidRPr="00B52303" w:rsidRDefault="008D27DF" w:rsidP="008D27DF">
      <w:pPr>
        <w:pStyle w:val="Tableheadings"/>
      </w:pPr>
      <w:r w:rsidRPr="00B52303">
        <w:t>Branded content sections</w:t>
      </w:r>
    </w:p>
    <w:p w14:paraId="2CFF42D2" w14:textId="77777777" w:rsidR="008D27DF" w:rsidRPr="00B52303" w:rsidRDefault="008D27DF" w:rsidP="008D27DF">
      <w:pPr>
        <w:pStyle w:val="Tableheadings"/>
      </w:pPr>
    </w:p>
    <w:p w14:paraId="5734EB32" w14:textId="77777777" w:rsidR="00533017" w:rsidRPr="00B52303" w:rsidRDefault="00533017" w:rsidP="00533017">
      <w:pPr>
        <w:pStyle w:val="SectionHead"/>
        <w:rPr>
          <w:rFonts w:cs="Arial"/>
        </w:rPr>
      </w:pPr>
      <w:bookmarkStart w:id="9" w:name="_Toc172039775"/>
      <w:r w:rsidRPr="00B52303">
        <w:rPr>
          <w:rFonts w:cs="Arial"/>
        </w:rPr>
        <w:t>Publishing</w:t>
      </w:r>
      <w:bookmarkEnd w:id="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B52303"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B52303" w:rsidRDefault="008D27DF" w:rsidP="0081091B">
            <w:pPr>
              <w:pStyle w:val="Tableheadings"/>
              <w:spacing w:line="240" w:lineRule="auto"/>
              <w:rPr>
                <w:b/>
                <w:bCs/>
              </w:rPr>
            </w:pPr>
            <w:r w:rsidRPr="00B52303">
              <w:rPr>
                <w:b/>
                <w:bCs/>
              </w:rPr>
              <w:t>Item</w:t>
            </w:r>
          </w:p>
        </w:tc>
        <w:tc>
          <w:tcPr>
            <w:tcW w:w="2126" w:type="dxa"/>
            <w:tcBorders>
              <w:bottom w:val="none" w:sz="0" w:space="0" w:color="auto"/>
            </w:tcBorders>
          </w:tcPr>
          <w:p w14:paraId="2EA91F6D" w14:textId="77777777" w:rsidR="008D27DF" w:rsidRPr="00B52303"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292767B9" w14:textId="77777777" w:rsidR="008D27DF" w:rsidRPr="00B52303"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52303">
              <w:rPr>
                <w:b/>
                <w:bCs/>
                <w:color w:val="595959" w:themeColor="text1" w:themeTint="A6"/>
              </w:rPr>
              <w:t xml:space="preserve">Classification </w:t>
            </w:r>
          </w:p>
        </w:tc>
        <w:tc>
          <w:tcPr>
            <w:tcW w:w="5670" w:type="dxa"/>
            <w:tcBorders>
              <w:bottom w:val="none" w:sz="0" w:space="0" w:color="auto"/>
            </w:tcBorders>
          </w:tcPr>
          <w:p w14:paraId="67C2F6DA" w14:textId="77777777" w:rsidR="008D27DF" w:rsidRPr="00B52303"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52303">
              <w:rPr>
                <w:b/>
                <w:bCs/>
                <w:color w:val="595959" w:themeColor="text1" w:themeTint="A6"/>
              </w:rPr>
              <w:t>Description</w:t>
            </w:r>
          </w:p>
        </w:tc>
      </w:tr>
      <w:tr w:rsidR="008D27DF" w:rsidRPr="00B52303"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B52303" w:rsidRDefault="00A579EE" w:rsidP="0081091B">
            <w:pPr>
              <w:rPr>
                <w:b w:val="0"/>
                <w:bCs w:val="0"/>
                <w:color w:val="747474" w:themeColor="background2" w:themeShade="80"/>
              </w:rPr>
            </w:pPr>
            <w:r w:rsidRPr="00B52303">
              <w:rPr>
                <w:color w:val="747474" w:themeColor="background2" w:themeShade="80"/>
              </w:rPr>
              <w:t>7</w:t>
            </w:r>
            <w:r w:rsidR="008D27DF" w:rsidRPr="00B52303">
              <w:rPr>
                <w:color w:val="747474" w:themeColor="background2" w:themeShade="80"/>
              </w:rPr>
              <w:t>.1</w:t>
            </w:r>
          </w:p>
        </w:tc>
        <w:tc>
          <w:tcPr>
            <w:tcW w:w="2126" w:type="dxa"/>
            <w:tcBorders>
              <w:top w:val="none" w:sz="0" w:space="0" w:color="auto"/>
              <w:bottom w:val="none" w:sz="0" w:space="0" w:color="auto"/>
            </w:tcBorders>
          </w:tcPr>
          <w:p w14:paraId="6ABB7E5E" w14:textId="58113261" w:rsidR="008D27DF" w:rsidRPr="00B52303"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B52303"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979C25C" w14:textId="77777777" w:rsidR="008D27DF"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B52303">
              <w:rPr>
                <w:rStyle w:val="normaltextrun"/>
                <w:color w:val="000000"/>
                <w:shd w:val="clear" w:color="auto" w:fill="FFFFFF"/>
              </w:rPr>
              <w:t>In the European Union, the Unfair Commercial Practices Directive (</w:t>
            </w:r>
            <w:hyperlink r:id="rId204"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and the Misleading and Comparative Advertising Directive (</w:t>
            </w:r>
            <w:hyperlink r:id="rId205" w:tgtFrame="_blank" w:history="1">
              <w:r w:rsidRPr="00B52303">
                <w:rPr>
                  <w:rStyle w:val="normaltextrun"/>
                  <w:color w:val="0563C1"/>
                  <w:u w:val="single"/>
                  <w:shd w:val="clear" w:color="auto" w:fill="FFFFFF"/>
                </w:rPr>
                <w:t>Directive 2006/114/EC</w:t>
              </w:r>
            </w:hyperlink>
            <w:r w:rsidRPr="00B52303">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52303">
              <w:rPr>
                <w:rStyle w:val="normaltextrun"/>
                <w:b/>
                <w:bCs/>
                <w:color w:val="000000"/>
                <w:shd w:val="clear" w:color="auto" w:fill="FFFFFF"/>
              </w:rPr>
              <w:t>6.1</w:t>
            </w:r>
            <w:r w:rsidRPr="00B52303">
              <w:rPr>
                <w:rStyle w:val="normaltextrun"/>
                <w:color w:val="000000"/>
                <w:shd w:val="clear" w:color="auto" w:fill="FFFFFF"/>
              </w:rPr>
              <w:t>). The Unfair Commercial Practices Directive (</w:t>
            </w:r>
            <w:hyperlink r:id="rId206"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B52303">
              <w:rPr>
                <w:rStyle w:val="eop"/>
                <w:color w:val="000000"/>
                <w:shd w:val="clear" w:color="auto" w:fill="FFFFFF"/>
              </w:rPr>
              <w:t> </w:t>
            </w:r>
          </w:p>
          <w:p w14:paraId="6FA7FE75" w14:textId="77777777" w:rsidR="00796D26" w:rsidRDefault="00796D26"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44600086" w14:textId="77777777" w:rsidR="00796D26" w:rsidRDefault="00796D26" w:rsidP="0081091B">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694236">
              <w:rPr>
                <w:rFonts w:eastAsia="Times New Roman"/>
                <w:lang w:eastAsia="en-GB"/>
              </w:rPr>
              <w:t>National Council of Journalists (</w:t>
            </w:r>
            <w:proofErr w:type="spellStart"/>
            <w:r>
              <w:rPr>
                <w:rFonts w:eastAsia="Times New Roman"/>
                <w:color w:val="0563C1"/>
                <w:u w:val="single"/>
                <w:lang w:eastAsia="en-GB"/>
              </w:rPr>
              <w:fldChar w:fldCharType="begin"/>
            </w:r>
            <w:r>
              <w:rPr>
                <w:rFonts w:eastAsia="Times New Roman"/>
                <w:color w:val="0563C1"/>
                <w:u w:val="single"/>
                <w:lang w:eastAsia="en-GB"/>
              </w:rPr>
              <w:instrText xml:space="preserve"> HYPERLINK "https://www.odg.it/" </w:instrText>
            </w:r>
            <w:r>
              <w:rPr>
                <w:rFonts w:eastAsia="Times New Roman"/>
                <w:color w:val="0563C1"/>
                <w:u w:val="single"/>
                <w:lang w:eastAsia="en-GB"/>
              </w:rPr>
            </w:r>
            <w:r>
              <w:rPr>
                <w:rFonts w:eastAsia="Times New Roman"/>
                <w:color w:val="0563C1"/>
                <w:u w:val="single"/>
                <w:lang w:eastAsia="en-GB"/>
              </w:rPr>
              <w:fldChar w:fldCharType="separate"/>
            </w:r>
            <w:r w:rsidRPr="00AF3D5F">
              <w:rPr>
                <w:rStyle w:val="Hyperlink"/>
                <w:rFonts w:eastAsia="Times New Roman"/>
                <w:lang w:eastAsia="en-GB"/>
              </w:rPr>
              <w:t>Ordine</w:t>
            </w:r>
            <w:proofErr w:type="spellEnd"/>
            <w:r w:rsidRPr="00AF3D5F">
              <w:rPr>
                <w:rStyle w:val="Hyperlink"/>
                <w:rFonts w:eastAsia="Times New Roman"/>
                <w:lang w:eastAsia="en-GB"/>
              </w:rPr>
              <w:t xml:space="preserve"> </w:t>
            </w:r>
            <w:proofErr w:type="spellStart"/>
            <w:r w:rsidRPr="00AF3D5F">
              <w:rPr>
                <w:rStyle w:val="Hyperlink"/>
                <w:rFonts w:eastAsia="Times New Roman"/>
                <w:lang w:eastAsia="en-GB"/>
              </w:rPr>
              <w:t>dei</w:t>
            </w:r>
            <w:proofErr w:type="spellEnd"/>
            <w:r w:rsidRPr="00AF3D5F">
              <w:rPr>
                <w:rStyle w:val="Hyperlink"/>
                <w:rFonts w:eastAsia="Times New Roman"/>
                <w:lang w:eastAsia="en-GB"/>
              </w:rPr>
              <w:t xml:space="preserve"> </w:t>
            </w:r>
            <w:proofErr w:type="spellStart"/>
            <w:r w:rsidRPr="00AF3D5F">
              <w:rPr>
                <w:rStyle w:val="Hyperlink"/>
                <w:rFonts w:eastAsia="Times New Roman"/>
                <w:lang w:eastAsia="en-GB"/>
              </w:rPr>
              <w:t>Giornalisti</w:t>
            </w:r>
            <w:proofErr w:type="spellEnd"/>
            <w:r>
              <w:rPr>
                <w:rFonts w:eastAsia="Times New Roman"/>
                <w:color w:val="0563C1"/>
                <w:u w:val="single"/>
                <w:lang w:eastAsia="en-GB"/>
              </w:rPr>
              <w:fldChar w:fldCharType="end"/>
            </w:r>
            <w:r w:rsidRPr="00694236">
              <w:rPr>
                <w:rFonts w:eastAsia="Times New Roman"/>
                <w:lang w:eastAsia="en-GB"/>
              </w:rPr>
              <w:t>)</w:t>
            </w:r>
            <w:r>
              <w:rPr>
                <w:rFonts w:eastAsia="Times New Roman"/>
                <w:lang w:eastAsia="en-GB"/>
              </w:rPr>
              <w:t xml:space="preserve">, established in 1963, </w:t>
            </w:r>
            <w:r w:rsidRPr="00AF3D5F">
              <w:rPr>
                <w:rFonts w:eastAsia="Times New Roman"/>
                <w:lang w:eastAsia="en-GB"/>
              </w:rPr>
              <w:t xml:space="preserve">is a </w:t>
            </w:r>
            <w:r>
              <w:rPr>
                <w:rFonts w:eastAsia="Times New Roman"/>
                <w:lang w:eastAsia="en-GB"/>
              </w:rPr>
              <w:t>self-regulatory organisation</w:t>
            </w:r>
            <w:r w:rsidRPr="00AF3D5F">
              <w:rPr>
                <w:rFonts w:eastAsia="Times New Roman"/>
                <w:lang w:eastAsia="en-GB"/>
              </w:rPr>
              <w:t xml:space="preserve"> oversee</w:t>
            </w:r>
            <w:r>
              <w:rPr>
                <w:rFonts w:eastAsia="Times New Roman"/>
                <w:lang w:eastAsia="en-GB"/>
              </w:rPr>
              <w:t>ing</w:t>
            </w:r>
            <w:r w:rsidRPr="00AF3D5F">
              <w:rPr>
                <w:rFonts w:eastAsia="Times New Roman"/>
                <w:lang w:eastAsia="en-GB"/>
              </w:rPr>
              <w:t xml:space="preserve"> the journalistic profession. It maintain</w:t>
            </w:r>
            <w:r>
              <w:rPr>
                <w:rFonts w:eastAsia="Times New Roman"/>
                <w:lang w:eastAsia="en-GB"/>
              </w:rPr>
              <w:t>s</w:t>
            </w:r>
            <w:r w:rsidRPr="00AF3D5F">
              <w:rPr>
                <w:rFonts w:eastAsia="Times New Roman"/>
                <w:lang w:eastAsia="en-GB"/>
              </w:rPr>
              <w:t xml:space="preserve"> professional standards, manag</w:t>
            </w:r>
            <w:r>
              <w:rPr>
                <w:rFonts w:eastAsia="Times New Roman"/>
                <w:lang w:eastAsia="en-GB"/>
              </w:rPr>
              <w:t>es</w:t>
            </w:r>
            <w:r w:rsidRPr="00AF3D5F">
              <w:rPr>
                <w:rFonts w:eastAsia="Times New Roman"/>
                <w:lang w:eastAsia="en-GB"/>
              </w:rPr>
              <w:t xml:space="preserve"> the national register of journalists, and ensur</w:t>
            </w:r>
            <w:r>
              <w:rPr>
                <w:rFonts w:eastAsia="Times New Roman"/>
                <w:lang w:eastAsia="en-GB"/>
              </w:rPr>
              <w:t>es</w:t>
            </w:r>
            <w:r w:rsidRPr="00AF3D5F">
              <w:rPr>
                <w:rFonts w:eastAsia="Times New Roman"/>
                <w:lang w:eastAsia="en-GB"/>
              </w:rPr>
              <w:t xml:space="preserve"> compliance with </w:t>
            </w:r>
            <w:hyperlink r:id="rId207" w:history="1">
              <w:r w:rsidRPr="00CA0739">
                <w:rPr>
                  <w:rStyle w:val="Hyperlink"/>
                  <w:rFonts w:eastAsia="Times New Roman"/>
                  <w:lang w:eastAsia="en-GB"/>
                </w:rPr>
                <w:t>the Charter of Duties of Journalists</w:t>
              </w:r>
            </w:hyperlink>
            <w:r w:rsidRPr="00AF3D5F">
              <w:rPr>
                <w:rFonts w:eastAsia="Times New Roman"/>
                <w:lang w:eastAsia="en-GB"/>
              </w:rPr>
              <w:t xml:space="preserve"> </w:t>
            </w:r>
            <w:r>
              <w:rPr>
                <w:rFonts w:eastAsia="Times New Roman"/>
                <w:lang w:eastAsia="en-GB"/>
              </w:rPr>
              <w:t>(</w:t>
            </w:r>
            <w:r w:rsidRPr="00CA0739">
              <w:rPr>
                <w:rFonts w:eastAsia="Times New Roman"/>
                <w:lang w:eastAsia="en-GB"/>
              </w:rPr>
              <w:t xml:space="preserve">Carta </w:t>
            </w:r>
            <w:proofErr w:type="spellStart"/>
            <w:r w:rsidRPr="00CA0739">
              <w:rPr>
                <w:rFonts w:eastAsia="Times New Roman"/>
                <w:lang w:eastAsia="en-GB"/>
              </w:rPr>
              <w:t>dei</w:t>
            </w:r>
            <w:proofErr w:type="spellEnd"/>
            <w:r w:rsidRPr="00CA0739">
              <w:rPr>
                <w:rFonts w:eastAsia="Times New Roman"/>
                <w:lang w:eastAsia="en-GB"/>
              </w:rPr>
              <w:t xml:space="preserve"> </w:t>
            </w:r>
            <w:proofErr w:type="spellStart"/>
            <w:r w:rsidRPr="00CA0739">
              <w:rPr>
                <w:rFonts w:eastAsia="Times New Roman"/>
                <w:lang w:eastAsia="en-GB"/>
              </w:rPr>
              <w:t>Doveri</w:t>
            </w:r>
            <w:proofErr w:type="spellEnd"/>
            <w:r w:rsidRPr="00CA0739">
              <w:rPr>
                <w:rFonts w:eastAsia="Times New Roman"/>
                <w:lang w:eastAsia="en-GB"/>
              </w:rPr>
              <w:t xml:space="preserve"> del </w:t>
            </w:r>
            <w:proofErr w:type="spellStart"/>
            <w:r w:rsidRPr="00CA0739">
              <w:rPr>
                <w:rFonts w:eastAsia="Times New Roman"/>
                <w:lang w:eastAsia="en-GB"/>
              </w:rPr>
              <w:t>Giornalista</w:t>
            </w:r>
            <w:proofErr w:type="spellEnd"/>
            <w:r>
              <w:rPr>
                <w:rFonts w:eastAsia="Times New Roman"/>
                <w:lang w:eastAsia="en-GB"/>
              </w:rPr>
              <w:t>) (</w:t>
            </w:r>
            <w:hyperlink r:id="rId208" w:history="1">
              <w:r w:rsidRPr="00CA0739">
                <w:rPr>
                  <w:rStyle w:val="Hyperlink"/>
                  <w:rFonts w:eastAsia="Times New Roman"/>
                  <w:lang w:eastAsia="en-GB"/>
                </w:rPr>
                <w:t>National Council of Journalists 1993).</w:t>
              </w:r>
            </w:hyperlink>
          </w:p>
          <w:p w14:paraId="6B439989" w14:textId="77777777" w:rsidR="00470473" w:rsidRDefault="00470473" w:rsidP="0081091B">
            <w:pPr>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3140DF19" w14:textId="50B812B3" w:rsidR="00470473" w:rsidRPr="00B52303" w:rsidRDefault="00000000" w:rsidP="0081091B">
            <w:pPr>
              <w:cnfStyle w:val="000000100000" w:firstRow="0" w:lastRow="0" w:firstColumn="0" w:lastColumn="0" w:oddVBand="0" w:evenVBand="0" w:oddHBand="1" w:evenHBand="0" w:firstRowFirstColumn="0" w:firstRowLastColumn="0" w:lastRowFirstColumn="0" w:lastRowLastColumn="0"/>
            </w:pPr>
            <w:hyperlink r:id="rId209" w:history="1">
              <w:proofErr w:type="spellStart"/>
              <w:r w:rsidR="005A035A" w:rsidRPr="00470473">
                <w:rPr>
                  <w:rStyle w:val="Hyperlink"/>
                </w:rPr>
                <w:t>Farmindustria</w:t>
              </w:r>
              <w:proofErr w:type="spellEnd"/>
            </w:hyperlink>
            <w:r w:rsidR="005A035A">
              <w:t xml:space="preserve"> (</w:t>
            </w:r>
            <w:r w:rsidR="005A035A" w:rsidRPr="005A035A">
              <w:t>the Italian Association of Pharmaceutical Companies</w:t>
            </w:r>
            <w:r w:rsidR="005A035A">
              <w:t>), a s</w:t>
            </w:r>
            <w:r w:rsidR="005A035A" w:rsidRPr="002C0BCF">
              <w:t xml:space="preserve">elf-regulatory organization for the </w:t>
            </w:r>
            <w:r w:rsidR="005A035A" w:rsidRPr="002C0BCF">
              <w:lastRenderedPageBreak/>
              <w:t>pharmaceutical industry</w:t>
            </w:r>
            <w:r w:rsidR="005A035A">
              <w:t xml:space="preserve">, produced the </w:t>
            </w:r>
            <w:hyperlink r:id="rId210" w:history="1">
              <w:r w:rsidR="005A035A" w:rsidRPr="00470473">
                <w:rPr>
                  <w:rStyle w:val="Hyperlink"/>
                </w:rPr>
                <w:t>Code of Ethics</w:t>
              </w:r>
            </w:hyperlink>
            <w:r w:rsidR="005A035A">
              <w:t>, which includes rules about advertising and sponsorship in newspapers and magazines (</w:t>
            </w:r>
            <w:proofErr w:type="spellStart"/>
            <w:r w:rsidR="005A035A">
              <w:fldChar w:fldCharType="begin"/>
            </w:r>
            <w:r w:rsidR="005A035A">
              <w:instrText xml:space="preserve"> HYPERLINK "https://www.farmindustria.it/app/uploads/2017/12/Code-of-Conduct-5.04.2022.pdf" </w:instrText>
            </w:r>
            <w:r w:rsidR="005A035A">
              <w:fldChar w:fldCharType="separate"/>
            </w:r>
            <w:r w:rsidR="005A035A" w:rsidRPr="00470473">
              <w:rPr>
                <w:rStyle w:val="Hyperlink"/>
              </w:rPr>
              <w:t>Farmindustria</w:t>
            </w:r>
            <w:proofErr w:type="spellEnd"/>
            <w:r w:rsidR="005A035A" w:rsidRPr="00470473">
              <w:rPr>
                <w:rStyle w:val="Hyperlink"/>
              </w:rPr>
              <w:t xml:space="preserve"> 2022</w:t>
            </w:r>
            <w:r w:rsidR="005A035A">
              <w:fldChar w:fldCharType="end"/>
            </w:r>
            <w:r w:rsidR="005A035A">
              <w:t xml:space="preserve">; </w:t>
            </w:r>
            <w:hyperlink r:id="rId211" w:history="1">
              <w:proofErr w:type="spellStart"/>
              <w:r w:rsidR="005A035A" w:rsidRPr="005A035A">
                <w:rPr>
                  <w:rStyle w:val="Hyperlink"/>
                </w:rPr>
                <w:t>Farmindustria</w:t>
              </w:r>
              <w:proofErr w:type="spellEnd"/>
              <w:r w:rsidR="005A035A" w:rsidRPr="005A035A">
                <w:rPr>
                  <w:rStyle w:val="Hyperlink"/>
                </w:rPr>
                <w:t xml:space="preserve"> n.d.</w:t>
              </w:r>
            </w:hyperlink>
            <w:r w:rsidR="005A035A">
              <w:t>).</w:t>
            </w:r>
          </w:p>
        </w:tc>
      </w:tr>
      <w:tr w:rsidR="008D27DF" w:rsidRPr="00B52303"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B52303" w:rsidRDefault="00A579EE" w:rsidP="0081091B">
            <w:pPr>
              <w:rPr>
                <w:color w:val="3A3A3A" w:themeColor="background2" w:themeShade="40"/>
              </w:rPr>
            </w:pPr>
            <w:r w:rsidRPr="00B52303">
              <w:rPr>
                <w:color w:val="747474" w:themeColor="background2" w:themeShade="80"/>
              </w:rPr>
              <w:lastRenderedPageBreak/>
              <w:t>7</w:t>
            </w:r>
            <w:r w:rsidR="008D27DF" w:rsidRPr="00B52303">
              <w:rPr>
                <w:color w:val="747474" w:themeColor="background2" w:themeShade="80"/>
              </w:rPr>
              <w:t>.2</w:t>
            </w:r>
          </w:p>
        </w:tc>
        <w:tc>
          <w:tcPr>
            <w:tcW w:w="2126" w:type="dxa"/>
          </w:tcPr>
          <w:p w14:paraId="595C7D61" w14:textId="15A80CB3" w:rsidR="008D27DF" w:rsidRPr="00B52303"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How is branded content described and ordered in governance?</w:t>
            </w:r>
          </w:p>
        </w:tc>
        <w:tc>
          <w:tcPr>
            <w:tcW w:w="2127" w:type="dxa"/>
          </w:tcPr>
          <w:p w14:paraId="4C42D2E5" w14:textId="77777777" w:rsidR="008D27DF" w:rsidRPr="00B52303"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1ED61D7" w14:textId="430876F6" w:rsidR="008C3A4E" w:rsidRPr="00E30B84" w:rsidRDefault="00475121" w:rsidP="008C3A4E">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B52303">
              <w:rPr>
                <w:rStyle w:val="normaltextrun"/>
                <w:color w:val="000000"/>
                <w:shd w:val="clear" w:color="auto" w:fill="FFFFFF"/>
              </w:rPr>
              <w:t>The Unfair Commercial Practices Directive (</w:t>
            </w:r>
            <w:hyperlink r:id="rId212"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classifies undisclosed commercial communication as a misleading omission, which is a prohibited practice. </w:t>
            </w:r>
            <w:r w:rsidR="008C3A4E">
              <w:rPr>
                <w:rStyle w:val="normaltextrun"/>
                <w:rFonts w:eastAsiaTheme="majorEastAsia"/>
                <w:color w:val="000000"/>
              </w:rPr>
              <w:t>In Italy, t</w:t>
            </w:r>
            <w:r w:rsidR="008C3A4E" w:rsidRPr="008B50CD">
              <w:rPr>
                <w:rStyle w:val="normaltextrun"/>
                <w:rFonts w:eastAsiaTheme="majorEastAsia"/>
              </w:rPr>
              <w:t>he requirement for transparency and identification of commercial content is restated</w:t>
            </w:r>
            <w:r w:rsidR="008C3A4E">
              <w:rPr>
                <w:rStyle w:val="normaltextrun"/>
                <w:rFonts w:eastAsiaTheme="majorEastAsia"/>
              </w:rPr>
              <w:t xml:space="preserve"> in </w:t>
            </w:r>
            <w:hyperlink r:id="rId213" w:history="1">
              <w:r w:rsidR="008C3A4E" w:rsidRPr="008B50CD">
                <w:rPr>
                  <w:rStyle w:val="Hyperlink"/>
                  <w:rFonts w:eastAsiaTheme="majorEastAsia"/>
                </w:rPr>
                <w:t>Legislative Decree no. 146 of August 2, 2007</w:t>
              </w:r>
            </w:hyperlink>
            <w:r w:rsidR="008C3A4E">
              <w:rPr>
                <w:rStyle w:val="normaltextrun"/>
                <w:rFonts w:eastAsiaTheme="majorEastAsia"/>
              </w:rPr>
              <w:t xml:space="preserve">, </w:t>
            </w:r>
            <w:r w:rsidR="008C3A4E" w:rsidRPr="006A0094">
              <w:rPr>
                <w:rStyle w:val="normaltextrun"/>
                <w:rFonts w:eastAsiaTheme="majorEastAsia"/>
              </w:rPr>
              <w:t>Art. 22</w:t>
            </w:r>
            <w:r w:rsidR="008C3A4E">
              <w:rPr>
                <w:rStyle w:val="normaltextrun"/>
                <w:rFonts w:eastAsiaTheme="majorEastAsia"/>
              </w:rPr>
              <w:t>.2</w:t>
            </w:r>
            <w:r w:rsidR="008C3A4E" w:rsidRPr="006A0094">
              <w:rPr>
                <w:rStyle w:val="normaltextrun"/>
                <w:rFonts w:eastAsiaTheme="majorEastAsia"/>
              </w:rPr>
              <w:t>.</w:t>
            </w:r>
            <w:r w:rsidR="008C3A4E">
              <w:rPr>
                <w:rStyle w:val="normaltextrun"/>
                <w:rFonts w:eastAsiaTheme="majorEastAsia"/>
              </w:rPr>
              <w:t>,</w:t>
            </w:r>
            <w:r w:rsidR="008C3A4E" w:rsidRPr="008B50CD">
              <w:rPr>
                <w:rStyle w:val="normaltextrun"/>
                <w:rFonts w:eastAsiaTheme="majorEastAsia"/>
              </w:rPr>
              <w:t xml:space="preserve"> and further reinforced through the self-regulatory system.</w:t>
            </w:r>
            <w:r w:rsidR="008C3A4E">
              <w:rPr>
                <w:rStyle w:val="normaltextrun"/>
                <w:rFonts w:eastAsiaTheme="majorEastAsia"/>
              </w:rPr>
              <w:t xml:space="preserve"> For more information about the general rules, please see </w:t>
            </w:r>
            <w:r w:rsidR="008C3A4E" w:rsidRPr="008C3A4E">
              <w:rPr>
                <w:rStyle w:val="normaltextrun"/>
                <w:rFonts w:eastAsiaTheme="majorEastAsia"/>
                <w:b/>
                <w:bCs/>
              </w:rPr>
              <w:t>6.1</w:t>
            </w:r>
            <w:r w:rsidR="008C3A4E">
              <w:rPr>
                <w:rStyle w:val="normaltextrun"/>
                <w:rFonts w:eastAsiaTheme="majorEastAsia"/>
              </w:rPr>
              <w:t>.</w:t>
            </w:r>
          </w:p>
          <w:p w14:paraId="67C1FC0C" w14:textId="77777777" w:rsidR="00796D26" w:rsidRDefault="00796D26"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5970E937" w14:textId="77777777" w:rsidR="00796D26" w:rsidRDefault="005757D7" w:rsidP="00796D26">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r w:rsidRPr="00694236">
              <w:rPr>
                <w:rFonts w:eastAsia="Times New Roman"/>
                <w:lang w:eastAsia="en-GB"/>
              </w:rPr>
              <w:t>National Council of Journalists</w:t>
            </w:r>
            <w:r>
              <w:rPr>
                <w:rFonts w:eastAsia="Times New Roman"/>
                <w:lang w:eastAsia="en-GB"/>
              </w:rPr>
              <w:t xml:space="preserve">’ </w:t>
            </w:r>
            <w:hyperlink r:id="rId214" w:history="1">
              <w:r w:rsidRPr="00CA0739">
                <w:rPr>
                  <w:rStyle w:val="Hyperlink"/>
                  <w:rFonts w:eastAsia="Times New Roman"/>
                  <w:lang w:eastAsia="en-GB"/>
                </w:rPr>
                <w:t>Charter of Duties of Journalists</w:t>
              </w:r>
            </w:hyperlink>
            <w:r w:rsidRPr="00AF3D5F">
              <w:rPr>
                <w:rFonts w:eastAsia="Times New Roman"/>
                <w:lang w:eastAsia="en-GB"/>
              </w:rPr>
              <w:t xml:space="preserve"> </w:t>
            </w:r>
            <w:r>
              <w:rPr>
                <w:rFonts w:eastAsia="Times New Roman"/>
                <w:lang w:eastAsia="en-GB"/>
              </w:rPr>
              <w:t>(</w:t>
            </w:r>
            <w:r w:rsidRPr="00CA0739">
              <w:rPr>
                <w:rFonts w:eastAsia="Times New Roman"/>
                <w:lang w:eastAsia="en-GB"/>
              </w:rPr>
              <w:t xml:space="preserve">Carta </w:t>
            </w:r>
            <w:proofErr w:type="spellStart"/>
            <w:r w:rsidRPr="00CA0739">
              <w:rPr>
                <w:rFonts w:eastAsia="Times New Roman"/>
                <w:lang w:eastAsia="en-GB"/>
              </w:rPr>
              <w:t>dei</w:t>
            </w:r>
            <w:proofErr w:type="spellEnd"/>
            <w:r w:rsidRPr="00CA0739">
              <w:rPr>
                <w:rFonts w:eastAsia="Times New Roman"/>
                <w:lang w:eastAsia="en-GB"/>
              </w:rPr>
              <w:t xml:space="preserve"> </w:t>
            </w:r>
            <w:proofErr w:type="spellStart"/>
            <w:r w:rsidRPr="00CA0739">
              <w:rPr>
                <w:rFonts w:eastAsia="Times New Roman"/>
                <w:lang w:eastAsia="en-GB"/>
              </w:rPr>
              <w:t>Doveri</w:t>
            </w:r>
            <w:proofErr w:type="spellEnd"/>
            <w:r w:rsidRPr="00CA0739">
              <w:rPr>
                <w:rFonts w:eastAsia="Times New Roman"/>
                <w:lang w:eastAsia="en-GB"/>
              </w:rPr>
              <w:t xml:space="preserve"> del </w:t>
            </w:r>
            <w:proofErr w:type="spellStart"/>
            <w:r w:rsidRPr="00CA0739">
              <w:rPr>
                <w:rFonts w:eastAsia="Times New Roman"/>
                <w:lang w:eastAsia="en-GB"/>
              </w:rPr>
              <w:t>Giornalista</w:t>
            </w:r>
            <w:proofErr w:type="spellEnd"/>
            <w:r>
              <w:rPr>
                <w:rFonts w:eastAsia="Times New Roman"/>
                <w:lang w:eastAsia="en-GB"/>
              </w:rPr>
              <w:t>) contains a section ‘Information and Advertising’ which regulates commercial communications in publishing and contains two rules relevant to branded content. The first states: ‘n</w:t>
            </w:r>
            <w:r>
              <w:t>ews must be distinct from advertising, maintaining clarity and non-deceptiveness’ and the second, ‘the public must be able to differentiate journalistic work from promotional content’ [ChatGPT translation]. The Code also prohibits journalists</w:t>
            </w:r>
            <w:r w:rsidR="003E7476">
              <w:t xml:space="preserve"> from arrangements leading to</w:t>
            </w:r>
            <w:r>
              <w:t xml:space="preserve"> conflicts of interest, </w:t>
            </w:r>
            <w:r w:rsidR="003E7476">
              <w:t>‘</w:t>
            </w:r>
            <w:r>
              <w:t>such as financial speculation or accepting benefits</w:t>
            </w:r>
            <w:r w:rsidR="003E7476">
              <w:t>’</w:t>
            </w:r>
            <w:r>
              <w:t xml:space="preserve"> </w:t>
            </w:r>
            <w:r w:rsidR="003E7476">
              <w:t>which might</w:t>
            </w:r>
            <w:r>
              <w:t xml:space="preserve"> compromise</w:t>
            </w:r>
            <w:r w:rsidR="003E7476">
              <w:t xml:space="preserve"> their impartiality</w:t>
            </w:r>
            <w:r>
              <w:t xml:space="preserve"> </w:t>
            </w:r>
            <w:r>
              <w:rPr>
                <w:rFonts w:eastAsia="Times New Roman"/>
                <w:lang w:eastAsia="en-GB"/>
              </w:rPr>
              <w:t>(</w:t>
            </w:r>
            <w:hyperlink r:id="rId215" w:history="1">
              <w:r w:rsidRPr="00CA0739">
                <w:rPr>
                  <w:rStyle w:val="Hyperlink"/>
                  <w:rFonts w:eastAsia="Times New Roman"/>
                  <w:lang w:eastAsia="en-GB"/>
                </w:rPr>
                <w:t>National Council of Journalists 1993)</w:t>
              </w:r>
            </w:hyperlink>
            <w:r>
              <w:rPr>
                <w:rFonts w:eastAsia="Times New Roman"/>
                <w:lang w:eastAsia="en-GB"/>
              </w:rPr>
              <w:t>.</w:t>
            </w:r>
          </w:p>
          <w:p w14:paraId="516C1A8F" w14:textId="77777777" w:rsidR="00470473" w:rsidRDefault="00470473" w:rsidP="00796D26">
            <w:pPr>
              <w:cnfStyle w:val="000000000000" w:firstRow="0" w:lastRow="0" w:firstColumn="0" w:lastColumn="0" w:oddVBand="0" w:evenVBand="0" w:oddHBand="0" w:evenHBand="0" w:firstRowFirstColumn="0" w:firstRowLastColumn="0" w:lastRowFirstColumn="0" w:lastRowLastColumn="0"/>
              <w:rPr>
                <w:rFonts w:eastAsia="Times New Roman"/>
                <w:lang w:eastAsia="en-GB"/>
              </w:rPr>
            </w:pPr>
          </w:p>
          <w:p w14:paraId="3AA1812B" w14:textId="46CEAAF4" w:rsidR="00470473" w:rsidRPr="00B52303" w:rsidRDefault="00000000" w:rsidP="00796D26">
            <w:pPr>
              <w:cnfStyle w:val="000000000000" w:firstRow="0" w:lastRow="0" w:firstColumn="0" w:lastColumn="0" w:oddVBand="0" w:evenVBand="0" w:oddHBand="0" w:evenHBand="0" w:firstRowFirstColumn="0" w:firstRowLastColumn="0" w:lastRowFirstColumn="0" w:lastRowLastColumn="0"/>
            </w:pPr>
            <w:hyperlink r:id="rId216" w:history="1">
              <w:proofErr w:type="spellStart"/>
              <w:r w:rsidR="005A035A" w:rsidRPr="00470473">
                <w:rPr>
                  <w:rStyle w:val="Hyperlink"/>
                </w:rPr>
                <w:t>Farmindustria</w:t>
              </w:r>
            </w:hyperlink>
            <w:r w:rsidR="005A035A">
              <w:t>’s</w:t>
            </w:r>
            <w:proofErr w:type="spellEnd"/>
            <w:r w:rsidR="005A035A">
              <w:t xml:space="preserve"> </w:t>
            </w:r>
            <w:hyperlink r:id="rId217" w:history="1">
              <w:r w:rsidR="005A035A" w:rsidRPr="00470473">
                <w:rPr>
                  <w:rStyle w:val="Hyperlink"/>
                </w:rPr>
                <w:t>Code of Ethics</w:t>
              </w:r>
            </w:hyperlink>
            <w:r w:rsidR="005A035A">
              <w:t xml:space="preserve">, section </w:t>
            </w:r>
            <w:r w:rsidR="00470473">
              <w:t>2.16</w:t>
            </w:r>
            <w:r w:rsidR="005A035A">
              <w:t>,</w:t>
            </w:r>
            <w:r w:rsidR="00DC2244">
              <w:t xml:space="preserve"> Advertising in Newspapers and Magazines, </w:t>
            </w:r>
            <w:r w:rsidR="005A035A">
              <w:t>states:</w:t>
            </w:r>
            <w:r w:rsidR="00470473">
              <w:t xml:space="preserve"> </w:t>
            </w:r>
            <w:r w:rsidR="005A035A">
              <w:t>‘i</w:t>
            </w:r>
            <w:r w:rsidR="00470473">
              <w:t>n the ambit of newspaper and magazine advertising, companies shall comply with the rule of transparency and thereby accept, as an essential criterion, the net separation between information and advertising and hence guaranteeing the reader to be immediately able to recognise a promotional message, whatever its editorial or columnar layout</w:t>
            </w:r>
            <w:r w:rsidR="005A035A">
              <w:t>’ [ChatGPT Translation]</w:t>
            </w:r>
            <w:r w:rsidR="00DC2244">
              <w:t xml:space="preserve"> (</w:t>
            </w:r>
            <w:proofErr w:type="spellStart"/>
            <w:r w:rsidR="00DC2244">
              <w:fldChar w:fldCharType="begin"/>
            </w:r>
            <w:r w:rsidR="00DC2244">
              <w:instrText xml:space="preserve"> HYPERLINK "https://www.farmindustria.it/app/uploads/2017/12/Code-of-Conduct-5.04.2022.pdf" </w:instrText>
            </w:r>
            <w:r w:rsidR="00DC2244">
              <w:fldChar w:fldCharType="separate"/>
            </w:r>
            <w:r w:rsidR="00DC2244" w:rsidRPr="00DC2244">
              <w:rPr>
                <w:rStyle w:val="Hyperlink"/>
              </w:rPr>
              <w:t>Farmindustria</w:t>
            </w:r>
            <w:proofErr w:type="spellEnd"/>
            <w:r w:rsidR="00DC2244" w:rsidRPr="00DC2244">
              <w:rPr>
                <w:rStyle w:val="Hyperlink"/>
              </w:rPr>
              <w:t xml:space="preserve"> 2022</w:t>
            </w:r>
            <w:r w:rsidR="00DC2244">
              <w:fldChar w:fldCharType="end"/>
            </w:r>
            <w:r w:rsidR="00DC2244">
              <w:t>: 10)</w:t>
            </w:r>
            <w:r w:rsidR="00470473">
              <w:t>.</w:t>
            </w:r>
          </w:p>
        </w:tc>
      </w:tr>
    </w:tbl>
    <w:p w14:paraId="3752E295" w14:textId="77777777" w:rsidR="00EE67D5" w:rsidRPr="00B52303" w:rsidRDefault="00EE67D5" w:rsidP="00EE67D5">
      <w:pPr>
        <w:pStyle w:val="SectionHead"/>
        <w:rPr>
          <w:rFonts w:cs="Arial"/>
        </w:rPr>
      </w:pPr>
      <w:bookmarkStart w:id="10" w:name="_Toc172039776"/>
      <w:r w:rsidRPr="00B52303">
        <w:rPr>
          <w:rFonts w:cs="Arial"/>
        </w:rPr>
        <w:t>Audiovisual</w:t>
      </w:r>
      <w:bookmarkEnd w:id="1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B52303" w14:paraId="23CB444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B52303" w:rsidRDefault="007B253B" w:rsidP="0081091B">
            <w:pPr>
              <w:pStyle w:val="Tableheadings"/>
              <w:spacing w:line="240" w:lineRule="auto"/>
              <w:rPr>
                <w:b/>
                <w:bCs/>
              </w:rPr>
            </w:pPr>
            <w:r w:rsidRPr="00B52303">
              <w:rPr>
                <w:b/>
                <w:bCs/>
              </w:rPr>
              <w:t>Item</w:t>
            </w:r>
          </w:p>
        </w:tc>
        <w:tc>
          <w:tcPr>
            <w:tcW w:w="2126" w:type="dxa"/>
            <w:tcBorders>
              <w:bottom w:val="none" w:sz="0" w:space="0" w:color="auto"/>
            </w:tcBorders>
          </w:tcPr>
          <w:p w14:paraId="43CD5043" w14:textId="77777777" w:rsidR="007B253B" w:rsidRPr="00B52303"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368CF348" w14:textId="77777777" w:rsidR="007B253B" w:rsidRPr="00B52303"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52303">
              <w:rPr>
                <w:b/>
                <w:bCs/>
              </w:rPr>
              <w:t>Classification</w:t>
            </w:r>
            <w:r w:rsidRPr="00B52303">
              <w:rPr>
                <w:b/>
                <w:bCs/>
                <w:color w:val="595959" w:themeColor="text1" w:themeTint="A6"/>
              </w:rPr>
              <w:t xml:space="preserve"> </w:t>
            </w:r>
          </w:p>
        </w:tc>
        <w:tc>
          <w:tcPr>
            <w:tcW w:w="5670" w:type="dxa"/>
            <w:tcBorders>
              <w:bottom w:val="none" w:sz="0" w:space="0" w:color="auto"/>
            </w:tcBorders>
          </w:tcPr>
          <w:p w14:paraId="585DDBEF" w14:textId="77777777" w:rsidR="007B253B" w:rsidRPr="00B52303"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52303">
              <w:rPr>
                <w:b/>
                <w:bCs/>
              </w:rPr>
              <w:t>Description</w:t>
            </w:r>
          </w:p>
        </w:tc>
      </w:tr>
      <w:tr w:rsidR="007B253B" w:rsidRPr="00B52303" w14:paraId="43240BD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B52303" w:rsidRDefault="00EE67D5" w:rsidP="0081091B">
            <w:pPr>
              <w:rPr>
                <w:b w:val="0"/>
                <w:bCs w:val="0"/>
                <w:color w:val="747474" w:themeColor="background2" w:themeShade="80"/>
              </w:rPr>
            </w:pPr>
            <w:r w:rsidRPr="00B52303">
              <w:rPr>
                <w:color w:val="747474" w:themeColor="background2" w:themeShade="80"/>
              </w:rPr>
              <w:t>8</w:t>
            </w:r>
            <w:r w:rsidR="007B253B" w:rsidRPr="00B52303">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B52303"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Rules/governance arrangements across sectors</w:t>
            </w:r>
          </w:p>
        </w:tc>
        <w:tc>
          <w:tcPr>
            <w:tcW w:w="2127" w:type="dxa"/>
            <w:tcBorders>
              <w:top w:val="none" w:sz="0" w:space="0" w:color="auto"/>
              <w:bottom w:val="none" w:sz="0" w:space="0" w:color="auto"/>
            </w:tcBorders>
          </w:tcPr>
          <w:p w14:paraId="21A4A8B7" w14:textId="77777777" w:rsidR="007B253B" w:rsidRPr="00B52303"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4E93F09" w14:textId="7CF8067F" w:rsidR="00E30B84" w:rsidRPr="008C3A4E" w:rsidRDefault="00475121" w:rsidP="008C3A4E">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B52303">
              <w:rPr>
                <w:rStyle w:val="normaltextrun"/>
                <w:color w:val="000000"/>
                <w:shd w:val="clear" w:color="auto" w:fill="FFFFFF"/>
              </w:rPr>
              <w:t>In the European Union, the Unfair Commercial Practices Directive (</w:t>
            </w:r>
            <w:hyperlink r:id="rId218"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and the Misleading and Comparative Advertising Directive (</w:t>
            </w:r>
            <w:hyperlink r:id="rId219" w:tgtFrame="_blank" w:history="1">
              <w:r w:rsidRPr="00B52303">
                <w:rPr>
                  <w:rStyle w:val="normaltextrun"/>
                  <w:color w:val="0563C1"/>
                  <w:u w:val="single"/>
                  <w:shd w:val="clear" w:color="auto" w:fill="FFFFFF"/>
                </w:rPr>
                <w:t>Directive 2006/114/EC</w:t>
              </w:r>
            </w:hyperlink>
            <w:r w:rsidRPr="00B52303">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w:t>
            </w:r>
            <w:r w:rsidRPr="00B52303">
              <w:rPr>
                <w:rStyle w:val="normaltextrun"/>
                <w:color w:val="000000"/>
                <w:shd w:val="clear" w:color="auto" w:fill="FFFFFF"/>
              </w:rPr>
              <w:lastRenderedPageBreak/>
              <w:t xml:space="preserve">relations (for more information, please see </w:t>
            </w:r>
            <w:r w:rsidRPr="00B52303">
              <w:rPr>
                <w:rStyle w:val="normaltextrun"/>
                <w:b/>
                <w:bCs/>
                <w:color w:val="000000"/>
                <w:shd w:val="clear" w:color="auto" w:fill="FFFFFF"/>
              </w:rPr>
              <w:t>6.1</w:t>
            </w:r>
            <w:r w:rsidRPr="00B52303">
              <w:rPr>
                <w:rStyle w:val="normaltextrun"/>
                <w:color w:val="000000"/>
                <w:shd w:val="clear" w:color="auto" w:fill="FFFFFF"/>
              </w:rPr>
              <w:t>). The Audiovisual Media Services Directive (</w:t>
            </w:r>
            <w:hyperlink r:id="rId220" w:tgtFrame="_blank" w:history="1">
              <w:r w:rsidRPr="00B52303">
                <w:rPr>
                  <w:rStyle w:val="normaltextrun"/>
                  <w:color w:val="0563C1"/>
                  <w:u w:val="single"/>
                  <w:shd w:val="clear" w:color="auto" w:fill="FFFFFF"/>
                </w:rPr>
                <w:t>Directive 2018/1808</w:t>
              </w:r>
            </w:hyperlink>
            <w:r w:rsidRPr="00B52303">
              <w:rPr>
                <w:rStyle w:val="normaltextrun"/>
                <w:color w:val="000000"/>
                <w:shd w:val="clear" w:color="auto" w:fill="FFFFFF"/>
              </w:rPr>
              <w:t xml:space="preserve">)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The AVMSD was transposed into </w:t>
            </w:r>
            <w:hyperlink r:id="rId221" w:history="1">
              <w:r w:rsidR="008C3A4E" w:rsidRPr="0092030D">
                <w:rPr>
                  <w:rStyle w:val="Hyperlink"/>
                </w:rPr>
                <w:t>Legislative Decree 208/2021</w:t>
              </w:r>
            </w:hyperlink>
            <w:r w:rsidR="008C3A4E" w:rsidRPr="0092030D">
              <w:t xml:space="preserve">, which </w:t>
            </w:r>
            <w:r w:rsidR="008C3A4E">
              <w:t>i</w:t>
            </w:r>
            <w:r w:rsidR="008C3A4E" w:rsidRPr="00B416DE">
              <w:t>s an amendment to the Consolidated Law on Audiovisual and Radio Media Services (</w:t>
            </w:r>
            <w:hyperlink r:id="rId222" w:history="1">
              <w:r w:rsidR="008C3A4E" w:rsidRPr="00B416DE">
                <w:rPr>
                  <w:rStyle w:val="Hyperlink"/>
                </w:rPr>
                <w:t>Law no. 177 of July 31, 2005</w:t>
              </w:r>
            </w:hyperlink>
            <w:r w:rsidR="008C3A4E" w:rsidRPr="00B416DE">
              <w:t>).</w:t>
            </w:r>
          </w:p>
        </w:tc>
      </w:tr>
      <w:tr w:rsidR="007B253B" w:rsidRPr="00B52303" w14:paraId="6A4F2EB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B52303" w:rsidRDefault="00EE67D5" w:rsidP="0081091B">
            <w:pPr>
              <w:rPr>
                <w:color w:val="3A3A3A" w:themeColor="background2" w:themeShade="40"/>
              </w:rPr>
            </w:pPr>
            <w:r w:rsidRPr="00B52303">
              <w:rPr>
                <w:color w:val="747474" w:themeColor="background2" w:themeShade="80"/>
              </w:rPr>
              <w:lastRenderedPageBreak/>
              <w:t>8</w:t>
            </w:r>
            <w:r w:rsidR="007B253B" w:rsidRPr="00B52303">
              <w:rPr>
                <w:color w:val="747474" w:themeColor="background2" w:themeShade="80"/>
              </w:rPr>
              <w:t>.2</w:t>
            </w:r>
          </w:p>
        </w:tc>
        <w:tc>
          <w:tcPr>
            <w:tcW w:w="2126" w:type="dxa"/>
          </w:tcPr>
          <w:p w14:paraId="38B1E9D7" w14:textId="45C50196" w:rsidR="007B253B" w:rsidRPr="00B52303"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How is branded content described and ordered in governance?</w:t>
            </w:r>
          </w:p>
        </w:tc>
        <w:tc>
          <w:tcPr>
            <w:tcW w:w="2127" w:type="dxa"/>
          </w:tcPr>
          <w:p w14:paraId="1C649E5F" w14:textId="77777777" w:rsidR="007B253B" w:rsidRPr="00B52303"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CFCA4CF" w14:textId="5C87E30F" w:rsidR="008C3A4E" w:rsidRDefault="00475121"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B52303">
              <w:rPr>
                <w:rStyle w:val="normaltextrun"/>
                <w:color w:val="000000"/>
                <w:shd w:val="clear" w:color="auto" w:fill="FFFFFF"/>
              </w:rPr>
              <w:t>The Unfair Commercial Practices Directive (</w:t>
            </w:r>
            <w:hyperlink r:id="rId223"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xml:space="preserve">) classifies undisclosed commercial communication as a misleading omission, which is a prohibited practice. </w:t>
            </w:r>
            <w:r w:rsidR="008C3A4E">
              <w:rPr>
                <w:rStyle w:val="normaltextrun"/>
                <w:rFonts w:eastAsiaTheme="majorEastAsia"/>
                <w:color w:val="000000"/>
              </w:rPr>
              <w:t>In Italy, t</w:t>
            </w:r>
            <w:r w:rsidR="008C3A4E" w:rsidRPr="008B50CD">
              <w:rPr>
                <w:rStyle w:val="normaltextrun"/>
                <w:rFonts w:eastAsiaTheme="majorEastAsia"/>
              </w:rPr>
              <w:t>he requirement for transparency and identification of commercial content is restated</w:t>
            </w:r>
            <w:r w:rsidR="008C3A4E">
              <w:rPr>
                <w:rStyle w:val="normaltextrun"/>
                <w:rFonts w:eastAsiaTheme="majorEastAsia"/>
              </w:rPr>
              <w:t xml:space="preserve"> in </w:t>
            </w:r>
            <w:hyperlink r:id="rId224" w:history="1">
              <w:r w:rsidR="008C3A4E" w:rsidRPr="008B50CD">
                <w:rPr>
                  <w:rStyle w:val="Hyperlink"/>
                  <w:rFonts w:eastAsiaTheme="majorEastAsia"/>
                </w:rPr>
                <w:t>Legislative Decree no. 146 of August 2, 2007</w:t>
              </w:r>
            </w:hyperlink>
            <w:r w:rsidR="008C3A4E">
              <w:rPr>
                <w:rStyle w:val="normaltextrun"/>
                <w:rFonts w:eastAsiaTheme="majorEastAsia"/>
              </w:rPr>
              <w:t xml:space="preserve">, </w:t>
            </w:r>
            <w:r w:rsidR="008C3A4E" w:rsidRPr="006A0094">
              <w:rPr>
                <w:rStyle w:val="normaltextrun"/>
                <w:rFonts w:eastAsiaTheme="majorEastAsia"/>
              </w:rPr>
              <w:t>Art. 22</w:t>
            </w:r>
            <w:r w:rsidR="008C3A4E">
              <w:rPr>
                <w:rStyle w:val="normaltextrun"/>
                <w:rFonts w:eastAsiaTheme="majorEastAsia"/>
              </w:rPr>
              <w:t>.2</w:t>
            </w:r>
            <w:r w:rsidR="008C3A4E" w:rsidRPr="006A0094">
              <w:rPr>
                <w:rStyle w:val="normaltextrun"/>
                <w:rFonts w:eastAsiaTheme="majorEastAsia"/>
              </w:rPr>
              <w:t>.</w:t>
            </w:r>
            <w:r w:rsidR="008C3A4E">
              <w:rPr>
                <w:rStyle w:val="normaltextrun"/>
                <w:rFonts w:eastAsiaTheme="majorEastAsia"/>
              </w:rPr>
              <w:t>,</w:t>
            </w:r>
            <w:r w:rsidR="008C3A4E" w:rsidRPr="008B50CD">
              <w:rPr>
                <w:rStyle w:val="normaltextrun"/>
                <w:rFonts w:eastAsiaTheme="majorEastAsia"/>
              </w:rPr>
              <w:t xml:space="preserve"> and further reinforced through the self-regulatory system.</w:t>
            </w:r>
            <w:r w:rsidR="008C3A4E">
              <w:rPr>
                <w:rStyle w:val="normaltextrun"/>
                <w:rFonts w:eastAsiaTheme="majorEastAsia"/>
              </w:rPr>
              <w:t xml:space="preserve"> For more information about the general rules, please see </w:t>
            </w:r>
            <w:r w:rsidR="008C3A4E" w:rsidRPr="008C3A4E">
              <w:rPr>
                <w:rStyle w:val="normaltextrun"/>
                <w:rFonts w:eastAsiaTheme="majorEastAsia"/>
                <w:b/>
                <w:bCs/>
              </w:rPr>
              <w:t>6.1</w:t>
            </w:r>
            <w:r w:rsidR="008C3A4E">
              <w:rPr>
                <w:rStyle w:val="normaltextrun"/>
                <w:rFonts w:eastAsiaTheme="majorEastAsia"/>
              </w:rPr>
              <w:t>.</w:t>
            </w:r>
          </w:p>
          <w:p w14:paraId="62F03CA1" w14:textId="77777777" w:rsidR="008C3A4E" w:rsidRDefault="008C3A4E" w:rsidP="0081091B">
            <w:pPr>
              <w:cnfStyle w:val="000000000000" w:firstRow="0" w:lastRow="0" w:firstColumn="0" w:lastColumn="0" w:oddVBand="0" w:evenVBand="0" w:oddHBand="0" w:evenHBand="0" w:firstRowFirstColumn="0" w:firstRowLastColumn="0" w:lastRowFirstColumn="0" w:lastRowLastColumn="0"/>
              <w:rPr>
                <w:rStyle w:val="normaltextrun"/>
              </w:rPr>
            </w:pPr>
          </w:p>
          <w:p w14:paraId="5B1C5E01" w14:textId="2722D245" w:rsidR="007B253B" w:rsidRPr="00B52303" w:rsidRDefault="00475121" w:rsidP="0081091B">
            <w:pPr>
              <w:cnfStyle w:val="000000000000" w:firstRow="0" w:lastRow="0" w:firstColumn="0" w:lastColumn="0" w:oddVBand="0" w:evenVBand="0" w:oddHBand="0" w:evenHBand="0" w:firstRowFirstColumn="0" w:firstRowLastColumn="0" w:lastRowFirstColumn="0" w:lastRowLastColumn="0"/>
            </w:pPr>
            <w:r w:rsidRPr="00B52303">
              <w:rPr>
                <w:rStyle w:val="normaltextrun"/>
                <w:color w:val="000000"/>
                <w:shd w:val="clear" w:color="auto" w:fill="FFFFFF"/>
              </w:rPr>
              <w:t>The Audiovisual Media Services Directive (</w:t>
            </w:r>
            <w:hyperlink r:id="rId225" w:tgtFrame="_blank" w:history="1">
              <w:r w:rsidRPr="00B52303">
                <w:rPr>
                  <w:rStyle w:val="normaltextrun"/>
                  <w:color w:val="0563C1"/>
                  <w:u w:val="single"/>
                  <w:shd w:val="clear" w:color="auto" w:fill="FFFFFF"/>
                </w:rPr>
                <w:t>Directive 2018/1808</w:t>
              </w:r>
            </w:hyperlink>
            <w:r w:rsidRPr="00B52303">
              <w:rPr>
                <w:rStyle w:val="normaltextrun"/>
                <w:color w:val="000000"/>
                <w:shd w:val="clear" w:color="auto" w:fill="FFFFFF"/>
              </w:rPr>
              <w:t xml:space="preserve">) </w:t>
            </w:r>
            <w:hyperlink r:id="rId226" w:history="1">
              <w:r w:rsidR="008C3A4E" w:rsidRPr="0092030D">
                <w:rPr>
                  <w:rStyle w:val="Hyperlink"/>
                </w:rPr>
                <w:t>Legislative Decree 208/2021</w:t>
              </w:r>
            </w:hyperlink>
            <w:r w:rsidR="008C3A4E" w:rsidRPr="0092030D">
              <w:t xml:space="preserve">, which </w:t>
            </w:r>
            <w:r w:rsidR="008C3A4E">
              <w:t>i</w:t>
            </w:r>
            <w:r w:rsidR="008C3A4E" w:rsidRPr="00B416DE">
              <w:t>s an amendment to the Consolidated Law on Audiovisual and Radio Media Services (</w:t>
            </w:r>
            <w:hyperlink r:id="rId227" w:history="1">
              <w:r w:rsidR="008C3A4E" w:rsidRPr="00B416DE">
                <w:rPr>
                  <w:rStyle w:val="Hyperlink"/>
                </w:rPr>
                <w:t>Law no. 177 of July 31, 2005</w:t>
              </w:r>
            </w:hyperlink>
            <w:r w:rsidR="008C3A4E" w:rsidRPr="00B416DE">
              <w:t>)</w:t>
            </w:r>
            <w:r w:rsidR="003262E0">
              <w:t xml:space="preserve">, </w:t>
            </w:r>
            <w:r w:rsidRPr="00B52303">
              <w:rPr>
                <w:rStyle w:val="normaltextrun"/>
                <w:color w:val="000000"/>
                <w:shd w:val="clear" w:color="auto" w:fill="FFFFFF"/>
              </w:rPr>
              <w:t xml:space="preserve">regulates audiovisual commercial communications, sponsorship and product placement. </w:t>
            </w:r>
          </w:p>
        </w:tc>
      </w:tr>
    </w:tbl>
    <w:p w14:paraId="241DEF5A" w14:textId="18CC227E" w:rsidR="009143BA" w:rsidRPr="00B52303" w:rsidRDefault="009143BA" w:rsidP="009143BA">
      <w:pPr>
        <w:pStyle w:val="SectionHead"/>
        <w:rPr>
          <w:rFonts w:cs="Arial"/>
        </w:rPr>
      </w:pPr>
      <w:bookmarkStart w:id="11" w:name="_Toc172039777"/>
      <w:r w:rsidRPr="00B52303">
        <w:rPr>
          <w:rFonts w:cs="Arial"/>
        </w:rPr>
        <w:t>Audio</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B52303"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B52303" w:rsidRDefault="009143BA" w:rsidP="0081091B">
            <w:pPr>
              <w:pStyle w:val="Tableheadings"/>
              <w:spacing w:line="240" w:lineRule="auto"/>
              <w:rPr>
                <w:b/>
                <w:bCs/>
              </w:rPr>
            </w:pPr>
            <w:r w:rsidRPr="00B52303">
              <w:rPr>
                <w:b/>
                <w:bCs/>
              </w:rPr>
              <w:t>Item</w:t>
            </w:r>
          </w:p>
        </w:tc>
        <w:tc>
          <w:tcPr>
            <w:tcW w:w="2126" w:type="dxa"/>
            <w:tcBorders>
              <w:bottom w:val="none" w:sz="0" w:space="0" w:color="auto"/>
            </w:tcBorders>
          </w:tcPr>
          <w:p w14:paraId="21E32486" w14:textId="77777777" w:rsidR="009143BA" w:rsidRPr="00B52303"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21FCDD95" w14:textId="77777777" w:rsidR="009143BA" w:rsidRPr="00B52303"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52303">
              <w:rPr>
                <w:b/>
                <w:bCs/>
              </w:rPr>
              <w:t>Classification</w:t>
            </w:r>
            <w:r w:rsidRPr="00B52303">
              <w:rPr>
                <w:b/>
                <w:bCs/>
                <w:color w:val="595959" w:themeColor="text1" w:themeTint="A6"/>
              </w:rPr>
              <w:t xml:space="preserve"> </w:t>
            </w:r>
          </w:p>
        </w:tc>
        <w:tc>
          <w:tcPr>
            <w:tcW w:w="5670" w:type="dxa"/>
            <w:tcBorders>
              <w:bottom w:val="none" w:sz="0" w:space="0" w:color="auto"/>
            </w:tcBorders>
          </w:tcPr>
          <w:p w14:paraId="7CCD59BE" w14:textId="77777777" w:rsidR="009143BA" w:rsidRPr="00B52303"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52303">
              <w:rPr>
                <w:b/>
                <w:bCs/>
              </w:rPr>
              <w:t>Description</w:t>
            </w:r>
          </w:p>
        </w:tc>
      </w:tr>
      <w:tr w:rsidR="009143BA" w:rsidRPr="00B52303"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B52303" w:rsidRDefault="009143BA" w:rsidP="0081091B">
            <w:pPr>
              <w:rPr>
                <w:b w:val="0"/>
                <w:bCs w:val="0"/>
                <w:color w:val="747474" w:themeColor="background2" w:themeShade="80"/>
              </w:rPr>
            </w:pPr>
            <w:r w:rsidRPr="00B52303">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B52303"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B52303"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1FDB521" w14:textId="5E7D167C" w:rsidR="009143BA" w:rsidRPr="00B52303" w:rsidRDefault="00475121" w:rsidP="0081091B">
            <w:pPr>
              <w:cnfStyle w:val="000000100000" w:firstRow="0" w:lastRow="0" w:firstColumn="0" w:lastColumn="0" w:oddVBand="0" w:evenVBand="0" w:oddHBand="1" w:evenHBand="0" w:firstRowFirstColumn="0" w:firstRowLastColumn="0" w:lastRowFirstColumn="0" w:lastRowLastColumn="0"/>
            </w:pPr>
            <w:r w:rsidRPr="00B52303">
              <w:rPr>
                <w:rStyle w:val="normaltextrun"/>
                <w:color w:val="000000"/>
                <w:shd w:val="clear" w:color="auto" w:fill="FFFFFF"/>
              </w:rPr>
              <w:t>In the European Union, the Unfair Commercial Practices Directive (</w:t>
            </w:r>
            <w:hyperlink r:id="rId228"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and the Misleading and Comparative Advertising Directive (</w:t>
            </w:r>
            <w:hyperlink r:id="rId229" w:tgtFrame="_blank" w:history="1">
              <w:r w:rsidRPr="00B52303">
                <w:rPr>
                  <w:rStyle w:val="normaltextrun"/>
                  <w:color w:val="0563C1"/>
                  <w:u w:val="single"/>
                  <w:shd w:val="clear" w:color="auto" w:fill="FFFFFF"/>
                </w:rPr>
                <w:t>Directive 2006/114/EC</w:t>
              </w:r>
            </w:hyperlink>
            <w:r w:rsidRPr="00B52303">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52303">
              <w:rPr>
                <w:rStyle w:val="normaltextrun"/>
                <w:b/>
                <w:bCs/>
                <w:color w:val="000000"/>
                <w:shd w:val="clear" w:color="auto" w:fill="FFFFFF"/>
              </w:rPr>
              <w:t>6.1</w:t>
            </w:r>
            <w:r w:rsidRPr="00B52303">
              <w:rPr>
                <w:rStyle w:val="normaltextrun"/>
                <w:color w:val="000000"/>
                <w:shd w:val="clear" w:color="auto" w:fill="FFFFFF"/>
              </w:rPr>
              <w:t>). The Unfair Commercial Practices Directive (</w:t>
            </w:r>
            <w:hyperlink r:id="rId230"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xml:space="preserve">) Annex I, 11, also specifically prohibits undisclosed editorials: ‘Using editorial content in the </w:t>
            </w:r>
            <w:r w:rsidRPr="00B52303">
              <w:rPr>
                <w:rStyle w:val="normaltextrun"/>
                <w:color w:val="000000"/>
                <w:shd w:val="clear" w:color="auto" w:fill="FFFFFF"/>
              </w:rPr>
              <w:lastRenderedPageBreak/>
              <w:t>media to promote a product where a trader has paid for the promotion without making that clear in the content or by images or sounds clearly identifiable by the consumer (advertorial). This is without prejudice to Council Directive 89/552/EEC (1)’.</w:t>
            </w:r>
            <w:r w:rsidRPr="00B52303">
              <w:rPr>
                <w:rStyle w:val="eop"/>
                <w:color w:val="000000"/>
                <w:shd w:val="clear" w:color="auto" w:fill="FFFFFF"/>
              </w:rPr>
              <w:t> </w:t>
            </w:r>
          </w:p>
        </w:tc>
      </w:tr>
      <w:tr w:rsidR="009143BA" w:rsidRPr="00B52303"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B52303" w:rsidRDefault="009143BA" w:rsidP="0081091B">
            <w:pPr>
              <w:rPr>
                <w:color w:val="3A3A3A" w:themeColor="background2" w:themeShade="40"/>
              </w:rPr>
            </w:pPr>
            <w:r w:rsidRPr="00B52303">
              <w:rPr>
                <w:color w:val="747474" w:themeColor="background2" w:themeShade="80"/>
              </w:rPr>
              <w:lastRenderedPageBreak/>
              <w:t>9.2</w:t>
            </w:r>
          </w:p>
        </w:tc>
        <w:tc>
          <w:tcPr>
            <w:tcW w:w="2126" w:type="dxa"/>
          </w:tcPr>
          <w:p w14:paraId="5D54A48D" w14:textId="2AB3502C" w:rsidR="009143BA" w:rsidRPr="00B52303"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rPr>
                <w:sz w:val="21"/>
                <w:szCs w:val="21"/>
              </w:rPr>
              <w:t>How is branded content described and ordered in governance?</w:t>
            </w:r>
          </w:p>
        </w:tc>
        <w:tc>
          <w:tcPr>
            <w:tcW w:w="2127" w:type="dxa"/>
          </w:tcPr>
          <w:p w14:paraId="13399941" w14:textId="77777777" w:rsidR="009143BA" w:rsidRPr="00B52303"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D93BEBB" w14:textId="77777777" w:rsidR="008C3A4E" w:rsidRDefault="008C3A4E" w:rsidP="008C3A4E">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B52303">
              <w:rPr>
                <w:rStyle w:val="normaltextrun"/>
                <w:color w:val="000000"/>
                <w:shd w:val="clear" w:color="auto" w:fill="FFFFFF"/>
              </w:rPr>
              <w:t>The Unfair Commercial Practices Directive (</w:t>
            </w:r>
            <w:hyperlink r:id="rId231"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xml:space="preserve">) classifies undisclosed commercial communication as a misleading omission, which is a prohibited practice. </w:t>
            </w:r>
            <w:r>
              <w:rPr>
                <w:rStyle w:val="normaltextrun"/>
                <w:rFonts w:eastAsiaTheme="majorEastAsia"/>
                <w:color w:val="000000"/>
              </w:rPr>
              <w:t>In Italy, t</w:t>
            </w:r>
            <w:r w:rsidRPr="008B50CD">
              <w:rPr>
                <w:rStyle w:val="normaltextrun"/>
                <w:rFonts w:eastAsiaTheme="majorEastAsia"/>
              </w:rPr>
              <w:t>he requirement for transparency and identification of commercial content is restated</w:t>
            </w:r>
            <w:r>
              <w:rPr>
                <w:rStyle w:val="normaltextrun"/>
                <w:rFonts w:eastAsiaTheme="majorEastAsia"/>
              </w:rPr>
              <w:t xml:space="preserve"> in </w:t>
            </w:r>
            <w:hyperlink r:id="rId232" w:history="1">
              <w:r w:rsidRPr="008B50CD">
                <w:rPr>
                  <w:rStyle w:val="Hyperlink"/>
                  <w:rFonts w:eastAsiaTheme="majorEastAsia"/>
                </w:rPr>
                <w:t>Legislative Decree no. 146 of August 2, 2007</w:t>
              </w:r>
            </w:hyperlink>
            <w:r>
              <w:rPr>
                <w:rStyle w:val="normaltextrun"/>
                <w:rFonts w:eastAsiaTheme="majorEastAsia"/>
              </w:rPr>
              <w:t xml:space="preserve">, </w:t>
            </w:r>
            <w:r w:rsidRPr="006A0094">
              <w:rPr>
                <w:rStyle w:val="normaltextrun"/>
                <w:rFonts w:eastAsiaTheme="majorEastAsia"/>
              </w:rPr>
              <w:t>Art. 22</w:t>
            </w:r>
            <w:r>
              <w:rPr>
                <w:rStyle w:val="normaltextrun"/>
                <w:rFonts w:eastAsiaTheme="majorEastAsia"/>
              </w:rPr>
              <w:t>.2</w:t>
            </w:r>
            <w:r w:rsidRPr="006A0094">
              <w:rPr>
                <w:rStyle w:val="normaltextrun"/>
                <w:rFonts w:eastAsiaTheme="majorEastAsia"/>
              </w:rPr>
              <w:t>.</w:t>
            </w:r>
            <w:r>
              <w:rPr>
                <w:rStyle w:val="normaltextrun"/>
                <w:rFonts w:eastAsiaTheme="majorEastAsia"/>
              </w:rPr>
              <w:t>,</w:t>
            </w:r>
            <w:r w:rsidRPr="008B50CD">
              <w:rPr>
                <w:rStyle w:val="normaltextrun"/>
                <w:rFonts w:eastAsiaTheme="majorEastAsia"/>
              </w:rPr>
              <w:t xml:space="preserve"> and further reinforced through the self-regulatory system.</w:t>
            </w:r>
            <w:r>
              <w:rPr>
                <w:rStyle w:val="normaltextrun"/>
                <w:rFonts w:eastAsiaTheme="majorEastAsia"/>
              </w:rPr>
              <w:t xml:space="preserve"> For more information about the general rules, please see </w:t>
            </w:r>
            <w:r w:rsidRPr="008C3A4E">
              <w:rPr>
                <w:rStyle w:val="normaltextrun"/>
                <w:rFonts w:eastAsiaTheme="majorEastAsia"/>
                <w:b/>
                <w:bCs/>
              </w:rPr>
              <w:t>6.1</w:t>
            </w:r>
            <w:r>
              <w:rPr>
                <w:rStyle w:val="normaltextrun"/>
                <w:rFonts w:eastAsiaTheme="majorEastAsia"/>
              </w:rPr>
              <w:t>.</w:t>
            </w:r>
          </w:p>
          <w:p w14:paraId="23B918E6" w14:textId="77777777" w:rsidR="009143BA" w:rsidRPr="00B52303" w:rsidRDefault="009143BA" w:rsidP="0081091B">
            <w:pPr>
              <w:cnfStyle w:val="000000000000" w:firstRow="0" w:lastRow="0" w:firstColumn="0" w:lastColumn="0" w:oddVBand="0" w:evenVBand="0" w:oddHBand="0" w:evenHBand="0" w:firstRowFirstColumn="0" w:firstRowLastColumn="0" w:lastRowFirstColumn="0" w:lastRowLastColumn="0"/>
            </w:pPr>
          </w:p>
        </w:tc>
      </w:tr>
    </w:tbl>
    <w:p w14:paraId="72245D9B" w14:textId="77777777" w:rsidR="00732CCD" w:rsidRPr="00B52303" w:rsidRDefault="00732CCD" w:rsidP="007D5857">
      <w:pPr>
        <w:pStyle w:val="SectionHead"/>
        <w:rPr>
          <w:rFonts w:cs="Arial"/>
        </w:rPr>
      </w:pPr>
      <w:bookmarkStart w:id="12" w:name="_Toc172039778"/>
      <w:r w:rsidRPr="00B52303">
        <w:rPr>
          <w:rFonts w:cs="Arial"/>
        </w:rPr>
        <w:t>Digital Media (online advertising and adtech)</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B52303" w14:paraId="2784C4B8"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B52303" w:rsidRDefault="003369C4" w:rsidP="0081091B">
            <w:pPr>
              <w:pStyle w:val="Tableheadings"/>
              <w:spacing w:line="240" w:lineRule="auto"/>
              <w:rPr>
                <w:b/>
                <w:bCs/>
              </w:rPr>
            </w:pPr>
            <w:r w:rsidRPr="00B52303">
              <w:rPr>
                <w:b/>
                <w:bCs/>
              </w:rPr>
              <w:t>Item</w:t>
            </w:r>
          </w:p>
        </w:tc>
        <w:tc>
          <w:tcPr>
            <w:tcW w:w="2126" w:type="dxa"/>
            <w:tcBorders>
              <w:bottom w:val="none" w:sz="0" w:space="0" w:color="auto"/>
            </w:tcBorders>
          </w:tcPr>
          <w:p w14:paraId="6B731812" w14:textId="77777777" w:rsidR="003369C4" w:rsidRPr="00B52303"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396F675F" w14:textId="77777777" w:rsidR="003369C4" w:rsidRPr="00B52303"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52303">
              <w:rPr>
                <w:b/>
                <w:bCs/>
              </w:rPr>
              <w:t>Classification</w:t>
            </w:r>
            <w:r w:rsidRPr="00B52303">
              <w:rPr>
                <w:b/>
                <w:bCs/>
                <w:color w:val="595959" w:themeColor="text1" w:themeTint="A6"/>
              </w:rPr>
              <w:t xml:space="preserve"> </w:t>
            </w:r>
          </w:p>
        </w:tc>
        <w:tc>
          <w:tcPr>
            <w:tcW w:w="5670" w:type="dxa"/>
            <w:tcBorders>
              <w:bottom w:val="none" w:sz="0" w:space="0" w:color="auto"/>
            </w:tcBorders>
          </w:tcPr>
          <w:p w14:paraId="01DD72AB" w14:textId="77777777" w:rsidR="003369C4" w:rsidRPr="00B52303"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52303">
              <w:rPr>
                <w:b/>
                <w:bCs/>
              </w:rPr>
              <w:t>Description</w:t>
            </w:r>
          </w:p>
        </w:tc>
      </w:tr>
      <w:tr w:rsidR="003369C4" w:rsidRPr="00B52303" w14:paraId="77F0DA1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B52303" w:rsidRDefault="00340625" w:rsidP="0081091B">
            <w:pPr>
              <w:rPr>
                <w:b w:val="0"/>
                <w:bCs w:val="0"/>
                <w:color w:val="747474" w:themeColor="background2" w:themeShade="80"/>
              </w:rPr>
            </w:pPr>
            <w:r w:rsidRPr="00B52303">
              <w:rPr>
                <w:color w:val="747474" w:themeColor="background2" w:themeShade="80"/>
              </w:rPr>
              <w:t>10</w:t>
            </w:r>
            <w:r w:rsidR="003369C4" w:rsidRPr="00B52303">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B52303"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B52303"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0C633C8" w14:textId="77777777" w:rsidR="00475121" w:rsidRPr="00B52303"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52303">
              <w:rPr>
                <w:rFonts w:eastAsia="Times New Roman"/>
                <w:color w:val="000000"/>
                <w:lang w:eastAsia="en-GB"/>
              </w:rPr>
              <w:t>In the European Union, the Unfair Commercial Practices Directive (</w:t>
            </w:r>
            <w:hyperlink r:id="rId233" w:tgtFrame="_blank" w:history="1">
              <w:r w:rsidRPr="00B52303">
                <w:rPr>
                  <w:rFonts w:eastAsia="Times New Roman"/>
                  <w:color w:val="0563C1"/>
                  <w:u w:val="single"/>
                  <w:lang w:eastAsia="en-GB"/>
                </w:rPr>
                <w:t>Directive 2005/29/EC</w:t>
              </w:r>
            </w:hyperlink>
            <w:r w:rsidRPr="00B52303">
              <w:rPr>
                <w:rFonts w:eastAsia="Times New Roman"/>
                <w:color w:val="000000"/>
                <w:lang w:eastAsia="en-GB"/>
              </w:rPr>
              <w:t>) and the Misleading and Comparative Advertising Directive (</w:t>
            </w:r>
            <w:hyperlink r:id="rId234" w:tgtFrame="_blank" w:history="1">
              <w:r w:rsidRPr="00B52303">
                <w:rPr>
                  <w:rFonts w:eastAsia="Times New Roman"/>
                  <w:color w:val="0563C1"/>
                  <w:u w:val="single"/>
                  <w:lang w:eastAsia="en-GB"/>
                </w:rPr>
                <w:t>Directive 2006/114/EC</w:t>
              </w:r>
            </w:hyperlink>
            <w:r w:rsidRPr="00B52303">
              <w:rPr>
                <w:rFonts w:eastAsia="Times New Roman"/>
                <w:color w:val="000000"/>
                <w:lang w:eastAsia="en-GB"/>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52303">
              <w:rPr>
                <w:rFonts w:eastAsia="Times New Roman"/>
                <w:b/>
                <w:bCs/>
                <w:color w:val="000000"/>
                <w:lang w:eastAsia="en-GB"/>
              </w:rPr>
              <w:t>6.1</w:t>
            </w:r>
            <w:r w:rsidRPr="00B52303">
              <w:rPr>
                <w:rFonts w:eastAsia="Times New Roman"/>
                <w:color w:val="000000"/>
                <w:lang w:eastAsia="en-GB"/>
              </w:rPr>
              <w:t>). The Unfair Commercial Practices Directive (</w:t>
            </w:r>
            <w:hyperlink r:id="rId235" w:tgtFrame="_blank" w:history="1">
              <w:r w:rsidRPr="00B52303">
                <w:rPr>
                  <w:rFonts w:eastAsia="Times New Roman"/>
                  <w:color w:val="0563C1"/>
                  <w:u w:val="single"/>
                  <w:lang w:eastAsia="en-GB"/>
                </w:rPr>
                <w:t>Directive 2005/29/EC</w:t>
              </w:r>
            </w:hyperlink>
            <w:r w:rsidRPr="00B52303">
              <w:rPr>
                <w:rFonts w:eastAsia="Times New Roman"/>
                <w:color w:val="000000"/>
                <w:lang w:eastAsia="en-GB"/>
              </w:rPr>
              <w:t xml:space="preserve">) also includes commercial practices prohibited in all circumstances (‘blacklist’). The Amending </w:t>
            </w:r>
            <w:hyperlink r:id="rId236" w:tgtFrame="_blank" w:history="1">
              <w:r w:rsidRPr="00B52303">
                <w:rPr>
                  <w:rFonts w:eastAsia="Times New Roman"/>
                  <w:color w:val="0563C1"/>
                  <w:u w:val="single"/>
                  <w:lang w:eastAsia="en-GB"/>
                </w:rPr>
                <w:t>Directive (EU) 2019/2161</w:t>
              </w:r>
            </w:hyperlink>
            <w:r w:rsidRPr="00B52303">
              <w:rPr>
                <w:rFonts w:eastAsia="Times New Roman"/>
                <w:color w:val="000000"/>
                <w:lang w:eastAsia="en-GB"/>
              </w:rPr>
              <w:t xml:space="preserve"> (</w:t>
            </w:r>
            <w:hyperlink r:id="rId237" w:tgtFrame="_blank" w:history="1">
              <w:r w:rsidRPr="00B52303">
                <w:rPr>
                  <w:rFonts w:eastAsia="Times New Roman"/>
                  <w:color w:val="0563C1"/>
                  <w:u w:val="single"/>
                  <w:lang w:eastAsia="en-GB"/>
                </w:rPr>
                <w:t>The Omnibus Directive</w:t>
              </w:r>
            </w:hyperlink>
            <w:r w:rsidRPr="00B52303">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14:paraId="4EBD2C50" w14:textId="77777777" w:rsidR="00475121" w:rsidRPr="00B52303"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B52303">
              <w:rPr>
                <w:rFonts w:eastAsia="Times New Roman"/>
                <w:color w:val="000000"/>
                <w:lang w:val="en-US" w:eastAsia="en-GB"/>
              </w:rPr>
              <w:t> </w:t>
            </w:r>
          </w:p>
          <w:p w14:paraId="4A59DCCB" w14:textId="0F4CA946" w:rsidR="00475121" w:rsidRPr="00B52303"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52303">
              <w:rPr>
                <w:rFonts w:eastAsia="Times New Roman"/>
                <w:color w:val="000000"/>
                <w:lang w:eastAsia="en-GB"/>
              </w:rPr>
              <w:t>The Digital Services Act 2022</w:t>
            </w:r>
            <w:r w:rsidRPr="00B52303">
              <w:rPr>
                <w:rFonts w:eastAsia="Times New Roman"/>
                <w:b/>
                <w:bCs/>
                <w:color w:val="000000"/>
                <w:lang w:eastAsia="en-GB"/>
              </w:rPr>
              <w:t xml:space="preserve"> </w:t>
            </w:r>
            <w:r w:rsidRPr="00B52303">
              <w:rPr>
                <w:rFonts w:eastAsia="Times New Roman"/>
                <w:color w:val="000000"/>
                <w:lang w:eastAsia="en-GB"/>
              </w:rPr>
              <w:t xml:space="preserve">(the DSA, </w:t>
            </w:r>
            <w:hyperlink r:id="rId238" w:tgtFrame="_blank" w:history="1">
              <w:r w:rsidRPr="00B52303">
                <w:rPr>
                  <w:rFonts w:eastAsia="Times New Roman"/>
                  <w:color w:val="0563C1"/>
                  <w:u w:val="single"/>
                  <w:lang w:eastAsia="en-GB"/>
                </w:rPr>
                <w:t>EU Regulation 2022/2065</w:t>
              </w:r>
            </w:hyperlink>
            <w:r w:rsidRPr="00B52303">
              <w:rPr>
                <w:rFonts w:eastAsia="Times New Roman"/>
                <w:color w:val="000000"/>
                <w:lang w:eastAsia="en-GB"/>
              </w:rPr>
              <w:t xml:space="preserve">)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w:t>
            </w:r>
            <w:r w:rsidRPr="00B52303">
              <w:rPr>
                <w:rFonts w:eastAsia="Times New Roman"/>
                <w:color w:val="000000"/>
                <w:lang w:eastAsia="en-GB"/>
              </w:rPr>
              <w:lastRenderedPageBreak/>
              <w:t>main parameters used for determining the recipients of targeted advertising.</w:t>
            </w:r>
            <w:r w:rsidRPr="00B52303">
              <w:rPr>
                <w:rFonts w:eastAsia="Times New Roman"/>
                <w:lang w:eastAsia="en-GB"/>
              </w:rPr>
              <w:t xml:space="preserve"> The EU Digital Services Act (</w:t>
            </w:r>
            <w:hyperlink r:id="rId239" w:tgtFrame="_blank" w:history="1">
              <w:r w:rsidRPr="00B52303">
                <w:rPr>
                  <w:rFonts w:eastAsia="Times New Roman"/>
                  <w:color w:val="0563C1"/>
                  <w:u w:val="single"/>
                  <w:lang w:eastAsia="en-GB"/>
                </w:rPr>
                <w:t>Digital Services Act, 2022</w:t>
              </w:r>
            </w:hyperlink>
            <w:r w:rsidRPr="00B52303">
              <w:rPr>
                <w:rFonts w:eastAsia="Times New Roman"/>
                <w:lang w:eastAsia="en-GB"/>
              </w:rPr>
              <w:t xml:space="preserve">)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w:t>
            </w:r>
            <w:proofErr w:type="spellStart"/>
            <w:r w:rsidRPr="00B52303">
              <w:rPr>
                <w:rFonts w:eastAsia="Times New Roman"/>
                <w:lang w:eastAsia="en-GB"/>
              </w:rPr>
              <w:t>Rimscha</w:t>
            </w:r>
            <w:proofErr w:type="spellEnd"/>
            <w:r w:rsidRPr="00B52303">
              <w:rPr>
                <w:rFonts w:eastAsia="Times New Roman"/>
                <w:lang w:eastAsia="en-GB"/>
              </w:rPr>
              <w:t xml:space="preserve"> 2024: 8). These requirements were contested by Amazon who filed a lawsuit with the Court of the European Union in a case that has not yet been litigated by spring 2024 (</w:t>
            </w:r>
            <w:proofErr w:type="spellStart"/>
            <w:r w:rsidRPr="00B52303">
              <w:rPr>
                <w:rFonts w:eastAsia="Times New Roman"/>
                <w:lang w:eastAsia="en-GB"/>
              </w:rPr>
              <w:t>Krempl</w:t>
            </w:r>
            <w:proofErr w:type="spellEnd"/>
            <w:r w:rsidRPr="00B52303">
              <w:rPr>
                <w:rFonts w:eastAsia="Times New Roman"/>
                <w:lang w:eastAsia="en-GB"/>
              </w:rPr>
              <w:t xml:space="preserve">, 2024; von </w:t>
            </w:r>
            <w:proofErr w:type="spellStart"/>
            <w:r w:rsidRPr="00B52303">
              <w:rPr>
                <w:rFonts w:eastAsia="Times New Roman"/>
                <w:lang w:eastAsia="en-GB"/>
              </w:rPr>
              <w:t>Rimscha</w:t>
            </w:r>
            <w:proofErr w:type="spellEnd"/>
            <w:r w:rsidRPr="00B52303">
              <w:rPr>
                <w:rFonts w:eastAsia="Times New Roman"/>
                <w:lang w:eastAsia="en-GB"/>
              </w:rPr>
              <w:t xml:space="preserve"> 2024: 8). T</w:t>
            </w:r>
            <w:r w:rsidRPr="00B52303">
              <w:rPr>
                <w:rFonts w:eastAsia="Times New Roman"/>
                <w:color w:val="000000"/>
                <w:lang w:eastAsia="en-GB"/>
              </w:rPr>
              <w:t xml:space="preserve">he Digital Services Act </w:t>
            </w:r>
            <w:r w:rsidRPr="00B52303">
              <w:rPr>
                <w:rFonts w:eastAsia="Times New Roman"/>
                <w:lang w:eastAsia="en-GB"/>
              </w:rPr>
              <w:t xml:space="preserve">(the DSA, </w:t>
            </w:r>
            <w:hyperlink r:id="rId240" w:tgtFrame="_blank" w:history="1">
              <w:r w:rsidRPr="00B52303">
                <w:rPr>
                  <w:rFonts w:eastAsia="Times New Roman"/>
                  <w:color w:val="0563C1"/>
                  <w:lang w:eastAsia="en-GB"/>
                </w:rPr>
                <w:t>EU Regulation 2022/2065</w:t>
              </w:r>
            </w:hyperlink>
            <w:r w:rsidRPr="00B52303">
              <w:rPr>
                <w:rFonts w:eastAsia="Times New Roman"/>
                <w:lang w:eastAsia="en-GB"/>
              </w:rPr>
              <w:t>)</w:t>
            </w:r>
            <w:r w:rsidRPr="00B52303">
              <w:rPr>
                <w:rFonts w:eastAsia="Times New Roman"/>
                <w:color w:val="000000"/>
                <w:lang w:eastAsia="en-GB"/>
              </w:rPr>
              <w:t>, t</w:t>
            </w:r>
            <w:r w:rsidRPr="00B52303">
              <w:rPr>
                <w:rFonts w:eastAsia="Times New Roman"/>
                <w:lang w:eastAsia="en-GB"/>
              </w:rPr>
              <w:t xml:space="preserve">he General Data Protection Regulation (the GDPR, </w:t>
            </w:r>
            <w:hyperlink r:id="rId241" w:tgtFrame="_blank" w:history="1">
              <w:r w:rsidRPr="00B52303">
                <w:rPr>
                  <w:rFonts w:eastAsia="Times New Roman"/>
                  <w:color w:val="0563C1"/>
                  <w:lang w:eastAsia="en-GB"/>
                </w:rPr>
                <w:t>EU Regulation 2016/679</w:t>
              </w:r>
            </w:hyperlink>
            <w:r w:rsidRPr="00B52303">
              <w:rPr>
                <w:rFonts w:eastAsia="Times New Roman"/>
                <w:lang w:eastAsia="en-GB"/>
              </w:rPr>
              <w:t xml:space="preserve">), the </w:t>
            </w:r>
            <w:r w:rsidRPr="00B52303">
              <w:rPr>
                <w:rFonts w:eastAsia="Times New Roman"/>
                <w:color w:val="000000"/>
                <w:lang w:eastAsia="en-GB"/>
              </w:rPr>
              <w:t>Data Governance Act (</w:t>
            </w:r>
            <w:hyperlink r:id="rId242" w:tgtFrame="_blank" w:history="1">
              <w:r w:rsidRPr="00B52303">
                <w:rPr>
                  <w:rFonts w:eastAsia="Times New Roman"/>
                  <w:color w:val="0563C1"/>
                  <w:u w:val="single"/>
                  <w:lang w:eastAsia="en-GB"/>
                </w:rPr>
                <w:t>2022/868</w:t>
              </w:r>
            </w:hyperlink>
            <w:r w:rsidRPr="00B52303">
              <w:rPr>
                <w:rFonts w:eastAsia="Times New Roman"/>
                <w:color w:val="000000"/>
                <w:lang w:eastAsia="en-GB"/>
              </w:rPr>
              <w:t xml:space="preserve">), </w:t>
            </w:r>
            <w:r w:rsidRPr="00B52303">
              <w:rPr>
                <w:rFonts w:eastAsia="Times New Roman"/>
                <w:lang w:eastAsia="en-GB"/>
              </w:rPr>
              <w:t xml:space="preserve">are directly enforceable, and along with The </w:t>
            </w:r>
            <w:proofErr w:type="spellStart"/>
            <w:r w:rsidRPr="00B52303">
              <w:rPr>
                <w:rFonts w:eastAsia="Times New Roman"/>
                <w:lang w:eastAsia="en-GB"/>
              </w:rPr>
              <w:t>ePrivacy</w:t>
            </w:r>
            <w:proofErr w:type="spellEnd"/>
            <w:r w:rsidRPr="00B52303">
              <w:rPr>
                <w:rFonts w:eastAsia="Times New Roman"/>
                <w:lang w:eastAsia="en-GB"/>
              </w:rPr>
              <w:t xml:space="preserve"> Directive (</w:t>
            </w:r>
            <w:hyperlink r:id="rId243" w:tgtFrame="_blank" w:history="1">
              <w:r w:rsidRPr="00B52303">
                <w:rPr>
                  <w:rFonts w:eastAsia="Times New Roman"/>
                  <w:color w:val="0563C1"/>
                  <w:u w:val="single"/>
                  <w:lang w:eastAsia="en-GB"/>
                </w:rPr>
                <w:t>2009/136/EC</w:t>
              </w:r>
            </w:hyperlink>
            <w:r w:rsidRPr="00B52303">
              <w:rPr>
                <w:rFonts w:eastAsia="Times New Roman"/>
                <w:lang w:eastAsia="en-GB"/>
              </w:rPr>
              <w:t>) (</w:t>
            </w:r>
            <w:r w:rsidR="008C3A4E" w:rsidRPr="00B52303">
              <w:rPr>
                <w:rStyle w:val="normaltextrun"/>
                <w:rFonts w:eastAsiaTheme="majorEastAsia"/>
              </w:rPr>
              <w:t>transposed through</w:t>
            </w:r>
            <w:r w:rsidR="008C3A4E">
              <w:rPr>
                <w:rStyle w:val="normaltextrun"/>
                <w:rFonts w:eastAsiaTheme="majorEastAsia"/>
              </w:rPr>
              <w:t xml:space="preserve"> </w:t>
            </w:r>
            <w:hyperlink r:id="rId244" w:history="1">
              <w:r w:rsidR="008C3A4E" w:rsidRPr="00664FA7">
                <w:rPr>
                  <w:rStyle w:val="Hyperlink"/>
                  <w:rFonts w:eastAsiaTheme="majorEastAsia"/>
                </w:rPr>
                <w:t>Law no. 69 of May 28, 2021</w:t>
              </w:r>
            </w:hyperlink>
            <w:r w:rsidR="008C3A4E" w:rsidRPr="00664FA7">
              <w:rPr>
                <w:rStyle w:val="normaltextrun"/>
                <w:rFonts w:eastAsiaTheme="majorEastAsia"/>
              </w:rPr>
              <w:t>, which is an amendment to the Italian Data Privacy Code (</w:t>
            </w:r>
            <w:hyperlink r:id="rId245" w:history="1">
              <w:r w:rsidR="008C3A4E" w:rsidRPr="00664FA7">
                <w:rPr>
                  <w:rStyle w:val="Hyperlink"/>
                  <w:rFonts w:eastAsiaTheme="majorEastAsia"/>
                </w:rPr>
                <w:t>Law no. 196 of June 30, 2003</w:t>
              </w:r>
            </w:hyperlink>
            <w:r w:rsidR="008C3A4E" w:rsidRPr="00664FA7">
              <w:rPr>
                <w:rStyle w:val="normaltextrun"/>
                <w:rFonts w:eastAsiaTheme="majorEastAsia"/>
              </w:rPr>
              <w:t>)</w:t>
            </w:r>
            <w:r w:rsidR="008C3A4E">
              <w:rPr>
                <w:rStyle w:val="normaltextrun"/>
                <w:rFonts w:eastAsiaTheme="majorEastAsia"/>
              </w:rPr>
              <w:t xml:space="preserve">) </w:t>
            </w:r>
            <w:r w:rsidRPr="00B52303">
              <w:rPr>
                <w:rFonts w:eastAsia="Times New Roman"/>
                <w:lang w:eastAsia="en-GB"/>
              </w:rPr>
              <w:t>contain rules which set limitations on the AdTech industry by requiring user consent whenever data processing, and mechanisms underlying targeted advertising, including cookies, have the potential to infringe upon consumer privacy.  </w:t>
            </w:r>
          </w:p>
          <w:p w14:paraId="747833FB" w14:textId="77777777" w:rsidR="00475121" w:rsidRPr="00B52303"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B52303">
              <w:rPr>
                <w:rFonts w:eastAsia="Times New Roman"/>
                <w:lang w:eastAsia="en-GB"/>
              </w:rPr>
              <w:t> </w:t>
            </w:r>
          </w:p>
          <w:p w14:paraId="309A6261" w14:textId="73AB3241" w:rsidR="00925AF6" w:rsidRPr="003262E0"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B52303">
              <w:rPr>
                <w:rFonts w:eastAsia="Times New Roman"/>
                <w:color w:val="000000"/>
                <w:lang w:eastAsia="en-GB"/>
              </w:rPr>
              <w:t>The eCommerce Directive (</w:t>
            </w:r>
            <w:hyperlink r:id="rId246" w:tgtFrame="_blank" w:history="1">
              <w:r w:rsidRPr="00B52303">
                <w:rPr>
                  <w:rFonts w:eastAsia="Times New Roman"/>
                  <w:color w:val="0563C1"/>
                  <w:u w:val="single"/>
                  <w:lang w:eastAsia="en-GB"/>
                </w:rPr>
                <w:t>2000/31/EC</w:t>
              </w:r>
            </w:hyperlink>
            <w:r w:rsidRPr="00B52303">
              <w:rPr>
                <w:rFonts w:eastAsia="Times New Roman"/>
                <w:color w:val="000000"/>
                <w:lang w:eastAsia="en-GB"/>
              </w:rPr>
              <w:t>) contains transparency and identification rules regulating online services. Article 6 states:</w:t>
            </w:r>
            <w:r w:rsidRPr="00B52303">
              <w:rPr>
                <w:rFonts w:eastAsia="Times New Roman"/>
                <w:i/>
                <w:iCs/>
                <w:color w:val="000000"/>
                <w:lang w:eastAsia="en-GB"/>
              </w:rPr>
              <w:t xml:space="preserve"> ‘Information to be provided In addition to other information requirements established by Community law, Member States shall ensure that 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B52303">
              <w:rPr>
                <w:rFonts w:eastAsia="Times New Roman"/>
                <w:color w:val="000000"/>
                <w:lang w:eastAsia="en-GB"/>
              </w:rPr>
              <w:t> </w:t>
            </w:r>
          </w:p>
          <w:p w14:paraId="4C6EDB8D" w14:textId="77777777" w:rsidR="00925AF6" w:rsidRDefault="00925AF6"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en-GB"/>
              </w:rPr>
            </w:pPr>
          </w:p>
          <w:p w14:paraId="57BC9018" w14:textId="067850D3" w:rsidR="00925AF6" w:rsidRPr="00B52303" w:rsidRDefault="00000000"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247" w:history="1">
              <w:r w:rsidR="00925AF6">
                <w:rPr>
                  <w:rStyle w:val="Hyperlink"/>
                </w:rPr>
                <w:t>Th</w:t>
              </w:r>
              <w:r w:rsidR="00925AF6" w:rsidRPr="00925AF6">
                <w:rPr>
                  <w:rStyle w:val="Hyperlink"/>
                </w:rPr>
                <w:t xml:space="preserve">e </w:t>
              </w:r>
              <w:r w:rsidR="00925AF6" w:rsidRPr="00925AF6">
                <w:rPr>
                  <w:rStyle w:val="Hyperlink"/>
                  <w:rFonts w:eastAsia="Times New Roman"/>
                  <w:lang w:eastAsia="en-GB"/>
                </w:rPr>
                <w:t>Institute for Self-Regulation in Advertising</w:t>
              </w:r>
            </w:hyperlink>
            <w:r w:rsidR="00925AF6">
              <w:rPr>
                <w:rFonts w:eastAsia="Times New Roman"/>
                <w:lang w:eastAsia="en-GB"/>
              </w:rPr>
              <w:t xml:space="preserve"> (IAP) prides itself on being responsive to technological changes and the evolving markets and produced </w:t>
            </w:r>
            <w:r w:rsidR="009B7B93">
              <w:rPr>
                <w:rFonts w:eastAsia="Times New Roman"/>
                <w:lang w:eastAsia="en-GB"/>
              </w:rPr>
              <w:t>the</w:t>
            </w:r>
            <w:r w:rsidR="00925AF6">
              <w:rPr>
                <w:rFonts w:eastAsia="Times New Roman"/>
                <w:lang w:eastAsia="en-GB"/>
              </w:rPr>
              <w:t xml:space="preserve"> </w:t>
            </w:r>
            <w:hyperlink r:id="rId248" w:history="1">
              <w:r w:rsidR="00925AF6" w:rsidRPr="001023A3">
                <w:rPr>
                  <w:rStyle w:val="Hyperlink"/>
                  <w:rFonts w:eastAsia="Times New Roman"/>
                  <w:lang w:eastAsia="en-GB"/>
                </w:rPr>
                <w:t>Digital Chart</w:t>
              </w:r>
            </w:hyperlink>
            <w:r w:rsidR="00925AF6">
              <w:rPr>
                <w:rFonts w:eastAsia="Times New Roman"/>
                <w:lang w:eastAsia="en-GB"/>
              </w:rPr>
              <w:t>, which</w:t>
            </w:r>
            <w:r w:rsidR="009B7B93">
              <w:rPr>
                <w:rFonts w:eastAsia="Times New Roman"/>
                <w:lang w:eastAsia="en-GB"/>
              </w:rPr>
              <w:t xml:space="preserve"> became binding in 2019 and regulates</w:t>
            </w:r>
            <w:r w:rsidR="00925AF6">
              <w:rPr>
                <w:rFonts w:eastAsia="Times New Roman"/>
                <w:lang w:eastAsia="en-GB"/>
              </w:rPr>
              <w:t xml:space="preserve"> </w:t>
            </w:r>
            <w:r w:rsidR="00925AF6" w:rsidRPr="00925AF6">
              <w:rPr>
                <w:rFonts w:eastAsia="Times New Roman"/>
                <w:lang w:eastAsia="en-GB"/>
              </w:rPr>
              <w:t>the recognisability of commercial communication disseminated through the internet</w:t>
            </w:r>
            <w:r w:rsidR="00925AF6">
              <w:rPr>
                <w:rFonts w:eastAsia="Times New Roman"/>
                <w:lang w:eastAsia="en-GB"/>
              </w:rPr>
              <w:t xml:space="preserve"> (</w:t>
            </w:r>
            <w:hyperlink r:id="rId249" w:history="1">
              <w:r w:rsidR="00925AF6" w:rsidRPr="00925AF6">
                <w:rPr>
                  <w:rStyle w:val="Hyperlink"/>
                  <w:rFonts w:eastAsia="Times New Roman"/>
                  <w:lang w:eastAsia="en-GB"/>
                </w:rPr>
                <w:t>IAP 202</w:t>
              </w:r>
              <w:r w:rsidR="002A4245">
                <w:rPr>
                  <w:rStyle w:val="Hyperlink"/>
                  <w:rFonts w:eastAsia="Times New Roman"/>
                  <w:lang w:eastAsia="en-GB"/>
                </w:rPr>
                <w:t>3b</w:t>
              </w:r>
            </w:hyperlink>
            <w:r w:rsidR="009B7B93">
              <w:rPr>
                <w:rFonts w:eastAsia="Times New Roman"/>
                <w:lang w:eastAsia="en-GB"/>
              </w:rPr>
              <w:t xml:space="preserve">; </w:t>
            </w:r>
            <w:hyperlink r:id="rId250" w:history="1">
              <w:proofErr w:type="spellStart"/>
              <w:r w:rsidR="009B7B93" w:rsidRPr="009B7B93">
                <w:rPr>
                  <w:rStyle w:val="Hyperlink"/>
                  <w:rFonts w:eastAsia="Times New Roman"/>
                  <w:lang w:eastAsia="en-GB"/>
                </w:rPr>
                <w:t>Tardiolo</w:t>
              </w:r>
              <w:proofErr w:type="spellEnd"/>
              <w:r w:rsidR="009B7B93" w:rsidRPr="009B7B93">
                <w:rPr>
                  <w:rStyle w:val="Hyperlink"/>
                  <w:rFonts w:eastAsia="Times New Roman"/>
                  <w:lang w:eastAsia="en-GB"/>
                </w:rPr>
                <w:t xml:space="preserve"> 2019</w:t>
              </w:r>
            </w:hyperlink>
            <w:r w:rsidR="009B7B93">
              <w:rPr>
                <w:rFonts w:eastAsia="Times New Roman"/>
                <w:lang w:eastAsia="en-GB"/>
              </w:rPr>
              <w:t>)</w:t>
            </w:r>
            <w:r w:rsidR="00925AF6">
              <w:rPr>
                <w:rFonts w:eastAsia="Times New Roman"/>
                <w:lang w:eastAsia="en-GB"/>
              </w:rPr>
              <w:t>. The Chart was last updated in 2023 to include new rules for influencers (</w:t>
            </w:r>
            <w:hyperlink r:id="rId251" w:history="1">
              <w:r w:rsidR="00925AF6" w:rsidRPr="00925AF6">
                <w:rPr>
                  <w:rStyle w:val="Hyperlink"/>
                  <w:rFonts w:eastAsia="Times New Roman"/>
                  <w:lang w:eastAsia="en-GB"/>
                </w:rPr>
                <w:t>Stucchi 2023</w:t>
              </w:r>
            </w:hyperlink>
            <w:r w:rsidR="00925AF6">
              <w:rPr>
                <w:rFonts w:eastAsia="Times New Roman"/>
                <w:lang w:eastAsia="en-GB"/>
              </w:rPr>
              <w:t>).</w:t>
            </w:r>
          </w:p>
        </w:tc>
      </w:tr>
      <w:tr w:rsidR="003369C4" w:rsidRPr="00B52303" w14:paraId="7E0A71C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B52303" w:rsidRDefault="00340625" w:rsidP="0081091B">
            <w:pPr>
              <w:rPr>
                <w:color w:val="3A3A3A" w:themeColor="background2" w:themeShade="40"/>
              </w:rPr>
            </w:pPr>
            <w:r w:rsidRPr="00B52303">
              <w:rPr>
                <w:color w:val="747474" w:themeColor="background2" w:themeShade="80"/>
              </w:rPr>
              <w:lastRenderedPageBreak/>
              <w:t>10</w:t>
            </w:r>
            <w:r w:rsidR="003369C4" w:rsidRPr="00B52303">
              <w:rPr>
                <w:color w:val="747474" w:themeColor="background2" w:themeShade="80"/>
              </w:rPr>
              <w:t>.2</w:t>
            </w:r>
          </w:p>
        </w:tc>
        <w:tc>
          <w:tcPr>
            <w:tcW w:w="2126" w:type="dxa"/>
          </w:tcPr>
          <w:p w14:paraId="778FC3D1" w14:textId="0C57B7D3" w:rsidR="003369C4" w:rsidRPr="00B52303"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 xml:space="preserve">How is branded content described </w:t>
            </w:r>
            <w:r w:rsidRPr="00B52303">
              <w:lastRenderedPageBreak/>
              <w:t>and ordered in governance?</w:t>
            </w:r>
          </w:p>
        </w:tc>
        <w:tc>
          <w:tcPr>
            <w:tcW w:w="2127" w:type="dxa"/>
          </w:tcPr>
          <w:p w14:paraId="61582023" w14:textId="77777777" w:rsidR="003369C4" w:rsidRPr="00B52303"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CDF2B4F" w14:textId="5CB0B6C3" w:rsidR="003369C4"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B52303">
              <w:rPr>
                <w:rStyle w:val="normaltextrun"/>
                <w:color w:val="000000"/>
                <w:shd w:val="clear" w:color="auto" w:fill="FFFFFF"/>
              </w:rPr>
              <w:t>The Unfair Commercial Practices Directive (</w:t>
            </w:r>
            <w:hyperlink r:id="rId252"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xml:space="preserve">) classifies undisclosed commercial </w:t>
            </w:r>
            <w:r w:rsidRPr="00B52303">
              <w:rPr>
                <w:rStyle w:val="normaltextrun"/>
                <w:color w:val="000000"/>
                <w:shd w:val="clear" w:color="auto" w:fill="FFFFFF"/>
              </w:rPr>
              <w:lastRenderedPageBreak/>
              <w:t>communication as a misleading omission, which is a prohibited practice.</w:t>
            </w:r>
            <w:r w:rsidR="008C3A4E" w:rsidRPr="00B52303">
              <w:rPr>
                <w:rStyle w:val="normaltextrun"/>
                <w:color w:val="000000"/>
                <w:shd w:val="clear" w:color="auto" w:fill="FFFFFF"/>
              </w:rPr>
              <w:t xml:space="preserve"> </w:t>
            </w:r>
            <w:r w:rsidR="008C3A4E">
              <w:rPr>
                <w:rStyle w:val="normaltextrun"/>
                <w:rFonts w:eastAsiaTheme="majorEastAsia"/>
                <w:color w:val="000000"/>
              </w:rPr>
              <w:t>In Italy, t</w:t>
            </w:r>
            <w:r w:rsidR="008C3A4E" w:rsidRPr="008B50CD">
              <w:rPr>
                <w:rStyle w:val="normaltextrun"/>
                <w:rFonts w:eastAsiaTheme="majorEastAsia"/>
              </w:rPr>
              <w:t>he requirement for transparency and identification of commercial content is restated</w:t>
            </w:r>
            <w:r w:rsidR="008C3A4E">
              <w:rPr>
                <w:rStyle w:val="normaltextrun"/>
                <w:rFonts w:eastAsiaTheme="majorEastAsia"/>
              </w:rPr>
              <w:t xml:space="preserve"> in </w:t>
            </w:r>
            <w:hyperlink r:id="rId253" w:history="1">
              <w:r w:rsidR="008C3A4E" w:rsidRPr="008B50CD">
                <w:rPr>
                  <w:rStyle w:val="Hyperlink"/>
                  <w:rFonts w:eastAsiaTheme="majorEastAsia"/>
                </w:rPr>
                <w:t>Legislative Decree no. 146 of August 2, 2007</w:t>
              </w:r>
            </w:hyperlink>
            <w:r w:rsidR="008C3A4E">
              <w:rPr>
                <w:rStyle w:val="normaltextrun"/>
                <w:rFonts w:eastAsiaTheme="majorEastAsia"/>
              </w:rPr>
              <w:t xml:space="preserve">, </w:t>
            </w:r>
            <w:r w:rsidR="008C3A4E" w:rsidRPr="006A0094">
              <w:rPr>
                <w:rStyle w:val="normaltextrun"/>
                <w:rFonts w:eastAsiaTheme="majorEastAsia"/>
              </w:rPr>
              <w:t>Art. 22</w:t>
            </w:r>
            <w:r w:rsidR="008C3A4E">
              <w:rPr>
                <w:rStyle w:val="normaltextrun"/>
                <w:rFonts w:eastAsiaTheme="majorEastAsia"/>
              </w:rPr>
              <w:t>.2</w:t>
            </w:r>
            <w:r w:rsidR="008C3A4E" w:rsidRPr="006A0094">
              <w:rPr>
                <w:rStyle w:val="normaltextrun"/>
                <w:rFonts w:eastAsiaTheme="majorEastAsia"/>
              </w:rPr>
              <w:t>.</w:t>
            </w:r>
            <w:r w:rsidR="008C3A4E">
              <w:rPr>
                <w:rStyle w:val="normaltextrun"/>
                <w:rFonts w:eastAsiaTheme="majorEastAsia"/>
              </w:rPr>
              <w:t>,</w:t>
            </w:r>
            <w:r w:rsidR="008C3A4E" w:rsidRPr="008B50CD">
              <w:rPr>
                <w:rStyle w:val="normaltextrun"/>
                <w:rFonts w:eastAsiaTheme="majorEastAsia"/>
              </w:rPr>
              <w:t xml:space="preserve"> and further reinforced through the self-regulatory system.</w:t>
            </w:r>
            <w:r w:rsidR="008C3A4E">
              <w:rPr>
                <w:rStyle w:val="normaltextrun"/>
                <w:rFonts w:eastAsiaTheme="majorEastAsia"/>
              </w:rPr>
              <w:t xml:space="preserve"> For more information about the general rules, please see </w:t>
            </w:r>
            <w:r w:rsidR="008C3A4E" w:rsidRPr="008C3A4E">
              <w:rPr>
                <w:rStyle w:val="normaltextrun"/>
                <w:rFonts w:eastAsiaTheme="majorEastAsia"/>
                <w:b/>
                <w:bCs/>
              </w:rPr>
              <w:t>6.1</w:t>
            </w:r>
            <w:r w:rsidR="008C3A4E">
              <w:rPr>
                <w:rStyle w:val="normaltextrun"/>
                <w:rFonts w:eastAsiaTheme="majorEastAsia"/>
              </w:rPr>
              <w:t>.</w:t>
            </w:r>
          </w:p>
          <w:p w14:paraId="09223263" w14:textId="77777777" w:rsidR="00E30B84" w:rsidRDefault="00E30B84" w:rsidP="0081091B">
            <w:pPr>
              <w:cnfStyle w:val="000000000000" w:firstRow="0" w:lastRow="0" w:firstColumn="0" w:lastColumn="0" w:oddVBand="0" w:evenVBand="0" w:oddHBand="0" w:evenHBand="0" w:firstRowFirstColumn="0" w:firstRowLastColumn="0" w:lastRowFirstColumn="0" w:lastRowLastColumn="0"/>
              <w:rPr>
                <w:rStyle w:val="eop"/>
                <w:color w:val="000000"/>
              </w:rPr>
            </w:pPr>
          </w:p>
          <w:p w14:paraId="0CD5B842" w14:textId="60D4DEED" w:rsidR="00E30B84" w:rsidRPr="00B52303" w:rsidRDefault="00000000" w:rsidP="0081091B">
            <w:pPr>
              <w:cnfStyle w:val="000000000000" w:firstRow="0" w:lastRow="0" w:firstColumn="0" w:lastColumn="0" w:oddVBand="0" w:evenVBand="0" w:oddHBand="0" w:evenHBand="0" w:firstRowFirstColumn="0" w:firstRowLastColumn="0" w:lastRowFirstColumn="0" w:lastRowLastColumn="0"/>
            </w:pPr>
            <w:hyperlink r:id="rId254" w:tgtFrame="_blank" w:history="1">
              <w:r w:rsidR="00E30B84" w:rsidRPr="00B52303">
                <w:rPr>
                  <w:rStyle w:val="normaltextrun"/>
                  <w:color w:val="0563C1"/>
                  <w:u w:val="single"/>
                  <w:shd w:val="clear" w:color="auto" w:fill="FFFFFF"/>
                </w:rPr>
                <w:t>The Omnibus Directive</w:t>
              </w:r>
            </w:hyperlink>
            <w:r w:rsidR="00E30B84">
              <w:rPr>
                <w:rStyle w:val="normaltextrun"/>
                <w:color w:val="000000"/>
                <w:shd w:val="clear" w:color="auto" w:fill="FFFFFF"/>
              </w:rPr>
              <w:t xml:space="preserve"> (</w:t>
            </w:r>
            <w:r w:rsidR="00E30B84">
              <w:rPr>
                <w:rStyle w:val="normaltextrun"/>
              </w:rPr>
              <w:t>the</w:t>
            </w:r>
            <w:r w:rsidR="00E30B84" w:rsidRPr="00B52303">
              <w:rPr>
                <w:rStyle w:val="normaltextrun"/>
                <w:color w:val="000000"/>
                <w:shd w:val="clear" w:color="auto" w:fill="FFFFFF"/>
              </w:rPr>
              <w:t xml:space="preserve"> Amending Directive (EU) 2019/2161</w:t>
            </w:r>
            <w:r w:rsidR="00E30B84">
              <w:rPr>
                <w:rStyle w:val="normaltextrun"/>
                <w:color w:val="000000"/>
                <w:shd w:val="clear" w:color="auto" w:fill="FFFFFF"/>
              </w:rPr>
              <w:t xml:space="preserve">) has been transposed into Italian legislation through </w:t>
            </w:r>
            <w:hyperlink r:id="rId255" w:history="1">
              <w:r w:rsidR="00E30B84" w:rsidRPr="007C79EE">
                <w:rPr>
                  <w:rStyle w:val="Hyperlink"/>
                  <w:shd w:val="clear" w:color="auto" w:fill="FFFFFF"/>
                </w:rPr>
                <w:t>Legislative Decree No. 26 of 7 March 2023</w:t>
              </w:r>
            </w:hyperlink>
            <w:r w:rsidR="00E30B84">
              <w:rPr>
                <w:rStyle w:val="normaltextrun"/>
                <w:color w:val="000000"/>
                <w:shd w:val="clear" w:color="auto" w:fill="FFFFFF"/>
              </w:rPr>
              <w:t xml:space="preserve">. </w:t>
            </w:r>
            <w:r w:rsidR="00E30B84">
              <w:rPr>
                <w:rStyle w:val="normaltextrun"/>
              </w:rPr>
              <w:t>T</w:t>
            </w:r>
            <w:r w:rsidR="00E30B84" w:rsidRPr="004333B6">
              <w:t>he Italian Consumer Code (</w:t>
            </w:r>
            <w:hyperlink r:id="rId256" w:tgtFrame="_blank" w:history="1">
              <w:r w:rsidR="00E30B84" w:rsidRPr="004333B6">
                <w:rPr>
                  <w:color w:val="0563C1"/>
                  <w:u w:val="single"/>
                </w:rPr>
                <w:t>Legislative Decree 206/2005</w:t>
              </w:r>
            </w:hyperlink>
            <w:r w:rsidR="00E30B84" w:rsidRPr="004333B6">
              <w:t>)</w:t>
            </w:r>
            <w:r w:rsidR="00E30B84">
              <w:t xml:space="preserve"> lists practices which are always considered as misleading and are therefore prohibited under Article 23. Article 23.1 </w:t>
            </w:r>
            <w:r w:rsidR="00E30B84" w:rsidRPr="00E30B84">
              <w:t xml:space="preserve">(m-a) </w:t>
            </w:r>
            <w:r w:rsidR="00E30B84">
              <w:t>states: ‘</w:t>
            </w:r>
            <w:r w:rsidR="00E30B84" w:rsidRPr="00E30B84">
              <w:t>providing search results in response to a consumer's online search without any specific paid or paid advertisements being clearly indicated in order to obtain a better classification of products within those results</w:t>
            </w:r>
            <w:r w:rsidR="00E30B84">
              <w:t xml:space="preserve">’ [ChatGPT translation] </w:t>
            </w:r>
            <w:r w:rsidR="00E30B84" w:rsidRPr="004333B6">
              <w:t>(</w:t>
            </w:r>
            <w:hyperlink r:id="rId257" w:history="1">
              <w:r w:rsidR="00E30B84" w:rsidRPr="00E30B84">
                <w:rPr>
                  <w:rStyle w:val="Hyperlink"/>
                </w:rPr>
                <w:t>Legislative Decree 206/2005, Article 23.1 (m-a))</w:t>
              </w:r>
            </w:hyperlink>
            <w:r w:rsidR="00E30B84" w:rsidRPr="00B52303">
              <w:rPr>
                <w:rStyle w:val="normaltextrun"/>
                <w:color w:val="000000"/>
                <w:shd w:val="clear" w:color="auto" w:fill="FFFFFF"/>
              </w:rPr>
              <w:t>.</w:t>
            </w:r>
          </w:p>
        </w:tc>
      </w:tr>
    </w:tbl>
    <w:p w14:paraId="7435A3C0" w14:textId="77777777" w:rsidR="009F40CC" w:rsidRPr="00B52303" w:rsidRDefault="009F40CC" w:rsidP="009F40CC">
      <w:pPr>
        <w:pStyle w:val="SectionHead"/>
        <w:rPr>
          <w:rFonts w:cs="Arial"/>
          <w:iCs w:val="0"/>
        </w:rPr>
      </w:pPr>
      <w:bookmarkStart w:id="13" w:name="_Toc172039779"/>
      <w:r w:rsidRPr="00B52303">
        <w:rPr>
          <w:rFonts w:cs="Arial"/>
          <w:iCs w:val="0"/>
        </w:rPr>
        <w:lastRenderedPageBreak/>
        <w:t>Social Media Marketing</w:t>
      </w:r>
      <w:bookmarkEnd w:id="13"/>
      <w:r w:rsidRPr="00B52303">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B52303" w14:paraId="4C1C6D2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B52303" w:rsidRDefault="00331514" w:rsidP="0081091B">
            <w:pPr>
              <w:pStyle w:val="Tableheadings"/>
              <w:spacing w:line="240" w:lineRule="auto"/>
              <w:rPr>
                <w:b/>
                <w:bCs/>
              </w:rPr>
            </w:pPr>
            <w:r w:rsidRPr="00B52303">
              <w:rPr>
                <w:b/>
                <w:bCs/>
              </w:rPr>
              <w:t>Item</w:t>
            </w:r>
          </w:p>
        </w:tc>
        <w:tc>
          <w:tcPr>
            <w:tcW w:w="2126" w:type="dxa"/>
            <w:tcBorders>
              <w:bottom w:val="none" w:sz="0" w:space="0" w:color="auto"/>
            </w:tcBorders>
          </w:tcPr>
          <w:p w14:paraId="3CDE25AA" w14:textId="77777777" w:rsidR="00331514" w:rsidRPr="00B52303"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3157C114" w14:textId="77777777" w:rsidR="00331514" w:rsidRPr="00B52303"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52303">
              <w:rPr>
                <w:b/>
                <w:bCs/>
              </w:rPr>
              <w:t>Classification</w:t>
            </w:r>
            <w:r w:rsidRPr="00B52303">
              <w:rPr>
                <w:b/>
                <w:bCs/>
                <w:color w:val="595959" w:themeColor="text1" w:themeTint="A6"/>
              </w:rPr>
              <w:t xml:space="preserve"> </w:t>
            </w:r>
          </w:p>
        </w:tc>
        <w:tc>
          <w:tcPr>
            <w:tcW w:w="5670" w:type="dxa"/>
            <w:tcBorders>
              <w:bottom w:val="none" w:sz="0" w:space="0" w:color="auto"/>
            </w:tcBorders>
          </w:tcPr>
          <w:p w14:paraId="0E96D956" w14:textId="77777777" w:rsidR="00331514" w:rsidRPr="00B52303"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52303">
              <w:rPr>
                <w:b/>
                <w:bCs/>
              </w:rPr>
              <w:t>Description</w:t>
            </w:r>
          </w:p>
        </w:tc>
      </w:tr>
      <w:tr w:rsidR="00331514" w:rsidRPr="00B52303" w14:paraId="016DC5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B52303" w:rsidRDefault="00331514" w:rsidP="0081091B">
            <w:pPr>
              <w:rPr>
                <w:b w:val="0"/>
                <w:bCs w:val="0"/>
                <w:color w:val="747474" w:themeColor="background2" w:themeShade="80"/>
              </w:rPr>
            </w:pPr>
            <w:r w:rsidRPr="00B52303">
              <w:rPr>
                <w:color w:val="747474" w:themeColor="background2" w:themeShade="80"/>
              </w:rPr>
              <w:t>1</w:t>
            </w:r>
            <w:r w:rsidR="006E02D3" w:rsidRPr="00B52303">
              <w:rPr>
                <w:color w:val="747474" w:themeColor="background2" w:themeShade="80"/>
              </w:rPr>
              <w:t>1</w:t>
            </w:r>
            <w:r w:rsidRPr="00B52303">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B52303"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B52303"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4E0626E" w14:textId="77777777" w:rsidR="00331514"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B52303">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258" w:tgtFrame="_blank" w:history="1">
              <w:r w:rsidRPr="00B52303">
                <w:rPr>
                  <w:rStyle w:val="normaltextrun"/>
                  <w:color w:val="0563C1"/>
                  <w:u w:val="single"/>
                  <w:shd w:val="clear" w:color="auto" w:fill="FFFFFF"/>
                </w:rPr>
                <w:t>European Commission 2024</w:t>
              </w:r>
            </w:hyperlink>
            <w:r w:rsidRPr="00B52303">
              <w:rPr>
                <w:rStyle w:val="normaltextrun"/>
                <w:color w:val="000000"/>
                <w:shd w:val="clear" w:color="auto" w:fill="FFFFFF"/>
              </w:rPr>
              <w:t>). The Digital Services Act 2022</w:t>
            </w:r>
            <w:r w:rsidRPr="00B52303">
              <w:rPr>
                <w:rStyle w:val="normaltextrun"/>
                <w:b/>
                <w:bCs/>
                <w:color w:val="000000"/>
                <w:shd w:val="clear" w:color="auto" w:fill="FFFFFF"/>
              </w:rPr>
              <w:t xml:space="preserve"> </w:t>
            </w:r>
            <w:r w:rsidRPr="00B52303">
              <w:rPr>
                <w:rStyle w:val="normaltextrun"/>
                <w:color w:val="000000"/>
                <w:shd w:val="clear" w:color="auto" w:fill="FFFFFF"/>
              </w:rPr>
              <w:t xml:space="preserve">(the DSA, </w:t>
            </w:r>
            <w:hyperlink r:id="rId259" w:tgtFrame="_blank" w:history="1">
              <w:r w:rsidRPr="00B52303">
                <w:rPr>
                  <w:rStyle w:val="normaltextrun"/>
                  <w:color w:val="0563C1"/>
                  <w:u w:val="single"/>
                  <w:shd w:val="clear" w:color="auto" w:fill="FFFFFF"/>
                </w:rPr>
                <w:t>EU Regulation 2022/2065</w:t>
              </w:r>
            </w:hyperlink>
            <w:r w:rsidRPr="00B52303">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260"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xml:space="preserve">) including identifying themselves and their location (for more information, please see </w:t>
            </w:r>
            <w:r w:rsidRPr="00B52303">
              <w:rPr>
                <w:rStyle w:val="normaltextrun"/>
                <w:b/>
                <w:bCs/>
                <w:color w:val="000000"/>
                <w:shd w:val="clear" w:color="auto" w:fill="FFFFFF"/>
              </w:rPr>
              <w:t>6.2</w:t>
            </w:r>
            <w:r w:rsidRPr="00B52303">
              <w:rPr>
                <w:rStyle w:val="normaltextrun"/>
                <w:color w:val="000000"/>
                <w:shd w:val="clear" w:color="auto" w:fill="FFFFFF"/>
              </w:rPr>
              <w:t>). The Audiovisual Media Services Directive (</w:t>
            </w:r>
            <w:hyperlink r:id="rId261" w:tgtFrame="_blank" w:history="1">
              <w:r w:rsidRPr="00B52303">
                <w:rPr>
                  <w:rStyle w:val="normaltextrun"/>
                  <w:color w:val="0563C1"/>
                  <w:u w:val="single"/>
                  <w:shd w:val="clear" w:color="auto" w:fill="FFFFFF"/>
                </w:rPr>
                <w:t>Directive 2018/1808</w:t>
              </w:r>
            </w:hyperlink>
            <w:r w:rsidRPr="00B52303">
              <w:rPr>
                <w:rStyle w:val="normaltextrun"/>
                <w:color w:val="000000"/>
                <w:shd w:val="clear" w:color="auto" w:fill="FFFFFF"/>
              </w:rPr>
              <w:t xml:space="preserve">) covers many forms of audiovisual communication, including user-generated content, which means that the AVMSD transparency rules and rules affecting sponsorship and product placement also apply to influencers (for more information, please see </w:t>
            </w:r>
            <w:r w:rsidRPr="00B52303">
              <w:rPr>
                <w:rStyle w:val="normaltextrun"/>
                <w:b/>
                <w:bCs/>
                <w:color w:val="000000"/>
                <w:shd w:val="clear" w:color="auto" w:fill="FFFFFF"/>
              </w:rPr>
              <w:t>8.1</w:t>
            </w:r>
            <w:r w:rsidRPr="00B52303">
              <w:rPr>
                <w:rStyle w:val="normaltextrun"/>
                <w:color w:val="000000"/>
                <w:shd w:val="clear" w:color="auto" w:fill="FFFFFF"/>
              </w:rPr>
              <w:t>) (</w:t>
            </w:r>
            <w:hyperlink r:id="rId262" w:anchor=":~:text=In%20addition%2C%20influencers%20who%20sell,into%20force%20in%20the%20EU." w:tgtFrame="_blank" w:history="1">
              <w:r w:rsidRPr="00B52303">
                <w:rPr>
                  <w:rStyle w:val="normaltextrun"/>
                  <w:color w:val="0563C1"/>
                  <w:u w:val="single"/>
                  <w:shd w:val="clear" w:color="auto" w:fill="FFFFFF"/>
                </w:rPr>
                <w:t>Society for Computers and Law 2024</w:t>
              </w:r>
            </w:hyperlink>
            <w:r w:rsidRPr="00B52303">
              <w:rPr>
                <w:rStyle w:val="normaltextrun"/>
                <w:color w:val="000000"/>
                <w:shd w:val="clear" w:color="auto" w:fill="FFFFFF"/>
              </w:rPr>
              <w:t>).</w:t>
            </w:r>
            <w:r w:rsidRPr="00B52303">
              <w:rPr>
                <w:rStyle w:val="eop"/>
                <w:color w:val="000000"/>
                <w:shd w:val="clear" w:color="auto" w:fill="FFFFFF"/>
              </w:rPr>
              <w:t> </w:t>
            </w:r>
          </w:p>
          <w:p w14:paraId="1B0C50BB" w14:textId="77777777" w:rsidR="009B7B93" w:rsidRDefault="009B7B93"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43CF43ED" w14:textId="0194B29C" w:rsidR="009B7B93" w:rsidRPr="00B52303" w:rsidRDefault="00000000" w:rsidP="0081091B">
            <w:pPr>
              <w:cnfStyle w:val="000000100000" w:firstRow="0" w:lastRow="0" w:firstColumn="0" w:lastColumn="0" w:oddVBand="0" w:evenVBand="0" w:oddHBand="1" w:evenHBand="0" w:firstRowFirstColumn="0" w:firstRowLastColumn="0" w:lastRowFirstColumn="0" w:lastRowLastColumn="0"/>
            </w:pPr>
            <w:hyperlink r:id="rId263" w:history="1">
              <w:r w:rsidR="009B7B93">
                <w:rPr>
                  <w:rStyle w:val="Hyperlink"/>
                </w:rPr>
                <w:t>Th</w:t>
              </w:r>
              <w:r w:rsidR="009B7B93" w:rsidRPr="00925AF6">
                <w:rPr>
                  <w:rStyle w:val="Hyperlink"/>
                </w:rPr>
                <w:t xml:space="preserve">e </w:t>
              </w:r>
              <w:r w:rsidR="009B7B93" w:rsidRPr="00925AF6">
                <w:rPr>
                  <w:rStyle w:val="Hyperlink"/>
                  <w:rFonts w:eastAsia="Times New Roman"/>
                  <w:lang w:eastAsia="en-GB"/>
                </w:rPr>
                <w:t>Institute for Self-Regulation in Advertising</w:t>
              </w:r>
            </w:hyperlink>
            <w:r w:rsidR="009B7B93">
              <w:rPr>
                <w:rFonts w:eastAsia="Times New Roman"/>
                <w:lang w:eastAsia="en-GB"/>
              </w:rPr>
              <w:t xml:space="preserve"> (IAP) prides itself on being responsive to technological changes and the evolving markets and produced the </w:t>
            </w:r>
            <w:hyperlink r:id="rId264" w:history="1">
              <w:r w:rsidR="009B7B93" w:rsidRPr="001023A3">
                <w:rPr>
                  <w:rStyle w:val="Hyperlink"/>
                  <w:rFonts w:eastAsia="Times New Roman"/>
                  <w:lang w:eastAsia="en-GB"/>
                </w:rPr>
                <w:t>Digital Chart</w:t>
              </w:r>
            </w:hyperlink>
            <w:r w:rsidR="009B7B93">
              <w:rPr>
                <w:rFonts w:eastAsia="Times New Roman"/>
                <w:lang w:eastAsia="en-GB"/>
              </w:rPr>
              <w:t xml:space="preserve">, which became binding in 2019 and regulates </w:t>
            </w:r>
            <w:r w:rsidR="009B7B93" w:rsidRPr="00925AF6">
              <w:rPr>
                <w:rFonts w:eastAsia="Times New Roman"/>
                <w:lang w:eastAsia="en-GB"/>
              </w:rPr>
              <w:t xml:space="preserve">the recognisability of commercial communication </w:t>
            </w:r>
            <w:r w:rsidR="009B7B93" w:rsidRPr="00925AF6">
              <w:rPr>
                <w:rFonts w:eastAsia="Times New Roman"/>
                <w:lang w:eastAsia="en-GB"/>
              </w:rPr>
              <w:lastRenderedPageBreak/>
              <w:t>disseminated through the internet</w:t>
            </w:r>
            <w:r w:rsidR="009B7B93">
              <w:rPr>
                <w:rFonts w:eastAsia="Times New Roman"/>
                <w:lang w:eastAsia="en-GB"/>
              </w:rPr>
              <w:t xml:space="preserve"> (</w:t>
            </w:r>
            <w:hyperlink r:id="rId265" w:history="1">
              <w:r w:rsidR="009B7B93" w:rsidRPr="00925AF6">
                <w:rPr>
                  <w:rStyle w:val="Hyperlink"/>
                  <w:rFonts w:eastAsia="Times New Roman"/>
                  <w:lang w:eastAsia="en-GB"/>
                </w:rPr>
                <w:t>IAP 202</w:t>
              </w:r>
              <w:r w:rsidR="002A4245">
                <w:rPr>
                  <w:rStyle w:val="Hyperlink"/>
                  <w:rFonts w:eastAsia="Times New Roman"/>
                  <w:lang w:eastAsia="en-GB"/>
                </w:rPr>
                <w:t>3b</w:t>
              </w:r>
            </w:hyperlink>
            <w:r w:rsidR="009B7B93">
              <w:rPr>
                <w:rFonts w:eastAsia="Times New Roman"/>
                <w:lang w:eastAsia="en-GB"/>
              </w:rPr>
              <w:t xml:space="preserve">; </w:t>
            </w:r>
            <w:hyperlink r:id="rId266" w:history="1">
              <w:proofErr w:type="spellStart"/>
              <w:r w:rsidR="009B7B93" w:rsidRPr="009B7B93">
                <w:rPr>
                  <w:rStyle w:val="Hyperlink"/>
                  <w:rFonts w:eastAsia="Times New Roman"/>
                  <w:lang w:eastAsia="en-GB"/>
                </w:rPr>
                <w:t>Tardiolo</w:t>
              </w:r>
              <w:proofErr w:type="spellEnd"/>
              <w:r w:rsidR="009B7B93" w:rsidRPr="009B7B93">
                <w:rPr>
                  <w:rStyle w:val="Hyperlink"/>
                  <w:rFonts w:eastAsia="Times New Roman"/>
                  <w:lang w:eastAsia="en-GB"/>
                </w:rPr>
                <w:t xml:space="preserve"> 2019</w:t>
              </w:r>
            </w:hyperlink>
            <w:r w:rsidR="009B7B93">
              <w:rPr>
                <w:rFonts w:eastAsia="Times New Roman"/>
                <w:lang w:eastAsia="en-GB"/>
              </w:rPr>
              <w:t>). The Chart was last updated in 2023 to include new rules for influencers (</w:t>
            </w:r>
            <w:hyperlink r:id="rId267" w:history="1">
              <w:r w:rsidR="009B7B93" w:rsidRPr="00925AF6">
                <w:rPr>
                  <w:rStyle w:val="Hyperlink"/>
                  <w:rFonts w:eastAsia="Times New Roman"/>
                  <w:lang w:eastAsia="en-GB"/>
                </w:rPr>
                <w:t>Stucchi 2023</w:t>
              </w:r>
            </w:hyperlink>
            <w:r w:rsidR="009B7B93">
              <w:rPr>
                <w:rFonts w:eastAsia="Times New Roman"/>
                <w:lang w:eastAsia="en-GB"/>
              </w:rPr>
              <w:t>).</w:t>
            </w:r>
          </w:p>
        </w:tc>
      </w:tr>
      <w:tr w:rsidR="00331514" w:rsidRPr="00B52303" w14:paraId="393CD97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B52303" w:rsidRDefault="00331514" w:rsidP="0081091B">
            <w:pPr>
              <w:rPr>
                <w:color w:val="3A3A3A" w:themeColor="background2" w:themeShade="40"/>
              </w:rPr>
            </w:pPr>
            <w:r w:rsidRPr="00B52303">
              <w:rPr>
                <w:color w:val="747474" w:themeColor="background2" w:themeShade="80"/>
              </w:rPr>
              <w:lastRenderedPageBreak/>
              <w:t>1</w:t>
            </w:r>
            <w:r w:rsidR="006E02D3" w:rsidRPr="00B52303">
              <w:rPr>
                <w:color w:val="747474" w:themeColor="background2" w:themeShade="80"/>
              </w:rPr>
              <w:t>1</w:t>
            </w:r>
            <w:r w:rsidRPr="00B52303">
              <w:rPr>
                <w:color w:val="747474" w:themeColor="background2" w:themeShade="80"/>
              </w:rPr>
              <w:t>.2</w:t>
            </w:r>
          </w:p>
        </w:tc>
        <w:tc>
          <w:tcPr>
            <w:tcW w:w="2126" w:type="dxa"/>
          </w:tcPr>
          <w:p w14:paraId="43ACA10A" w14:textId="011FC28B" w:rsidR="00331514" w:rsidRPr="00B52303"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How is branded content described and ordered in governance?</w:t>
            </w:r>
          </w:p>
        </w:tc>
        <w:tc>
          <w:tcPr>
            <w:tcW w:w="2127" w:type="dxa"/>
          </w:tcPr>
          <w:p w14:paraId="50AADCEA" w14:textId="77777777" w:rsidR="00331514" w:rsidRPr="00B52303"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0D0B50" w14:textId="4F77D767" w:rsidR="008C3A4E" w:rsidRDefault="008C3A4E" w:rsidP="008C3A4E">
            <w:pPr>
              <w:cnfStyle w:val="000000000000" w:firstRow="0" w:lastRow="0" w:firstColumn="0" w:lastColumn="0" w:oddVBand="0" w:evenVBand="0" w:oddHBand="0" w:evenHBand="0" w:firstRowFirstColumn="0" w:firstRowLastColumn="0" w:lastRowFirstColumn="0" w:lastRowLastColumn="0"/>
              <w:rPr>
                <w:rStyle w:val="normaltextrun"/>
                <w:rFonts w:eastAsiaTheme="majorEastAsia"/>
              </w:rPr>
            </w:pPr>
            <w:r w:rsidRPr="00B52303">
              <w:rPr>
                <w:rStyle w:val="normaltextrun"/>
                <w:color w:val="000000"/>
                <w:shd w:val="clear" w:color="auto" w:fill="FFFFFF"/>
              </w:rPr>
              <w:t>The Unfair Commercial Practices Directive (</w:t>
            </w:r>
            <w:hyperlink r:id="rId268"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xml:space="preserve">) classifies undisclosed commercial communication as a misleading omission, which is a prohibited practice. </w:t>
            </w:r>
            <w:r>
              <w:rPr>
                <w:rStyle w:val="normaltextrun"/>
                <w:rFonts w:eastAsiaTheme="majorEastAsia"/>
                <w:color w:val="000000"/>
              </w:rPr>
              <w:t>In Italy, t</w:t>
            </w:r>
            <w:r w:rsidRPr="008B50CD">
              <w:rPr>
                <w:rStyle w:val="normaltextrun"/>
                <w:rFonts w:eastAsiaTheme="majorEastAsia"/>
              </w:rPr>
              <w:t>he requirement for transparency and identification of commercial content is restated</w:t>
            </w:r>
            <w:r>
              <w:rPr>
                <w:rStyle w:val="normaltextrun"/>
                <w:rFonts w:eastAsiaTheme="majorEastAsia"/>
              </w:rPr>
              <w:t xml:space="preserve"> in </w:t>
            </w:r>
            <w:hyperlink r:id="rId269" w:history="1">
              <w:r w:rsidRPr="008B50CD">
                <w:rPr>
                  <w:rStyle w:val="Hyperlink"/>
                  <w:rFonts w:eastAsiaTheme="majorEastAsia"/>
                </w:rPr>
                <w:t>Legislative Decree no. 146 of August 2, 2007</w:t>
              </w:r>
            </w:hyperlink>
            <w:r>
              <w:rPr>
                <w:rStyle w:val="normaltextrun"/>
                <w:rFonts w:eastAsiaTheme="majorEastAsia"/>
              </w:rPr>
              <w:t xml:space="preserve">, </w:t>
            </w:r>
            <w:r w:rsidRPr="006A0094">
              <w:rPr>
                <w:rStyle w:val="normaltextrun"/>
                <w:rFonts w:eastAsiaTheme="majorEastAsia"/>
              </w:rPr>
              <w:t>Art. 22</w:t>
            </w:r>
            <w:r>
              <w:rPr>
                <w:rStyle w:val="normaltextrun"/>
                <w:rFonts w:eastAsiaTheme="majorEastAsia"/>
              </w:rPr>
              <w:t>.2</w:t>
            </w:r>
            <w:r w:rsidRPr="006A0094">
              <w:rPr>
                <w:rStyle w:val="normaltextrun"/>
                <w:rFonts w:eastAsiaTheme="majorEastAsia"/>
              </w:rPr>
              <w:t>.</w:t>
            </w:r>
            <w:r>
              <w:rPr>
                <w:rStyle w:val="normaltextrun"/>
                <w:rFonts w:eastAsiaTheme="majorEastAsia"/>
              </w:rPr>
              <w:t>,</w:t>
            </w:r>
            <w:r w:rsidRPr="008B50CD">
              <w:rPr>
                <w:rStyle w:val="normaltextrun"/>
                <w:rFonts w:eastAsiaTheme="majorEastAsia"/>
              </w:rPr>
              <w:t xml:space="preserve"> and further reinforced through the self-regulatory system.</w:t>
            </w:r>
            <w:r>
              <w:rPr>
                <w:rStyle w:val="normaltextrun"/>
                <w:rFonts w:eastAsiaTheme="majorEastAsia"/>
              </w:rPr>
              <w:t xml:space="preserve"> For more information about the general rules, please see </w:t>
            </w:r>
            <w:r w:rsidRPr="008C3A4E">
              <w:rPr>
                <w:rStyle w:val="normaltextrun"/>
                <w:rFonts w:eastAsiaTheme="majorEastAsia"/>
                <w:b/>
                <w:bCs/>
              </w:rPr>
              <w:t>6.1</w:t>
            </w:r>
            <w:r>
              <w:rPr>
                <w:rStyle w:val="normaltextrun"/>
                <w:rFonts w:eastAsiaTheme="majorEastAsia"/>
              </w:rPr>
              <w:t>.</w:t>
            </w:r>
          </w:p>
          <w:p w14:paraId="438F6502" w14:textId="77777777" w:rsidR="008C3A4E" w:rsidRDefault="008C3A4E" w:rsidP="008C3A4E">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6C271D3D" w14:textId="77777777" w:rsidR="00331514" w:rsidRDefault="00475121" w:rsidP="0081091B">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B52303">
              <w:rPr>
                <w:rStyle w:val="normaltextrun"/>
                <w:color w:val="000000"/>
                <w:shd w:val="clear" w:color="auto" w:fill="FFFFFF"/>
              </w:rPr>
              <w:t>The Audiovisual Media Services Directive (</w:t>
            </w:r>
            <w:hyperlink r:id="rId270" w:tgtFrame="_blank" w:history="1">
              <w:r w:rsidRPr="00B52303">
                <w:rPr>
                  <w:rStyle w:val="normaltextrun"/>
                  <w:color w:val="0563C1"/>
                  <w:u w:val="single"/>
                  <w:shd w:val="clear" w:color="auto" w:fill="FFFFFF"/>
                </w:rPr>
                <w:t>Directive 2018/1808</w:t>
              </w:r>
            </w:hyperlink>
            <w:r w:rsidRPr="00B52303">
              <w:rPr>
                <w:rStyle w:val="normaltextrun"/>
                <w:color w:val="000000"/>
                <w:shd w:val="clear" w:color="auto" w:fill="FFFFFF"/>
              </w:rPr>
              <w:t>)</w:t>
            </w:r>
            <w:r w:rsidR="003262E0">
              <w:rPr>
                <w:rStyle w:val="normaltextrun"/>
                <w:color w:val="000000"/>
                <w:shd w:val="clear" w:color="auto" w:fill="FFFFFF"/>
              </w:rPr>
              <w:t xml:space="preserve"> implemented through</w:t>
            </w:r>
            <w:r w:rsidRPr="00B52303">
              <w:rPr>
                <w:rStyle w:val="normaltextrun"/>
                <w:color w:val="000000"/>
                <w:shd w:val="clear" w:color="auto" w:fill="FFFFFF"/>
              </w:rPr>
              <w:t xml:space="preserve"> </w:t>
            </w:r>
            <w:hyperlink r:id="rId271" w:history="1">
              <w:r w:rsidR="003262E0" w:rsidRPr="0092030D">
                <w:rPr>
                  <w:rStyle w:val="Hyperlink"/>
                </w:rPr>
                <w:t>Legislative Decree 208/2021</w:t>
              </w:r>
            </w:hyperlink>
            <w:r w:rsidR="003262E0" w:rsidRPr="0092030D">
              <w:t xml:space="preserve">, which </w:t>
            </w:r>
            <w:r w:rsidR="003262E0">
              <w:t>i</w:t>
            </w:r>
            <w:r w:rsidR="003262E0" w:rsidRPr="00B416DE">
              <w:t>s an amendment to the Consolidated Law on Audiovisual and Radio Media Services (</w:t>
            </w:r>
            <w:hyperlink r:id="rId272" w:history="1">
              <w:r w:rsidR="003262E0" w:rsidRPr="00B416DE">
                <w:rPr>
                  <w:rStyle w:val="Hyperlink"/>
                </w:rPr>
                <w:t>Law no. 177 of July 31, 2005</w:t>
              </w:r>
            </w:hyperlink>
            <w:r w:rsidR="003262E0" w:rsidRPr="00B416DE">
              <w:t>).</w:t>
            </w:r>
            <w:r w:rsidRPr="00B52303">
              <w:rPr>
                <w:rStyle w:val="normaltextrun"/>
                <w:color w:val="000000"/>
                <w:shd w:val="clear" w:color="auto" w:fill="FFFFFF"/>
              </w:rPr>
              <w:t xml:space="preserve">regulates audiovisual commercial communications, sponsorship and product placement. </w:t>
            </w:r>
          </w:p>
          <w:p w14:paraId="249A9437" w14:textId="77777777" w:rsidR="003262E0" w:rsidRDefault="003262E0" w:rsidP="0081091B">
            <w:pPr>
              <w:cnfStyle w:val="000000000000" w:firstRow="0" w:lastRow="0" w:firstColumn="0" w:lastColumn="0" w:oddVBand="0" w:evenVBand="0" w:oddHBand="0" w:evenHBand="0" w:firstRowFirstColumn="0" w:firstRowLastColumn="0" w:lastRowFirstColumn="0" w:lastRowLastColumn="0"/>
              <w:rPr>
                <w:color w:val="000000"/>
              </w:rPr>
            </w:pPr>
          </w:p>
          <w:p w14:paraId="45E9E682" w14:textId="76AF144C" w:rsidR="003262E0" w:rsidRPr="00B52303" w:rsidRDefault="00000000" w:rsidP="0081091B">
            <w:pPr>
              <w:cnfStyle w:val="000000000000" w:firstRow="0" w:lastRow="0" w:firstColumn="0" w:lastColumn="0" w:oddVBand="0" w:evenVBand="0" w:oddHBand="0" w:evenHBand="0" w:firstRowFirstColumn="0" w:firstRowLastColumn="0" w:lastRowFirstColumn="0" w:lastRowLastColumn="0"/>
            </w:pPr>
            <w:hyperlink r:id="rId273" w:history="1">
              <w:r w:rsidR="003262E0">
                <w:rPr>
                  <w:rStyle w:val="Hyperlink"/>
                </w:rPr>
                <w:t>Th</w:t>
              </w:r>
              <w:r w:rsidR="003262E0" w:rsidRPr="00925AF6">
                <w:rPr>
                  <w:rStyle w:val="Hyperlink"/>
                </w:rPr>
                <w:t xml:space="preserve">e </w:t>
              </w:r>
              <w:r w:rsidR="003262E0" w:rsidRPr="00925AF6">
                <w:rPr>
                  <w:rStyle w:val="Hyperlink"/>
                  <w:rFonts w:eastAsia="Times New Roman"/>
                  <w:lang w:eastAsia="en-GB"/>
                </w:rPr>
                <w:t>Institute for Self-Regulation in Advertising</w:t>
              </w:r>
            </w:hyperlink>
            <w:r w:rsidR="003262E0">
              <w:rPr>
                <w:rFonts w:eastAsia="Times New Roman"/>
                <w:lang w:eastAsia="en-GB"/>
              </w:rPr>
              <w:t xml:space="preserve">‘s </w:t>
            </w:r>
            <w:hyperlink r:id="rId274" w:history="1">
              <w:r w:rsidR="003262E0" w:rsidRPr="001023A3">
                <w:rPr>
                  <w:rStyle w:val="Hyperlink"/>
                  <w:rFonts w:eastAsia="Times New Roman"/>
                  <w:lang w:eastAsia="en-GB"/>
                </w:rPr>
                <w:t>Digital Chart</w:t>
              </w:r>
            </w:hyperlink>
            <w:r w:rsidR="003262E0">
              <w:rPr>
                <w:rFonts w:eastAsia="Times New Roman"/>
                <w:lang w:eastAsia="en-GB"/>
              </w:rPr>
              <w:t>, was last updated in 2023 to include new rules for influencers and contains guidelines for appropriate methods of disclosure (</w:t>
            </w:r>
            <w:hyperlink r:id="rId275" w:history="1">
              <w:r w:rsidR="003262E0" w:rsidRPr="00925AF6">
                <w:rPr>
                  <w:rStyle w:val="Hyperlink"/>
                  <w:rFonts w:eastAsia="Times New Roman"/>
                  <w:lang w:eastAsia="en-GB"/>
                </w:rPr>
                <w:t>Stucchi 2023</w:t>
              </w:r>
            </w:hyperlink>
            <w:r w:rsidR="003262E0">
              <w:rPr>
                <w:rFonts w:eastAsia="Times New Roman"/>
                <w:lang w:eastAsia="en-GB"/>
              </w:rPr>
              <w:t>).</w:t>
            </w:r>
          </w:p>
        </w:tc>
      </w:tr>
      <w:tr w:rsidR="00E12F95" w:rsidRPr="00B52303" w14:paraId="750A640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B52303" w:rsidRDefault="00E12F95" w:rsidP="0081091B">
            <w:pPr>
              <w:rPr>
                <w:color w:val="747474" w:themeColor="background2" w:themeShade="80"/>
              </w:rPr>
            </w:pPr>
            <w:r w:rsidRPr="00B52303">
              <w:rPr>
                <w:color w:val="747474" w:themeColor="background2" w:themeShade="80"/>
              </w:rPr>
              <w:t>11.3</w:t>
            </w:r>
          </w:p>
        </w:tc>
        <w:tc>
          <w:tcPr>
            <w:tcW w:w="2126" w:type="dxa"/>
          </w:tcPr>
          <w:p w14:paraId="77267AD2" w14:textId="14E350A5" w:rsidR="00E12F95" w:rsidRPr="00B52303"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Are there any special rules governing the use of social media for advertising purposes?</w:t>
            </w:r>
          </w:p>
        </w:tc>
        <w:tc>
          <w:tcPr>
            <w:tcW w:w="2127" w:type="dxa"/>
          </w:tcPr>
          <w:p w14:paraId="1A42CFBD" w14:textId="77777777" w:rsidR="00E12F95" w:rsidRPr="00B52303"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2124F116" w:rsidR="00E12F95" w:rsidRPr="00B52303" w:rsidRDefault="00000000" w:rsidP="0081091B">
            <w:pPr>
              <w:cnfStyle w:val="000000100000" w:firstRow="0" w:lastRow="0" w:firstColumn="0" w:lastColumn="0" w:oddVBand="0" w:evenVBand="0" w:oddHBand="1" w:evenHBand="0" w:firstRowFirstColumn="0" w:firstRowLastColumn="0" w:lastRowFirstColumn="0" w:lastRowLastColumn="0"/>
            </w:pPr>
            <w:hyperlink r:id="rId276" w:history="1">
              <w:r w:rsidR="003262E0">
                <w:rPr>
                  <w:rStyle w:val="Hyperlink"/>
                </w:rPr>
                <w:t>Th</w:t>
              </w:r>
              <w:r w:rsidR="003262E0" w:rsidRPr="00925AF6">
                <w:rPr>
                  <w:rStyle w:val="Hyperlink"/>
                </w:rPr>
                <w:t xml:space="preserve">e </w:t>
              </w:r>
              <w:r w:rsidR="003262E0" w:rsidRPr="00925AF6">
                <w:rPr>
                  <w:rStyle w:val="Hyperlink"/>
                  <w:rFonts w:eastAsia="Times New Roman"/>
                  <w:lang w:eastAsia="en-GB"/>
                </w:rPr>
                <w:t>Institute for Self-Regulation in Advertising</w:t>
              </w:r>
            </w:hyperlink>
            <w:r w:rsidR="003262E0">
              <w:rPr>
                <w:rFonts w:eastAsia="Times New Roman"/>
                <w:lang w:eastAsia="en-GB"/>
              </w:rPr>
              <w:t xml:space="preserve">‘s </w:t>
            </w:r>
            <w:hyperlink r:id="rId277" w:history="1">
              <w:r w:rsidR="003262E0" w:rsidRPr="001023A3">
                <w:rPr>
                  <w:rStyle w:val="Hyperlink"/>
                  <w:rFonts w:eastAsia="Times New Roman"/>
                  <w:lang w:eastAsia="en-GB"/>
                </w:rPr>
                <w:t>Digital Chart</w:t>
              </w:r>
            </w:hyperlink>
            <w:r w:rsidR="003262E0">
              <w:rPr>
                <w:rFonts w:eastAsia="Times New Roman"/>
                <w:lang w:eastAsia="en-GB"/>
              </w:rPr>
              <w:t xml:space="preserve">, is predominantly focused on influencers and became bonding in 2019, which means that it now functions as a supplement to IAP’s </w:t>
            </w:r>
            <w:hyperlink r:id="rId278" w:history="1">
              <w:r w:rsidR="003262E0" w:rsidRPr="0030497C">
                <w:rPr>
                  <w:rStyle w:val="Hyperlink"/>
                  <w:rFonts w:eastAsia="Times New Roman"/>
                  <w:lang w:eastAsia="en-GB"/>
                </w:rPr>
                <w:t>Code of Marketing Communication Self-Regulation</w:t>
              </w:r>
            </w:hyperlink>
            <w:r w:rsidR="003262E0">
              <w:t xml:space="preserve"> </w:t>
            </w:r>
            <w:r w:rsidR="003262E0" w:rsidRPr="003262E0">
              <w:rPr>
                <w:shd w:val="clear" w:color="auto" w:fill="FFFFFF"/>
              </w:rPr>
              <w:t xml:space="preserve">(the SR Code) and constitutes a set of regulations and guidelines that specifically influencers must follow </w:t>
            </w:r>
            <w:r w:rsidR="003262E0" w:rsidRPr="003262E0">
              <w:rPr>
                <w:rFonts w:eastAsia="Times New Roman"/>
                <w:lang w:eastAsia="en-GB"/>
              </w:rPr>
              <w:t>(</w:t>
            </w:r>
            <w:hyperlink r:id="rId279" w:history="1">
              <w:r w:rsidR="003262E0" w:rsidRPr="003262E0">
                <w:rPr>
                  <w:rStyle w:val="Hyperlink"/>
                  <w:rFonts w:eastAsia="Times New Roman"/>
                  <w:color w:val="auto"/>
                  <w:lang w:eastAsia="en-GB"/>
                </w:rPr>
                <w:t>Stucchi 2023</w:t>
              </w:r>
            </w:hyperlink>
            <w:r w:rsidR="003262E0" w:rsidRPr="003262E0">
              <w:rPr>
                <w:rFonts w:eastAsia="Times New Roman"/>
                <w:lang w:eastAsia="en-GB"/>
              </w:rPr>
              <w:t>).</w:t>
            </w:r>
          </w:p>
        </w:tc>
      </w:tr>
      <w:tr w:rsidR="00E12F95" w:rsidRPr="00B52303" w14:paraId="41DB7A4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B52303" w:rsidRDefault="00E12F95" w:rsidP="0081091B">
            <w:pPr>
              <w:rPr>
                <w:color w:val="747474" w:themeColor="background2" w:themeShade="80"/>
              </w:rPr>
            </w:pPr>
            <w:r w:rsidRPr="00B52303">
              <w:rPr>
                <w:color w:val="747474" w:themeColor="background2" w:themeShade="80"/>
              </w:rPr>
              <w:t>11.4</w:t>
            </w:r>
          </w:p>
        </w:tc>
        <w:tc>
          <w:tcPr>
            <w:tcW w:w="2126" w:type="dxa"/>
          </w:tcPr>
          <w:p w14:paraId="6B0B5846" w14:textId="0EA2B338" w:rsidR="00E12F95" w:rsidRPr="00B52303"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Is an advertiser responsible for advertising claims made in user generated content?</w:t>
            </w:r>
          </w:p>
        </w:tc>
        <w:tc>
          <w:tcPr>
            <w:tcW w:w="2127" w:type="dxa"/>
          </w:tcPr>
          <w:p w14:paraId="2D465AA9" w14:textId="77777777" w:rsidR="00E12F95" w:rsidRPr="00B52303"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F10C827" w14:textId="037D296F" w:rsidR="00E12F95" w:rsidRPr="00B52303" w:rsidRDefault="00475121" w:rsidP="0081091B">
            <w:pPr>
              <w:cnfStyle w:val="000000000000" w:firstRow="0" w:lastRow="0" w:firstColumn="0" w:lastColumn="0" w:oddVBand="0" w:evenVBand="0" w:oddHBand="0" w:evenHBand="0" w:firstRowFirstColumn="0" w:firstRowLastColumn="0" w:lastRowFirstColumn="0" w:lastRowLastColumn="0"/>
            </w:pPr>
            <w:r w:rsidRPr="00B52303">
              <w:rPr>
                <w:rStyle w:val="normaltextrun"/>
                <w:color w:val="000000"/>
                <w:shd w:val="clear" w:color="auto" w:fill="FFFFFF"/>
              </w:rPr>
              <w:t>The eCommerce Directive (</w:t>
            </w:r>
            <w:hyperlink r:id="rId280" w:tgtFrame="_blank" w:history="1">
              <w:r w:rsidRPr="00B52303">
                <w:rPr>
                  <w:rStyle w:val="normaltextrun"/>
                  <w:color w:val="0563C1"/>
                  <w:u w:val="single"/>
                  <w:shd w:val="clear" w:color="auto" w:fill="FFFFFF"/>
                </w:rPr>
                <w:t>2000/31/EC</w:t>
              </w:r>
            </w:hyperlink>
            <w:r w:rsidRPr="00B52303">
              <w:rPr>
                <w:rStyle w:val="normaltextrun"/>
                <w:color w:val="000000"/>
                <w:shd w:val="clear" w:color="auto" w:fill="FFFFFF"/>
              </w:rPr>
              <w:t>), which regulates online services, contains rules regarding liabilities of intermediaries, including releasing hosting providers from responsibility for user-generated content if they do not have the knowledge of, or control, over it (</w:t>
            </w:r>
            <w:proofErr w:type="spellStart"/>
            <w:r w:rsidRPr="00B52303">
              <w:fldChar w:fldCharType="begin"/>
            </w:r>
            <w:r w:rsidRPr="00B52303">
              <w:instrText xml:space="preserve"> HYPERLINK "https://www.dataguidance.com/opinion/eu-personalized-advertising-europe-and-legal" \t "_blank" </w:instrText>
            </w:r>
            <w:r w:rsidRPr="00B52303">
              <w:fldChar w:fldCharType="separate"/>
            </w:r>
            <w:r w:rsidRPr="00B52303">
              <w:rPr>
                <w:rStyle w:val="normaltextrun"/>
                <w:color w:val="0563C1"/>
                <w:u w:val="single"/>
                <w:shd w:val="clear" w:color="auto" w:fill="FFFFFF"/>
              </w:rPr>
              <w:t>DataGuidance</w:t>
            </w:r>
            <w:proofErr w:type="spellEnd"/>
            <w:r w:rsidRPr="00B52303">
              <w:rPr>
                <w:rStyle w:val="normaltextrun"/>
                <w:color w:val="0563C1"/>
                <w:u w:val="single"/>
                <w:shd w:val="clear" w:color="auto" w:fill="FFFFFF"/>
              </w:rPr>
              <w:t xml:space="preserve"> 2023</w:t>
            </w:r>
            <w:r w:rsidRPr="00B52303">
              <w:fldChar w:fldCharType="end"/>
            </w:r>
            <w:r w:rsidRPr="00B52303">
              <w:rPr>
                <w:rStyle w:val="normaltextrun"/>
                <w:color w:val="000000"/>
                <w:shd w:val="clear" w:color="auto" w:fill="FFFFFF"/>
              </w:rPr>
              <w:t>).</w:t>
            </w:r>
            <w:r w:rsidRPr="00B52303">
              <w:rPr>
                <w:rStyle w:val="eop"/>
                <w:color w:val="000000"/>
                <w:shd w:val="clear" w:color="auto" w:fill="FFFFFF"/>
              </w:rPr>
              <w:t> </w:t>
            </w:r>
            <w:r w:rsidR="003262E0">
              <w:rPr>
                <w:rStyle w:val="eop"/>
                <w:color w:val="000000"/>
                <w:shd w:val="clear" w:color="auto" w:fill="FFFFFF"/>
              </w:rPr>
              <w:t>T</w:t>
            </w:r>
            <w:r w:rsidR="003262E0">
              <w:rPr>
                <w:rStyle w:val="eop"/>
                <w:color w:val="000000"/>
              </w:rPr>
              <w:t xml:space="preserve">he Directive was transposed into Italian legislation through </w:t>
            </w:r>
            <w:hyperlink r:id="rId281" w:history="1">
              <w:r w:rsidR="003262E0" w:rsidRPr="00664FA7">
                <w:rPr>
                  <w:rStyle w:val="Hyperlink"/>
                  <w:rFonts w:eastAsiaTheme="majorEastAsia"/>
                </w:rPr>
                <w:t xml:space="preserve">Law </w:t>
              </w:r>
              <w:r w:rsidR="003262E0">
                <w:rPr>
                  <w:rStyle w:val="Hyperlink"/>
                  <w:rFonts w:eastAsiaTheme="majorEastAsia"/>
                </w:rPr>
                <w:t>n</w:t>
              </w:r>
              <w:r w:rsidR="003262E0" w:rsidRPr="00664FA7">
                <w:rPr>
                  <w:rStyle w:val="Hyperlink"/>
                  <w:rFonts w:eastAsiaTheme="majorEastAsia"/>
                </w:rPr>
                <w:t>o. 70 of April 9, 2003</w:t>
              </w:r>
            </w:hyperlink>
            <w:r w:rsidR="003262E0">
              <w:rPr>
                <w:rStyle w:val="normaltextrun"/>
                <w:rFonts w:eastAsiaTheme="majorEastAsia"/>
              </w:rPr>
              <w:t xml:space="preserve">. </w:t>
            </w:r>
            <w:r w:rsidR="003262E0" w:rsidRPr="00B52303">
              <w:rPr>
                <w:rStyle w:val="eop"/>
                <w:rFonts w:eastAsiaTheme="majorEastAsia"/>
              </w:rPr>
              <w:t> </w:t>
            </w:r>
          </w:p>
        </w:tc>
      </w:tr>
      <w:tr w:rsidR="00E12F95" w:rsidRPr="00B52303" w14:paraId="6750F02A"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B52303" w:rsidRDefault="00E12F95" w:rsidP="0081091B">
            <w:pPr>
              <w:rPr>
                <w:color w:val="747474" w:themeColor="background2" w:themeShade="80"/>
              </w:rPr>
            </w:pPr>
            <w:r w:rsidRPr="00B52303">
              <w:rPr>
                <w:color w:val="747474" w:themeColor="background2" w:themeShade="80"/>
              </w:rPr>
              <w:t>11.5</w:t>
            </w:r>
          </w:p>
        </w:tc>
        <w:tc>
          <w:tcPr>
            <w:tcW w:w="2126" w:type="dxa"/>
          </w:tcPr>
          <w:p w14:paraId="783C616A" w14:textId="74035EE6" w:rsidR="00E12F95" w:rsidRPr="00B52303"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 xml:space="preserve">Are there any key court or self-regulatory decisions regarding the use of social media and user generated content </w:t>
            </w:r>
            <w:r w:rsidRPr="00B52303">
              <w:lastRenderedPageBreak/>
              <w:t>for marketing communications?</w:t>
            </w:r>
          </w:p>
        </w:tc>
        <w:tc>
          <w:tcPr>
            <w:tcW w:w="2127" w:type="dxa"/>
          </w:tcPr>
          <w:p w14:paraId="3F7226FB" w14:textId="77777777" w:rsidR="00E12F95" w:rsidRPr="00B52303"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51328697" w:rsidR="009F2136" w:rsidRPr="00B52303" w:rsidRDefault="009F2136" w:rsidP="0081091B">
            <w:pPr>
              <w:cnfStyle w:val="000000100000" w:firstRow="0" w:lastRow="0" w:firstColumn="0" w:lastColumn="0" w:oddVBand="0" w:evenVBand="0" w:oddHBand="1" w:evenHBand="0" w:firstRowFirstColumn="0" w:firstRowLastColumn="0" w:lastRowFirstColumn="0" w:lastRowLastColumn="0"/>
            </w:pPr>
            <w:r>
              <w:t xml:space="preserve">In 2024, the Italian Competition Authority </w:t>
            </w:r>
            <w:r w:rsidRPr="001D3071">
              <w:rPr>
                <w:rFonts w:eastAsia="Times New Roman"/>
                <w:lang w:eastAsia="en-GB"/>
              </w:rPr>
              <w:t>(</w:t>
            </w:r>
            <w:proofErr w:type="spellStart"/>
            <w:r w:rsidRPr="001D3071">
              <w:rPr>
                <w:rFonts w:eastAsia="Times New Roman"/>
                <w:lang w:eastAsia="en-GB"/>
              </w:rPr>
              <w:fldChar w:fldCharType="begin"/>
            </w:r>
            <w:r w:rsidRPr="001D3071">
              <w:rPr>
                <w:rFonts w:eastAsia="Times New Roman"/>
                <w:lang w:eastAsia="en-GB"/>
              </w:rPr>
              <w:instrText xml:space="preserve"> HYPERLINK "https://www.agcm.it/" \t "_blank" </w:instrText>
            </w:r>
            <w:r w:rsidRPr="001D3071">
              <w:rPr>
                <w:rFonts w:eastAsia="Times New Roman"/>
                <w:lang w:eastAsia="en-GB"/>
              </w:rPr>
            </w:r>
            <w:r w:rsidRPr="001D3071">
              <w:rPr>
                <w:rFonts w:eastAsia="Times New Roman"/>
                <w:lang w:eastAsia="en-GB"/>
              </w:rPr>
              <w:fldChar w:fldCharType="separate"/>
            </w:r>
            <w:r w:rsidRPr="001D3071">
              <w:rPr>
                <w:rFonts w:eastAsia="Times New Roman"/>
                <w:color w:val="0563C1"/>
                <w:u w:val="single"/>
                <w:lang w:eastAsia="en-GB"/>
              </w:rPr>
              <w:t>Autorità</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Garante</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della</w:t>
            </w:r>
            <w:proofErr w:type="spellEnd"/>
            <w:r w:rsidRPr="001D3071">
              <w:rPr>
                <w:rFonts w:eastAsia="Times New Roman"/>
                <w:color w:val="0563C1"/>
                <w:u w:val="single"/>
                <w:lang w:eastAsia="en-GB"/>
              </w:rPr>
              <w:t xml:space="preserve"> </w:t>
            </w:r>
            <w:proofErr w:type="spellStart"/>
            <w:r w:rsidRPr="001D3071">
              <w:rPr>
                <w:rFonts w:eastAsia="Times New Roman"/>
                <w:color w:val="0563C1"/>
                <w:u w:val="single"/>
                <w:lang w:eastAsia="en-GB"/>
              </w:rPr>
              <w:t>Concorrenza</w:t>
            </w:r>
            <w:proofErr w:type="spellEnd"/>
            <w:r w:rsidRPr="001D3071">
              <w:rPr>
                <w:rFonts w:eastAsia="Times New Roman"/>
                <w:color w:val="0563C1"/>
                <w:u w:val="single"/>
                <w:lang w:eastAsia="en-GB"/>
              </w:rPr>
              <w:t xml:space="preserve"> e del Mercato</w:t>
            </w:r>
            <w:r w:rsidRPr="001D3071">
              <w:rPr>
                <w:rFonts w:eastAsia="Times New Roman"/>
                <w:lang w:eastAsia="en-GB"/>
              </w:rPr>
              <w:fldChar w:fldCharType="end"/>
            </w:r>
            <w:r>
              <w:rPr>
                <w:rFonts w:eastAsia="Times New Roman"/>
                <w:lang w:eastAsia="en-GB"/>
              </w:rPr>
              <w:t xml:space="preserve"> - AGCM</w:t>
            </w:r>
            <w:r w:rsidRPr="001D3071">
              <w:rPr>
                <w:rFonts w:eastAsia="Times New Roman"/>
                <w:lang w:eastAsia="en-GB"/>
              </w:rPr>
              <w:t>)</w:t>
            </w:r>
            <w:r>
              <w:rPr>
                <w:rFonts w:eastAsia="Times New Roman"/>
                <w:lang w:eastAsia="en-GB"/>
              </w:rPr>
              <w:t xml:space="preserve"> </w:t>
            </w:r>
            <w:r>
              <w:t xml:space="preserve"> launched six investigations </w:t>
            </w:r>
            <w:r w:rsidRPr="009F2136">
              <w:t>against six influencers</w:t>
            </w:r>
            <w:r>
              <w:t xml:space="preserve"> accused of offering misleading financial advice, creating branded content for the tourist industry without disclosing its commercial purpose, and using fake followers,</w:t>
            </w:r>
            <w:r w:rsidRPr="009F2136">
              <w:t xml:space="preserve"> </w:t>
            </w:r>
            <w:r w:rsidRPr="009F2136">
              <w:lastRenderedPageBreak/>
              <w:t>unverifiable testimonials and reviews</w:t>
            </w:r>
            <w:r>
              <w:t>, to boost their credibility (</w:t>
            </w:r>
            <w:hyperlink r:id="rId282" w:history="1">
              <w:r w:rsidRPr="009F2136">
                <w:rPr>
                  <w:rStyle w:val="Hyperlink"/>
                </w:rPr>
                <w:t>AGCM 2024</w:t>
              </w:r>
            </w:hyperlink>
            <w:r>
              <w:t xml:space="preserve">). </w:t>
            </w:r>
          </w:p>
        </w:tc>
      </w:tr>
    </w:tbl>
    <w:p w14:paraId="3A9CAB14" w14:textId="756A5F8C" w:rsidR="00AD163A" w:rsidRPr="00B52303" w:rsidRDefault="003A2DAE" w:rsidP="00AD163A">
      <w:pPr>
        <w:pStyle w:val="SectionHead"/>
        <w:rPr>
          <w:rFonts w:cs="Arial"/>
          <w:iCs w:val="0"/>
        </w:rPr>
      </w:pPr>
      <w:bookmarkStart w:id="14" w:name="_Toc172039780"/>
      <w:r w:rsidRPr="00B52303">
        <w:rPr>
          <w:rFonts w:cs="Arial"/>
          <w:iCs w:val="0"/>
        </w:rPr>
        <w:lastRenderedPageBreak/>
        <w:t>Outdoor</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B52303"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B52303" w:rsidRDefault="00AD163A" w:rsidP="0081091B">
            <w:pPr>
              <w:pStyle w:val="Tableheadings"/>
              <w:spacing w:line="240" w:lineRule="auto"/>
              <w:rPr>
                <w:b/>
                <w:bCs/>
              </w:rPr>
            </w:pPr>
            <w:r w:rsidRPr="00B52303">
              <w:rPr>
                <w:b/>
                <w:bCs/>
              </w:rPr>
              <w:t>Item</w:t>
            </w:r>
          </w:p>
        </w:tc>
        <w:tc>
          <w:tcPr>
            <w:tcW w:w="2126" w:type="dxa"/>
            <w:tcBorders>
              <w:bottom w:val="none" w:sz="0" w:space="0" w:color="auto"/>
            </w:tcBorders>
          </w:tcPr>
          <w:p w14:paraId="0FEDA29A" w14:textId="77777777" w:rsidR="00AD163A" w:rsidRPr="00B52303"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2A83AD1D" w14:textId="77777777" w:rsidR="00AD163A" w:rsidRPr="00B52303"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52303">
              <w:rPr>
                <w:b/>
                <w:bCs/>
              </w:rPr>
              <w:t>Classification</w:t>
            </w:r>
            <w:r w:rsidRPr="00B52303">
              <w:rPr>
                <w:b/>
                <w:bCs/>
                <w:color w:val="595959" w:themeColor="text1" w:themeTint="A6"/>
              </w:rPr>
              <w:t xml:space="preserve"> </w:t>
            </w:r>
          </w:p>
        </w:tc>
        <w:tc>
          <w:tcPr>
            <w:tcW w:w="5670" w:type="dxa"/>
            <w:tcBorders>
              <w:bottom w:val="none" w:sz="0" w:space="0" w:color="auto"/>
            </w:tcBorders>
          </w:tcPr>
          <w:p w14:paraId="1894E9BC" w14:textId="77777777" w:rsidR="00AD163A" w:rsidRPr="00B52303"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52303">
              <w:rPr>
                <w:b/>
                <w:bCs/>
              </w:rPr>
              <w:t>Description</w:t>
            </w:r>
          </w:p>
        </w:tc>
      </w:tr>
      <w:tr w:rsidR="00AD163A" w:rsidRPr="00B52303"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B52303" w:rsidRDefault="00AD163A" w:rsidP="0081091B">
            <w:pPr>
              <w:rPr>
                <w:b w:val="0"/>
                <w:bCs w:val="0"/>
                <w:color w:val="747474" w:themeColor="background2" w:themeShade="80"/>
              </w:rPr>
            </w:pPr>
            <w:r w:rsidRPr="00B52303">
              <w:rPr>
                <w:color w:val="747474" w:themeColor="background2" w:themeShade="80"/>
              </w:rPr>
              <w:t>1</w:t>
            </w:r>
            <w:r w:rsidR="00C43C89" w:rsidRPr="00B52303">
              <w:rPr>
                <w:color w:val="747474" w:themeColor="background2" w:themeShade="80"/>
              </w:rPr>
              <w:t>2</w:t>
            </w:r>
            <w:r w:rsidRPr="00B52303">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B52303"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B52303"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BBAC365" w14:textId="77777777" w:rsidR="00AD163A"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B52303">
              <w:rPr>
                <w:rStyle w:val="normaltextrun"/>
                <w:color w:val="000000"/>
                <w:shd w:val="clear" w:color="auto" w:fill="FFFFFF"/>
              </w:rPr>
              <w:t>In the European Union, the Unfair Commercial Practices Directive (</w:t>
            </w:r>
            <w:hyperlink r:id="rId283"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and the Misleading and Comparative Advertising Directive (</w:t>
            </w:r>
            <w:hyperlink r:id="rId284" w:tgtFrame="_blank" w:history="1">
              <w:r w:rsidRPr="00B52303">
                <w:rPr>
                  <w:rStyle w:val="normaltextrun"/>
                  <w:color w:val="0563C1"/>
                  <w:u w:val="single"/>
                  <w:shd w:val="clear" w:color="auto" w:fill="FFFFFF"/>
                </w:rPr>
                <w:t>Directive 2006/114/EC</w:t>
              </w:r>
            </w:hyperlink>
            <w:r w:rsidRPr="00B52303">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B52303">
              <w:rPr>
                <w:rStyle w:val="normaltextrun"/>
                <w:b/>
                <w:bCs/>
                <w:color w:val="000000"/>
                <w:shd w:val="clear" w:color="auto" w:fill="FFFFFF"/>
              </w:rPr>
              <w:t>6.1</w:t>
            </w:r>
            <w:r w:rsidRPr="00B52303">
              <w:rPr>
                <w:rStyle w:val="normaltextrun"/>
                <w:color w:val="000000"/>
                <w:shd w:val="clear" w:color="auto" w:fill="FFFFFF"/>
              </w:rPr>
              <w:t>).</w:t>
            </w:r>
            <w:r w:rsidRPr="00B52303">
              <w:rPr>
                <w:rStyle w:val="eop"/>
                <w:color w:val="000000"/>
                <w:shd w:val="clear" w:color="auto" w:fill="FFFFFF"/>
              </w:rPr>
              <w:t> </w:t>
            </w:r>
          </w:p>
          <w:p w14:paraId="7FD23FA3" w14:textId="77777777" w:rsidR="00F708E8" w:rsidRDefault="00F708E8"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3396A3E4" w14:textId="4ADAEA5D" w:rsidR="00F708E8" w:rsidRPr="00B52303" w:rsidRDefault="00F708E8" w:rsidP="00F708E8">
            <w:pPr>
              <w:cnfStyle w:val="000000100000" w:firstRow="0" w:lastRow="0" w:firstColumn="0" w:lastColumn="0" w:oddVBand="0" w:evenVBand="0" w:oddHBand="1" w:evenHBand="0" w:firstRowFirstColumn="0" w:firstRowLastColumn="0" w:lastRowFirstColumn="0" w:lastRowLastColumn="0"/>
            </w:pPr>
            <w:r>
              <w:t>The National Association of Italian Municipalities (</w:t>
            </w:r>
            <w:proofErr w:type="spellStart"/>
            <w:r w:rsidR="009A2C3E">
              <w:fldChar w:fldCharType="begin"/>
            </w:r>
            <w:r w:rsidR="009A2C3E">
              <w:instrText xml:space="preserve"> HYPERLINK "https://www.iap.it/codice-e-altre-fonti/protocolli-di-intesa/" </w:instrText>
            </w:r>
            <w:r w:rsidR="009A2C3E">
              <w:fldChar w:fldCharType="separate"/>
            </w:r>
            <w:r w:rsidR="009A2C3E" w:rsidRPr="009A2C3E">
              <w:rPr>
                <w:rStyle w:val="Hyperlink"/>
              </w:rPr>
              <w:t>Associazione</w:t>
            </w:r>
            <w:proofErr w:type="spellEnd"/>
            <w:r w:rsidR="009A2C3E" w:rsidRPr="009A2C3E">
              <w:rPr>
                <w:rStyle w:val="Hyperlink"/>
              </w:rPr>
              <w:t xml:space="preserve"> Nazionale </w:t>
            </w:r>
            <w:proofErr w:type="spellStart"/>
            <w:r w:rsidR="009A2C3E" w:rsidRPr="009A2C3E">
              <w:rPr>
                <w:rStyle w:val="Hyperlink"/>
              </w:rPr>
              <w:t>dei</w:t>
            </w:r>
            <w:proofErr w:type="spellEnd"/>
            <w:r w:rsidR="009A2C3E" w:rsidRPr="009A2C3E">
              <w:rPr>
                <w:rStyle w:val="Hyperlink"/>
              </w:rPr>
              <w:t xml:space="preserve"> </w:t>
            </w:r>
            <w:proofErr w:type="spellStart"/>
            <w:r w:rsidR="009A2C3E" w:rsidRPr="009A2C3E">
              <w:rPr>
                <w:rStyle w:val="Hyperlink"/>
              </w:rPr>
              <w:t>Comuni</w:t>
            </w:r>
            <w:proofErr w:type="spellEnd"/>
            <w:r w:rsidR="009A2C3E" w:rsidRPr="009A2C3E">
              <w:rPr>
                <w:rStyle w:val="Hyperlink"/>
              </w:rPr>
              <w:t xml:space="preserve"> </w:t>
            </w:r>
            <w:proofErr w:type="spellStart"/>
            <w:r w:rsidR="009A2C3E" w:rsidRPr="009A2C3E">
              <w:rPr>
                <w:rStyle w:val="Hyperlink"/>
              </w:rPr>
              <w:t>Italiani</w:t>
            </w:r>
            <w:proofErr w:type="spellEnd"/>
            <w:r w:rsidR="009A2C3E">
              <w:fldChar w:fldCharType="end"/>
            </w:r>
            <w:r w:rsidR="009A2C3E">
              <w:t xml:space="preserve"> - </w:t>
            </w:r>
            <w:r>
              <w:t xml:space="preserve">ANCI) and the IAP signed a memorandum of understanding in March 2014. This arrangement consolidated the rules regarding respect for the dignity and equality of women, </w:t>
            </w:r>
            <w:r w:rsidR="009A2C3E">
              <w:t xml:space="preserve">and </w:t>
            </w:r>
            <w:r>
              <w:t>expand</w:t>
            </w:r>
            <w:r w:rsidR="009A2C3E">
              <w:t>ed</w:t>
            </w:r>
            <w:r>
              <w:t xml:space="preserve"> the effectiveness of the self-regulatory system to include billboards, which </w:t>
            </w:r>
            <w:r w:rsidR="009A2C3E">
              <w:t>tended to fall</w:t>
            </w:r>
            <w:r>
              <w:t xml:space="preserve"> beyond the scope of IAP's area of competence (</w:t>
            </w:r>
            <w:hyperlink r:id="rId285" w:history="1">
              <w:r w:rsidRPr="00F708E8">
                <w:rPr>
                  <w:rStyle w:val="Hyperlink"/>
                </w:rPr>
                <w:t>IAP n.d.</w:t>
              </w:r>
            </w:hyperlink>
            <w:r>
              <w:t>).</w:t>
            </w:r>
          </w:p>
        </w:tc>
      </w:tr>
      <w:tr w:rsidR="00AD163A" w:rsidRPr="00B52303"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B52303" w:rsidRDefault="00AD163A" w:rsidP="0081091B">
            <w:pPr>
              <w:rPr>
                <w:color w:val="3A3A3A" w:themeColor="background2" w:themeShade="40"/>
              </w:rPr>
            </w:pPr>
            <w:r w:rsidRPr="00B52303">
              <w:rPr>
                <w:color w:val="747474" w:themeColor="background2" w:themeShade="80"/>
              </w:rPr>
              <w:t>1</w:t>
            </w:r>
            <w:r w:rsidR="00C43C89" w:rsidRPr="00B52303">
              <w:rPr>
                <w:color w:val="747474" w:themeColor="background2" w:themeShade="80"/>
              </w:rPr>
              <w:t>2</w:t>
            </w:r>
            <w:r w:rsidRPr="00B52303">
              <w:rPr>
                <w:color w:val="747474" w:themeColor="background2" w:themeShade="80"/>
              </w:rPr>
              <w:t>.2</w:t>
            </w:r>
          </w:p>
        </w:tc>
        <w:tc>
          <w:tcPr>
            <w:tcW w:w="2126" w:type="dxa"/>
          </w:tcPr>
          <w:p w14:paraId="7ED0E092" w14:textId="5C919167" w:rsidR="00AD163A" w:rsidRPr="00B52303"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How is branded content described and ordered in governance?</w:t>
            </w:r>
          </w:p>
        </w:tc>
        <w:tc>
          <w:tcPr>
            <w:tcW w:w="2127" w:type="dxa"/>
          </w:tcPr>
          <w:p w14:paraId="2E444118" w14:textId="77777777" w:rsidR="00AD163A" w:rsidRPr="00B52303"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46D219A" w14:textId="77777777" w:rsidR="008C3A4E" w:rsidRDefault="008C3A4E" w:rsidP="008C3A4E">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r w:rsidRPr="00B52303">
              <w:rPr>
                <w:rStyle w:val="normaltextrun"/>
                <w:color w:val="000000"/>
                <w:shd w:val="clear" w:color="auto" w:fill="FFFFFF"/>
              </w:rPr>
              <w:t>The Unfair Commercial Practices Directive (</w:t>
            </w:r>
            <w:hyperlink r:id="rId286"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xml:space="preserve">) classifies undisclosed commercial communication as a misleading omission, which is a prohibited practice. </w:t>
            </w:r>
            <w:r>
              <w:rPr>
                <w:rStyle w:val="normaltextrun"/>
                <w:rFonts w:eastAsiaTheme="majorEastAsia"/>
                <w:color w:val="000000"/>
              </w:rPr>
              <w:t>In Italy, t</w:t>
            </w:r>
            <w:r w:rsidRPr="008B50CD">
              <w:rPr>
                <w:rStyle w:val="normaltextrun"/>
                <w:rFonts w:eastAsiaTheme="majorEastAsia"/>
              </w:rPr>
              <w:t>he requirement for transparency and identification of commercial content is restated</w:t>
            </w:r>
            <w:r>
              <w:rPr>
                <w:rStyle w:val="normaltextrun"/>
                <w:rFonts w:eastAsiaTheme="majorEastAsia"/>
              </w:rPr>
              <w:t xml:space="preserve"> in </w:t>
            </w:r>
            <w:hyperlink r:id="rId287" w:history="1">
              <w:r w:rsidRPr="008B50CD">
                <w:rPr>
                  <w:rStyle w:val="Hyperlink"/>
                  <w:rFonts w:eastAsiaTheme="majorEastAsia"/>
                </w:rPr>
                <w:t>Legislative Decree no. 146 of August 2, 2007</w:t>
              </w:r>
            </w:hyperlink>
            <w:r>
              <w:rPr>
                <w:rStyle w:val="normaltextrun"/>
                <w:rFonts w:eastAsiaTheme="majorEastAsia"/>
              </w:rPr>
              <w:t xml:space="preserve">, </w:t>
            </w:r>
            <w:r w:rsidRPr="006A0094">
              <w:rPr>
                <w:rStyle w:val="normaltextrun"/>
                <w:rFonts w:eastAsiaTheme="majorEastAsia"/>
              </w:rPr>
              <w:t>Art. 22</w:t>
            </w:r>
            <w:r>
              <w:rPr>
                <w:rStyle w:val="normaltextrun"/>
                <w:rFonts w:eastAsiaTheme="majorEastAsia"/>
              </w:rPr>
              <w:t>.2</w:t>
            </w:r>
            <w:r w:rsidRPr="006A0094">
              <w:rPr>
                <w:rStyle w:val="normaltextrun"/>
                <w:rFonts w:eastAsiaTheme="majorEastAsia"/>
              </w:rPr>
              <w:t>.</w:t>
            </w:r>
            <w:r>
              <w:rPr>
                <w:rStyle w:val="normaltextrun"/>
                <w:rFonts w:eastAsiaTheme="majorEastAsia"/>
              </w:rPr>
              <w:t>,</w:t>
            </w:r>
            <w:r w:rsidRPr="008B50CD">
              <w:rPr>
                <w:rStyle w:val="normaltextrun"/>
                <w:rFonts w:eastAsiaTheme="majorEastAsia"/>
              </w:rPr>
              <w:t xml:space="preserve"> and further reinforced through the self-regulatory system.</w:t>
            </w:r>
            <w:r>
              <w:rPr>
                <w:rStyle w:val="normaltextrun"/>
                <w:rFonts w:eastAsiaTheme="majorEastAsia"/>
              </w:rPr>
              <w:t xml:space="preserve"> For more information about the general rules, please see </w:t>
            </w:r>
            <w:r w:rsidRPr="008C3A4E">
              <w:rPr>
                <w:rStyle w:val="normaltextrun"/>
                <w:rFonts w:eastAsiaTheme="majorEastAsia"/>
                <w:b/>
                <w:bCs/>
              </w:rPr>
              <w:t>6.1</w:t>
            </w:r>
            <w:r>
              <w:rPr>
                <w:rStyle w:val="normaltextrun"/>
                <w:rFonts w:eastAsiaTheme="majorEastAsia"/>
              </w:rPr>
              <w:t>.</w:t>
            </w:r>
          </w:p>
          <w:p w14:paraId="0B81F988" w14:textId="6F22C85A" w:rsidR="00AD163A" w:rsidRPr="00B52303" w:rsidRDefault="00AD163A" w:rsidP="0081091B">
            <w:pPr>
              <w:cnfStyle w:val="000000000000" w:firstRow="0" w:lastRow="0" w:firstColumn="0" w:lastColumn="0" w:oddVBand="0" w:evenVBand="0" w:oddHBand="0" w:evenHBand="0" w:firstRowFirstColumn="0" w:firstRowLastColumn="0" w:lastRowFirstColumn="0" w:lastRowLastColumn="0"/>
            </w:pPr>
          </w:p>
        </w:tc>
      </w:tr>
    </w:tbl>
    <w:p w14:paraId="5E31E6A2" w14:textId="77777777" w:rsidR="000A52F4" w:rsidRPr="00B52303" w:rsidRDefault="000A52F4" w:rsidP="00123C17">
      <w:pPr>
        <w:pStyle w:val="SectionHead"/>
        <w:rPr>
          <w:rFonts w:cs="Arial"/>
        </w:rPr>
      </w:pPr>
      <w:bookmarkStart w:id="15" w:name="_Toc172039781"/>
      <w:r w:rsidRPr="00B52303">
        <w:rPr>
          <w:rFonts w:cs="Arial"/>
        </w:rPr>
        <w:t>Experiential</w:t>
      </w:r>
      <w:bookmarkEnd w:id="15"/>
      <w:r w:rsidRPr="00B52303">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B52303"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B52303" w:rsidRDefault="009521E3" w:rsidP="0081091B">
            <w:pPr>
              <w:pStyle w:val="Tableheadings"/>
              <w:spacing w:line="240" w:lineRule="auto"/>
              <w:rPr>
                <w:b/>
                <w:bCs/>
              </w:rPr>
            </w:pPr>
            <w:r w:rsidRPr="00B52303">
              <w:rPr>
                <w:b/>
                <w:bCs/>
              </w:rPr>
              <w:t>Item</w:t>
            </w:r>
          </w:p>
        </w:tc>
        <w:tc>
          <w:tcPr>
            <w:tcW w:w="2126" w:type="dxa"/>
            <w:tcBorders>
              <w:bottom w:val="none" w:sz="0" w:space="0" w:color="auto"/>
            </w:tcBorders>
          </w:tcPr>
          <w:p w14:paraId="675B46BC" w14:textId="77777777" w:rsidR="009521E3" w:rsidRPr="00B52303"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33B586B8" w14:textId="77777777" w:rsidR="009521E3" w:rsidRPr="00B52303"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52303">
              <w:rPr>
                <w:b/>
                <w:bCs/>
              </w:rPr>
              <w:t xml:space="preserve">Classification </w:t>
            </w:r>
          </w:p>
        </w:tc>
        <w:tc>
          <w:tcPr>
            <w:tcW w:w="5670" w:type="dxa"/>
            <w:tcBorders>
              <w:bottom w:val="none" w:sz="0" w:space="0" w:color="auto"/>
            </w:tcBorders>
          </w:tcPr>
          <w:p w14:paraId="55FE1450" w14:textId="77777777" w:rsidR="009521E3" w:rsidRPr="00B52303"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52303">
              <w:rPr>
                <w:b/>
                <w:bCs/>
              </w:rPr>
              <w:t>Description</w:t>
            </w:r>
          </w:p>
        </w:tc>
      </w:tr>
      <w:tr w:rsidR="009521E3" w:rsidRPr="00B52303"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B52303" w:rsidRDefault="009521E3" w:rsidP="0081091B">
            <w:pPr>
              <w:rPr>
                <w:b w:val="0"/>
                <w:bCs w:val="0"/>
                <w:color w:val="747474" w:themeColor="background2" w:themeShade="80"/>
              </w:rPr>
            </w:pPr>
            <w:r w:rsidRPr="00B52303">
              <w:rPr>
                <w:color w:val="747474" w:themeColor="background2" w:themeShade="80"/>
              </w:rPr>
              <w:t>1</w:t>
            </w:r>
            <w:r w:rsidR="000A52F4" w:rsidRPr="00B52303">
              <w:rPr>
                <w:color w:val="747474" w:themeColor="background2" w:themeShade="80"/>
              </w:rPr>
              <w:t>3</w:t>
            </w:r>
            <w:r w:rsidRPr="00B52303">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B52303"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Rules/governance arrangements across sector (Live/on-demand/other): arts, entertainment, sports, etc.</w:t>
            </w:r>
          </w:p>
        </w:tc>
        <w:tc>
          <w:tcPr>
            <w:tcW w:w="2127" w:type="dxa"/>
            <w:tcBorders>
              <w:top w:val="none" w:sz="0" w:space="0" w:color="auto"/>
              <w:bottom w:val="none" w:sz="0" w:space="0" w:color="auto"/>
            </w:tcBorders>
          </w:tcPr>
          <w:p w14:paraId="737CFE34" w14:textId="77777777" w:rsidR="009521E3" w:rsidRPr="00B52303"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D30F5F9" w14:textId="5454ECEE" w:rsidR="009521E3" w:rsidRPr="00B52303" w:rsidRDefault="00475121" w:rsidP="0081091B">
            <w:pPr>
              <w:cnfStyle w:val="000000100000" w:firstRow="0" w:lastRow="0" w:firstColumn="0" w:lastColumn="0" w:oddVBand="0" w:evenVBand="0" w:oddHBand="1" w:evenHBand="0" w:firstRowFirstColumn="0" w:firstRowLastColumn="0" w:lastRowFirstColumn="0" w:lastRowLastColumn="0"/>
            </w:pPr>
            <w:r w:rsidRPr="00B52303">
              <w:rPr>
                <w:rStyle w:val="normaltextrun"/>
                <w:color w:val="000000"/>
                <w:shd w:val="clear" w:color="auto" w:fill="FFFFFF"/>
              </w:rPr>
              <w:t>In the European Union, the Unfair Commercial Practices Directive (</w:t>
            </w:r>
            <w:hyperlink r:id="rId288"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and the Misleading and Comparative Advertising Directive (</w:t>
            </w:r>
            <w:hyperlink r:id="rId289" w:tgtFrame="_blank" w:history="1">
              <w:r w:rsidRPr="00B52303">
                <w:rPr>
                  <w:rStyle w:val="normaltextrun"/>
                  <w:color w:val="0563C1"/>
                  <w:u w:val="single"/>
                  <w:shd w:val="clear" w:color="auto" w:fill="FFFFFF"/>
                </w:rPr>
                <w:t>Directive 2006/114/EC</w:t>
              </w:r>
            </w:hyperlink>
            <w:r w:rsidRPr="00B52303">
              <w:rPr>
                <w:rStyle w:val="normaltextrun"/>
                <w:color w:val="000000"/>
                <w:shd w:val="clear" w:color="auto" w:fill="FFFFFF"/>
              </w:rPr>
              <w:t xml:space="preserve">) contain relevant consumer protection and advertising regulations and set rules demanding the identification of commercial content affecting B2C </w:t>
            </w:r>
            <w:r w:rsidRPr="00B52303">
              <w:rPr>
                <w:rStyle w:val="normaltextrun"/>
                <w:color w:val="000000"/>
                <w:shd w:val="clear" w:color="auto" w:fill="FFFFFF"/>
              </w:rPr>
              <w:lastRenderedPageBreak/>
              <w:t xml:space="preserve">(business to consumer) and B2B (business to business) relations (for more information, please see </w:t>
            </w:r>
            <w:r w:rsidRPr="00B52303">
              <w:rPr>
                <w:rStyle w:val="normaltextrun"/>
                <w:b/>
                <w:bCs/>
                <w:color w:val="000000"/>
                <w:shd w:val="clear" w:color="auto" w:fill="FFFFFF"/>
              </w:rPr>
              <w:t>6.1</w:t>
            </w:r>
            <w:r w:rsidRPr="00B52303">
              <w:rPr>
                <w:rStyle w:val="normaltextrun"/>
                <w:color w:val="000000"/>
                <w:shd w:val="clear" w:color="auto" w:fill="FFFFFF"/>
              </w:rPr>
              <w:t>).</w:t>
            </w:r>
            <w:r w:rsidRPr="00B52303">
              <w:rPr>
                <w:rStyle w:val="eop"/>
                <w:color w:val="000000"/>
                <w:shd w:val="clear" w:color="auto" w:fill="FFFFFF"/>
              </w:rPr>
              <w:t> </w:t>
            </w:r>
          </w:p>
        </w:tc>
      </w:tr>
      <w:tr w:rsidR="009521E3" w:rsidRPr="00B52303"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B52303" w:rsidRDefault="009521E3" w:rsidP="0081091B">
            <w:pPr>
              <w:rPr>
                <w:color w:val="3A3A3A" w:themeColor="background2" w:themeShade="40"/>
              </w:rPr>
            </w:pPr>
            <w:r w:rsidRPr="00B52303">
              <w:rPr>
                <w:color w:val="747474" w:themeColor="background2" w:themeShade="80"/>
              </w:rPr>
              <w:lastRenderedPageBreak/>
              <w:t>1</w:t>
            </w:r>
            <w:r w:rsidR="00745D31" w:rsidRPr="00B52303">
              <w:rPr>
                <w:color w:val="747474" w:themeColor="background2" w:themeShade="80"/>
              </w:rPr>
              <w:t>3</w:t>
            </w:r>
            <w:r w:rsidRPr="00B52303">
              <w:rPr>
                <w:color w:val="747474" w:themeColor="background2" w:themeShade="80"/>
              </w:rPr>
              <w:t>.2</w:t>
            </w:r>
          </w:p>
        </w:tc>
        <w:tc>
          <w:tcPr>
            <w:tcW w:w="2126" w:type="dxa"/>
          </w:tcPr>
          <w:p w14:paraId="38A2518F" w14:textId="1FD579B4" w:rsidR="009521E3" w:rsidRPr="00B52303"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How is branded content described and ordered in governance?</w:t>
            </w:r>
          </w:p>
        </w:tc>
        <w:tc>
          <w:tcPr>
            <w:tcW w:w="2127" w:type="dxa"/>
          </w:tcPr>
          <w:p w14:paraId="461FAFEB" w14:textId="77777777" w:rsidR="009521E3" w:rsidRPr="00B52303"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5FDD450F" w:rsidR="009521E3" w:rsidRPr="008C3A4E" w:rsidRDefault="008C3A4E" w:rsidP="0081091B">
            <w:pPr>
              <w:cnfStyle w:val="000000000000" w:firstRow="0" w:lastRow="0" w:firstColumn="0" w:lastColumn="0" w:oddVBand="0" w:evenVBand="0" w:oddHBand="0" w:evenHBand="0" w:firstRowFirstColumn="0" w:firstRowLastColumn="0" w:lastRowFirstColumn="0" w:lastRowLastColumn="0"/>
              <w:rPr>
                <w:color w:val="000000"/>
                <w:shd w:val="clear" w:color="auto" w:fill="FFFFFF"/>
              </w:rPr>
            </w:pPr>
            <w:r w:rsidRPr="00B52303">
              <w:rPr>
                <w:rStyle w:val="normaltextrun"/>
                <w:color w:val="000000"/>
                <w:shd w:val="clear" w:color="auto" w:fill="FFFFFF"/>
              </w:rPr>
              <w:t>The Unfair Commercial Practices Directive (</w:t>
            </w:r>
            <w:hyperlink r:id="rId290" w:tgtFrame="_blank" w:history="1">
              <w:r w:rsidRPr="00B52303">
                <w:rPr>
                  <w:rStyle w:val="normaltextrun"/>
                  <w:color w:val="0563C1"/>
                  <w:u w:val="single"/>
                  <w:shd w:val="clear" w:color="auto" w:fill="FFFFFF"/>
                </w:rPr>
                <w:t>Directive 2005/29/EC</w:t>
              </w:r>
            </w:hyperlink>
            <w:r w:rsidRPr="00B52303">
              <w:rPr>
                <w:rStyle w:val="normaltextrun"/>
                <w:color w:val="000000"/>
                <w:shd w:val="clear" w:color="auto" w:fill="FFFFFF"/>
              </w:rPr>
              <w:t xml:space="preserve">) classifies undisclosed commercial communication as a misleading omission, which is a prohibited practice. </w:t>
            </w:r>
            <w:r>
              <w:rPr>
                <w:rStyle w:val="normaltextrun"/>
                <w:rFonts w:eastAsiaTheme="majorEastAsia"/>
                <w:color w:val="000000"/>
              </w:rPr>
              <w:t>In Italy, t</w:t>
            </w:r>
            <w:r w:rsidRPr="008B50CD">
              <w:rPr>
                <w:rStyle w:val="normaltextrun"/>
                <w:rFonts w:eastAsiaTheme="majorEastAsia"/>
              </w:rPr>
              <w:t>he requirement for transparency and identification of commercial content is restated</w:t>
            </w:r>
            <w:r>
              <w:rPr>
                <w:rStyle w:val="normaltextrun"/>
                <w:rFonts w:eastAsiaTheme="majorEastAsia"/>
              </w:rPr>
              <w:t xml:space="preserve"> in </w:t>
            </w:r>
            <w:hyperlink r:id="rId291" w:history="1">
              <w:r w:rsidRPr="008B50CD">
                <w:rPr>
                  <w:rStyle w:val="Hyperlink"/>
                  <w:rFonts w:eastAsiaTheme="majorEastAsia"/>
                </w:rPr>
                <w:t>Legislative Decree no. 146 of August 2, 2007</w:t>
              </w:r>
            </w:hyperlink>
            <w:r>
              <w:rPr>
                <w:rStyle w:val="normaltextrun"/>
                <w:rFonts w:eastAsiaTheme="majorEastAsia"/>
              </w:rPr>
              <w:t xml:space="preserve">, </w:t>
            </w:r>
            <w:r w:rsidRPr="006A0094">
              <w:rPr>
                <w:rStyle w:val="normaltextrun"/>
                <w:rFonts w:eastAsiaTheme="majorEastAsia"/>
              </w:rPr>
              <w:t>Art. 22</w:t>
            </w:r>
            <w:r>
              <w:rPr>
                <w:rStyle w:val="normaltextrun"/>
                <w:rFonts w:eastAsiaTheme="majorEastAsia"/>
              </w:rPr>
              <w:t>.2</w:t>
            </w:r>
            <w:r w:rsidRPr="006A0094">
              <w:rPr>
                <w:rStyle w:val="normaltextrun"/>
                <w:rFonts w:eastAsiaTheme="majorEastAsia"/>
              </w:rPr>
              <w:t>.</w:t>
            </w:r>
            <w:r>
              <w:rPr>
                <w:rStyle w:val="normaltextrun"/>
                <w:rFonts w:eastAsiaTheme="majorEastAsia"/>
              </w:rPr>
              <w:t>,</w:t>
            </w:r>
            <w:r w:rsidRPr="008B50CD">
              <w:rPr>
                <w:rStyle w:val="normaltextrun"/>
                <w:rFonts w:eastAsiaTheme="majorEastAsia"/>
              </w:rPr>
              <w:t xml:space="preserve"> and further reinforced through the self-regulatory system.</w:t>
            </w:r>
            <w:r>
              <w:rPr>
                <w:rStyle w:val="normaltextrun"/>
                <w:rFonts w:eastAsiaTheme="majorEastAsia"/>
              </w:rPr>
              <w:t xml:space="preserve"> For more information about the general rules, please see </w:t>
            </w:r>
            <w:r w:rsidRPr="008C3A4E">
              <w:rPr>
                <w:rStyle w:val="normaltextrun"/>
                <w:rFonts w:eastAsiaTheme="majorEastAsia"/>
                <w:b/>
                <w:bCs/>
              </w:rPr>
              <w:t>6.1</w:t>
            </w:r>
            <w:r>
              <w:rPr>
                <w:rStyle w:val="normaltextrun"/>
                <w:rFonts w:eastAsiaTheme="majorEastAsia"/>
              </w:rPr>
              <w:t>.</w:t>
            </w:r>
          </w:p>
        </w:tc>
      </w:tr>
    </w:tbl>
    <w:p w14:paraId="32B2A124" w14:textId="77777777" w:rsidR="00454DD4" w:rsidRPr="00B52303" w:rsidRDefault="00454DD4" w:rsidP="00123C17">
      <w:pPr>
        <w:pStyle w:val="SectionHead"/>
        <w:rPr>
          <w:rFonts w:cs="Arial"/>
        </w:rPr>
      </w:pPr>
      <w:bookmarkStart w:id="16" w:name="_Toc172039782"/>
      <w:r w:rsidRPr="00B52303">
        <w:rPr>
          <w:rFonts w:cs="Arial"/>
        </w:rPr>
        <w:t>Other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B52303"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B52303" w:rsidRDefault="00745D31" w:rsidP="0081091B">
            <w:pPr>
              <w:pStyle w:val="Tableheadings"/>
              <w:spacing w:line="240" w:lineRule="auto"/>
              <w:rPr>
                <w:b/>
                <w:bCs/>
              </w:rPr>
            </w:pPr>
            <w:r w:rsidRPr="00B52303">
              <w:rPr>
                <w:b/>
                <w:bCs/>
              </w:rPr>
              <w:t>Item</w:t>
            </w:r>
          </w:p>
        </w:tc>
        <w:tc>
          <w:tcPr>
            <w:tcW w:w="2126" w:type="dxa"/>
            <w:tcBorders>
              <w:bottom w:val="none" w:sz="0" w:space="0" w:color="auto"/>
            </w:tcBorders>
          </w:tcPr>
          <w:p w14:paraId="61A6CEC6" w14:textId="77777777" w:rsidR="00745D31" w:rsidRPr="00B52303"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7" w:type="dxa"/>
            <w:tcBorders>
              <w:bottom w:val="none" w:sz="0" w:space="0" w:color="auto"/>
            </w:tcBorders>
          </w:tcPr>
          <w:p w14:paraId="5757741F" w14:textId="77777777" w:rsidR="00745D31" w:rsidRPr="00B52303"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52303">
              <w:rPr>
                <w:b/>
                <w:bCs/>
              </w:rPr>
              <w:t>Classification</w:t>
            </w:r>
            <w:r w:rsidRPr="00B52303">
              <w:rPr>
                <w:b/>
                <w:bCs/>
                <w:color w:val="595959" w:themeColor="text1" w:themeTint="A6"/>
              </w:rPr>
              <w:t xml:space="preserve"> </w:t>
            </w:r>
          </w:p>
        </w:tc>
        <w:tc>
          <w:tcPr>
            <w:tcW w:w="5670" w:type="dxa"/>
            <w:tcBorders>
              <w:bottom w:val="none" w:sz="0" w:space="0" w:color="auto"/>
            </w:tcBorders>
          </w:tcPr>
          <w:p w14:paraId="510E9C35" w14:textId="77777777" w:rsidR="00745D31" w:rsidRPr="00B52303"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52303">
              <w:rPr>
                <w:b/>
                <w:bCs/>
              </w:rPr>
              <w:t>Description</w:t>
            </w:r>
          </w:p>
        </w:tc>
      </w:tr>
      <w:tr w:rsidR="00745D31" w:rsidRPr="00B52303"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B52303" w:rsidRDefault="00745D31" w:rsidP="0081091B">
            <w:pPr>
              <w:rPr>
                <w:b w:val="0"/>
                <w:bCs w:val="0"/>
                <w:color w:val="747474" w:themeColor="background2" w:themeShade="80"/>
              </w:rPr>
            </w:pPr>
            <w:r w:rsidRPr="00B52303">
              <w:rPr>
                <w:color w:val="747474" w:themeColor="background2" w:themeShade="80"/>
              </w:rPr>
              <w:t>1</w:t>
            </w:r>
            <w:r w:rsidR="00EE5DED" w:rsidRPr="00B52303">
              <w:rPr>
                <w:color w:val="747474" w:themeColor="background2" w:themeShade="80"/>
              </w:rPr>
              <w:t>4</w:t>
            </w:r>
            <w:r w:rsidRPr="00B52303">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B52303"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Rules/governance arrangements across category</w:t>
            </w:r>
          </w:p>
        </w:tc>
        <w:tc>
          <w:tcPr>
            <w:tcW w:w="2127" w:type="dxa"/>
            <w:tcBorders>
              <w:top w:val="none" w:sz="0" w:space="0" w:color="auto"/>
              <w:bottom w:val="none" w:sz="0" w:space="0" w:color="auto"/>
            </w:tcBorders>
          </w:tcPr>
          <w:p w14:paraId="2F5986FA" w14:textId="77777777" w:rsidR="00745D31" w:rsidRPr="00B52303"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B52303"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B52303"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B52303" w:rsidRDefault="00745D31" w:rsidP="0081091B">
            <w:pPr>
              <w:rPr>
                <w:color w:val="3A3A3A" w:themeColor="background2" w:themeShade="40"/>
              </w:rPr>
            </w:pPr>
            <w:r w:rsidRPr="00B52303">
              <w:rPr>
                <w:color w:val="747474" w:themeColor="background2" w:themeShade="80"/>
              </w:rPr>
              <w:t>1</w:t>
            </w:r>
            <w:r w:rsidR="00EE5DED" w:rsidRPr="00B52303">
              <w:rPr>
                <w:color w:val="747474" w:themeColor="background2" w:themeShade="80"/>
              </w:rPr>
              <w:t>4</w:t>
            </w:r>
            <w:r w:rsidRPr="00B52303">
              <w:rPr>
                <w:color w:val="747474" w:themeColor="background2" w:themeShade="80"/>
              </w:rPr>
              <w:t>.2</w:t>
            </w:r>
          </w:p>
        </w:tc>
        <w:tc>
          <w:tcPr>
            <w:tcW w:w="2126" w:type="dxa"/>
          </w:tcPr>
          <w:p w14:paraId="5A84B260" w14:textId="7E49B99B" w:rsidR="00745D31" w:rsidRPr="00B52303"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How is branded content described and ordered in governance?</w:t>
            </w:r>
          </w:p>
        </w:tc>
        <w:tc>
          <w:tcPr>
            <w:tcW w:w="2127" w:type="dxa"/>
          </w:tcPr>
          <w:p w14:paraId="2FBBECA2" w14:textId="77777777" w:rsidR="00745D31" w:rsidRPr="00B52303"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B52303"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B52303" w:rsidRDefault="009553F2" w:rsidP="009553F2">
      <w:pPr>
        <w:pStyle w:val="SectionHead"/>
        <w:rPr>
          <w:rFonts w:cs="Arial"/>
          <w:iCs w:val="0"/>
        </w:rPr>
      </w:pPr>
      <w:bookmarkStart w:id="17" w:name="_Toc172039783"/>
      <w:r w:rsidRPr="00B52303">
        <w:rPr>
          <w:rFonts w:cs="Arial"/>
          <w:iCs w:val="0"/>
        </w:rPr>
        <w:t>Convergence</w:t>
      </w:r>
      <w:r w:rsidRPr="00B52303">
        <w:rPr>
          <w:rFonts w:cs="Arial"/>
          <w:iCs w:val="0"/>
        </w:rPr>
        <w:br/>
      </w:r>
      <w:r w:rsidRPr="00B52303">
        <w:rPr>
          <w:rFonts w:cs="Arial"/>
          <w:iCs w:val="0"/>
          <w:highlight w:val="lightGray"/>
        </w:rPr>
        <w:t>This section will be completed in 2024-2025 for publication at the end of the BCG Project in 2025</w:t>
      </w:r>
      <w:bookmarkEnd w:id="17"/>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B52303"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B52303" w:rsidRDefault="0061668B" w:rsidP="0081091B">
            <w:pPr>
              <w:pStyle w:val="Tableheadings"/>
              <w:spacing w:line="240" w:lineRule="auto"/>
              <w:rPr>
                <w:b/>
                <w:bCs/>
              </w:rPr>
            </w:pPr>
            <w:r w:rsidRPr="00B52303">
              <w:rPr>
                <w:b/>
                <w:bCs/>
              </w:rPr>
              <w:t>Item</w:t>
            </w:r>
          </w:p>
        </w:tc>
        <w:tc>
          <w:tcPr>
            <w:tcW w:w="2143" w:type="dxa"/>
            <w:tcBorders>
              <w:bottom w:val="none" w:sz="0" w:space="0" w:color="auto"/>
            </w:tcBorders>
          </w:tcPr>
          <w:p w14:paraId="689AD725" w14:textId="77777777" w:rsidR="0061668B" w:rsidRPr="00B52303"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5" w:type="dxa"/>
            <w:tcBorders>
              <w:bottom w:val="none" w:sz="0" w:space="0" w:color="auto"/>
            </w:tcBorders>
          </w:tcPr>
          <w:p w14:paraId="173C853A" w14:textId="77777777" w:rsidR="0061668B" w:rsidRPr="00B52303"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52303">
              <w:rPr>
                <w:b/>
                <w:bCs/>
              </w:rPr>
              <w:t>Classification</w:t>
            </w:r>
            <w:r w:rsidRPr="00B52303">
              <w:rPr>
                <w:b/>
                <w:bCs/>
                <w:color w:val="595959" w:themeColor="text1" w:themeTint="A6"/>
              </w:rPr>
              <w:t xml:space="preserve"> </w:t>
            </w:r>
          </w:p>
        </w:tc>
        <w:tc>
          <w:tcPr>
            <w:tcW w:w="5656" w:type="dxa"/>
            <w:tcBorders>
              <w:bottom w:val="none" w:sz="0" w:space="0" w:color="auto"/>
            </w:tcBorders>
          </w:tcPr>
          <w:p w14:paraId="07CFD34C" w14:textId="77777777" w:rsidR="0061668B" w:rsidRPr="00B52303"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52303">
              <w:rPr>
                <w:b/>
                <w:bCs/>
              </w:rPr>
              <w:t>Description</w:t>
            </w:r>
          </w:p>
        </w:tc>
      </w:tr>
      <w:tr w:rsidR="0061668B" w:rsidRPr="00B52303"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B52303" w:rsidRDefault="0061668B" w:rsidP="0081091B">
            <w:pPr>
              <w:rPr>
                <w:b w:val="0"/>
                <w:bCs w:val="0"/>
                <w:color w:val="747474" w:themeColor="background2" w:themeShade="80"/>
              </w:rPr>
            </w:pPr>
            <w:r w:rsidRPr="00B52303">
              <w:rPr>
                <w:color w:val="747474" w:themeColor="background2" w:themeShade="80"/>
              </w:rPr>
              <w:t>1</w:t>
            </w:r>
            <w:r w:rsidR="006E0408" w:rsidRPr="00B52303">
              <w:rPr>
                <w:color w:val="747474" w:themeColor="background2" w:themeShade="80"/>
              </w:rPr>
              <w:t>5</w:t>
            </w:r>
            <w:r w:rsidRPr="00B52303">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B52303"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B52303"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B52303"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B52303"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B52303" w:rsidRDefault="0061668B" w:rsidP="0081091B">
            <w:pPr>
              <w:rPr>
                <w:color w:val="3A3A3A" w:themeColor="background2" w:themeShade="40"/>
              </w:rPr>
            </w:pPr>
            <w:r w:rsidRPr="00B52303">
              <w:rPr>
                <w:color w:val="747474" w:themeColor="background2" w:themeShade="80"/>
              </w:rPr>
              <w:t>1</w:t>
            </w:r>
            <w:r w:rsidR="006E0408" w:rsidRPr="00B52303">
              <w:rPr>
                <w:color w:val="747474" w:themeColor="background2" w:themeShade="80"/>
              </w:rPr>
              <w:t>5</w:t>
            </w:r>
            <w:r w:rsidRPr="00B52303">
              <w:rPr>
                <w:color w:val="747474" w:themeColor="background2" w:themeShade="80"/>
              </w:rPr>
              <w:t>.2</w:t>
            </w:r>
          </w:p>
        </w:tc>
        <w:tc>
          <w:tcPr>
            <w:tcW w:w="2143" w:type="dxa"/>
          </w:tcPr>
          <w:p w14:paraId="60DCD93F" w14:textId="58A7EBB0" w:rsidR="0061668B" w:rsidRPr="00B52303"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Does a single SRO oversee more than one of 6-16 above? Which?</w:t>
            </w:r>
          </w:p>
        </w:tc>
        <w:tc>
          <w:tcPr>
            <w:tcW w:w="2125" w:type="dxa"/>
          </w:tcPr>
          <w:p w14:paraId="138742B8" w14:textId="77777777" w:rsidR="0061668B" w:rsidRPr="00B52303"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B52303"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B52303"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B52303" w:rsidRDefault="006E0408" w:rsidP="0081091B">
            <w:pPr>
              <w:rPr>
                <w:color w:val="747474" w:themeColor="background2" w:themeShade="80"/>
              </w:rPr>
            </w:pPr>
            <w:r w:rsidRPr="00B52303">
              <w:rPr>
                <w:color w:val="747474" w:themeColor="background2" w:themeShade="80"/>
              </w:rPr>
              <w:t>15.3</w:t>
            </w:r>
          </w:p>
        </w:tc>
        <w:tc>
          <w:tcPr>
            <w:tcW w:w="2143" w:type="dxa"/>
          </w:tcPr>
          <w:p w14:paraId="33B1F8BF" w14:textId="5B1F6461" w:rsidR="006E0408" w:rsidRPr="00B52303"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Is there cross-platform BC governance?</w:t>
            </w:r>
          </w:p>
        </w:tc>
        <w:tc>
          <w:tcPr>
            <w:tcW w:w="2125" w:type="dxa"/>
          </w:tcPr>
          <w:p w14:paraId="4DA076DA" w14:textId="77777777" w:rsidR="006E0408" w:rsidRPr="00B52303"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B52303"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B52303"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B52303" w:rsidRDefault="006E0408" w:rsidP="0081091B">
            <w:pPr>
              <w:rPr>
                <w:color w:val="747474" w:themeColor="background2" w:themeShade="80"/>
              </w:rPr>
            </w:pPr>
            <w:r w:rsidRPr="00B52303">
              <w:rPr>
                <w:color w:val="747474" w:themeColor="background2" w:themeShade="80"/>
              </w:rPr>
              <w:lastRenderedPageBreak/>
              <w:t>15.4</w:t>
            </w:r>
          </w:p>
        </w:tc>
        <w:tc>
          <w:tcPr>
            <w:tcW w:w="2143" w:type="dxa"/>
          </w:tcPr>
          <w:p w14:paraId="35221FD0" w14:textId="66FCBE5E" w:rsidR="006E0408" w:rsidRPr="00B52303"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rPr>
                <w:highlight w:val="lightGray"/>
              </w:rPr>
              <w:t>Is there technology/platform neutral BC governance</w:t>
            </w:r>
            <w:r w:rsidRPr="00B52303">
              <w:t>?</w:t>
            </w:r>
          </w:p>
        </w:tc>
        <w:tc>
          <w:tcPr>
            <w:tcW w:w="2125" w:type="dxa"/>
          </w:tcPr>
          <w:p w14:paraId="792B4208" w14:textId="77777777" w:rsidR="006E0408" w:rsidRPr="00B52303"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B52303"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B52303"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B52303" w:rsidRDefault="006E0408" w:rsidP="0081091B">
            <w:pPr>
              <w:rPr>
                <w:color w:val="747474" w:themeColor="background2" w:themeShade="80"/>
              </w:rPr>
            </w:pPr>
            <w:r w:rsidRPr="00B52303">
              <w:rPr>
                <w:color w:val="747474" w:themeColor="background2" w:themeShade="80"/>
              </w:rPr>
              <w:t>15.5</w:t>
            </w:r>
          </w:p>
        </w:tc>
        <w:tc>
          <w:tcPr>
            <w:tcW w:w="2143" w:type="dxa"/>
          </w:tcPr>
          <w:p w14:paraId="5ED130BF" w14:textId="5FD02092" w:rsidR="006E0408" w:rsidRPr="00B52303"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B52303">
              <w:rPr>
                <w:highlight w:val="lightGray"/>
              </w:rPr>
              <w:t>Are there regulatory gaps and anomalies across 6-14? What?</w:t>
            </w:r>
          </w:p>
        </w:tc>
        <w:tc>
          <w:tcPr>
            <w:tcW w:w="2125" w:type="dxa"/>
          </w:tcPr>
          <w:p w14:paraId="1A47F178" w14:textId="77777777" w:rsidR="006E0408" w:rsidRPr="00B52303"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B52303"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B52303"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B52303" w:rsidRDefault="006E0408" w:rsidP="0081091B">
            <w:pPr>
              <w:rPr>
                <w:color w:val="747474" w:themeColor="background2" w:themeShade="80"/>
              </w:rPr>
            </w:pPr>
            <w:r w:rsidRPr="00B52303">
              <w:rPr>
                <w:color w:val="747474" w:themeColor="background2" w:themeShade="80"/>
              </w:rPr>
              <w:t>15.6</w:t>
            </w:r>
          </w:p>
        </w:tc>
        <w:tc>
          <w:tcPr>
            <w:tcW w:w="2143" w:type="dxa"/>
          </w:tcPr>
          <w:p w14:paraId="7AF0F232" w14:textId="08C1E7E8" w:rsidR="006E0408" w:rsidRPr="00B52303"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rPr>
                <w:highlight w:val="lightGray"/>
              </w:rPr>
              <w:t>Metrics/ranking</w:t>
            </w:r>
          </w:p>
        </w:tc>
        <w:tc>
          <w:tcPr>
            <w:tcW w:w="2125" w:type="dxa"/>
          </w:tcPr>
          <w:p w14:paraId="088865F9" w14:textId="77777777" w:rsidR="006E0408" w:rsidRPr="00B52303"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B52303"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B52303" w:rsidRDefault="00FB6479" w:rsidP="00FB6479">
      <w:pPr>
        <w:pStyle w:val="SectionHead"/>
        <w:rPr>
          <w:rFonts w:cs="Arial"/>
          <w:iCs w:val="0"/>
        </w:rPr>
      </w:pPr>
      <w:bookmarkStart w:id="18" w:name="_Toc172039784"/>
      <w:r w:rsidRPr="00B52303">
        <w:rPr>
          <w:rFonts w:cs="Arial"/>
          <w:iCs w:val="0"/>
        </w:rPr>
        <w:t>Analysis and Evaluation</w:t>
      </w:r>
      <w:r w:rsidR="00D91F60" w:rsidRPr="00B52303">
        <w:rPr>
          <w:rFonts w:cs="Arial"/>
          <w:iCs w:val="0"/>
        </w:rPr>
        <w:br/>
      </w:r>
      <w:r w:rsidR="00D91F60" w:rsidRPr="00B52303">
        <w:rPr>
          <w:rFonts w:cs="Arial"/>
          <w:iCs w:val="0"/>
          <w:highlight w:val="lightGray"/>
        </w:rPr>
        <w:t>This section will be completed in 2024-2025 for publication at the end of the BCG Project in 2025</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B52303" w14:paraId="058264B5"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B52303" w:rsidRDefault="00D91F60" w:rsidP="0081091B">
            <w:pPr>
              <w:pStyle w:val="Tableheadings"/>
              <w:spacing w:line="240" w:lineRule="auto"/>
              <w:rPr>
                <w:b/>
                <w:bCs/>
              </w:rPr>
            </w:pPr>
            <w:r w:rsidRPr="00B52303">
              <w:rPr>
                <w:b/>
                <w:bCs/>
              </w:rPr>
              <w:t>Item</w:t>
            </w:r>
          </w:p>
        </w:tc>
        <w:tc>
          <w:tcPr>
            <w:tcW w:w="2143" w:type="dxa"/>
            <w:tcBorders>
              <w:bottom w:val="none" w:sz="0" w:space="0" w:color="auto"/>
            </w:tcBorders>
          </w:tcPr>
          <w:p w14:paraId="5D23F815" w14:textId="77777777" w:rsidR="00D91F60" w:rsidRPr="00B52303"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B52303">
              <w:rPr>
                <w:b/>
                <w:bCs/>
              </w:rPr>
              <w:t>Subject</w:t>
            </w:r>
          </w:p>
        </w:tc>
        <w:tc>
          <w:tcPr>
            <w:tcW w:w="2125" w:type="dxa"/>
            <w:tcBorders>
              <w:bottom w:val="none" w:sz="0" w:space="0" w:color="auto"/>
            </w:tcBorders>
          </w:tcPr>
          <w:p w14:paraId="47F119CA" w14:textId="77777777" w:rsidR="00D91F60" w:rsidRPr="00B52303"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B52303">
              <w:rPr>
                <w:b/>
                <w:bCs/>
              </w:rPr>
              <w:t>Classification</w:t>
            </w:r>
            <w:r w:rsidRPr="00B52303">
              <w:rPr>
                <w:b/>
                <w:bCs/>
                <w:color w:val="595959" w:themeColor="text1" w:themeTint="A6"/>
              </w:rPr>
              <w:t xml:space="preserve"> </w:t>
            </w:r>
          </w:p>
        </w:tc>
        <w:tc>
          <w:tcPr>
            <w:tcW w:w="5656" w:type="dxa"/>
            <w:tcBorders>
              <w:bottom w:val="none" w:sz="0" w:space="0" w:color="auto"/>
            </w:tcBorders>
          </w:tcPr>
          <w:p w14:paraId="07774443" w14:textId="77777777" w:rsidR="00D91F60" w:rsidRPr="00B52303"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B52303">
              <w:rPr>
                <w:b/>
                <w:bCs/>
              </w:rPr>
              <w:t>Description</w:t>
            </w:r>
          </w:p>
        </w:tc>
      </w:tr>
      <w:tr w:rsidR="00D91F60" w:rsidRPr="00B52303" w14:paraId="0E67E6A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B52303" w:rsidRDefault="00D91F60" w:rsidP="0081091B">
            <w:pPr>
              <w:rPr>
                <w:b w:val="0"/>
                <w:bCs w:val="0"/>
                <w:color w:val="747474" w:themeColor="background2" w:themeShade="80"/>
              </w:rPr>
            </w:pPr>
            <w:r w:rsidRPr="00B52303">
              <w:rPr>
                <w:color w:val="747474" w:themeColor="background2" w:themeShade="80"/>
              </w:rPr>
              <w:t>1</w:t>
            </w:r>
            <w:r w:rsidR="002E3655" w:rsidRPr="00B52303">
              <w:rPr>
                <w:color w:val="747474" w:themeColor="background2" w:themeShade="80"/>
              </w:rPr>
              <w:t>6</w:t>
            </w:r>
            <w:r w:rsidRPr="00B52303">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B52303"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Practices</w:t>
            </w:r>
          </w:p>
        </w:tc>
        <w:tc>
          <w:tcPr>
            <w:tcW w:w="2125" w:type="dxa"/>
            <w:tcBorders>
              <w:top w:val="none" w:sz="0" w:space="0" w:color="auto"/>
              <w:bottom w:val="none" w:sz="0" w:space="0" w:color="auto"/>
            </w:tcBorders>
          </w:tcPr>
          <w:p w14:paraId="34BCE959" w14:textId="77777777" w:rsidR="00D91F60" w:rsidRPr="00B52303"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B52303"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B52303" w14:paraId="364ADE5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B52303" w:rsidRDefault="00D91F60" w:rsidP="0081091B">
            <w:pPr>
              <w:rPr>
                <w:color w:val="3A3A3A" w:themeColor="background2" w:themeShade="40"/>
              </w:rPr>
            </w:pPr>
            <w:r w:rsidRPr="00B52303">
              <w:rPr>
                <w:color w:val="747474" w:themeColor="background2" w:themeShade="80"/>
              </w:rPr>
              <w:t>1</w:t>
            </w:r>
            <w:r w:rsidR="002E3655" w:rsidRPr="00B52303">
              <w:rPr>
                <w:color w:val="747474" w:themeColor="background2" w:themeShade="80"/>
              </w:rPr>
              <w:t>6</w:t>
            </w:r>
            <w:r w:rsidRPr="00B52303">
              <w:rPr>
                <w:color w:val="747474" w:themeColor="background2" w:themeShade="80"/>
              </w:rPr>
              <w:t>.2</w:t>
            </w:r>
          </w:p>
        </w:tc>
        <w:tc>
          <w:tcPr>
            <w:tcW w:w="2143" w:type="dxa"/>
          </w:tcPr>
          <w:p w14:paraId="2DCD7BBF" w14:textId="2E681B19" w:rsidR="00D91F60" w:rsidRPr="00B52303"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rPr>
                <w:rFonts w:eastAsia="Arial"/>
              </w:rPr>
              <w:t>Commercial influence over editorial content</w:t>
            </w:r>
          </w:p>
        </w:tc>
        <w:tc>
          <w:tcPr>
            <w:tcW w:w="2125" w:type="dxa"/>
          </w:tcPr>
          <w:p w14:paraId="3F11200F" w14:textId="77777777" w:rsidR="00D91F60" w:rsidRPr="00B52303"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B52303"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B52303" w14:paraId="1FA2935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B52303" w:rsidRDefault="00D91F60" w:rsidP="0081091B">
            <w:pPr>
              <w:rPr>
                <w:color w:val="747474" w:themeColor="background2" w:themeShade="80"/>
              </w:rPr>
            </w:pPr>
            <w:r w:rsidRPr="00B52303">
              <w:rPr>
                <w:color w:val="747474" w:themeColor="background2" w:themeShade="80"/>
              </w:rPr>
              <w:t>1</w:t>
            </w:r>
            <w:r w:rsidR="002E3655" w:rsidRPr="00B52303">
              <w:rPr>
                <w:color w:val="747474" w:themeColor="background2" w:themeShade="80"/>
              </w:rPr>
              <w:t>6</w:t>
            </w:r>
            <w:r w:rsidRPr="00B52303">
              <w:rPr>
                <w:color w:val="747474" w:themeColor="background2" w:themeShade="80"/>
              </w:rPr>
              <w:t>.3</w:t>
            </w:r>
          </w:p>
        </w:tc>
        <w:tc>
          <w:tcPr>
            <w:tcW w:w="2143" w:type="dxa"/>
          </w:tcPr>
          <w:p w14:paraId="4649C8D4" w14:textId="15FE9633" w:rsidR="00D91F60" w:rsidRPr="00B52303"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Rule adherence</w:t>
            </w:r>
          </w:p>
        </w:tc>
        <w:tc>
          <w:tcPr>
            <w:tcW w:w="2125" w:type="dxa"/>
          </w:tcPr>
          <w:p w14:paraId="17AA4E0D" w14:textId="77777777" w:rsidR="00D91F60" w:rsidRPr="00B52303"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77777777" w:rsidR="00D91F60" w:rsidRPr="00B52303"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B52303" w14:paraId="03C7425D"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B52303" w:rsidRDefault="00D91F60" w:rsidP="0081091B">
            <w:pPr>
              <w:rPr>
                <w:color w:val="747474" w:themeColor="background2" w:themeShade="80"/>
              </w:rPr>
            </w:pPr>
            <w:r w:rsidRPr="00B52303">
              <w:rPr>
                <w:color w:val="747474" w:themeColor="background2" w:themeShade="80"/>
              </w:rPr>
              <w:t>1</w:t>
            </w:r>
            <w:r w:rsidR="002E3655" w:rsidRPr="00B52303">
              <w:rPr>
                <w:color w:val="747474" w:themeColor="background2" w:themeShade="80"/>
              </w:rPr>
              <w:t>6</w:t>
            </w:r>
            <w:r w:rsidRPr="00B52303">
              <w:rPr>
                <w:color w:val="747474" w:themeColor="background2" w:themeShade="80"/>
              </w:rPr>
              <w:t>.4</w:t>
            </w:r>
          </w:p>
        </w:tc>
        <w:tc>
          <w:tcPr>
            <w:tcW w:w="2143" w:type="dxa"/>
          </w:tcPr>
          <w:p w14:paraId="420DE7C9" w14:textId="03C21FDD" w:rsidR="00D91F60" w:rsidRPr="00B52303"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Legal-reg legitimacy (support)</w:t>
            </w:r>
          </w:p>
        </w:tc>
        <w:tc>
          <w:tcPr>
            <w:tcW w:w="2125" w:type="dxa"/>
          </w:tcPr>
          <w:p w14:paraId="2A81E2A9" w14:textId="77777777" w:rsidR="00D91F60" w:rsidRPr="00B52303"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B52303"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B52303" w14:paraId="64EDF3A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B52303" w:rsidRDefault="00D91F60" w:rsidP="0081091B">
            <w:pPr>
              <w:rPr>
                <w:color w:val="747474" w:themeColor="background2" w:themeShade="80"/>
              </w:rPr>
            </w:pPr>
            <w:r w:rsidRPr="00B52303">
              <w:rPr>
                <w:color w:val="747474" w:themeColor="background2" w:themeShade="80"/>
              </w:rPr>
              <w:t>1</w:t>
            </w:r>
            <w:r w:rsidR="002E3655" w:rsidRPr="00B52303">
              <w:rPr>
                <w:color w:val="747474" w:themeColor="background2" w:themeShade="80"/>
              </w:rPr>
              <w:t>6</w:t>
            </w:r>
            <w:r w:rsidRPr="00B52303">
              <w:rPr>
                <w:color w:val="747474" w:themeColor="background2" w:themeShade="80"/>
              </w:rPr>
              <w:t>.5</w:t>
            </w:r>
          </w:p>
        </w:tc>
        <w:tc>
          <w:tcPr>
            <w:tcW w:w="2143" w:type="dxa"/>
          </w:tcPr>
          <w:p w14:paraId="367F6367" w14:textId="27A55224" w:rsidR="00D91F60" w:rsidRPr="00B52303"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SRO legitimacy (support)</w:t>
            </w:r>
          </w:p>
        </w:tc>
        <w:tc>
          <w:tcPr>
            <w:tcW w:w="2125" w:type="dxa"/>
          </w:tcPr>
          <w:p w14:paraId="5015492C" w14:textId="77777777" w:rsidR="00D91F60" w:rsidRPr="00B52303"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B52303"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B52303" w14:paraId="11CF128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B52303" w:rsidRDefault="008E179F" w:rsidP="0081091B">
            <w:pPr>
              <w:rPr>
                <w:color w:val="747474" w:themeColor="background2" w:themeShade="80"/>
              </w:rPr>
            </w:pPr>
            <w:r w:rsidRPr="00B52303">
              <w:rPr>
                <w:color w:val="747474" w:themeColor="background2" w:themeShade="80"/>
              </w:rPr>
              <w:t>16.6</w:t>
            </w:r>
          </w:p>
        </w:tc>
        <w:tc>
          <w:tcPr>
            <w:tcW w:w="2143" w:type="dxa"/>
          </w:tcPr>
          <w:p w14:paraId="7C8C6F7D" w14:textId="71289E50" w:rsidR="008E179F" w:rsidRPr="00B52303"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Legal Enforcement</w:t>
            </w:r>
          </w:p>
        </w:tc>
        <w:tc>
          <w:tcPr>
            <w:tcW w:w="2125" w:type="dxa"/>
          </w:tcPr>
          <w:p w14:paraId="329E03F9" w14:textId="6AA870BC" w:rsidR="008E179F" w:rsidRPr="00B52303"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B52303"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B52303" w14:paraId="1EEE2019"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B52303" w:rsidRDefault="00F74EB0" w:rsidP="0081091B">
            <w:pPr>
              <w:rPr>
                <w:color w:val="747474" w:themeColor="background2" w:themeShade="80"/>
              </w:rPr>
            </w:pPr>
            <w:r w:rsidRPr="00B52303">
              <w:rPr>
                <w:color w:val="747474" w:themeColor="background2" w:themeShade="80"/>
              </w:rPr>
              <w:t>16.7</w:t>
            </w:r>
          </w:p>
        </w:tc>
        <w:tc>
          <w:tcPr>
            <w:tcW w:w="2143" w:type="dxa"/>
          </w:tcPr>
          <w:p w14:paraId="3EE8E5C8" w14:textId="77BDBF1A" w:rsidR="008E179F" w:rsidRPr="00B52303"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SRO enforcement</w:t>
            </w:r>
          </w:p>
        </w:tc>
        <w:tc>
          <w:tcPr>
            <w:tcW w:w="2125" w:type="dxa"/>
          </w:tcPr>
          <w:p w14:paraId="07C3F364" w14:textId="77777777" w:rsidR="008E179F" w:rsidRPr="00B52303"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B52303"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B52303" w14:paraId="34CCF50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B52303" w:rsidRDefault="00F74EB0" w:rsidP="0081091B">
            <w:pPr>
              <w:rPr>
                <w:color w:val="747474" w:themeColor="background2" w:themeShade="80"/>
              </w:rPr>
            </w:pPr>
            <w:r w:rsidRPr="00B52303">
              <w:rPr>
                <w:color w:val="747474" w:themeColor="background2" w:themeShade="80"/>
              </w:rPr>
              <w:t>16.8</w:t>
            </w:r>
          </w:p>
        </w:tc>
        <w:tc>
          <w:tcPr>
            <w:tcW w:w="2143" w:type="dxa"/>
          </w:tcPr>
          <w:p w14:paraId="5DBFF646" w14:textId="1419231E" w:rsidR="008E179F" w:rsidRPr="00B52303"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Industry self-reg enforcement</w:t>
            </w:r>
          </w:p>
        </w:tc>
        <w:tc>
          <w:tcPr>
            <w:tcW w:w="2125" w:type="dxa"/>
          </w:tcPr>
          <w:p w14:paraId="2857D4D1" w14:textId="77777777" w:rsidR="008E179F" w:rsidRPr="00B52303"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B52303"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B52303" w14:paraId="65A96E4E"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B52303" w:rsidRDefault="00024AB0" w:rsidP="0081091B">
            <w:pPr>
              <w:rPr>
                <w:color w:val="747474" w:themeColor="background2" w:themeShade="80"/>
              </w:rPr>
            </w:pPr>
            <w:r w:rsidRPr="00B52303">
              <w:rPr>
                <w:color w:val="747474" w:themeColor="background2" w:themeShade="80"/>
              </w:rPr>
              <w:t>16.9</w:t>
            </w:r>
          </w:p>
        </w:tc>
        <w:tc>
          <w:tcPr>
            <w:tcW w:w="2143" w:type="dxa"/>
          </w:tcPr>
          <w:p w14:paraId="6AA5FBB7" w14:textId="08425758" w:rsidR="00036FF9" w:rsidRPr="00B52303"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B52303">
              <w:t>Effectiveness</w:t>
            </w:r>
          </w:p>
        </w:tc>
        <w:tc>
          <w:tcPr>
            <w:tcW w:w="2125" w:type="dxa"/>
          </w:tcPr>
          <w:p w14:paraId="7CB69D07" w14:textId="77777777" w:rsidR="00036FF9" w:rsidRPr="00B52303"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B52303"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B52303" w14:paraId="7E7E5F1A"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B52303" w:rsidRDefault="00F74EB0" w:rsidP="0081091B">
            <w:pPr>
              <w:rPr>
                <w:color w:val="747474" w:themeColor="background2" w:themeShade="80"/>
              </w:rPr>
            </w:pPr>
            <w:r w:rsidRPr="00B52303">
              <w:rPr>
                <w:color w:val="747474" w:themeColor="background2" w:themeShade="80"/>
              </w:rPr>
              <w:t>16.</w:t>
            </w:r>
            <w:r w:rsidR="00024AB0" w:rsidRPr="00B52303">
              <w:rPr>
                <w:color w:val="747474" w:themeColor="background2" w:themeShade="80"/>
              </w:rPr>
              <w:t>10</w:t>
            </w:r>
          </w:p>
        </w:tc>
        <w:tc>
          <w:tcPr>
            <w:tcW w:w="2143" w:type="dxa"/>
          </w:tcPr>
          <w:p w14:paraId="094D0FE8" w14:textId="4907FB83" w:rsidR="008E179F" w:rsidRPr="00B52303"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B52303">
              <w:t>Metrics/Ranking</w:t>
            </w:r>
          </w:p>
        </w:tc>
        <w:tc>
          <w:tcPr>
            <w:tcW w:w="2125" w:type="dxa"/>
          </w:tcPr>
          <w:p w14:paraId="6C67FCBD" w14:textId="77777777" w:rsidR="008E179F" w:rsidRPr="00B52303"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B52303"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0511C3C4" w14:textId="5445090B" w:rsidR="00147453" w:rsidRPr="00B52303" w:rsidRDefault="00147453" w:rsidP="008D27DF">
      <w:pPr>
        <w:pStyle w:val="Tableheadings"/>
      </w:pPr>
    </w:p>
    <w:p w14:paraId="67F8F111" w14:textId="1B73DC40" w:rsidR="008D27DF" w:rsidRPr="008956D7" w:rsidRDefault="00147453" w:rsidP="008956D7">
      <w:pPr>
        <w:rPr>
          <w:b/>
          <w:bCs/>
          <w:color w:val="747474" w:themeColor="background2" w:themeShade="80"/>
        </w:rPr>
      </w:pPr>
      <w:r w:rsidRPr="00B52303">
        <w:lastRenderedPageBreak/>
        <w:br w:type="page"/>
      </w:r>
    </w:p>
    <w:p w14:paraId="335BA419" w14:textId="77777777" w:rsidR="00147453" w:rsidRPr="00B52303" w:rsidRDefault="00147453" w:rsidP="00147453">
      <w:pPr>
        <w:pStyle w:val="SectionHead"/>
        <w:numPr>
          <w:ilvl w:val="0"/>
          <w:numId w:val="0"/>
        </w:numPr>
        <w:rPr>
          <w:rFonts w:cs="Arial"/>
        </w:rPr>
      </w:pPr>
      <w:bookmarkStart w:id="19" w:name="_Toc169692791"/>
      <w:bookmarkStart w:id="20" w:name="_Toc172039785"/>
      <w:r w:rsidRPr="00B52303">
        <w:rPr>
          <w:rFonts w:cs="Arial"/>
        </w:rPr>
        <w:lastRenderedPageBreak/>
        <w:t>Authorship and Acknowledgements</w:t>
      </w:r>
      <w:bookmarkEnd w:id="19"/>
      <w:bookmarkEnd w:id="20"/>
    </w:p>
    <w:p w14:paraId="5DB316D1" w14:textId="77777777" w:rsidR="00147453" w:rsidRPr="00B52303" w:rsidRDefault="00147453" w:rsidP="00147453">
      <w:pPr>
        <w:pStyle w:val="Tableheadings"/>
      </w:pPr>
    </w:p>
    <w:p w14:paraId="0A6740AA" w14:textId="1966E535" w:rsidR="008956D7" w:rsidRPr="003C409B" w:rsidRDefault="008956D7" w:rsidP="008956D7">
      <w:pPr>
        <w:spacing w:line="240" w:lineRule="auto"/>
      </w:pPr>
      <w:r w:rsidRPr="003C409B">
        <w:t xml:space="preserve">These reports could not have been produced without the research and writing contribution of many people and the guidance of many more. Our 32-country report overall is the work of our two postdoctoral research fellows, Dr Hanna Kubicka and Dr Clara Sanchez-Rebato Valiente,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Núñez Gómez, Complutense University of Madrid. Our project research team also includes Dr. Celia Rangel, Computense University, Dr Beatriz Carmen Martínez Isidoro, Complutense University, Dr. Maria Establés, University of Castilla-La Mancha and Dr. Lucia Gloria Vázquez Rodrígeuz, University College London. </w:t>
      </w:r>
    </w:p>
    <w:p w14:paraId="3628667E" w14:textId="77777777" w:rsidR="008956D7" w:rsidRPr="003C409B" w:rsidRDefault="008956D7" w:rsidP="008956D7">
      <w:pPr>
        <w:spacing w:line="240" w:lineRule="auto"/>
      </w:pPr>
      <w:r w:rsidRPr="003C409B">
        <w:t xml:space="preserve">These reports could not have been produced without the contribution of academic advisers, and of lawyers and other advisers, who have provided expert guidance to assist our team. </w:t>
      </w:r>
    </w:p>
    <w:p w14:paraId="46F0B41C" w14:textId="2B1F7BC4" w:rsidR="008956D7" w:rsidRPr="008956D7" w:rsidRDefault="008956D7" w:rsidP="008956D7">
      <w:pPr>
        <w:autoSpaceDE w:val="0"/>
        <w:autoSpaceDN w:val="0"/>
        <w:rPr>
          <w:lang w:val="en-US"/>
        </w:rPr>
      </w:pPr>
      <w:r w:rsidRPr="003C409B">
        <w:t>For this report we wish to thank the following members of our network of academic and other advisers for the BCG Project:</w:t>
      </w:r>
      <w:r w:rsidRPr="00202E6F">
        <w:t xml:space="preserve"> </w:t>
      </w:r>
      <w:r>
        <w:t xml:space="preserve">Dr. Gloria Dagnino, </w:t>
      </w:r>
      <w:r>
        <w:rPr>
          <w:lang w:val="it-CH"/>
        </w:rPr>
        <w:t>Università della Svizzera italiana.</w:t>
      </w:r>
    </w:p>
    <w:p w14:paraId="1B3A62D3" w14:textId="77777777" w:rsidR="008956D7" w:rsidRPr="003C409B" w:rsidRDefault="008956D7" w:rsidP="008956D7">
      <w:pPr>
        <w:spacing w:line="240" w:lineRule="auto"/>
      </w:pPr>
      <w:r w:rsidRPr="003C409B">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00056831" w14:textId="3368F1D9" w:rsidR="00147453" w:rsidRPr="00B52303" w:rsidRDefault="008956D7" w:rsidP="00147453">
      <w:pPr>
        <w:rPr>
          <w:b/>
          <w:bCs/>
          <w:color w:val="747474" w:themeColor="background2" w:themeShade="80"/>
        </w:rPr>
      </w:pPr>
      <w:r>
        <w:rPr>
          <w:b/>
          <w:bCs/>
          <w:color w:val="747474" w:themeColor="background2" w:themeShade="80"/>
        </w:rPr>
        <w:br w:type="page"/>
      </w:r>
    </w:p>
    <w:p w14:paraId="176F6C74" w14:textId="53DFAB52" w:rsidR="00147453" w:rsidRPr="008956D7" w:rsidRDefault="00147453" w:rsidP="008956D7">
      <w:pPr>
        <w:pStyle w:val="SectionHead"/>
        <w:numPr>
          <w:ilvl w:val="0"/>
          <w:numId w:val="0"/>
        </w:numPr>
        <w:rPr>
          <w:rFonts w:cs="Arial"/>
        </w:rPr>
      </w:pPr>
      <w:bookmarkStart w:id="21" w:name="_Toc169692792"/>
      <w:bookmarkStart w:id="22" w:name="_Toc172039786"/>
      <w:r w:rsidRPr="00B52303">
        <w:rPr>
          <w:rFonts w:cs="Arial"/>
        </w:rPr>
        <w:lastRenderedPageBreak/>
        <w:t>References</w:t>
      </w:r>
      <w:bookmarkEnd w:id="21"/>
      <w:bookmarkEnd w:id="22"/>
    </w:p>
    <w:p w14:paraId="2F865ACD" w14:textId="77777777" w:rsidR="00475121" w:rsidRPr="00B52303" w:rsidRDefault="00475121" w:rsidP="00475121">
      <w:pPr>
        <w:spacing w:after="0" w:line="240" w:lineRule="auto"/>
        <w:ind w:left="270" w:hanging="270"/>
        <w:textAlignment w:val="baseline"/>
        <w:rPr>
          <w:rFonts w:eastAsia="Times New Roman"/>
          <w:lang w:val="en-US" w:eastAsia="en-GB"/>
        </w:rPr>
      </w:pPr>
    </w:p>
    <w:p w14:paraId="03801677"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sz w:val="22"/>
          <w:szCs w:val="22"/>
        </w:rPr>
        <w:t xml:space="preserve">AGCM (Italian Competition Authority). (2023). </w:t>
      </w:r>
      <w:proofErr w:type="spellStart"/>
      <w:r w:rsidRPr="008956D7">
        <w:rPr>
          <w:rStyle w:val="normaltextrun"/>
          <w:rFonts w:ascii="Arial" w:eastAsiaTheme="majorEastAsia" w:hAnsi="Arial" w:cs="Arial"/>
          <w:i/>
          <w:iCs/>
          <w:sz w:val="22"/>
          <w:szCs w:val="22"/>
        </w:rPr>
        <w:t>Codice</w:t>
      </w:r>
      <w:proofErr w:type="spellEnd"/>
      <w:r w:rsidRPr="008956D7">
        <w:rPr>
          <w:rStyle w:val="normaltextrun"/>
          <w:rFonts w:ascii="Arial" w:eastAsiaTheme="majorEastAsia" w:hAnsi="Arial" w:cs="Arial"/>
          <w:i/>
          <w:iCs/>
          <w:sz w:val="22"/>
          <w:szCs w:val="22"/>
        </w:rPr>
        <w:t xml:space="preserve"> </w:t>
      </w:r>
      <w:proofErr w:type="spellStart"/>
      <w:r w:rsidRPr="008956D7">
        <w:rPr>
          <w:rStyle w:val="normaltextrun"/>
          <w:rFonts w:ascii="Arial" w:eastAsiaTheme="majorEastAsia" w:hAnsi="Arial" w:cs="Arial"/>
          <w:i/>
          <w:iCs/>
          <w:sz w:val="22"/>
          <w:szCs w:val="22"/>
        </w:rPr>
        <w:t>Etico</w:t>
      </w:r>
      <w:proofErr w:type="spellEnd"/>
      <w:r w:rsidRPr="008956D7">
        <w:rPr>
          <w:rStyle w:val="normaltextrun"/>
          <w:rFonts w:ascii="Arial" w:eastAsiaTheme="majorEastAsia" w:hAnsi="Arial" w:cs="Arial"/>
          <w:i/>
          <w:iCs/>
          <w:sz w:val="22"/>
          <w:szCs w:val="22"/>
        </w:rPr>
        <w:t xml:space="preserve"> (The Code of Ethics)</w:t>
      </w:r>
      <w:r w:rsidRPr="008956D7">
        <w:rPr>
          <w:rStyle w:val="normaltextrun"/>
          <w:rFonts w:ascii="Arial" w:eastAsiaTheme="majorEastAsia" w:hAnsi="Arial" w:cs="Arial"/>
          <w:sz w:val="22"/>
          <w:szCs w:val="22"/>
        </w:rPr>
        <w:t xml:space="preserve">. Rome: AGCM. Available: </w:t>
      </w:r>
      <w:hyperlink r:id="rId292" w:tgtFrame="_blank" w:history="1">
        <w:r w:rsidRPr="008956D7">
          <w:rPr>
            <w:rStyle w:val="normaltextrun"/>
            <w:rFonts w:ascii="Arial" w:eastAsiaTheme="majorEastAsia" w:hAnsi="Arial" w:cs="Arial"/>
            <w:color w:val="0563C1"/>
            <w:sz w:val="22"/>
            <w:szCs w:val="22"/>
            <w:u w:val="single"/>
          </w:rPr>
          <w:t>https://www.agcm.it/chi-siamo/struttura-e-organizzazione/codice-etico</w:t>
        </w:r>
      </w:hyperlink>
      <w:r w:rsidRPr="008956D7">
        <w:rPr>
          <w:rStyle w:val="normaltextrun"/>
          <w:rFonts w:ascii="Arial" w:eastAsiaTheme="majorEastAsia" w:hAnsi="Arial" w:cs="Arial"/>
          <w:sz w:val="22"/>
          <w:szCs w:val="22"/>
        </w:rPr>
        <w:t xml:space="preserve"> (accessed: 11 July 2024).</w:t>
      </w:r>
      <w:r w:rsidRPr="008956D7">
        <w:rPr>
          <w:rStyle w:val="eop"/>
          <w:rFonts w:ascii="Arial" w:eastAsiaTheme="majorEastAsia" w:hAnsi="Arial" w:cs="Arial"/>
          <w:sz w:val="22"/>
          <w:szCs w:val="22"/>
        </w:rPr>
        <w:t> </w:t>
      </w:r>
    </w:p>
    <w:p w14:paraId="63EA9816"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sz w:val="22"/>
          <w:szCs w:val="22"/>
          <w:lang w:val="it-IT"/>
        </w:rPr>
        <w:t xml:space="preserve">AGCOM </w:t>
      </w:r>
      <w:r w:rsidRPr="008956D7">
        <w:rPr>
          <w:rStyle w:val="normaltextrun"/>
          <w:rFonts w:ascii="Arial" w:eastAsiaTheme="majorEastAsia" w:hAnsi="Arial" w:cs="Arial"/>
          <w:sz w:val="22"/>
          <w:szCs w:val="22"/>
        </w:rPr>
        <w:t>(Italian Communications Authority)</w:t>
      </w:r>
      <w:r w:rsidRPr="008956D7">
        <w:rPr>
          <w:rStyle w:val="normaltextrun"/>
          <w:rFonts w:ascii="Arial" w:eastAsiaTheme="majorEastAsia" w:hAnsi="Arial" w:cs="Arial"/>
          <w:sz w:val="22"/>
          <w:szCs w:val="22"/>
          <w:lang w:val="it-IT"/>
        </w:rPr>
        <w:t xml:space="preserve">. (2024). </w:t>
      </w:r>
      <w:r w:rsidRPr="008956D7">
        <w:rPr>
          <w:rStyle w:val="normaltextrun"/>
          <w:rFonts w:ascii="Arial" w:eastAsiaTheme="majorEastAsia" w:hAnsi="Arial" w:cs="Arial"/>
          <w:i/>
          <w:iCs/>
          <w:sz w:val="22"/>
          <w:szCs w:val="22"/>
          <w:lang w:val="it-IT"/>
        </w:rPr>
        <w:t>Avviata Istruttoria nei Confronti di 6 Influencer, Moral Suasion per Altri 4</w:t>
      </w:r>
      <w:r w:rsidRPr="008956D7">
        <w:rPr>
          <w:rStyle w:val="normaltextrun"/>
          <w:rFonts w:ascii="Arial" w:eastAsiaTheme="majorEastAsia" w:hAnsi="Arial" w:cs="Arial"/>
          <w:sz w:val="22"/>
          <w:szCs w:val="22"/>
          <w:lang w:val="it-IT"/>
        </w:rPr>
        <w:t xml:space="preserve">. </w:t>
      </w:r>
      <w:r w:rsidRPr="008956D7">
        <w:rPr>
          <w:rStyle w:val="normaltextrun"/>
          <w:rFonts w:ascii="Arial" w:eastAsiaTheme="majorEastAsia" w:hAnsi="Arial" w:cs="Arial"/>
          <w:sz w:val="22"/>
          <w:szCs w:val="22"/>
        </w:rPr>
        <w:t>Naples: AGCM. Available:</w:t>
      </w:r>
      <w:r w:rsidRPr="008956D7">
        <w:rPr>
          <w:rStyle w:val="normaltextrun"/>
          <w:rFonts w:ascii="Arial" w:eastAsiaTheme="majorEastAsia" w:hAnsi="Arial" w:cs="Arial"/>
          <w:sz w:val="22"/>
          <w:szCs w:val="22"/>
          <w:lang w:val="it-IT"/>
        </w:rPr>
        <w:t xml:space="preserve"> </w:t>
      </w:r>
      <w:hyperlink r:id="rId293" w:tgtFrame="_blank" w:history="1">
        <w:r w:rsidRPr="008956D7">
          <w:rPr>
            <w:rStyle w:val="normaltextrun"/>
            <w:rFonts w:ascii="Arial" w:eastAsiaTheme="majorEastAsia" w:hAnsi="Arial" w:cs="Arial"/>
            <w:color w:val="0563C1"/>
            <w:sz w:val="22"/>
            <w:szCs w:val="22"/>
            <w:u w:val="single"/>
            <w:lang w:val="it-IT"/>
          </w:rPr>
          <w:t>https://www.agcm.it/media/comunicati-stampa/2024/7/PS12810-PS12811-PS12812-PS12813-PS12814-PS12815-PS12816-PS12817-PS12818-PS12826</w:t>
        </w:r>
      </w:hyperlink>
      <w:r w:rsidRPr="008956D7">
        <w:rPr>
          <w:rStyle w:val="normaltextrun"/>
          <w:rFonts w:ascii="Arial" w:eastAsiaTheme="majorEastAsia" w:hAnsi="Arial" w:cs="Arial"/>
          <w:sz w:val="22"/>
          <w:szCs w:val="22"/>
          <w:lang w:val="it-IT"/>
        </w:rPr>
        <w:t xml:space="preserve"> (accessed: 11 July 2024).</w:t>
      </w:r>
      <w:r w:rsidRPr="008956D7">
        <w:rPr>
          <w:rStyle w:val="eop"/>
          <w:rFonts w:ascii="Arial" w:eastAsiaTheme="majorEastAsia" w:hAnsi="Arial" w:cs="Arial"/>
          <w:sz w:val="22"/>
          <w:szCs w:val="22"/>
        </w:rPr>
        <w:t> </w:t>
      </w:r>
    </w:p>
    <w:p w14:paraId="39D9816C"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sz w:val="22"/>
          <w:szCs w:val="22"/>
          <w:lang w:val="it-IT"/>
        </w:rPr>
        <w:t xml:space="preserve">AGCOM </w:t>
      </w:r>
      <w:r w:rsidRPr="008956D7">
        <w:rPr>
          <w:rStyle w:val="normaltextrun"/>
          <w:rFonts w:ascii="Arial" w:eastAsiaTheme="majorEastAsia" w:hAnsi="Arial" w:cs="Arial"/>
          <w:sz w:val="22"/>
          <w:szCs w:val="22"/>
        </w:rPr>
        <w:t>(Italian Communications Authority)</w:t>
      </w:r>
      <w:r w:rsidRPr="008956D7">
        <w:rPr>
          <w:rStyle w:val="normaltextrun"/>
          <w:rFonts w:ascii="Arial" w:eastAsiaTheme="majorEastAsia" w:hAnsi="Arial" w:cs="Arial"/>
          <w:sz w:val="22"/>
          <w:szCs w:val="22"/>
          <w:lang w:val="it-IT"/>
        </w:rPr>
        <w:t xml:space="preserve">. (2022). </w:t>
      </w:r>
      <w:r w:rsidRPr="008956D7">
        <w:rPr>
          <w:rStyle w:val="normaltextrun"/>
          <w:rFonts w:ascii="Arial" w:eastAsiaTheme="majorEastAsia" w:hAnsi="Arial" w:cs="Arial"/>
          <w:i/>
          <w:iCs/>
          <w:sz w:val="22"/>
          <w:szCs w:val="22"/>
          <w:lang w:val="it-IT"/>
        </w:rPr>
        <w:t>Framework Agreement Between the Authority for Communications and the Institute of Advertising Self-Regulation</w:t>
      </w:r>
      <w:r w:rsidRPr="008956D7">
        <w:rPr>
          <w:rStyle w:val="normaltextrun"/>
          <w:rFonts w:ascii="Arial" w:eastAsiaTheme="majorEastAsia" w:hAnsi="Arial" w:cs="Arial"/>
          <w:sz w:val="22"/>
          <w:szCs w:val="22"/>
          <w:lang w:val="it-IT"/>
        </w:rPr>
        <w:t xml:space="preserve">. </w:t>
      </w:r>
      <w:r w:rsidRPr="008956D7">
        <w:rPr>
          <w:rStyle w:val="normaltextrun"/>
          <w:rFonts w:ascii="Arial" w:eastAsiaTheme="majorEastAsia" w:hAnsi="Arial" w:cs="Arial"/>
          <w:sz w:val="22"/>
          <w:szCs w:val="22"/>
        </w:rPr>
        <w:t xml:space="preserve">Naples: AGCM. Available: </w:t>
      </w:r>
      <w:hyperlink r:id="rId294" w:tgtFrame="_blank" w:history="1">
        <w:r w:rsidRPr="008956D7">
          <w:rPr>
            <w:rStyle w:val="normaltextrun"/>
            <w:rFonts w:ascii="Arial" w:eastAsiaTheme="majorEastAsia" w:hAnsi="Arial" w:cs="Arial"/>
            <w:color w:val="0563C1"/>
            <w:sz w:val="22"/>
            <w:szCs w:val="22"/>
            <w:u w:val="single"/>
          </w:rPr>
          <w:t>370_22_CONS_signed_GL.pdf (iap.it)</w:t>
        </w:r>
      </w:hyperlink>
      <w:r w:rsidRPr="008956D7">
        <w:rPr>
          <w:rStyle w:val="normaltextrun"/>
          <w:rFonts w:ascii="Arial" w:eastAsiaTheme="majorEastAsia" w:hAnsi="Arial" w:cs="Arial"/>
          <w:sz w:val="22"/>
          <w:szCs w:val="22"/>
        </w:rPr>
        <w:t xml:space="preserve"> </w:t>
      </w:r>
      <w:r w:rsidRPr="008956D7">
        <w:rPr>
          <w:rStyle w:val="normaltextrun"/>
          <w:rFonts w:ascii="Arial" w:eastAsiaTheme="majorEastAsia" w:hAnsi="Arial" w:cs="Arial"/>
          <w:sz w:val="22"/>
          <w:szCs w:val="22"/>
          <w:lang w:val="it-IT"/>
        </w:rPr>
        <w:t>(accessed: 15 July 2024).</w:t>
      </w:r>
      <w:r w:rsidRPr="008956D7">
        <w:rPr>
          <w:rStyle w:val="eop"/>
          <w:rFonts w:ascii="Arial" w:eastAsiaTheme="majorEastAsia" w:hAnsi="Arial" w:cs="Arial"/>
          <w:sz w:val="22"/>
          <w:szCs w:val="22"/>
        </w:rPr>
        <w:t> </w:t>
      </w:r>
    </w:p>
    <w:p w14:paraId="6846E89E"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sz w:val="22"/>
          <w:szCs w:val="22"/>
        </w:rPr>
        <w:t xml:space="preserve">AGCOM (Italian Communications Authority). (n.d.). </w:t>
      </w:r>
      <w:r w:rsidRPr="008956D7">
        <w:rPr>
          <w:rStyle w:val="normaltextrun"/>
          <w:rFonts w:ascii="Arial" w:eastAsiaTheme="majorEastAsia" w:hAnsi="Arial" w:cs="Arial"/>
          <w:i/>
          <w:iCs/>
          <w:sz w:val="22"/>
          <w:szCs w:val="22"/>
        </w:rPr>
        <w:t>What is the Authority</w:t>
      </w:r>
      <w:r w:rsidRPr="008956D7">
        <w:rPr>
          <w:rStyle w:val="normaltextrun"/>
          <w:rFonts w:ascii="Arial" w:eastAsiaTheme="majorEastAsia" w:hAnsi="Arial" w:cs="Arial"/>
          <w:sz w:val="22"/>
          <w:szCs w:val="22"/>
        </w:rPr>
        <w:t xml:space="preserve">. Naples: AGCM. Available: </w:t>
      </w:r>
      <w:hyperlink r:id="rId295" w:tgtFrame="_blank" w:history="1">
        <w:r w:rsidRPr="008956D7">
          <w:rPr>
            <w:rStyle w:val="normaltextrun"/>
            <w:rFonts w:ascii="Arial" w:eastAsiaTheme="majorEastAsia" w:hAnsi="Arial" w:cs="Arial"/>
            <w:color w:val="0563C1"/>
            <w:sz w:val="22"/>
            <w:szCs w:val="22"/>
            <w:u w:val="single"/>
          </w:rPr>
          <w:t>What is the Authority - AGCOM</w:t>
        </w:r>
      </w:hyperlink>
      <w:r w:rsidRPr="008956D7">
        <w:rPr>
          <w:rStyle w:val="normaltextrun"/>
          <w:rFonts w:ascii="Arial" w:eastAsiaTheme="majorEastAsia" w:hAnsi="Arial" w:cs="Arial"/>
          <w:sz w:val="22"/>
          <w:szCs w:val="22"/>
        </w:rPr>
        <w:t xml:space="preserve"> (accessed 23</w:t>
      </w:r>
      <w:r w:rsidRPr="008956D7">
        <w:rPr>
          <w:rStyle w:val="normaltextrun"/>
          <w:rFonts w:ascii="Arial" w:eastAsiaTheme="majorEastAsia" w:hAnsi="Arial" w:cs="Arial"/>
          <w:sz w:val="22"/>
          <w:szCs w:val="22"/>
          <w:vertAlign w:val="superscript"/>
        </w:rPr>
        <w:t>rd</w:t>
      </w:r>
      <w:r w:rsidRPr="008956D7">
        <w:rPr>
          <w:rStyle w:val="normaltextrun"/>
          <w:rFonts w:ascii="Arial" w:eastAsiaTheme="majorEastAsia" w:hAnsi="Arial" w:cs="Arial"/>
          <w:sz w:val="22"/>
          <w:szCs w:val="22"/>
        </w:rPr>
        <w:t xml:space="preserve"> November 2023).</w:t>
      </w:r>
      <w:r w:rsidRPr="008956D7">
        <w:rPr>
          <w:rStyle w:val="eop"/>
          <w:rFonts w:ascii="Arial" w:eastAsiaTheme="majorEastAsia" w:hAnsi="Arial" w:cs="Arial"/>
          <w:sz w:val="22"/>
          <w:szCs w:val="22"/>
        </w:rPr>
        <w:t> </w:t>
      </w:r>
    </w:p>
    <w:p w14:paraId="0356F42E"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proofErr w:type="spellStart"/>
      <w:r w:rsidRPr="008956D7">
        <w:rPr>
          <w:rStyle w:val="normaltextrun"/>
          <w:rFonts w:ascii="Arial" w:eastAsiaTheme="majorEastAsia" w:hAnsi="Arial" w:cs="Arial"/>
          <w:sz w:val="22"/>
          <w:szCs w:val="22"/>
        </w:rPr>
        <w:t>Ampollini</w:t>
      </w:r>
      <w:proofErr w:type="spellEnd"/>
      <w:r w:rsidRPr="008956D7">
        <w:rPr>
          <w:rStyle w:val="normaltextrun"/>
          <w:rFonts w:ascii="Arial" w:eastAsiaTheme="majorEastAsia" w:hAnsi="Arial" w:cs="Arial"/>
          <w:sz w:val="22"/>
          <w:szCs w:val="22"/>
        </w:rPr>
        <w:t xml:space="preserve">, D. (2021). ‘Italy’, in Jordan, P. and Butcher, A. (ed.) </w:t>
      </w:r>
      <w:r w:rsidRPr="008956D7">
        <w:rPr>
          <w:rStyle w:val="normaltextrun"/>
          <w:rFonts w:ascii="Arial" w:eastAsiaTheme="majorEastAsia" w:hAnsi="Arial" w:cs="Arial"/>
          <w:i/>
          <w:iCs/>
          <w:sz w:val="22"/>
          <w:szCs w:val="22"/>
        </w:rPr>
        <w:t>International Advertising Law: A Practical Global Guide</w:t>
      </w:r>
      <w:r w:rsidRPr="008956D7">
        <w:rPr>
          <w:rStyle w:val="normaltextrun"/>
          <w:rFonts w:ascii="Arial" w:eastAsiaTheme="majorEastAsia" w:hAnsi="Arial" w:cs="Arial"/>
          <w:sz w:val="22"/>
          <w:szCs w:val="22"/>
        </w:rPr>
        <w:t>. Surrey: Globe Law and Business. 355-372.</w:t>
      </w:r>
      <w:r w:rsidRPr="008956D7">
        <w:rPr>
          <w:rStyle w:val="eop"/>
          <w:rFonts w:ascii="Arial" w:eastAsiaTheme="majorEastAsia" w:hAnsi="Arial" w:cs="Arial"/>
          <w:sz w:val="22"/>
          <w:szCs w:val="22"/>
        </w:rPr>
        <w:t> </w:t>
      </w:r>
    </w:p>
    <w:p w14:paraId="39E24913"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sz w:val="22"/>
          <w:szCs w:val="22"/>
        </w:rPr>
        <w:t xml:space="preserve">Carlini, R., Trevisan, M., </w:t>
      </w:r>
      <w:proofErr w:type="spellStart"/>
      <w:r w:rsidRPr="008956D7">
        <w:rPr>
          <w:rStyle w:val="normaltextrun"/>
          <w:rFonts w:ascii="Arial" w:eastAsiaTheme="majorEastAsia" w:hAnsi="Arial" w:cs="Arial"/>
          <w:sz w:val="22"/>
          <w:szCs w:val="22"/>
        </w:rPr>
        <w:t>Brogi</w:t>
      </w:r>
      <w:proofErr w:type="spellEnd"/>
      <w:r w:rsidRPr="008956D7">
        <w:rPr>
          <w:rStyle w:val="normaltextrun"/>
          <w:rFonts w:ascii="Arial" w:eastAsiaTheme="majorEastAsia" w:hAnsi="Arial" w:cs="Arial"/>
          <w:sz w:val="22"/>
          <w:szCs w:val="22"/>
        </w:rPr>
        <w:t xml:space="preserve">, E. (2022). </w:t>
      </w:r>
      <w:r w:rsidRPr="008956D7">
        <w:rPr>
          <w:rStyle w:val="normaltextrun"/>
          <w:rFonts w:ascii="Arial" w:eastAsiaTheme="majorEastAsia" w:hAnsi="Arial" w:cs="Arial"/>
          <w:color w:val="333333"/>
          <w:sz w:val="22"/>
          <w:szCs w:val="22"/>
        </w:rPr>
        <w:t xml:space="preserve">‘Country Report: Italy’, in </w:t>
      </w:r>
      <w:r w:rsidRPr="008956D7">
        <w:rPr>
          <w:rStyle w:val="normaltextrun"/>
          <w:rFonts w:ascii="Arial" w:eastAsiaTheme="majorEastAsia" w:hAnsi="Arial" w:cs="Arial"/>
          <w:i/>
          <w:iCs/>
          <w:color w:val="333333"/>
          <w:sz w:val="22"/>
          <w:szCs w:val="22"/>
        </w:rPr>
        <w:t>Monitoring Media Pluralism in the Digital Era</w:t>
      </w:r>
      <w:r w:rsidRPr="008956D7">
        <w:rPr>
          <w:rStyle w:val="normaltextrun"/>
          <w:rFonts w:ascii="Arial" w:eastAsiaTheme="majorEastAsia" w:hAnsi="Arial" w:cs="Arial"/>
          <w:color w:val="333333"/>
          <w:sz w:val="22"/>
          <w:szCs w:val="22"/>
        </w:rPr>
        <w:t>.</w:t>
      </w:r>
      <w:r w:rsidRPr="008956D7">
        <w:rPr>
          <w:rStyle w:val="normaltextrun"/>
          <w:rFonts w:ascii="Arial" w:eastAsiaTheme="majorEastAsia" w:hAnsi="Arial" w:cs="Arial"/>
          <w:i/>
          <w:iCs/>
          <w:color w:val="333333"/>
          <w:sz w:val="22"/>
          <w:szCs w:val="22"/>
        </w:rPr>
        <w:t xml:space="preserve"> </w:t>
      </w:r>
      <w:r w:rsidRPr="008956D7">
        <w:rPr>
          <w:rStyle w:val="normaltextrun"/>
          <w:rFonts w:ascii="Arial" w:eastAsiaTheme="majorEastAsia" w:hAnsi="Arial" w:cs="Arial"/>
          <w:color w:val="333333"/>
          <w:sz w:val="22"/>
          <w:szCs w:val="22"/>
        </w:rPr>
        <w:t>Florence: Centre for Media Pluralism and Media Freedom (CMPF)</w:t>
      </w:r>
      <w:r w:rsidRPr="008956D7">
        <w:rPr>
          <w:rStyle w:val="normaltextrun"/>
          <w:rFonts w:ascii="Arial" w:eastAsiaTheme="majorEastAsia" w:hAnsi="Arial" w:cs="Arial"/>
          <w:sz w:val="22"/>
          <w:szCs w:val="22"/>
        </w:rPr>
        <w:t xml:space="preserve">, Media Pluralism Monitor (MPM). Available: </w:t>
      </w:r>
      <w:hyperlink r:id="rId296" w:tgtFrame="_blank" w:history="1">
        <w:r w:rsidRPr="008956D7">
          <w:rPr>
            <w:rStyle w:val="normaltextrun"/>
            <w:rFonts w:ascii="Arial" w:eastAsiaTheme="majorEastAsia" w:hAnsi="Arial" w:cs="Arial"/>
            <w:color w:val="0563C1"/>
            <w:sz w:val="22"/>
            <w:szCs w:val="22"/>
            <w:u w:val="single"/>
          </w:rPr>
          <w:t>https://cadmus.eui.eu/handle/1814/74694</w:t>
        </w:r>
      </w:hyperlink>
      <w:r w:rsidRPr="008956D7">
        <w:rPr>
          <w:rStyle w:val="normaltextrun"/>
          <w:rFonts w:ascii="Arial" w:eastAsiaTheme="majorEastAsia" w:hAnsi="Arial" w:cs="Arial"/>
          <w:sz w:val="22"/>
          <w:szCs w:val="22"/>
        </w:rPr>
        <w:t xml:space="preserve"> (accessed: 26 September 2022).</w:t>
      </w:r>
      <w:r w:rsidRPr="008956D7">
        <w:rPr>
          <w:rStyle w:val="eop"/>
          <w:rFonts w:ascii="Arial" w:eastAsiaTheme="majorEastAsia" w:hAnsi="Arial" w:cs="Arial"/>
          <w:sz w:val="22"/>
          <w:szCs w:val="22"/>
        </w:rPr>
        <w:t> </w:t>
      </w:r>
    </w:p>
    <w:p w14:paraId="391A38DE"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t xml:space="preserve">CIA (Central Intelligence Agency). 2022. </w:t>
      </w:r>
      <w:r w:rsidRPr="008956D7">
        <w:rPr>
          <w:rStyle w:val="normaltextrun"/>
          <w:rFonts w:ascii="Arial" w:eastAsiaTheme="majorEastAsia" w:hAnsi="Arial" w:cs="Arial"/>
          <w:i/>
          <w:iCs/>
          <w:sz w:val="22"/>
          <w:szCs w:val="22"/>
        </w:rPr>
        <w:t>The World Factbook</w:t>
      </w:r>
      <w:r w:rsidRPr="008956D7">
        <w:rPr>
          <w:rStyle w:val="normaltextrun"/>
          <w:rFonts w:ascii="Arial" w:eastAsiaTheme="majorEastAsia" w:hAnsi="Arial" w:cs="Arial"/>
          <w:sz w:val="22"/>
          <w:szCs w:val="22"/>
        </w:rPr>
        <w:t xml:space="preserve">. Virginia: CIA. Available: </w:t>
      </w:r>
      <w:hyperlink r:id="rId297" w:tgtFrame="_blank" w:history="1">
        <w:r w:rsidRPr="008956D7">
          <w:rPr>
            <w:rStyle w:val="normaltextrun"/>
            <w:rFonts w:ascii="Arial" w:eastAsiaTheme="majorEastAsia" w:hAnsi="Arial" w:cs="Arial"/>
            <w:color w:val="0563C1"/>
            <w:sz w:val="22"/>
            <w:szCs w:val="22"/>
            <w:u w:val="single"/>
          </w:rPr>
          <w:t>https://www.cia.gov/the-world-factbook/</w:t>
        </w:r>
      </w:hyperlink>
      <w:r w:rsidRPr="008956D7">
        <w:rPr>
          <w:rStyle w:val="normaltextrun"/>
          <w:rFonts w:ascii="Arial" w:eastAsiaTheme="majorEastAsia" w:hAnsi="Arial" w:cs="Arial"/>
          <w:color w:val="000000"/>
          <w:sz w:val="22"/>
          <w:szCs w:val="22"/>
        </w:rPr>
        <w:t xml:space="preserve"> (accessed: 12 December 2022).</w:t>
      </w:r>
      <w:r w:rsidRPr="008956D7">
        <w:rPr>
          <w:rStyle w:val="eop"/>
          <w:rFonts w:ascii="Arial" w:eastAsiaTheme="majorEastAsia" w:hAnsi="Arial" w:cs="Arial"/>
          <w:color w:val="000000"/>
          <w:sz w:val="22"/>
          <w:szCs w:val="22"/>
        </w:rPr>
        <w:t> </w:t>
      </w:r>
    </w:p>
    <w:p w14:paraId="5555E159" w14:textId="5AB303A6" w:rsidR="008956D7" w:rsidRPr="008956D7" w:rsidRDefault="00475121" w:rsidP="008956D7">
      <w:pPr>
        <w:spacing w:after="0" w:line="240" w:lineRule="auto"/>
        <w:ind w:left="270" w:hanging="270"/>
        <w:textAlignment w:val="baseline"/>
        <w:rPr>
          <w:rFonts w:eastAsia="Times New Roman"/>
          <w:lang w:eastAsia="en-GB"/>
        </w:rPr>
      </w:pPr>
      <w:proofErr w:type="spellStart"/>
      <w:r w:rsidRPr="008956D7">
        <w:rPr>
          <w:rFonts w:eastAsia="Times New Roman"/>
          <w:lang w:val="en-US" w:eastAsia="en-GB"/>
        </w:rPr>
        <w:t>DataGuidance</w:t>
      </w:r>
      <w:proofErr w:type="spellEnd"/>
      <w:r w:rsidRPr="008956D7">
        <w:rPr>
          <w:rFonts w:eastAsia="Times New Roman"/>
          <w:lang w:val="en-US" w:eastAsia="en-GB"/>
        </w:rPr>
        <w:t xml:space="preserve">. (2023). </w:t>
      </w:r>
      <w:r w:rsidRPr="008956D7">
        <w:rPr>
          <w:rFonts w:eastAsia="Times New Roman"/>
          <w:i/>
          <w:iCs/>
          <w:lang w:val="en-US" w:eastAsia="en-GB"/>
        </w:rPr>
        <w:t>EU: Personalized Advertising in Europe and Legal Consequences in Line with Recent Regulations</w:t>
      </w:r>
      <w:r w:rsidRPr="008956D7">
        <w:rPr>
          <w:rFonts w:eastAsia="Times New Roman"/>
          <w:lang w:val="en-US" w:eastAsia="en-GB"/>
        </w:rPr>
        <w:t xml:space="preserve">. Available:  </w:t>
      </w:r>
      <w:hyperlink r:id="rId298" w:tgtFrame="_blank" w:history="1">
        <w:r w:rsidRPr="008956D7">
          <w:rPr>
            <w:rFonts w:eastAsia="Times New Roman"/>
            <w:color w:val="0563C1"/>
            <w:u w:val="single"/>
            <w:lang w:val="en-US" w:eastAsia="en-GB"/>
          </w:rPr>
          <w:t>https://www.dataguidance.com/opinion/eu-personalized-advertising-europe-and-legal</w:t>
        </w:r>
      </w:hyperlink>
      <w:r w:rsidRPr="008956D7">
        <w:rPr>
          <w:rFonts w:eastAsia="Times New Roman"/>
          <w:lang w:val="en-US" w:eastAsia="en-GB"/>
        </w:rPr>
        <w:t xml:space="preserve"> (accessed: 14 May 2024).</w:t>
      </w:r>
      <w:r w:rsidRPr="008956D7">
        <w:rPr>
          <w:rFonts w:eastAsia="Times New Roman"/>
          <w:lang w:eastAsia="en-GB"/>
        </w:rPr>
        <w:t> </w:t>
      </w:r>
    </w:p>
    <w:p w14:paraId="3BCC919E" w14:textId="209FDBDC" w:rsidR="00475121" w:rsidRPr="008956D7" w:rsidRDefault="00475121" w:rsidP="00475121">
      <w:pPr>
        <w:spacing w:after="0" w:line="240" w:lineRule="auto"/>
        <w:ind w:left="270" w:hanging="270"/>
        <w:textAlignment w:val="baseline"/>
        <w:rPr>
          <w:rFonts w:eastAsia="Times New Roman"/>
          <w:lang w:eastAsia="en-GB"/>
        </w:rPr>
      </w:pPr>
      <w:r w:rsidRPr="008956D7">
        <w:rPr>
          <w:rFonts w:eastAsia="Times New Roman"/>
          <w:lang w:val="en-US" w:eastAsia="en-GB"/>
        </w:rPr>
        <w:t xml:space="preserve">European Commission. (2024). </w:t>
      </w:r>
      <w:r w:rsidRPr="008956D7">
        <w:rPr>
          <w:rFonts w:eastAsia="Times New Roman"/>
          <w:i/>
          <w:iCs/>
          <w:lang w:val="en-US" w:eastAsia="en-GB"/>
        </w:rPr>
        <w:t>Investigation of the Commission and Consumer Authorities Finds That Online Influencers Rarely Disclose Commercial Content</w:t>
      </w:r>
      <w:r w:rsidRPr="008956D7">
        <w:rPr>
          <w:rFonts w:eastAsia="Times New Roman"/>
          <w:lang w:val="en-US" w:eastAsia="en-GB"/>
        </w:rPr>
        <w:t xml:space="preserve">. Brussels: European Commission. Available: </w:t>
      </w:r>
      <w:hyperlink r:id="rId299" w:tgtFrame="_blank" w:history="1">
        <w:r w:rsidRPr="008956D7">
          <w:rPr>
            <w:rFonts w:eastAsia="Times New Roman"/>
            <w:color w:val="0563C1"/>
            <w:u w:val="single"/>
            <w:lang w:val="en-US" w:eastAsia="en-GB"/>
          </w:rPr>
          <w:t>https://ec.europa.eu/commission/presscorner/detail/en/ip_24_708</w:t>
        </w:r>
      </w:hyperlink>
      <w:r w:rsidRPr="008956D7">
        <w:rPr>
          <w:rFonts w:eastAsia="Times New Roman"/>
          <w:lang w:val="en-US" w:eastAsia="en-GB"/>
        </w:rPr>
        <w:t xml:space="preserve"> (accessed: 14 May 2024).</w:t>
      </w:r>
      <w:r w:rsidRPr="008956D7">
        <w:rPr>
          <w:rFonts w:eastAsia="Times New Roman"/>
          <w:lang w:eastAsia="en-GB"/>
        </w:rPr>
        <w:t> </w:t>
      </w:r>
    </w:p>
    <w:p w14:paraId="5F40D590" w14:textId="0ED95910" w:rsidR="008956D7" w:rsidRDefault="008956D7" w:rsidP="008956D7">
      <w:pPr>
        <w:pStyle w:val="paragraph"/>
        <w:spacing w:before="0" w:beforeAutospacing="0" w:after="0" w:afterAutospacing="0"/>
        <w:ind w:left="720" w:hanging="720"/>
        <w:textAlignment w:val="baseline"/>
        <w:rPr>
          <w:rStyle w:val="eop"/>
          <w:rFonts w:ascii="Arial" w:eastAsiaTheme="majorEastAsia" w:hAnsi="Arial" w:cs="Arial"/>
          <w:color w:val="000000"/>
          <w:sz w:val="22"/>
          <w:szCs w:val="22"/>
        </w:rPr>
      </w:pPr>
      <w:r w:rsidRPr="008956D7">
        <w:rPr>
          <w:rStyle w:val="normaltextrun"/>
          <w:rFonts w:ascii="Arial" w:eastAsiaTheme="majorEastAsia" w:hAnsi="Arial" w:cs="Arial"/>
          <w:color w:val="000000"/>
          <w:sz w:val="22"/>
          <w:szCs w:val="22"/>
        </w:rPr>
        <w:t>European Union. (2023). ‘Italy: Country Profiles’. Brussels: EU. Available: https://european-</w:t>
      </w:r>
      <w:r w:rsidRPr="00421624">
        <w:rPr>
          <w:rStyle w:val="normaltextrun"/>
          <w:rFonts w:ascii="Arial" w:eastAsiaTheme="majorEastAsia" w:hAnsi="Arial" w:cs="Arial"/>
          <w:color w:val="000000"/>
          <w:sz w:val="22"/>
          <w:szCs w:val="22"/>
        </w:rPr>
        <w:t>union.europa.eu/principles-countries-history/country-profiles/italy_en (accessed: 23 January 2024).</w:t>
      </w:r>
      <w:r w:rsidRPr="00421624">
        <w:rPr>
          <w:rStyle w:val="eop"/>
          <w:rFonts w:ascii="Arial" w:eastAsiaTheme="majorEastAsia" w:hAnsi="Arial" w:cs="Arial"/>
          <w:color w:val="000000"/>
          <w:sz w:val="22"/>
          <w:szCs w:val="22"/>
        </w:rPr>
        <w:t> </w:t>
      </w:r>
    </w:p>
    <w:p w14:paraId="65D1F356" w14:textId="036F7A8F" w:rsidR="00421624" w:rsidRPr="00421624" w:rsidRDefault="00421624" w:rsidP="008956D7">
      <w:pPr>
        <w:pStyle w:val="paragraph"/>
        <w:spacing w:before="0" w:beforeAutospacing="0" w:after="0" w:afterAutospacing="0"/>
        <w:ind w:left="720" w:hanging="720"/>
        <w:textAlignment w:val="baseline"/>
        <w:rPr>
          <w:rStyle w:val="eop"/>
          <w:rFonts w:ascii="Arial" w:eastAsiaTheme="majorEastAsia" w:hAnsi="Arial" w:cs="Arial"/>
          <w:color w:val="000000"/>
          <w:sz w:val="22"/>
          <w:szCs w:val="22"/>
        </w:rPr>
      </w:pPr>
      <w:proofErr w:type="spellStart"/>
      <w:r w:rsidRPr="00421624">
        <w:rPr>
          <w:rFonts w:ascii="Arial" w:hAnsi="Arial" w:cs="Arial"/>
          <w:sz w:val="22"/>
          <w:szCs w:val="22"/>
        </w:rPr>
        <w:t>Farmindustria</w:t>
      </w:r>
      <w:proofErr w:type="spellEnd"/>
      <w:r w:rsidRPr="00421624">
        <w:rPr>
          <w:rFonts w:ascii="Arial" w:hAnsi="Arial" w:cs="Arial"/>
          <w:sz w:val="22"/>
          <w:szCs w:val="22"/>
        </w:rPr>
        <w:t xml:space="preserve"> (the Italian Association of Pharmaceutical Companies). (2022). </w:t>
      </w:r>
      <w:r w:rsidRPr="00421624">
        <w:rPr>
          <w:rFonts w:ascii="Arial" w:hAnsi="Arial" w:cs="Arial"/>
          <w:i/>
          <w:iCs/>
          <w:sz w:val="22"/>
          <w:szCs w:val="22"/>
        </w:rPr>
        <w:t>The Code of Conduct</w:t>
      </w:r>
      <w:r w:rsidRPr="00421624">
        <w:rPr>
          <w:rFonts w:ascii="Arial" w:hAnsi="Arial" w:cs="Arial"/>
          <w:sz w:val="22"/>
          <w:szCs w:val="22"/>
        </w:rPr>
        <w:t xml:space="preserve">. Rome: </w:t>
      </w:r>
      <w:proofErr w:type="spellStart"/>
      <w:r w:rsidRPr="00421624">
        <w:rPr>
          <w:rFonts w:ascii="Arial" w:hAnsi="Arial" w:cs="Arial"/>
          <w:sz w:val="22"/>
          <w:szCs w:val="22"/>
        </w:rPr>
        <w:t>Farmindustria</w:t>
      </w:r>
      <w:proofErr w:type="spellEnd"/>
      <w:r w:rsidRPr="00421624">
        <w:rPr>
          <w:rFonts w:ascii="Arial" w:hAnsi="Arial" w:cs="Arial"/>
          <w:sz w:val="22"/>
          <w:szCs w:val="22"/>
        </w:rPr>
        <w:t xml:space="preserve">. Available: </w:t>
      </w:r>
      <w:hyperlink r:id="rId300" w:history="1">
        <w:r w:rsidRPr="00421624">
          <w:rPr>
            <w:rStyle w:val="Hyperlink"/>
            <w:rFonts w:ascii="Arial" w:eastAsiaTheme="majorEastAsia" w:hAnsi="Arial" w:cs="Arial"/>
            <w:sz w:val="22"/>
            <w:szCs w:val="22"/>
          </w:rPr>
          <w:t>Code-of-Conduct-5.04.2022.pdf (farmindustria.it)</w:t>
        </w:r>
      </w:hyperlink>
      <w:r>
        <w:rPr>
          <w:rFonts w:ascii="Arial" w:hAnsi="Arial" w:cs="Arial"/>
          <w:sz w:val="22"/>
          <w:szCs w:val="22"/>
        </w:rPr>
        <w:t xml:space="preserve"> </w:t>
      </w:r>
      <w:r w:rsidRPr="00421624">
        <w:rPr>
          <w:rFonts w:ascii="Arial" w:hAnsi="Arial" w:cs="Arial"/>
          <w:sz w:val="22"/>
          <w:szCs w:val="22"/>
        </w:rPr>
        <w:t>(accessed: 16 June 2024).</w:t>
      </w:r>
    </w:p>
    <w:p w14:paraId="53AB7423" w14:textId="39AA95C9" w:rsidR="00421624" w:rsidRPr="00421624" w:rsidRDefault="00421624" w:rsidP="008956D7">
      <w:pPr>
        <w:pStyle w:val="paragraph"/>
        <w:spacing w:before="0" w:beforeAutospacing="0" w:after="0" w:afterAutospacing="0"/>
        <w:ind w:left="720" w:hanging="720"/>
        <w:textAlignment w:val="baseline"/>
        <w:rPr>
          <w:rStyle w:val="eop"/>
          <w:rFonts w:ascii="Arial" w:eastAsiaTheme="majorEastAsia" w:hAnsi="Arial" w:cs="Arial"/>
          <w:color w:val="000000"/>
          <w:sz w:val="22"/>
          <w:szCs w:val="22"/>
        </w:rPr>
      </w:pPr>
      <w:proofErr w:type="spellStart"/>
      <w:r w:rsidRPr="00421624">
        <w:rPr>
          <w:rFonts w:ascii="Arial" w:hAnsi="Arial" w:cs="Arial"/>
          <w:sz w:val="22"/>
          <w:szCs w:val="22"/>
        </w:rPr>
        <w:t>Farmindustria</w:t>
      </w:r>
      <w:proofErr w:type="spellEnd"/>
      <w:r w:rsidRPr="00421624">
        <w:rPr>
          <w:rFonts w:ascii="Arial" w:hAnsi="Arial" w:cs="Arial"/>
          <w:sz w:val="22"/>
          <w:szCs w:val="22"/>
        </w:rPr>
        <w:t xml:space="preserve"> (the Italian Association of Pharmaceutical Companies). (n.d.). </w:t>
      </w:r>
      <w:r w:rsidRPr="00421624">
        <w:rPr>
          <w:rFonts w:ascii="Arial" w:hAnsi="Arial" w:cs="Arial"/>
          <w:i/>
          <w:iCs/>
          <w:sz w:val="22"/>
          <w:szCs w:val="22"/>
        </w:rPr>
        <w:t>English Content</w:t>
      </w:r>
      <w:r w:rsidRPr="00421624">
        <w:rPr>
          <w:rFonts w:ascii="Arial" w:hAnsi="Arial" w:cs="Arial"/>
          <w:sz w:val="22"/>
          <w:szCs w:val="22"/>
        </w:rPr>
        <w:t xml:space="preserve">. Rome: </w:t>
      </w:r>
      <w:proofErr w:type="spellStart"/>
      <w:r w:rsidRPr="00421624">
        <w:rPr>
          <w:rFonts w:ascii="Arial" w:hAnsi="Arial" w:cs="Arial"/>
          <w:sz w:val="22"/>
          <w:szCs w:val="22"/>
        </w:rPr>
        <w:t>Farmindustria</w:t>
      </w:r>
      <w:proofErr w:type="spellEnd"/>
      <w:r w:rsidRPr="00421624">
        <w:rPr>
          <w:rFonts w:ascii="Arial" w:hAnsi="Arial" w:cs="Arial"/>
          <w:sz w:val="22"/>
          <w:szCs w:val="22"/>
        </w:rPr>
        <w:t xml:space="preserve">. Available: </w:t>
      </w:r>
      <w:hyperlink r:id="rId301" w:history="1">
        <w:r w:rsidRPr="00421624">
          <w:rPr>
            <w:rStyle w:val="Hyperlink"/>
            <w:rFonts w:ascii="Arial" w:eastAsiaTheme="majorEastAsia" w:hAnsi="Arial" w:cs="Arial"/>
            <w:sz w:val="22"/>
            <w:szCs w:val="22"/>
          </w:rPr>
          <w:t xml:space="preserve">English content – </w:t>
        </w:r>
        <w:proofErr w:type="spellStart"/>
        <w:r w:rsidRPr="00421624">
          <w:rPr>
            <w:rStyle w:val="Hyperlink"/>
            <w:rFonts w:ascii="Arial" w:eastAsiaTheme="majorEastAsia" w:hAnsi="Arial" w:cs="Arial"/>
            <w:sz w:val="22"/>
            <w:szCs w:val="22"/>
          </w:rPr>
          <w:t>Farmindustria</w:t>
        </w:r>
        <w:proofErr w:type="spellEnd"/>
      </w:hyperlink>
      <w:r w:rsidRPr="00421624">
        <w:rPr>
          <w:rFonts w:ascii="Arial" w:hAnsi="Arial" w:cs="Arial"/>
          <w:sz w:val="22"/>
          <w:szCs w:val="22"/>
        </w:rPr>
        <w:t xml:space="preserve"> (accessed: 16 June 2024).</w:t>
      </w:r>
    </w:p>
    <w:p w14:paraId="05B1FB2A" w14:textId="3A05BD8E" w:rsidR="00421624" w:rsidRPr="00421624" w:rsidRDefault="00421624" w:rsidP="008956D7">
      <w:pPr>
        <w:pStyle w:val="paragraph"/>
        <w:spacing w:before="0" w:beforeAutospacing="0" w:after="0" w:afterAutospacing="0"/>
        <w:ind w:left="720" w:hanging="720"/>
        <w:textAlignment w:val="baseline"/>
        <w:rPr>
          <w:rFonts w:ascii="Arial" w:hAnsi="Arial" w:cs="Arial"/>
          <w:sz w:val="22"/>
          <w:szCs w:val="22"/>
        </w:rPr>
      </w:pPr>
      <w:proofErr w:type="spellStart"/>
      <w:r w:rsidRPr="00421624">
        <w:rPr>
          <w:rFonts w:ascii="Arial" w:hAnsi="Arial" w:cs="Arial"/>
          <w:sz w:val="22"/>
          <w:szCs w:val="22"/>
        </w:rPr>
        <w:t>Farmindustria</w:t>
      </w:r>
      <w:proofErr w:type="spellEnd"/>
      <w:r w:rsidRPr="00421624">
        <w:rPr>
          <w:rFonts w:ascii="Arial" w:hAnsi="Arial" w:cs="Arial"/>
          <w:sz w:val="22"/>
          <w:szCs w:val="22"/>
        </w:rPr>
        <w:t xml:space="preserve"> (the Italian Association of Pharmaceutical Companies). (2017). </w:t>
      </w:r>
      <w:r w:rsidRPr="00421624">
        <w:rPr>
          <w:rFonts w:ascii="Arial" w:hAnsi="Arial" w:cs="Arial"/>
          <w:i/>
          <w:iCs/>
          <w:sz w:val="22"/>
          <w:szCs w:val="22"/>
        </w:rPr>
        <w:t>Statute</w:t>
      </w:r>
      <w:r w:rsidRPr="00421624">
        <w:rPr>
          <w:rFonts w:ascii="Arial" w:hAnsi="Arial" w:cs="Arial"/>
          <w:sz w:val="22"/>
          <w:szCs w:val="22"/>
        </w:rPr>
        <w:t xml:space="preserve">. Rome: </w:t>
      </w:r>
      <w:proofErr w:type="spellStart"/>
      <w:r w:rsidRPr="00421624">
        <w:rPr>
          <w:rFonts w:ascii="Arial" w:hAnsi="Arial" w:cs="Arial"/>
          <w:sz w:val="22"/>
          <w:szCs w:val="22"/>
        </w:rPr>
        <w:t>Farmindustria</w:t>
      </w:r>
      <w:proofErr w:type="spellEnd"/>
      <w:r w:rsidRPr="00421624">
        <w:rPr>
          <w:rFonts w:ascii="Arial" w:hAnsi="Arial" w:cs="Arial"/>
          <w:sz w:val="22"/>
          <w:szCs w:val="22"/>
        </w:rPr>
        <w:t xml:space="preserve">. Available: </w:t>
      </w:r>
      <w:hyperlink r:id="rId302" w:history="1">
        <w:r w:rsidRPr="00421624">
          <w:rPr>
            <w:rStyle w:val="Hyperlink"/>
            <w:rFonts w:ascii="Arial" w:eastAsiaTheme="majorEastAsia" w:hAnsi="Arial" w:cs="Arial"/>
            <w:sz w:val="22"/>
            <w:szCs w:val="22"/>
          </w:rPr>
          <w:t>Statute-20-June-2017.pdf (farmindustria.it)</w:t>
        </w:r>
      </w:hyperlink>
      <w:r w:rsidRPr="00421624">
        <w:rPr>
          <w:rFonts w:ascii="Arial" w:hAnsi="Arial" w:cs="Arial"/>
          <w:sz w:val="22"/>
          <w:szCs w:val="22"/>
        </w:rPr>
        <w:t xml:space="preserve"> (accessed: 16 June 2024).</w:t>
      </w:r>
    </w:p>
    <w:p w14:paraId="554DEB19"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t xml:space="preserve">Ghezzi, P., &amp; Tomassini, G. (2023). </w:t>
      </w:r>
      <w:r w:rsidRPr="008956D7">
        <w:rPr>
          <w:rStyle w:val="normaltextrun"/>
          <w:rFonts w:ascii="Arial" w:eastAsiaTheme="majorEastAsia" w:hAnsi="Arial" w:cs="Arial"/>
          <w:i/>
          <w:iCs/>
          <w:color w:val="000000"/>
          <w:sz w:val="22"/>
          <w:szCs w:val="22"/>
        </w:rPr>
        <w:t>Italy: Advertising &amp; Marketing</w:t>
      </w:r>
      <w:r w:rsidRPr="008956D7">
        <w:rPr>
          <w:rStyle w:val="normaltextrun"/>
          <w:rFonts w:ascii="Arial" w:eastAsiaTheme="majorEastAsia" w:hAnsi="Arial" w:cs="Arial"/>
          <w:color w:val="000000"/>
          <w:sz w:val="22"/>
          <w:szCs w:val="22"/>
        </w:rPr>
        <w:t>. London: The Legal 500. Available: https://www.legal500.com/guides/chapter/italy-advertising-marketing/ (accessed: 29 February 2024).</w:t>
      </w:r>
      <w:r w:rsidRPr="008956D7">
        <w:rPr>
          <w:rStyle w:val="eop"/>
          <w:rFonts w:ascii="Arial" w:eastAsiaTheme="majorEastAsia" w:hAnsi="Arial" w:cs="Arial"/>
          <w:color w:val="000000"/>
          <w:sz w:val="22"/>
          <w:szCs w:val="22"/>
        </w:rPr>
        <w:t> </w:t>
      </w:r>
    </w:p>
    <w:p w14:paraId="29410C9A"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t xml:space="preserve">Global Advertising Lawyers Alliance. (2019). </w:t>
      </w:r>
      <w:r w:rsidRPr="008956D7">
        <w:rPr>
          <w:rStyle w:val="normaltextrun"/>
          <w:rFonts w:ascii="Arial" w:eastAsiaTheme="majorEastAsia" w:hAnsi="Arial" w:cs="Arial"/>
          <w:i/>
          <w:iCs/>
          <w:color w:val="000000"/>
          <w:sz w:val="22"/>
          <w:szCs w:val="22"/>
        </w:rPr>
        <w:t>Advertising Law: A Global Legal Perspective</w:t>
      </w:r>
      <w:r w:rsidRPr="008956D7">
        <w:rPr>
          <w:rStyle w:val="normaltextrun"/>
          <w:rFonts w:ascii="Arial" w:eastAsiaTheme="majorEastAsia" w:hAnsi="Arial" w:cs="Arial"/>
          <w:color w:val="000000"/>
          <w:sz w:val="22"/>
          <w:szCs w:val="22"/>
        </w:rPr>
        <w:t>. New York: GALA.</w:t>
      </w:r>
      <w:r w:rsidRPr="008956D7">
        <w:rPr>
          <w:rStyle w:val="eop"/>
          <w:rFonts w:ascii="Arial" w:eastAsiaTheme="majorEastAsia" w:hAnsi="Arial" w:cs="Arial"/>
          <w:color w:val="000000"/>
          <w:sz w:val="22"/>
          <w:szCs w:val="22"/>
        </w:rPr>
        <w:t> </w:t>
      </w:r>
    </w:p>
    <w:p w14:paraId="3F8D46B6"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sz w:val="22"/>
          <w:szCs w:val="22"/>
          <w:lang w:val="en-US"/>
        </w:rPr>
        <w:t xml:space="preserve">GPDP (The Italian Data Protection Authority). (1998). </w:t>
      </w:r>
      <w:proofErr w:type="spellStart"/>
      <w:r w:rsidRPr="008956D7">
        <w:rPr>
          <w:rStyle w:val="normaltextrun"/>
          <w:rFonts w:ascii="Arial" w:eastAsiaTheme="majorEastAsia" w:hAnsi="Arial" w:cs="Arial"/>
          <w:i/>
          <w:iCs/>
          <w:sz w:val="22"/>
          <w:szCs w:val="22"/>
          <w:lang w:val="en-US"/>
        </w:rPr>
        <w:t>Codice</w:t>
      </w:r>
      <w:proofErr w:type="spellEnd"/>
      <w:r w:rsidRPr="008956D7">
        <w:rPr>
          <w:rStyle w:val="normaltextrun"/>
          <w:rFonts w:ascii="Arial" w:eastAsiaTheme="majorEastAsia" w:hAnsi="Arial" w:cs="Arial"/>
          <w:i/>
          <w:iCs/>
          <w:sz w:val="22"/>
          <w:szCs w:val="22"/>
          <w:lang w:val="en-US"/>
        </w:rPr>
        <w:t xml:space="preserve"> </w:t>
      </w:r>
      <w:proofErr w:type="spellStart"/>
      <w:r w:rsidRPr="008956D7">
        <w:rPr>
          <w:rStyle w:val="normaltextrun"/>
          <w:rFonts w:ascii="Arial" w:eastAsiaTheme="majorEastAsia" w:hAnsi="Arial" w:cs="Arial"/>
          <w:i/>
          <w:iCs/>
          <w:sz w:val="22"/>
          <w:szCs w:val="22"/>
          <w:lang w:val="en-US"/>
        </w:rPr>
        <w:t>Etico</w:t>
      </w:r>
      <w:proofErr w:type="spellEnd"/>
      <w:r w:rsidRPr="008956D7">
        <w:rPr>
          <w:rStyle w:val="normaltextrun"/>
          <w:rFonts w:ascii="Arial" w:eastAsiaTheme="majorEastAsia" w:hAnsi="Arial" w:cs="Arial"/>
          <w:i/>
          <w:iCs/>
          <w:sz w:val="22"/>
          <w:szCs w:val="22"/>
          <w:lang w:val="en-US"/>
        </w:rPr>
        <w:t xml:space="preserve"> (The Code of Ethics)</w:t>
      </w:r>
      <w:r w:rsidRPr="008956D7">
        <w:rPr>
          <w:rStyle w:val="normaltextrun"/>
          <w:rFonts w:ascii="Arial" w:eastAsiaTheme="majorEastAsia" w:hAnsi="Arial" w:cs="Arial"/>
          <w:sz w:val="22"/>
          <w:szCs w:val="22"/>
          <w:lang w:val="en-US"/>
        </w:rPr>
        <w:t xml:space="preserve">. Rome: GPDP. Available: </w:t>
      </w:r>
      <w:hyperlink r:id="rId303" w:tgtFrame="_blank" w:history="1">
        <w:r w:rsidRPr="008956D7">
          <w:rPr>
            <w:rStyle w:val="normaltextrun"/>
            <w:rFonts w:ascii="Arial" w:eastAsiaTheme="majorEastAsia" w:hAnsi="Arial" w:cs="Arial"/>
            <w:color w:val="0563C1"/>
            <w:sz w:val="22"/>
            <w:szCs w:val="22"/>
            <w:u w:val="single"/>
            <w:lang w:val="en-US"/>
          </w:rPr>
          <w:t>https://www.garanteprivacy.it/home/autorita/codice-etico</w:t>
        </w:r>
      </w:hyperlink>
      <w:r w:rsidRPr="008956D7">
        <w:rPr>
          <w:rStyle w:val="normaltextrun"/>
          <w:rFonts w:ascii="Arial" w:eastAsiaTheme="majorEastAsia" w:hAnsi="Arial" w:cs="Arial"/>
          <w:sz w:val="22"/>
          <w:szCs w:val="22"/>
          <w:lang w:val="en-US"/>
        </w:rPr>
        <w:t xml:space="preserve"> (accessed: 11 July 2024).</w:t>
      </w:r>
      <w:r w:rsidRPr="008956D7">
        <w:rPr>
          <w:rStyle w:val="eop"/>
          <w:rFonts w:ascii="Arial" w:eastAsiaTheme="majorEastAsia" w:hAnsi="Arial" w:cs="Arial"/>
          <w:sz w:val="22"/>
          <w:szCs w:val="22"/>
        </w:rPr>
        <w:t> </w:t>
      </w:r>
    </w:p>
    <w:p w14:paraId="29DE9AFF"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t xml:space="preserve">Hallin, D.C. and Mancini, P. (2004). </w:t>
      </w:r>
      <w:r w:rsidRPr="008956D7">
        <w:rPr>
          <w:rStyle w:val="normaltextrun"/>
          <w:rFonts w:ascii="Arial" w:eastAsiaTheme="majorEastAsia" w:hAnsi="Arial" w:cs="Arial"/>
          <w:i/>
          <w:iCs/>
          <w:color w:val="000000"/>
          <w:sz w:val="22"/>
          <w:szCs w:val="22"/>
        </w:rPr>
        <w:t>Comparing Media Systems: Three Models of Media and Politics</w:t>
      </w:r>
      <w:r w:rsidRPr="008956D7">
        <w:rPr>
          <w:rStyle w:val="normaltextrun"/>
          <w:rFonts w:ascii="Arial" w:eastAsiaTheme="majorEastAsia" w:hAnsi="Arial" w:cs="Arial"/>
          <w:color w:val="000000"/>
          <w:sz w:val="22"/>
          <w:szCs w:val="22"/>
        </w:rPr>
        <w:t>. Cambridge: Cambridge University Press. </w:t>
      </w:r>
      <w:r w:rsidRPr="008956D7">
        <w:rPr>
          <w:rStyle w:val="eop"/>
          <w:rFonts w:ascii="Arial" w:eastAsiaTheme="majorEastAsia" w:hAnsi="Arial" w:cs="Arial"/>
          <w:color w:val="000000"/>
          <w:sz w:val="22"/>
          <w:szCs w:val="22"/>
        </w:rPr>
        <w:t> </w:t>
      </w:r>
    </w:p>
    <w:p w14:paraId="2FC2579F" w14:textId="0C9628ED"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t xml:space="preserve">Hallin, D. and Mancini, P. (2019) 'Western Media Systems in Comparative Perspective' in J. Curran and D. Hesmondhalgh (eds) </w:t>
      </w:r>
      <w:r w:rsidRPr="008956D7">
        <w:rPr>
          <w:rStyle w:val="normaltextrun"/>
          <w:rFonts w:ascii="Arial" w:eastAsiaTheme="majorEastAsia" w:hAnsi="Arial" w:cs="Arial"/>
          <w:i/>
          <w:iCs/>
          <w:color w:val="000000"/>
          <w:sz w:val="22"/>
          <w:szCs w:val="22"/>
        </w:rPr>
        <w:t>Media and Society</w:t>
      </w:r>
      <w:r w:rsidRPr="008956D7">
        <w:rPr>
          <w:rStyle w:val="normaltextrun"/>
          <w:rFonts w:ascii="Arial" w:eastAsiaTheme="majorEastAsia" w:hAnsi="Arial" w:cs="Arial"/>
          <w:color w:val="000000"/>
          <w:sz w:val="22"/>
          <w:szCs w:val="22"/>
        </w:rPr>
        <w:t>, 6th Edition, London: Bloomsbury. 167-185.</w:t>
      </w:r>
      <w:r w:rsidRPr="008956D7">
        <w:rPr>
          <w:rStyle w:val="eop"/>
          <w:rFonts w:ascii="Arial" w:eastAsiaTheme="majorEastAsia" w:hAnsi="Arial" w:cs="Arial"/>
          <w:color w:val="000000"/>
          <w:sz w:val="22"/>
          <w:szCs w:val="22"/>
        </w:rPr>
        <w:t> </w:t>
      </w:r>
    </w:p>
    <w:p w14:paraId="31FB3FB4" w14:textId="77ACC68A" w:rsidR="00475121" w:rsidRPr="008956D7" w:rsidRDefault="00475121" w:rsidP="00475121">
      <w:pPr>
        <w:spacing w:after="0" w:line="240" w:lineRule="auto"/>
        <w:ind w:left="270" w:hanging="270"/>
        <w:textAlignment w:val="baseline"/>
        <w:rPr>
          <w:rFonts w:eastAsia="Times New Roman"/>
          <w:color w:val="212121"/>
          <w:lang w:eastAsia="en-GB"/>
        </w:rPr>
      </w:pPr>
      <w:r w:rsidRPr="008956D7">
        <w:rPr>
          <w:rFonts w:eastAsia="Times New Roman"/>
          <w:lang w:eastAsia="en-GB"/>
        </w:rPr>
        <w:t xml:space="preserve">Hardy, J.  (2022). </w:t>
      </w:r>
      <w:hyperlink r:id="rId304" w:tgtFrame="_blank" w:history="1">
        <w:r w:rsidRPr="008956D7">
          <w:rPr>
            <w:rFonts w:eastAsia="Times New Roman"/>
            <w:i/>
            <w:iCs/>
            <w:color w:val="0563C1"/>
            <w:u w:val="single"/>
            <w:lang w:eastAsia="en-GB"/>
          </w:rPr>
          <w:t>Branded Content: The Fateful Merging of Media and Marketing.</w:t>
        </w:r>
      </w:hyperlink>
      <w:r w:rsidRPr="008956D7">
        <w:rPr>
          <w:rFonts w:eastAsia="Times New Roman"/>
          <w:color w:val="212121"/>
          <w:lang w:eastAsia="en-GB"/>
        </w:rPr>
        <w:t xml:space="preserve"> London: Routledge. </w:t>
      </w:r>
    </w:p>
    <w:p w14:paraId="037E3BAE"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lang w:val="en-US"/>
        </w:rPr>
      </w:pPr>
      <w:r w:rsidRPr="008956D7">
        <w:rPr>
          <w:rStyle w:val="normaltextrun"/>
          <w:rFonts w:ascii="Arial" w:eastAsiaTheme="majorEastAsia" w:hAnsi="Arial" w:cs="Arial"/>
          <w:color w:val="000000"/>
          <w:sz w:val="22"/>
          <w:szCs w:val="22"/>
        </w:rPr>
        <w:t>IAP (</w:t>
      </w:r>
      <w:r w:rsidRPr="008956D7">
        <w:rPr>
          <w:rStyle w:val="normaltextrun"/>
          <w:rFonts w:ascii="Arial" w:eastAsiaTheme="majorEastAsia" w:hAnsi="Arial" w:cs="Arial"/>
          <w:sz w:val="22"/>
          <w:szCs w:val="22"/>
        </w:rPr>
        <w:t>Institute for Self-Regulation in Advertising)</w:t>
      </w:r>
      <w:r w:rsidRPr="008956D7">
        <w:rPr>
          <w:rStyle w:val="normaltextrun"/>
          <w:rFonts w:ascii="Arial" w:eastAsiaTheme="majorEastAsia" w:hAnsi="Arial" w:cs="Arial"/>
          <w:color w:val="000000"/>
          <w:sz w:val="22"/>
          <w:szCs w:val="22"/>
        </w:rPr>
        <w:t xml:space="preserve">. (2022). </w:t>
      </w:r>
      <w:r w:rsidRPr="008956D7">
        <w:rPr>
          <w:rStyle w:val="normaltextrun"/>
          <w:rFonts w:ascii="Arial" w:eastAsiaTheme="majorEastAsia" w:hAnsi="Arial" w:cs="Arial"/>
          <w:i/>
          <w:iCs/>
          <w:color w:val="000000"/>
          <w:sz w:val="22"/>
          <w:szCs w:val="22"/>
        </w:rPr>
        <w:t>Annual Report 2022</w:t>
      </w:r>
      <w:r w:rsidRPr="008956D7">
        <w:rPr>
          <w:rStyle w:val="normaltextrun"/>
          <w:rFonts w:ascii="Arial" w:eastAsiaTheme="majorEastAsia" w:hAnsi="Arial" w:cs="Arial"/>
          <w:color w:val="000000"/>
          <w:sz w:val="22"/>
          <w:szCs w:val="22"/>
        </w:rPr>
        <w:t>. Milan: IAP. Available:</w:t>
      </w:r>
      <w:hyperlink w:tgtFrame="_blank" w:history="1">
        <w:r w:rsidRPr="008956D7">
          <w:rPr>
            <w:rStyle w:val="normaltextrun"/>
            <w:rFonts w:ascii="Arial" w:eastAsiaTheme="majorEastAsia" w:hAnsi="Arial" w:cs="Arial"/>
            <w:color w:val="0563C1"/>
            <w:sz w:val="22"/>
            <w:szCs w:val="22"/>
            <w:u w:val="single"/>
          </w:rPr>
          <w:t xml:space="preserve"> </w:t>
        </w:r>
      </w:hyperlink>
      <w:hyperlink r:id="rId305" w:tgtFrame="_blank" w:history="1">
        <w:r w:rsidRPr="008956D7">
          <w:rPr>
            <w:rStyle w:val="normaltextrun"/>
            <w:rFonts w:ascii="Arial" w:eastAsiaTheme="majorEastAsia" w:hAnsi="Arial" w:cs="Arial"/>
            <w:color w:val="0563C1"/>
            <w:sz w:val="22"/>
            <w:szCs w:val="22"/>
            <w:u w:val="single"/>
          </w:rPr>
          <w:t>Annual Report 2022 (iap.it)</w:t>
        </w:r>
      </w:hyperlink>
      <w:r w:rsidRPr="008956D7">
        <w:rPr>
          <w:rStyle w:val="normaltextrun"/>
          <w:rFonts w:ascii="Arial" w:eastAsiaTheme="majorEastAsia" w:hAnsi="Arial" w:cs="Arial"/>
          <w:sz w:val="22"/>
          <w:szCs w:val="22"/>
        </w:rPr>
        <w:t xml:space="preserve"> </w:t>
      </w:r>
      <w:r w:rsidRPr="008956D7">
        <w:rPr>
          <w:rStyle w:val="normaltextrun"/>
          <w:rFonts w:ascii="Arial" w:eastAsiaTheme="majorEastAsia" w:hAnsi="Arial" w:cs="Arial"/>
          <w:sz w:val="22"/>
          <w:szCs w:val="22"/>
          <w:lang w:val="en-US"/>
        </w:rPr>
        <w:t>(accessed: 16 July 2024).</w:t>
      </w:r>
      <w:r w:rsidRPr="008956D7">
        <w:rPr>
          <w:rStyle w:val="eop"/>
          <w:rFonts w:ascii="Arial" w:eastAsiaTheme="majorEastAsia" w:hAnsi="Arial" w:cs="Arial"/>
          <w:sz w:val="22"/>
          <w:szCs w:val="22"/>
          <w:lang w:val="en-US"/>
        </w:rPr>
        <w:t> </w:t>
      </w:r>
    </w:p>
    <w:p w14:paraId="1CC43AC9"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t>IAP (</w:t>
      </w:r>
      <w:r w:rsidRPr="008956D7">
        <w:rPr>
          <w:rStyle w:val="normaltextrun"/>
          <w:rFonts w:ascii="Arial" w:eastAsiaTheme="majorEastAsia" w:hAnsi="Arial" w:cs="Arial"/>
          <w:sz w:val="22"/>
          <w:szCs w:val="22"/>
        </w:rPr>
        <w:t>Institute for Self-Regulation in Advertising)</w:t>
      </w:r>
      <w:r w:rsidRPr="008956D7">
        <w:rPr>
          <w:rStyle w:val="normaltextrun"/>
          <w:rFonts w:ascii="Arial" w:eastAsiaTheme="majorEastAsia" w:hAnsi="Arial" w:cs="Arial"/>
          <w:color w:val="000000"/>
          <w:sz w:val="22"/>
          <w:szCs w:val="22"/>
        </w:rPr>
        <w:t xml:space="preserve">. (2023a). </w:t>
      </w:r>
      <w:r w:rsidRPr="008956D7">
        <w:rPr>
          <w:rStyle w:val="normaltextrun"/>
          <w:rFonts w:ascii="Arial" w:eastAsiaTheme="majorEastAsia" w:hAnsi="Arial" w:cs="Arial"/>
          <w:i/>
          <w:iCs/>
          <w:color w:val="000000"/>
          <w:sz w:val="22"/>
          <w:szCs w:val="22"/>
        </w:rPr>
        <w:t>Code of Marketing Communication Self-Regulation Italy, 70</w:t>
      </w:r>
      <w:r w:rsidRPr="008956D7">
        <w:rPr>
          <w:rStyle w:val="normaltextrun"/>
          <w:rFonts w:ascii="Arial" w:eastAsiaTheme="majorEastAsia" w:hAnsi="Arial" w:cs="Arial"/>
          <w:i/>
          <w:iCs/>
          <w:color w:val="000000"/>
          <w:sz w:val="22"/>
          <w:szCs w:val="22"/>
          <w:vertAlign w:val="superscript"/>
        </w:rPr>
        <w:t>th</w:t>
      </w:r>
      <w:r w:rsidRPr="008956D7">
        <w:rPr>
          <w:rStyle w:val="normaltextrun"/>
          <w:rFonts w:ascii="Arial" w:eastAsiaTheme="majorEastAsia" w:hAnsi="Arial" w:cs="Arial"/>
          <w:i/>
          <w:iCs/>
          <w:color w:val="000000"/>
          <w:sz w:val="22"/>
          <w:szCs w:val="22"/>
        </w:rPr>
        <w:t xml:space="preserve"> Edition</w:t>
      </w:r>
      <w:r w:rsidRPr="008956D7">
        <w:rPr>
          <w:rStyle w:val="normaltextrun"/>
          <w:rFonts w:ascii="Arial" w:eastAsiaTheme="majorEastAsia" w:hAnsi="Arial" w:cs="Arial"/>
          <w:color w:val="000000"/>
          <w:sz w:val="22"/>
          <w:szCs w:val="22"/>
        </w:rPr>
        <w:t xml:space="preserve">. Milan: IAP. Available: </w:t>
      </w:r>
      <w:hyperlink r:id="rId306" w:tgtFrame="_blank" w:history="1">
        <w:r w:rsidRPr="008956D7">
          <w:rPr>
            <w:rStyle w:val="normaltextrun"/>
            <w:rFonts w:ascii="Arial" w:eastAsiaTheme="majorEastAsia" w:hAnsi="Arial" w:cs="Arial"/>
            <w:color w:val="0563C1"/>
            <w:sz w:val="22"/>
            <w:szCs w:val="22"/>
            <w:u w:val="single"/>
          </w:rPr>
          <w:t>https://www.iap.it/about/the-code/?lang=en</w:t>
        </w:r>
      </w:hyperlink>
      <w:r w:rsidRPr="008956D7">
        <w:rPr>
          <w:rStyle w:val="normaltextrun"/>
          <w:rFonts w:ascii="Arial" w:eastAsiaTheme="majorEastAsia" w:hAnsi="Arial" w:cs="Arial"/>
          <w:color w:val="000000"/>
          <w:sz w:val="22"/>
          <w:szCs w:val="22"/>
        </w:rPr>
        <w:t xml:space="preserve"> (accessed: 23 November 2023).</w:t>
      </w:r>
      <w:r w:rsidRPr="008956D7">
        <w:rPr>
          <w:rStyle w:val="eop"/>
          <w:rFonts w:ascii="Arial" w:eastAsiaTheme="majorEastAsia" w:hAnsi="Arial" w:cs="Arial"/>
          <w:color w:val="000000"/>
          <w:sz w:val="22"/>
          <w:szCs w:val="22"/>
        </w:rPr>
        <w:t> </w:t>
      </w:r>
    </w:p>
    <w:p w14:paraId="2F0FE9D1"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t>IAP (</w:t>
      </w:r>
      <w:r w:rsidRPr="008956D7">
        <w:rPr>
          <w:rStyle w:val="normaltextrun"/>
          <w:rFonts w:ascii="Arial" w:eastAsiaTheme="majorEastAsia" w:hAnsi="Arial" w:cs="Arial"/>
          <w:sz w:val="22"/>
          <w:szCs w:val="22"/>
        </w:rPr>
        <w:t>Institute for Self-Regulation in Advertising)</w:t>
      </w:r>
      <w:r w:rsidRPr="008956D7">
        <w:rPr>
          <w:rStyle w:val="normaltextrun"/>
          <w:rFonts w:ascii="Arial" w:eastAsiaTheme="majorEastAsia" w:hAnsi="Arial" w:cs="Arial"/>
          <w:color w:val="000000"/>
          <w:sz w:val="22"/>
          <w:szCs w:val="22"/>
        </w:rPr>
        <w:t>. (</w:t>
      </w:r>
      <w:proofErr w:type="spellStart"/>
      <w:r w:rsidRPr="008956D7">
        <w:rPr>
          <w:rStyle w:val="normaltextrun"/>
          <w:rFonts w:ascii="Arial" w:eastAsiaTheme="majorEastAsia" w:hAnsi="Arial" w:cs="Arial"/>
          <w:color w:val="000000"/>
          <w:sz w:val="22"/>
          <w:szCs w:val="22"/>
        </w:rPr>
        <w:t>n.d.a</w:t>
      </w:r>
      <w:proofErr w:type="spellEnd"/>
      <w:r w:rsidRPr="008956D7">
        <w:rPr>
          <w:rStyle w:val="normaltextrun"/>
          <w:rFonts w:ascii="Arial" w:eastAsiaTheme="majorEastAsia" w:hAnsi="Arial" w:cs="Arial"/>
          <w:color w:val="000000"/>
          <w:sz w:val="22"/>
          <w:szCs w:val="22"/>
        </w:rPr>
        <w:t xml:space="preserve">). </w:t>
      </w:r>
      <w:r w:rsidRPr="008956D7">
        <w:rPr>
          <w:rStyle w:val="normaltextrun"/>
          <w:rFonts w:ascii="Arial" w:eastAsiaTheme="majorEastAsia" w:hAnsi="Arial" w:cs="Arial"/>
          <w:i/>
          <w:iCs/>
          <w:color w:val="000000"/>
          <w:sz w:val="22"/>
          <w:szCs w:val="22"/>
        </w:rPr>
        <w:t>Decisions</w:t>
      </w:r>
      <w:r w:rsidRPr="008956D7">
        <w:rPr>
          <w:rStyle w:val="normaltextrun"/>
          <w:rFonts w:ascii="Arial" w:eastAsiaTheme="majorEastAsia" w:hAnsi="Arial" w:cs="Arial"/>
          <w:color w:val="000000"/>
          <w:sz w:val="22"/>
          <w:szCs w:val="22"/>
        </w:rPr>
        <w:t>. Milan: IAP. Available: </w:t>
      </w:r>
      <w:hyperlink r:id="rId307" w:tgtFrame="_blank" w:history="1">
        <w:r w:rsidRPr="008956D7">
          <w:rPr>
            <w:rStyle w:val="normaltextrun"/>
            <w:rFonts w:ascii="Arial" w:eastAsiaTheme="majorEastAsia" w:hAnsi="Arial" w:cs="Arial"/>
            <w:color w:val="0563C1"/>
            <w:sz w:val="22"/>
            <w:szCs w:val="22"/>
            <w:u w:val="single"/>
          </w:rPr>
          <w:t>Decisions - IAP</w:t>
        </w:r>
      </w:hyperlink>
      <w:r w:rsidRPr="008956D7">
        <w:rPr>
          <w:rStyle w:val="normaltextrun"/>
          <w:rFonts w:ascii="Arial" w:eastAsiaTheme="majorEastAsia" w:hAnsi="Arial" w:cs="Arial"/>
          <w:sz w:val="22"/>
          <w:szCs w:val="22"/>
        </w:rPr>
        <w:t xml:space="preserve"> (accessed: 15 July 2024).</w:t>
      </w:r>
      <w:r w:rsidRPr="008956D7">
        <w:rPr>
          <w:rStyle w:val="eop"/>
          <w:rFonts w:ascii="Arial" w:eastAsiaTheme="majorEastAsia" w:hAnsi="Arial" w:cs="Arial"/>
          <w:sz w:val="22"/>
          <w:szCs w:val="22"/>
        </w:rPr>
        <w:t> </w:t>
      </w:r>
    </w:p>
    <w:p w14:paraId="1089C4A1"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lastRenderedPageBreak/>
        <w:t>IAP (</w:t>
      </w:r>
      <w:r w:rsidRPr="008956D7">
        <w:rPr>
          <w:rStyle w:val="normaltextrun"/>
          <w:rFonts w:ascii="Arial" w:eastAsiaTheme="majorEastAsia" w:hAnsi="Arial" w:cs="Arial"/>
          <w:sz w:val="22"/>
          <w:szCs w:val="22"/>
        </w:rPr>
        <w:t>Institute for Self-Regulation in Advertising)</w:t>
      </w:r>
      <w:r w:rsidRPr="008956D7">
        <w:rPr>
          <w:rStyle w:val="normaltextrun"/>
          <w:rFonts w:ascii="Arial" w:eastAsiaTheme="majorEastAsia" w:hAnsi="Arial" w:cs="Arial"/>
          <w:color w:val="000000"/>
          <w:sz w:val="22"/>
          <w:szCs w:val="22"/>
        </w:rPr>
        <w:t xml:space="preserve">.  (2023b). </w:t>
      </w:r>
      <w:r w:rsidRPr="008956D7">
        <w:rPr>
          <w:rStyle w:val="normaltextrun"/>
          <w:rFonts w:ascii="Arial" w:eastAsiaTheme="majorEastAsia" w:hAnsi="Arial" w:cs="Arial"/>
          <w:i/>
          <w:iCs/>
          <w:color w:val="000000"/>
          <w:sz w:val="22"/>
          <w:szCs w:val="22"/>
        </w:rPr>
        <w:t>Digital Chart Regulation</w:t>
      </w:r>
      <w:r w:rsidRPr="008956D7">
        <w:rPr>
          <w:rStyle w:val="normaltextrun"/>
          <w:rFonts w:ascii="Arial" w:eastAsiaTheme="majorEastAsia" w:hAnsi="Arial" w:cs="Arial"/>
          <w:color w:val="000000"/>
          <w:sz w:val="22"/>
          <w:szCs w:val="22"/>
        </w:rPr>
        <w:t xml:space="preserve">. Milan: IAP. Available: </w:t>
      </w:r>
      <w:hyperlink r:id="rId308" w:tgtFrame="_blank" w:history="1">
        <w:r w:rsidRPr="008956D7">
          <w:rPr>
            <w:rStyle w:val="normaltextrun"/>
            <w:rFonts w:ascii="Arial" w:eastAsiaTheme="majorEastAsia" w:hAnsi="Arial" w:cs="Arial"/>
            <w:color w:val="0563C1"/>
            <w:sz w:val="22"/>
            <w:szCs w:val="22"/>
            <w:u w:val="single"/>
          </w:rPr>
          <w:t>Digital Chart Regulations - Influencer Marketing Rules (iap.it)</w:t>
        </w:r>
      </w:hyperlink>
      <w:r w:rsidRPr="008956D7">
        <w:rPr>
          <w:rStyle w:val="normaltextrun"/>
          <w:rFonts w:ascii="Arial" w:eastAsiaTheme="majorEastAsia" w:hAnsi="Arial" w:cs="Arial"/>
          <w:sz w:val="22"/>
          <w:szCs w:val="22"/>
        </w:rPr>
        <w:t xml:space="preserve"> (accessed: 11 July 2024).</w:t>
      </w:r>
      <w:r w:rsidRPr="008956D7">
        <w:rPr>
          <w:rStyle w:val="eop"/>
          <w:rFonts w:ascii="Arial" w:eastAsiaTheme="majorEastAsia" w:hAnsi="Arial" w:cs="Arial"/>
          <w:sz w:val="22"/>
          <w:szCs w:val="22"/>
        </w:rPr>
        <w:t> </w:t>
      </w:r>
    </w:p>
    <w:p w14:paraId="104915D4"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t>IAP (</w:t>
      </w:r>
      <w:r w:rsidRPr="008956D7">
        <w:rPr>
          <w:rStyle w:val="normaltextrun"/>
          <w:rFonts w:ascii="Arial" w:eastAsiaTheme="majorEastAsia" w:hAnsi="Arial" w:cs="Arial"/>
          <w:sz w:val="22"/>
          <w:szCs w:val="22"/>
        </w:rPr>
        <w:t>Institute for Self-Regulation in Advertising)</w:t>
      </w:r>
      <w:r w:rsidRPr="008956D7">
        <w:rPr>
          <w:rStyle w:val="normaltextrun"/>
          <w:rFonts w:ascii="Arial" w:eastAsiaTheme="majorEastAsia" w:hAnsi="Arial" w:cs="Arial"/>
          <w:color w:val="000000"/>
          <w:sz w:val="22"/>
          <w:szCs w:val="22"/>
        </w:rPr>
        <w:t>.  (</w:t>
      </w:r>
      <w:proofErr w:type="spellStart"/>
      <w:r w:rsidRPr="008956D7">
        <w:rPr>
          <w:rStyle w:val="normaltextrun"/>
          <w:rFonts w:ascii="Arial" w:eastAsiaTheme="majorEastAsia" w:hAnsi="Arial" w:cs="Arial"/>
          <w:color w:val="000000"/>
          <w:sz w:val="22"/>
          <w:szCs w:val="22"/>
        </w:rPr>
        <w:t>n.d.b</w:t>
      </w:r>
      <w:proofErr w:type="spellEnd"/>
      <w:r w:rsidRPr="008956D7">
        <w:rPr>
          <w:rStyle w:val="normaltextrun"/>
          <w:rFonts w:ascii="Arial" w:eastAsiaTheme="majorEastAsia" w:hAnsi="Arial" w:cs="Arial"/>
          <w:color w:val="000000"/>
          <w:sz w:val="22"/>
          <w:szCs w:val="22"/>
        </w:rPr>
        <w:t xml:space="preserve">). </w:t>
      </w:r>
      <w:r w:rsidRPr="008956D7">
        <w:rPr>
          <w:rStyle w:val="normaltextrun"/>
          <w:rFonts w:ascii="Arial" w:eastAsiaTheme="majorEastAsia" w:hAnsi="Arial" w:cs="Arial"/>
          <w:i/>
          <w:iCs/>
          <w:color w:val="000000"/>
          <w:sz w:val="22"/>
          <w:szCs w:val="22"/>
        </w:rPr>
        <w:t>Memoranda of Understanding</w:t>
      </w:r>
      <w:r w:rsidRPr="008956D7">
        <w:rPr>
          <w:rStyle w:val="normaltextrun"/>
          <w:rFonts w:ascii="Arial" w:eastAsiaTheme="majorEastAsia" w:hAnsi="Arial" w:cs="Arial"/>
          <w:color w:val="000000"/>
          <w:sz w:val="22"/>
          <w:szCs w:val="22"/>
        </w:rPr>
        <w:t xml:space="preserve">. Milan: IAP. Available: </w:t>
      </w:r>
      <w:hyperlink r:id="rId309" w:tgtFrame="_blank" w:history="1">
        <w:r w:rsidRPr="008956D7">
          <w:rPr>
            <w:rStyle w:val="normaltextrun"/>
            <w:rFonts w:ascii="Arial" w:eastAsiaTheme="majorEastAsia" w:hAnsi="Arial" w:cs="Arial"/>
            <w:color w:val="0563C1"/>
            <w:sz w:val="22"/>
            <w:szCs w:val="22"/>
            <w:u w:val="single"/>
          </w:rPr>
          <w:t>Memoranda of Understanding - IAP</w:t>
        </w:r>
      </w:hyperlink>
      <w:r w:rsidRPr="008956D7">
        <w:rPr>
          <w:rStyle w:val="normaltextrun"/>
          <w:rFonts w:ascii="Arial" w:eastAsiaTheme="majorEastAsia" w:hAnsi="Arial" w:cs="Arial"/>
          <w:color w:val="000000"/>
          <w:sz w:val="22"/>
          <w:szCs w:val="22"/>
        </w:rPr>
        <w:t xml:space="preserve">  </w:t>
      </w:r>
      <w:r w:rsidRPr="008956D7">
        <w:rPr>
          <w:rStyle w:val="normaltextrun"/>
          <w:rFonts w:ascii="Arial" w:eastAsiaTheme="majorEastAsia" w:hAnsi="Arial" w:cs="Arial"/>
          <w:sz w:val="22"/>
          <w:szCs w:val="22"/>
        </w:rPr>
        <w:t>(accessed: 15 July 2024).</w:t>
      </w:r>
      <w:r w:rsidRPr="008956D7">
        <w:rPr>
          <w:rStyle w:val="eop"/>
          <w:rFonts w:ascii="Arial" w:eastAsiaTheme="majorEastAsia" w:hAnsi="Arial" w:cs="Arial"/>
          <w:sz w:val="22"/>
          <w:szCs w:val="22"/>
        </w:rPr>
        <w:t> </w:t>
      </w:r>
    </w:p>
    <w:p w14:paraId="5ED7287A"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lang w:val="en-US"/>
        </w:rPr>
      </w:pPr>
      <w:r w:rsidRPr="008956D7">
        <w:rPr>
          <w:rStyle w:val="normaltextrun"/>
          <w:rFonts w:ascii="Arial" w:eastAsiaTheme="majorEastAsia" w:hAnsi="Arial" w:cs="Arial"/>
          <w:sz w:val="22"/>
          <w:szCs w:val="22"/>
        </w:rPr>
        <w:t>IAP</w:t>
      </w:r>
      <w:r w:rsidRPr="008956D7">
        <w:rPr>
          <w:rStyle w:val="normaltextrun"/>
          <w:rFonts w:ascii="Arial" w:eastAsiaTheme="majorEastAsia" w:hAnsi="Arial" w:cs="Arial"/>
          <w:color w:val="000000"/>
          <w:sz w:val="22"/>
          <w:szCs w:val="22"/>
        </w:rPr>
        <w:t xml:space="preserve"> (</w:t>
      </w:r>
      <w:r w:rsidRPr="008956D7">
        <w:rPr>
          <w:rStyle w:val="normaltextrun"/>
          <w:rFonts w:ascii="Arial" w:eastAsiaTheme="majorEastAsia" w:hAnsi="Arial" w:cs="Arial"/>
          <w:sz w:val="22"/>
          <w:szCs w:val="22"/>
        </w:rPr>
        <w:t>Institute for Self-Regulation in Advertising)</w:t>
      </w:r>
      <w:r w:rsidRPr="008956D7">
        <w:rPr>
          <w:rStyle w:val="normaltextrun"/>
          <w:rFonts w:ascii="Arial" w:eastAsiaTheme="majorEastAsia" w:hAnsi="Arial" w:cs="Arial"/>
          <w:color w:val="000000"/>
          <w:sz w:val="22"/>
          <w:szCs w:val="22"/>
        </w:rPr>
        <w:t>.</w:t>
      </w:r>
      <w:r w:rsidRPr="008956D7">
        <w:rPr>
          <w:rStyle w:val="normaltextrun"/>
          <w:rFonts w:ascii="Arial" w:eastAsiaTheme="majorEastAsia" w:hAnsi="Arial" w:cs="Arial"/>
          <w:sz w:val="22"/>
          <w:szCs w:val="22"/>
        </w:rPr>
        <w:t xml:space="preserve"> (2017). </w:t>
      </w:r>
      <w:proofErr w:type="spellStart"/>
      <w:r w:rsidRPr="008956D7">
        <w:rPr>
          <w:rStyle w:val="normaltextrun"/>
          <w:rFonts w:ascii="Arial" w:eastAsiaTheme="majorEastAsia" w:hAnsi="Arial" w:cs="Arial"/>
          <w:i/>
          <w:iCs/>
          <w:sz w:val="22"/>
          <w:szCs w:val="22"/>
        </w:rPr>
        <w:t>Protocollo</w:t>
      </w:r>
      <w:proofErr w:type="spellEnd"/>
      <w:r w:rsidRPr="008956D7">
        <w:rPr>
          <w:rStyle w:val="normaltextrun"/>
          <w:rFonts w:ascii="Arial" w:eastAsiaTheme="majorEastAsia" w:hAnsi="Arial" w:cs="Arial"/>
          <w:i/>
          <w:iCs/>
          <w:sz w:val="22"/>
          <w:szCs w:val="22"/>
        </w:rPr>
        <w:t xml:space="preserve"> 8 </w:t>
      </w:r>
      <w:proofErr w:type="spellStart"/>
      <w:r w:rsidRPr="008956D7">
        <w:rPr>
          <w:rStyle w:val="normaltextrun"/>
          <w:rFonts w:ascii="Arial" w:eastAsiaTheme="majorEastAsia" w:hAnsi="Arial" w:cs="Arial"/>
          <w:i/>
          <w:iCs/>
          <w:sz w:val="22"/>
          <w:szCs w:val="22"/>
        </w:rPr>
        <w:t>giugno</w:t>
      </w:r>
      <w:proofErr w:type="spellEnd"/>
      <w:r w:rsidRPr="008956D7">
        <w:rPr>
          <w:rStyle w:val="normaltextrun"/>
          <w:rFonts w:ascii="Arial" w:eastAsiaTheme="majorEastAsia" w:hAnsi="Arial" w:cs="Arial"/>
          <w:i/>
          <w:iCs/>
          <w:sz w:val="22"/>
          <w:szCs w:val="22"/>
        </w:rPr>
        <w:t xml:space="preserve"> 2017</w:t>
      </w:r>
      <w:r w:rsidRPr="008956D7">
        <w:rPr>
          <w:rStyle w:val="normaltextrun"/>
          <w:rFonts w:ascii="Arial" w:eastAsiaTheme="majorEastAsia" w:hAnsi="Arial" w:cs="Arial"/>
          <w:sz w:val="22"/>
          <w:szCs w:val="22"/>
        </w:rPr>
        <w:t xml:space="preserve">. </w:t>
      </w:r>
      <w:r w:rsidRPr="008956D7">
        <w:rPr>
          <w:rStyle w:val="normaltextrun"/>
          <w:rFonts w:ascii="Arial" w:eastAsiaTheme="majorEastAsia" w:hAnsi="Arial" w:cs="Arial"/>
          <w:color w:val="000000"/>
          <w:sz w:val="22"/>
          <w:szCs w:val="22"/>
        </w:rPr>
        <w:t xml:space="preserve">Milan: IAP. Available: </w:t>
      </w:r>
      <w:hyperlink r:id="rId310" w:tgtFrame="_blank" w:history="1">
        <w:r w:rsidRPr="008956D7">
          <w:rPr>
            <w:rStyle w:val="normaltextrun"/>
            <w:rFonts w:ascii="Arial" w:eastAsiaTheme="majorEastAsia" w:hAnsi="Arial" w:cs="Arial"/>
            <w:color w:val="0563C1"/>
            <w:sz w:val="22"/>
            <w:szCs w:val="22"/>
            <w:u w:val="single"/>
          </w:rPr>
          <w:t>https://www.iap.it/wp-content/uploads/2017/06/Protocollo-8-giugno-2017-DEF.-CON-FIRME.pdf</w:t>
        </w:r>
      </w:hyperlink>
      <w:r w:rsidRPr="008956D7">
        <w:rPr>
          <w:rStyle w:val="normaltextrun"/>
          <w:rFonts w:ascii="Arial" w:eastAsiaTheme="majorEastAsia" w:hAnsi="Arial" w:cs="Arial"/>
          <w:color w:val="000000"/>
          <w:sz w:val="22"/>
          <w:szCs w:val="22"/>
        </w:rPr>
        <w:t xml:space="preserve"> </w:t>
      </w:r>
      <w:r w:rsidRPr="008956D7">
        <w:rPr>
          <w:rStyle w:val="normaltextrun"/>
          <w:rFonts w:ascii="Arial" w:eastAsiaTheme="majorEastAsia" w:hAnsi="Arial" w:cs="Arial"/>
          <w:sz w:val="22"/>
          <w:szCs w:val="22"/>
        </w:rPr>
        <w:t>(accessed: 15 July 2024).</w:t>
      </w:r>
      <w:r w:rsidRPr="008956D7">
        <w:rPr>
          <w:rStyle w:val="eop"/>
          <w:rFonts w:ascii="Arial" w:eastAsiaTheme="majorEastAsia" w:hAnsi="Arial" w:cs="Arial"/>
          <w:sz w:val="22"/>
          <w:szCs w:val="22"/>
          <w:lang w:val="en-US"/>
        </w:rPr>
        <w:t> </w:t>
      </w:r>
    </w:p>
    <w:p w14:paraId="7F38AE94"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lang w:val="en-US"/>
        </w:rPr>
      </w:pPr>
      <w:r w:rsidRPr="008956D7">
        <w:rPr>
          <w:rStyle w:val="normaltextrun"/>
          <w:rFonts w:ascii="Arial" w:eastAsiaTheme="majorEastAsia" w:hAnsi="Arial" w:cs="Arial"/>
          <w:sz w:val="22"/>
          <w:szCs w:val="22"/>
        </w:rPr>
        <w:t>IAP</w:t>
      </w:r>
      <w:r w:rsidRPr="008956D7">
        <w:rPr>
          <w:rStyle w:val="normaltextrun"/>
          <w:rFonts w:ascii="Arial" w:eastAsiaTheme="majorEastAsia" w:hAnsi="Arial" w:cs="Arial"/>
          <w:color w:val="000000"/>
          <w:sz w:val="22"/>
          <w:szCs w:val="22"/>
        </w:rPr>
        <w:t xml:space="preserve"> (</w:t>
      </w:r>
      <w:r w:rsidRPr="008956D7">
        <w:rPr>
          <w:rStyle w:val="normaltextrun"/>
          <w:rFonts w:ascii="Arial" w:eastAsiaTheme="majorEastAsia" w:hAnsi="Arial" w:cs="Arial"/>
          <w:sz w:val="22"/>
          <w:szCs w:val="22"/>
        </w:rPr>
        <w:t>Institute for Self-Regulation in Advertising)</w:t>
      </w:r>
      <w:r w:rsidRPr="008956D7">
        <w:rPr>
          <w:rStyle w:val="normaltextrun"/>
          <w:rFonts w:ascii="Arial" w:eastAsiaTheme="majorEastAsia" w:hAnsi="Arial" w:cs="Arial"/>
          <w:color w:val="000000"/>
          <w:sz w:val="22"/>
          <w:szCs w:val="22"/>
        </w:rPr>
        <w:t>.</w:t>
      </w:r>
      <w:r w:rsidRPr="008956D7">
        <w:rPr>
          <w:rStyle w:val="normaltextrun"/>
          <w:rFonts w:ascii="Arial" w:eastAsiaTheme="majorEastAsia" w:hAnsi="Arial" w:cs="Arial"/>
          <w:sz w:val="22"/>
          <w:szCs w:val="22"/>
        </w:rPr>
        <w:t xml:space="preserve"> (2015). </w:t>
      </w:r>
      <w:proofErr w:type="spellStart"/>
      <w:r w:rsidRPr="008956D7">
        <w:rPr>
          <w:rStyle w:val="normaltextrun"/>
          <w:rFonts w:ascii="Arial" w:eastAsiaTheme="majorEastAsia" w:hAnsi="Arial" w:cs="Arial"/>
          <w:i/>
          <w:iCs/>
          <w:sz w:val="22"/>
          <w:szCs w:val="22"/>
        </w:rPr>
        <w:t>Protocollo</w:t>
      </w:r>
      <w:proofErr w:type="spellEnd"/>
      <w:r w:rsidRPr="008956D7">
        <w:rPr>
          <w:rStyle w:val="normaltextrun"/>
          <w:rFonts w:ascii="Arial" w:eastAsiaTheme="majorEastAsia" w:hAnsi="Arial" w:cs="Arial"/>
          <w:i/>
          <w:iCs/>
          <w:sz w:val="22"/>
          <w:szCs w:val="22"/>
        </w:rPr>
        <w:t xml:space="preserve"> DPO IAP 1º </w:t>
      </w:r>
      <w:proofErr w:type="spellStart"/>
      <w:r w:rsidRPr="008956D7">
        <w:rPr>
          <w:rStyle w:val="normaltextrun"/>
          <w:rFonts w:ascii="Arial" w:eastAsiaTheme="majorEastAsia" w:hAnsi="Arial" w:cs="Arial"/>
          <w:i/>
          <w:iCs/>
          <w:sz w:val="22"/>
          <w:szCs w:val="22"/>
        </w:rPr>
        <w:t>febbraio</w:t>
      </w:r>
      <w:proofErr w:type="spellEnd"/>
      <w:r w:rsidRPr="008956D7">
        <w:rPr>
          <w:rStyle w:val="normaltextrun"/>
          <w:rFonts w:ascii="Arial" w:eastAsiaTheme="majorEastAsia" w:hAnsi="Arial" w:cs="Arial"/>
          <w:i/>
          <w:iCs/>
          <w:sz w:val="22"/>
          <w:szCs w:val="22"/>
        </w:rPr>
        <w:t xml:space="preserve"> 2015</w:t>
      </w:r>
      <w:r w:rsidRPr="008956D7">
        <w:rPr>
          <w:rStyle w:val="normaltextrun"/>
          <w:rFonts w:ascii="Arial" w:eastAsiaTheme="majorEastAsia" w:hAnsi="Arial" w:cs="Arial"/>
          <w:sz w:val="22"/>
          <w:szCs w:val="22"/>
        </w:rPr>
        <w:t>. </w:t>
      </w:r>
      <w:r w:rsidRPr="008956D7">
        <w:rPr>
          <w:rStyle w:val="normaltextrun"/>
          <w:rFonts w:ascii="Arial" w:eastAsiaTheme="majorEastAsia" w:hAnsi="Arial" w:cs="Arial"/>
          <w:color w:val="000000"/>
          <w:sz w:val="22"/>
          <w:szCs w:val="22"/>
        </w:rPr>
        <w:t>Milan: IAP. Available:</w:t>
      </w:r>
      <w:r w:rsidRPr="008956D7">
        <w:rPr>
          <w:rStyle w:val="normaltextrun"/>
          <w:rFonts w:ascii="Arial" w:eastAsiaTheme="majorEastAsia" w:hAnsi="Arial" w:cs="Arial"/>
          <w:sz w:val="22"/>
          <w:szCs w:val="22"/>
        </w:rPr>
        <w:t> </w:t>
      </w:r>
      <w:hyperlink r:id="rId311" w:tgtFrame="_blank" w:history="1">
        <w:r w:rsidRPr="008956D7">
          <w:rPr>
            <w:rStyle w:val="normaltextrun"/>
            <w:rFonts w:ascii="Arial" w:eastAsiaTheme="majorEastAsia" w:hAnsi="Arial" w:cs="Arial"/>
            <w:color w:val="0563C1"/>
            <w:sz w:val="22"/>
            <w:szCs w:val="22"/>
            <w:u w:val="single"/>
          </w:rPr>
          <w:t>https://www.iap.it/wp-content/uploads/2015/02/Protocollo-DPO-IAP-1%C2%B0-febbraio-2015.pdf</w:t>
        </w:r>
      </w:hyperlink>
      <w:r w:rsidRPr="008956D7">
        <w:rPr>
          <w:rStyle w:val="normaltextrun"/>
          <w:rFonts w:ascii="Arial" w:eastAsiaTheme="majorEastAsia" w:hAnsi="Arial" w:cs="Arial"/>
          <w:sz w:val="22"/>
          <w:szCs w:val="22"/>
        </w:rPr>
        <w:t xml:space="preserve"> (accessed: 15 July 2024).</w:t>
      </w:r>
      <w:r w:rsidRPr="008956D7">
        <w:rPr>
          <w:rStyle w:val="eop"/>
          <w:rFonts w:ascii="Arial" w:eastAsiaTheme="majorEastAsia" w:hAnsi="Arial" w:cs="Arial"/>
          <w:sz w:val="22"/>
          <w:szCs w:val="22"/>
          <w:lang w:val="en-US"/>
        </w:rPr>
        <w:t> </w:t>
      </w:r>
    </w:p>
    <w:p w14:paraId="3C8E50F0"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t>IAP (</w:t>
      </w:r>
      <w:r w:rsidRPr="008956D7">
        <w:rPr>
          <w:rStyle w:val="normaltextrun"/>
          <w:rFonts w:ascii="Arial" w:eastAsiaTheme="majorEastAsia" w:hAnsi="Arial" w:cs="Arial"/>
          <w:sz w:val="22"/>
          <w:szCs w:val="22"/>
        </w:rPr>
        <w:t>Institute for Self-Regulation in Advertising)</w:t>
      </w:r>
      <w:r w:rsidRPr="008956D7">
        <w:rPr>
          <w:rStyle w:val="normaltextrun"/>
          <w:rFonts w:ascii="Arial" w:eastAsiaTheme="majorEastAsia" w:hAnsi="Arial" w:cs="Arial"/>
          <w:color w:val="000000"/>
          <w:sz w:val="22"/>
          <w:szCs w:val="22"/>
        </w:rPr>
        <w:t>. (</w:t>
      </w:r>
      <w:proofErr w:type="spellStart"/>
      <w:r w:rsidRPr="008956D7">
        <w:rPr>
          <w:rStyle w:val="normaltextrun"/>
          <w:rFonts w:ascii="Arial" w:eastAsiaTheme="majorEastAsia" w:hAnsi="Arial" w:cs="Arial"/>
          <w:color w:val="000000"/>
          <w:sz w:val="22"/>
          <w:szCs w:val="22"/>
        </w:rPr>
        <w:t>n.d.c</w:t>
      </w:r>
      <w:proofErr w:type="spellEnd"/>
      <w:r w:rsidRPr="008956D7">
        <w:rPr>
          <w:rStyle w:val="normaltextrun"/>
          <w:rFonts w:ascii="Arial" w:eastAsiaTheme="majorEastAsia" w:hAnsi="Arial" w:cs="Arial"/>
          <w:color w:val="000000"/>
          <w:sz w:val="22"/>
          <w:szCs w:val="22"/>
        </w:rPr>
        <w:t xml:space="preserve">). </w:t>
      </w:r>
      <w:r w:rsidRPr="008956D7">
        <w:rPr>
          <w:rStyle w:val="normaltextrun"/>
          <w:rFonts w:ascii="Arial" w:eastAsiaTheme="majorEastAsia" w:hAnsi="Arial" w:cs="Arial"/>
          <w:i/>
          <w:iCs/>
          <w:color w:val="000000"/>
          <w:sz w:val="22"/>
          <w:szCs w:val="22"/>
        </w:rPr>
        <w:t>Self-disciplinary Regulations</w:t>
      </w:r>
      <w:r w:rsidRPr="008956D7">
        <w:rPr>
          <w:rStyle w:val="normaltextrun"/>
          <w:rFonts w:ascii="Arial" w:eastAsiaTheme="majorEastAsia" w:hAnsi="Arial" w:cs="Arial"/>
          <w:color w:val="000000"/>
          <w:sz w:val="22"/>
          <w:szCs w:val="22"/>
        </w:rPr>
        <w:t>.</w:t>
      </w:r>
      <w:r w:rsidRPr="008956D7">
        <w:rPr>
          <w:rStyle w:val="normaltextrun"/>
          <w:rFonts w:ascii="Arial" w:eastAsiaTheme="majorEastAsia" w:hAnsi="Arial" w:cs="Arial"/>
          <w:sz w:val="22"/>
          <w:szCs w:val="22"/>
        </w:rPr>
        <w:t> </w:t>
      </w:r>
      <w:r w:rsidRPr="008956D7">
        <w:rPr>
          <w:rStyle w:val="normaltextrun"/>
          <w:rFonts w:ascii="Arial" w:eastAsiaTheme="majorEastAsia" w:hAnsi="Arial" w:cs="Arial"/>
          <w:color w:val="000000"/>
          <w:sz w:val="22"/>
          <w:szCs w:val="22"/>
        </w:rPr>
        <w:t>Milan: IAP. Available:</w:t>
      </w:r>
      <w:hyperlink w:tgtFrame="_blank" w:history="1">
        <w:r w:rsidRPr="008956D7">
          <w:rPr>
            <w:rStyle w:val="normaltextrun"/>
            <w:rFonts w:ascii="Arial" w:eastAsiaTheme="majorEastAsia" w:hAnsi="Arial" w:cs="Arial"/>
            <w:color w:val="0563C1"/>
            <w:sz w:val="22"/>
            <w:szCs w:val="22"/>
            <w:u w:val="single"/>
          </w:rPr>
          <w:t xml:space="preserve"> </w:t>
        </w:r>
      </w:hyperlink>
      <w:hyperlink r:id="rId312" w:tgtFrame="_blank" w:history="1">
        <w:r w:rsidRPr="008956D7">
          <w:rPr>
            <w:rStyle w:val="normaltextrun"/>
            <w:rFonts w:ascii="Arial" w:eastAsiaTheme="majorEastAsia" w:hAnsi="Arial" w:cs="Arial"/>
            <w:color w:val="0563C1"/>
            <w:sz w:val="22"/>
            <w:szCs w:val="22"/>
            <w:u w:val="single"/>
          </w:rPr>
          <w:t>Self-Disciplinary Regulations - IAP</w:t>
        </w:r>
      </w:hyperlink>
      <w:r w:rsidRPr="008956D7">
        <w:rPr>
          <w:rStyle w:val="normaltextrun"/>
          <w:rFonts w:ascii="Arial" w:eastAsiaTheme="majorEastAsia" w:hAnsi="Arial" w:cs="Arial"/>
          <w:sz w:val="22"/>
          <w:szCs w:val="22"/>
        </w:rPr>
        <w:t xml:space="preserve"> (accessed: 15 July 2024).</w:t>
      </w:r>
      <w:r w:rsidRPr="008956D7">
        <w:rPr>
          <w:rStyle w:val="eop"/>
          <w:rFonts w:ascii="Arial" w:eastAsiaTheme="majorEastAsia" w:hAnsi="Arial" w:cs="Arial"/>
          <w:sz w:val="22"/>
          <w:szCs w:val="22"/>
        </w:rPr>
        <w:t> </w:t>
      </w:r>
    </w:p>
    <w:p w14:paraId="3AC3D3B1"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t xml:space="preserve">ICAS (The International Council on Ad Self-Regulation). </w:t>
      </w:r>
      <w:r w:rsidRPr="008956D7">
        <w:rPr>
          <w:rStyle w:val="normaltextrun"/>
          <w:rFonts w:ascii="Arial" w:eastAsiaTheme="majorEastAsia" w:hAnsi="Arial" w:cs="Arial"/>
          <w:sz w:val="22"/>
          <w:szCs w:val="22"/>
        </w:rPr>
        <w:t xml:space="preserve">2021. </w:t>
      </w:r>
      <w:r w:rsidRPr="008956D7">
        <w:rPr>
          <w:rStyle w:val="normaltextrun"/>
          <w:rFonts w:ascii="Arial" w:eastAsiaTheme="majorEastAsia" w:hAnsi="Arial" w:cs="Arial"/>
          <w:i/>
          <w:iCs/>
          <w:sz w:val="22"/>
          <w:szCs w:val="22"/>
        </w:rPr>
        <w:t>The ICAS Global SRO Database</w:t>
      </w:r>
      <w:r w:rsidRPr="008956D7">
        <w:rPr>
          <w:rStyle w:val="normaltextrun"/>
          <w:rFonts w:ascii="Arial" w:eastAsiaTheme="majorEastAsia" w:hAnsi="Arial" w:cs="Arial"/>
          <w:sz w:val="22"/>
          <w:szCs w:val="22"/>
        </w:rPr>
        <w:t xml:space="preserve">. Belgium: ICAS. Available: </w:t>
      </w:r>
      <w:hyperlink r:id="rId313" w:tgtFrame="_blank" w:history="1">
        <w:r w:rsidRPr="008956D7">
          <w:rPr>
            <w:rStyle w:val="normaltextrun"/>
            <w:rFonts w:ascii="Arial" w:eastAsiaTheme="majorEastAsia" w:hAnsi="Arial" w:cs="Arial"/>
            <w:color w:val="0563C1"/>
            <w:sz w:val="22"/>
            <w:szCs w:val="22"/>
            <w:u w:val="single"/>
          </w:rPr>
          <w:t>https://icas.global/srodatabase/</w:t>
        </w:r>
      </w:hyperlink>
      <w:r w:rsidRPr="008956D7">
        <w:rPr>
          <w:rStyle w:val="normaltextrun"/>
          <w:rFonts w:ascii="Arial" w:eastAsiaTheme="majorEastAsia" w:hAnsi="Arial" w:cs="Arial"/>
          <w:color w:val="000000"/>
          <w:sz w:val="22"/>
          <w:szCs w:val="22"/>
        </w:rPr>
        <w:t xml:space="preserve"> (accessed: 12 December 2022).</w:t>
      </w:r>
      <w:r w:rsidRPr="008956D7">
        <w:rPr>
          <w:rStyle w:val="eop"/>
          <w:rFonts w:ascii="Arial" w:eastAsiaTheme="majorEastAsia" w:hAnsi="Arial" w:cs="Arial"/>
          <w:color w:val="000000"/>
          <w:sz w:val="22"/>
          <w:szCs w:val="22"/>
        </w:rPr>
        <w:t> </w:t>
      </w:r>
    </w:p>
    <w:p w14:paraId="059CF23D"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rPr>
        <w:t xml:space="preserve">Majidi, M. (2024). </w:t>
      </w:r>
      <w:r w:rsidRPr="008956D7">
        <w:rPr>
          <w:rStyle w:val="normaltextrun"/>
          <w:rFonts w:ascii="Arial" w:eastAsiaTheme="majorEastAsia" w:hAnsi="Arial" w:cs="Arial"/>
          <w:i/>
          <w:iCs/>
          <w:color w:val="000000"/>
          <w:sz w:val="22"/>
          <w:szCs w:val="22"/>
        </w:rPr>
        <w:t>Advertising in Italy - Statistics &amp; Facts</w:t>
      </w:r>
      <w:r w:rsidRPr="008956D7">
        <w:rPr>
          <w:rStyle w:val="normaltextrun"/>
          <w:rFonts w:ascii="Arial" w:eastAsiaTheme="majorEastAsia" w:hAnsi="Arial" w:cs="Arial"/>
          <w:color w:val="000000"/>
          <w:sz w:val="22"/>
          <w:szCs w:val="22"/>
        </w:rPr>
        <w:t>. Statista. Available: https://www.statista.com/topics/8653/advertising-in-italy/#topicOverview (accessed: 29 February 2024).</w:t>
      </w:r>
      <w:r w:rsidRPr="008956D7">
        <w:rPr>
          <w:rStyle w:val="eop"/>
          <w:rFonts w:ascii="Arial" w:eastAsiaTheme="majorEastAsia" w:hAnsi="Arial" w:cs="Arial"/>
          <w:color w:val="000000"/>
          <w:sz w:val="22"/>
          <w:szCs w:val="22"/>
        </w:rPr>
        <w:t> </w:t>
      </w:r>
    </w:p>
    <w:p w14:paraId="7105C5D4"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sz w:val="22"/>
          <w:szCs w:val="22"/>
        </w:rPr>
        <w:t>RAI (</w:t>
      </w:r>
      <w:proofErr w:type="spellStart"/>
      <w:r w:rsidRPr="008956D7">
        <w:rPr>
          <w:rStyle w:val="normaltextrun"/>
          <w:rFonts w:ascii="Arial" w:eastAsiaTheme="majorEastAsia" w:hAnsi="Arial" w:cs="Arial"/>
          <w:sz w:val="22"/>
          <w:szCs w:val="22"/>
        </w:rPr>
        <w:t>Radiotelevisione</w:t>
      </w:r>
      <w:proofErr w:type="spellEnd"/>
      <w:r w:rsidRPr="008956D7">
        <w:rPr>
          <w:rStyle w:val="normaltextrun"/>
          <w:rFonts w:ascii="Arial" w:eastAsiaTheme="majorEastAsia" w:hAnsi="Arial" w:cs="Arial"/>
          <w:sz w:val="22"/>
          <w:szCs w:val="22"/>
        </w:rPr>
        <w:t xml:space="preserve"> </w:t>
      </w:r>
      <w:proofErr w:type="spellStart"/>
      <w:r w:rsidRPr="008956D7">
        <w:rPr>
          <w:rStyle w:val="normaltextrun"/>
          <w:rFonts w:ascii="Arial" w:eastAsiaTheme="majorEastAsia" w:hAnsi="Arial" w:cs="Arial"/>
          <w:sz w:val="22"/>
          <w:szCs w:val="22"/>
        </w:rPr>
        <w:t>Italiana</w:t>
      </w:r>
      <w:proofErr w:type="spellEnd"/>
      <w:r w:rsidRPr="008956D7">
        <w:rPr>
          <w:rStyle w:val="normaltextrun"/>
          <w:rFonts w:ascii="Arial" w:eastAsiaTheme="majorEastAsia" w:hAnsi="Arial" w:cs="Arial"/>
          <w:sz w:val="22"/>
          <w:szCs w:val="22"/>
        </w:rPr>
        <w:t xml:space="preserve">). (2023). </w:t>
      </w:r>
      <w:r w:rsidRPr="008956D7">
        <w:rPr>
          <w:rStyle w:val="normaltextrun"/>
          <w:rFonts w:ascii="Arial" w:eastAsiaTheme="majorEastAsia" w:hAnsi="Arial" w:cs="Arial"/>
          <w:i/>
          <w:iCs/>
          <w:sz w:val="22"/>
          <w:szCs w:val="22"/>
        </w:rPr>
        <w:t>Annual Report 2023</w:t>
      </w:r>
      <w:r w:rsidRPr="008956D7">
        <w:rPr>
          <w:rStyle w:val="normaltextrun"/>
          <w:rFonts w:ascii="Arial" w:eastAsiaTheme="majorEastAsia" w:hAnsi="Arial" w:cs="Arial"/>
          <w:sz w:val="22"/>
          <w:szCs w:val="22"/>
        </w:rPr>
        <w:t xml:space="preserve">. Rome: RAI. Available: </w:t>
      </w:r>
      <w:hyperlink r:id="rId314" w:tgtFrame="_blank" w:history="1">
        <w:r w:rsidRPr="008956D7">
          <w:rPr>
            <w:rStyle w:val="normaltextrun"/>
            <w:rFonts w:ascii="Arial" w:eastAsiaTheme="majorEastAsia" w:hAnsi="Arial" w:cs="Arial"/>
            <w:color w:val="0563C1"/>
            <w:sz w:val="22"/>
            <w:szCs w:val="22"/>
            <w:u w:val="single"/>
          </w:rPr>
          <w:t>https://www.rai.it/dl/doc/1717771941890_Bilancio%20Rai%202023%20-%20Inglese.pdf</w:t>
        </w:r>
      </w:hyperlink>
      <w:r w:rsidRPr="008956D7">
        <w:rPr>
          <w:rStyle w:val="normaltextrun"/>
          <w:rFonts w:ascii="Arial" w:eastAsiaTheme="majorEastAsia" w:hAnsi="Arial" w:cs="Arial"/>
          <w:sz w:val="22"/>
          <w:szCs w:val="22"/>
        </w:rPr>
        <w:t xml:space="preserve"> (accessed 9 July 2024).</w:t>
      </w:r>
      <w:r w:rsidRPr="008956D7">
        <w:rPr>
          <w:rStyle w:val="eop"/>
          <w:rFonts w:ascii="Arial" w:eastAsiaTheme="majorEastAsia" w:hAnsi="Arial" w:cs="Arial"/>
          <w:sz w:val="22"/>
          <w:szCs w:val="22"/>
        </w:rPr>
        <w:t> </w:t>
      </w:r>
    </w:p>
    <w:p w14:paraId="058354A6"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sz w:val="22"/>
          <w:szCs w:val="22"/>
        </w:rPr>
        <w:t xml:space="preserve">RAI. (n.d.). </w:t>
      </w:r>
      <w:r w:rsidRPr="008956D7">
        <w:rPr>
          <w:rStyle w:val="normaltextrun"/>
          <w:rFonts w:ascii="Arial" w:eastAsiaTheme="majorEastAsia" w:hAnsi="Arial" w:cs="Arial"/>
          <w:i/>
          <w:iCs/>
          <w:sz w:val="22"/>
          <w:szCs w:val="22"/>
        </w:rPr>
        <w:t xml:space="preserve">Il </w:t>
      </w:r>
      <w:proofErr w:type="spellStart"/>
      <w:r w:rsidRPr="008956D7">
        <w:rPr>
          <w:rStyle w:val="normaltextrun"/>
          <w:rFonts w:ascii="Arial" w:eastAsiaTheme="majorEastAsia" w:hAnsi="Arial" w:cs="Arial"/>
          <w:i/>
          <w:iCs/>
          <w:sz w:val="22"/>
          <w:szCs w:val="22"/>
        </w:rPr>
        <w:t>gruppo</w:t>
      </w:r>
      <w:proofErr w:type="spellEnd"/>
      <w:r w:rsidRPr="008956D7">
        <w:rPr>
          <w:rStyle w:val="normaltextrun"/>
          <w:rFonts w:ascii="Arial" w:eastAsiaTheme="majorEastAsia" w:hAnsi="Arial" w:cs="Arial"/>
          <w:i/>
          <w:iCs/>
          <w:sz w:val="22"/>
          <w:szCs w:val="22"/>
        </w:rPr>
        <w:t xml:space="preserve"> Rai</w:t>
      </w:r>
      <w:r w:rsidRPr="008956D7">
        <w:rPr>
          <w:rStyle w:val="normaltextrun"/>
          <w:rFonts w:ascii="Arial" w:eastAsiaTheme="majorEastAsia" w:hAnsi="Arial" w:cs="Arial"/>
          <w:sz w:val="22"/>
          <w:szCs w:val="22"/>
        </w:rPr>
        <w:t>. Rome: RAI. Available:</w:t>
      </w:r>
      <w:r w:rsidRPr="008956D7">
        <w:rPr>
          <w:rStyle w:val="normaltextrun"/>
          <w:rFonts w:ascii="Arial" w:eastAsiaTheme="majorEastAsia" w:hAnsi="Arial" w:cs="Arial"/>
          <w:color w:val="0563C1"/>
          <w:sz w:val="22"/>
          <w:szCs w:val="22"/>
          <w:u w:val="single"/>
        </w:rPr>
        <w:t xml:space="preserve"> </w:t>
      </w:r>
      <w:hyperlink r:id="rId315" w:tgtFrame="_blank" w:history="1">
        <w:r w:rsidRPr="008956D7">
          <w:rPr>
            <w:rStyle w:val="normaltextrun"/>
            <w:rFonts w:ascii="Arial" w:eastAsiaTheme="majorEastAsia" w:hAnsi="Arial" w:cs="Arial"/>
            <w:color w:val="0563C1"/>
            <w:sz w:val="22"/>
            <w:szCs w:val="22"/>
            <w:u w:val="single"/>
          </w:rPr>
          <w:t>https://www.rai.it/dl/rai/text/ContentItem-9e40fc26-6bca-4fc7-a682-50d48a0f19e0.html?refresh_ce</w:t>
        </w:r>
      </w:hyperlink>
      <w:r w:rsidRPr="008956D7">
        <w:rPr>
          <w:rStyle w:val="normaltextrun"/>
          <w:rFonts w:ascii="Arial" w:eastAsiaTheme="majorEastAsia" w:hAnsi="Arial" w:cs="Arial"/>
          <w:sz w:val="22"/>
          <w:szCs w:val="22"/>
        </w:rPr>
        <w:t xml:space="preserve"> (accessed 9 July 2024).</w:t>
      </w:r>
      <w:r w:rsidRPr="008956D7">
        <w:rPr>
          <w:rStyle w:val="eop"/>
          <w:rFonts w:ascii="Arial" w:eastAsiaTheme="majorEastAsia" w:hAnsi="Arial" w:cs="Arial"/>
          <w:sz w:val="22"/>
          <w:szCs w:val="22"/>
        </w:rPr>
        <w:t> </w:t>
      </w:r>
    </w:p>
    <w:p w14:paraId="3A49900C" w14:textId="1F472232" w:rsidR="008956D7" w:rsidRPr="008956D7" w:rsidRDefault="008956D7" w:rsidP="008956D7">
      <w:pPr>
        <w:pStyle w:val="paragraph"/>
        <w:spacing w:before="0" w:beforeAutospacing="0" w:after="0" w:afterAutospacing="0"/>
        <w:ind w:left="720" w:hanging="720"/>
        <w:textAlignment w:val="baseline"/>
        <w:rPr>
          <w:rStyle w:val="eop"/>
          <w:rFonts w:ascii="Arial" w:eastAsiaTheme="majorEastAsia" w:hAnsi="Arial" w:cs="Arial"/>
          <w:color w:val="000000"/>
          <w:sz w:val="22"/>
          <w:szCs w:val="22"/>
        </w:rPr>
      </w:pPr>
      <w:r w:rsidRPr="008956D7">
        <w:rPr>
          <w:rStyle w:val="normaltextrun"/>
          <w:rFonts w:ascii="Arial" w:eastAsiaTheme="majorEastAsia" w:hAnsi="Arial" w:cs="Arial"/>
          <w:color w:val="000000"/>
          <w:sz w:val="22"/>
          <w:szCs w:val="22"/>
        </w:rPr>
        <w:t xml:space="preserve">Reporters Sans Frontières. (2023). </w:t>
      </w:r>
      <w:r w:rsidRPr="008956D7">
        <w:rPr>
          <w:rStyle w:val="normaltextrun"/>
          <w:rFonts w:ascii="Arial" w:eastAsiaTheme="majorEastAsia" w:hAnsi="Arial" w:cs="Arial"/>
          <w:i/>
          <w:iCs/>
          <w:color w:val="000000"/>
          <w:sz w:val="22"/>
          <w:szCs w:val="22"/>
        </w:rPr>
        <w:t>World Press Freedom Index</w:t>
      </w:r>
      <w:r w:rsidRPr="008956D7">
        <w:rPr>
          <w:rStyle w:val="normaltextrun"/>
          <w:rFonts w:ascii="Arial" w:eastAsiaTheme="majorEastAsia" w:hAnsi="Arial" w:cs="Arial"/>
          <w:color w:val="000000"/>
          <w:sz w:val="22"/>
          <w:szCs w:val="22"/>
        </w:rPr>
        <w:t xml:space="preserve">. Version 2023. Available: </w:t>
      </w:r>
      <w:hyperlink r:id="rId316" w:tgtFrame="_blank" w:history="1">
        <w:r w:rsidRPr="008956D7">
          <w:rPr>
            <w:rStyle w:val="normaltextrun"/>
            <w:rFonts w:ascii="Arial" w:eastAsiaTheme="majorEastAsia" w:hAnsi="Arial" w:cs="Arial"/>
            <w:color w:val="0563C1"/>
            <w:sz w:val="22"/>
            <w:szCs w:val="22"/>
            <w:u w:val="single"/>
          </w:rPr>
          <w:t>https://rsf.org/en/index</w:t>
        </w:r>
      </w:hyperlink>
      <w:r w:rsidRPr="008956D7">
        <w:rPr>
          <w:rStyle w:val="normaltextrun"/>
          <w:rFonts w:ascii="Arial" w:eastAsiaTheme="majorEastAsia" w:hAnsi="Arial" w:cs="Arial"/>
          <w:color w:val="000000"/>
          <w:sz w:val="22"/>
          <w:szCs w:val="22"/>
        </w:rPr>
        <w:t xml:space="preserve"> (accessed: 20</w:t>
      </w:r>
      <w:r w:rsidRPr="008956D7">
        <w:rPr>
          <w:rStyle w:val="normaltextrun"/>
          <w:rFonts w:ascii="Arial" w:eastAsiaTheme="majorEastAsia" w:hAnsi="Arial" w:cs="Arial"/>
          <w:color w:val="000000"/>
          <w:sz w:val="22"/>
          <w:szCs w:val="22"/>
          <w:vertAlign w:val="superscript"/>
        </w:rPr>
        <w:t>th</w:t>
      </w:r>
      <w:r w:rsidRPr="008956D7">
        <w:rPr>
          <w:rStyle w:val="normaltextrun"/>
          <w:rFonts w:ascii="Arial" w:eastAsiaTheme="majorEastAsia" w:hAnsi="Arial" w:cs="Arial"/>
          <w:color w:val="000000"/>
          <w:sz w:val="22"/>
          <w:szCs w:val="22"/>
        </w:rPr>
        <w:t xml:space="preserve"> November 2023).</w:t>
      </w:r>
      <w:r w:rsidRPr="008956D7">
        <w:rPr>
          <w:rStyle w:val="eop"/>
          <w:rFonts w:ascii="Arial" w:eastAsiaTheme="majorEastAsia" w:hAnsi="Arial" w:cs="Arial"/>
          <w:color w:val="000000"/>
          <w:sz w:val="22"/>
          <w:szCs w:val="22"/>
        </w:rPr>
        <w:t> </w:t>
      </w:r>
    </w:p>
    <w:p w14:paraId="06F7ACC3" w14:textId="397CAF89"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color w:val="000000"/>
          <w:sz w:val="22"/>
          <w:szCs w:val="22"/>
          <w:shd w:val="clear" w:color="auto" w:fill="FFFFFF"/>
        </w:rPr>
        <w:t>Scarpa, V. (2024).</w:t>
      </w:r>
      <w:r w:rsidRPr="008956D7">
        <w:rPr>
          <w:rStyle w:val="normaltextrun"/>
          <w:rFonts w:ascii="Arial" w:eastAsiaTheme="majorEastAsia" w:hAnsi="Arial" w:cs="Arial"/>
          <w:i/>
          <w:iCs/>
          <w:color w:val="000000"/>
          <w:sz w:val="22"/>
          <w:szCs w:val="22"/>
          <w:shd w:val="clear" w:color="auto" w:fill="FFFFFF"/>
        </w:rPr>
        <w:t xml:space="preserve"> The Italian Film Industry Asks the Government for Regulations, Tighter Timescales, and Greater Resources</w:t>
      </w:r>
      <w:r w:rsidRPr="008956D7">
        <w:rPr>
          <w:rStyle w:val="normaltextrun"/>
          <w:rFonts w:ascii="Arial" w:eastAsiaTheme="majorEastAsia" w:hAnsi="Arial" w:cs="Arial"/>
          <w:color w:val="000000"/>
          <w:sz w:val="22"/>
          <w:szCs w:val="22"/>
          <w:shd w:val="clear" w:color="auto" w:fill="FFFFFF"/>
        </w:rPr>
        <w:t xml:space="preserve">. </w:t>
      </w:r>
      <w:proofErr w:type="spellStart"/>
      <w:r w:rsidRPr="008956D7">
        <w:rPr>
          <w:rStyle w:val="normaltextrun"/>
          <w:rFonts w:ascii="Arial" w:eastAsiaTheme="majorEastAsia" w:hAnsi="Arial" w:cs="Arial"/>
          <w:color w:val="000000"/>
          <w:sz w:val="22"/>
          <w:szCs w:val="22"/>
          <w:shd w:val="clear" w:color="auto" w:fill="FFFFFF"/>
        </w:rPr>
        <w:t>Bussels</w:t>
      </w:r>
      <w:proofErr w:type="spellEnd"/>
      <w:r w:rsidRPr="008956D7">
        <w:rPr>
          <w:rStyle w:val="normaltextrun"/>
          <w:rFonts w:ascii="Arial" w:eastAsiaTheme="majorEastAsia" w:hAnsi="Arial" w:cs="Arial"/>
          <w:color w:val="000000"/>
          <w:sz w:val="22"/>
          <w:szCs w:val="22"/>
          <w:shd w:val="clear" w:color="auto" w:fill="FFFFFF"/>
        </w:rPr>
        <w:t xml:space="preserve">: </w:t>
      </w:r>
      <w:proofErr w:type="spellStart"/>
      <w:r w:rsidRPr="008956D7">
        <w:rPr>
          <w:rStyle w:val="normaltextrun"/>
          <w:rFonts w:ascii="Arial" w:eastAsiaTheme="majorEastAsia" w:hAnsi="Arial" w:cs="Arial"/>
          <w:color w:val="000000"/>
          <w:sz w:val="22"/>
          <w:szCs w:val="22"/>
          <w:shd w:val="clear" w:color="auto" w:fill="FFFFFF"/>
        </w:rPr>
        <w:t>Cineuropa</w:t>
      </w:r>
      <w:proofErr w:type="spellEnd"/>
      <w:r w:rsidRPr="008956D7">
        <w:rPr>
          <w:rStyle w:val="normaltextrun"/>
          <w:rFonts w:ascii="Arial" w:eastAsiaTheme="majorEastAsia" w:hAnsi="Arial" w:cs="Arial"/>
          <w:color w:val="000000"/>
          <w:sz w:val="22"/>
          <w:szCs w:val="22"/>
          <w:shd w:val="clear" w:color="auto" w:fill="FFFFFF"/>
        </w:rPr>
        <w:t xml:space="preserve">. Available: </w:t>
      </w:r>
      <w:hyperlink r:id="rId317" w:tgtFrame="_blank" w:history="1">
        <w:r w:rsidRPr="008956D7">
          <w:rPr>
            <w:rStyle w:val="normaltextrun"/>
            <w:rFonts w:ascii="Arial" w:eastAsiaTheme="majorEastAsia" w:hAnsi="Arial" w:cs="Arial"/>
            <w:color w:val="0563C1"/>
            <w:sz w:val="22"/>
            <w:szCs w:val="22"/>
            <w:u w:val="single"/>
            <w:shd w:val="clear" w:color="auto" w:fill="FFFFFF"/>
          </w:rPr>
          <w:t>https://cineuropa.org/en/newsdetail/459430/</w:t>
        </w:r>
      </w:hyperlink>
      <w:r w:rsidRPr="008956D7">
        <w:rPr>
          <w:rStyle w:val="normaltextrun"/>
          <w:rFonts w:ascii="Arial" w:eastAsiaTheme="majorEastAsia" w:hAnsi="Arial" w:cs="Arial"/>
          <w:color w:val="000000"/>
          <w:sz w:val="22"/>
          <w:szCs w:val="22"/>
          <w:shd w:val="clear" w:color="auto" w:fill="FFFFFF"/>
        </w:rPr>
        <w:t xml:space="preserve"> (accessed: 10 July 2024).</w:t>
      </w:r>
      <w:r w:rsidRPr="008956D7">
        <w:rPr>
          <w:rStyle w:val="eop"/>
          <w:rFonts w:ascii="Arial" w:eastAsiaTheme="majorEastAsia" w:hAnsi="Arial" w:cs="Arial"/>
          <w:color w:val="000000"/>
          <w:sz w:val="22"/>
          <w:szCs w:val="22"/>
          <w:shd w:val="clear" w:color="auto" w:fill="FFFFFF"/>
        </w:rPr>
        <w:t> </w:t>
      </w:r>
    </w:p>
    <w:p w14:paraId="0EC7A60C" w14:textId="76E2EA51" w:rsidR="00475121" w:rsidRPr="008956D7" w:rsidRDefault="00475121" w:rsidP="00475121">
      <w:pPr>
        <w:spacing w:after="0" w:line="240" w:lineRule="auto"/>
        <w:ind w:left="270" w:hanging="270"/>
        <w:textAlignment w:val="baseline"/>
        <w:rPr>
          <w:rFonts w:eastAsia="Times New Roman"/>
          <w:lang w:eastAsia="en-GB"/>
        </w:rPr>
      </w:pPr>
      <w:r w:rsidRPr="008956D7">
        <w:rPr>
          <w:rFonts w:eastAsia="Times New Roman"/>
          <w:lang w:val="en-US" w:eastAsia="en-GB"/>
        </w:rPr>
        <w:t xml:space="preserve">Society for Computers and Law. (2024). </w:t>
      </w:r>
      <w:r w:rsidRPr="008956D7">
        <w:rPr>
          <w:rFonts w:eastAsia="Times New Roman"/>
          <w:i/>
          <w:iCs/>
          <w:lang w:val="en-US" w:eastAsia="en-GB"/>
        </w:rPr>
        <w:t>European Commission and Consumer Authorities Investigate Online Influencers</w:t>
      </w:r>
      <w:r w:rsidRPr="008956D7">
        <w:rPr>
          <w:rFonts w:eastAsia="Times New Roman"/>
          <w:lang w:val="en-US" w:eastAsia="en-GB"/>
        </w:rPr>
        <w:t xml:space="preserve">. Bristol: Society for Computers and Law. Available: </w:t>
      </w:r>
      <w:hyperlink r:id="rId318" w:anchor=":~:text=In%20addition%2C%20influencers%20who%20sell,into%20force%20in%20the%20EU" w:tgtFrame="_blank" w:history="1">
        <w:r w:rsidRPr="008956D7">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008956D7">
        <w:rPr>
          <w:rFonts w:eastAsia="Times New Roman"/>
          <w:lang w:val="en-US" w:eastAsia="en-GB"/>
        </w:rPr>
        <w:t xml:space="preserve"> (accessed: 14 May 2024).</w:t>
      </w:r>
      <w:r w:rsidRPr="008956D7">
        <w:rPr>
          <w:rFonts w:eastAsia="Times New Roman"/>
          <w:lang w:eastAsia="en-GB"/>
        </w:rPr>
        <w:t> </w:t>
      </w:r>
    </w:p>
    <w:p w14:paraId="29C116D0"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r w:rsidRPr="008956D7">
        <w:rPr>
          <w:rStyle w:val="normaltextrun"/>
          <w:rFonts w:ascii="Arial" w:eastAsiaTheme="majorEastAsia" w:hAnsi="Arial" w:cs="Arial"/>
          <w:sz w:val="22"/>
          <w:szCs w:val="22"/>
        </w:rPr>
        <w:t xml:space="preserve">Stucchi, M. (2023). </w:t>
      </w:r>
      <w:r w:rsidRPr="008956D7">
        <w:rPr>
          <w:rStyle w:val="normaltextrun"/>
          <w:rFonts w:ascii="Arial" w:eastAsiaTheme="majorEastAsia" w:hAnsi="Arial" w:cs="Arial"/>
          <w:i/>
          <w:iCs/>
          <w:sz w:val="22"/>
          <w:szCs w:val="22"/>
        </w:rPr>
        <w:t>IAP Digital Chart Updated: New Rules for Influencers</w:t>
      </w:r>
      <w:r w:rsidRPr="008956D7">
        <w:rPr>
          <w:rStyle w:val="normaltextrun"/>
          <w:rFonts w:ascii="Arial" w:eastAsiaTheme="majorEastAsia" w:hAnsi="Arial" w:cs="Arial"/>
          <w:sz w:val="22"/>
          <w:szCs w:val="22"/>
        </w:rPr>
        <w:t xml:space="preserve">. Milan: Martini Manna &amp; Partners. Available: </w:t>
      </w:r>
      <w:hyperlink r:id="rId319" w:tgtFrame="_blank" w:history="1">
        <w:r w:rsidRPr="008956D7">
          <w:rPr>
            <w:rStyle w:val="normaltextrun"/>
            <w:rFonts w:ascii="Arial" w:eastAsiaTheme="majorEastAsia" w:hAnsi="Arial" w:cs="Arial"/>
            <w:color w:val="0563C1"/>
            <w:sz w:val="22"/>
            <w:szCs w:val="22"/>
            <w:u w:val="single"/>
          </w:rPr>
          <w:t>https://www.martinimanna.com/blog/dp065oeu0jp88c85giexxv7zl4ctro</w:t>
        </w:r>
      </w:hyperlink>
      <w:r w:rsidRPr="008956D7">
        <w:rPr>
          <w:rStyle w:val="normaltextrun"/>
          <w:rFonts w:ascii="Arial" w:eastAsiaTheme="majorEastAsia" w:hAnsi="Arial" w:cs="Arial"/>
          <w:sz w:val="22"/>
          <w:szCs w:val="22"/>
        </w:rPr>
        <w:t xml:space="preserve"> (accessed: 11 July 2024).</w:t>
      </w:r>
      <w:r w:rsidRPr="008956D7">
        <w:rPr>
          <w:rStyle w:val="eop"/>
          <w:rFonts w:ascii="Arial" w:eastAsiaTheme="majorEastAsia" w:hAnsi="Arial" w:cs="Arial"/>
          <w:sz w:val="22"/>
          <w:szCs w:val="22"/>
        </w:rPr>
        <w:t> </w:t>
      </w:r>
    </w:p>
    <w:p w14:paraId="6F94E175" w14:textId="77777777"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rPr>
      </w:pPr>
      <w:proofErr w:type="spellStart"/>
      <w:r w:rsidRPr="008956D7">
        <w:rPr>
          <w:rStyle w:val="normaltextrun"/>
          <w:rFonts w:ascii="Arial" w:eastAsiaTheme="majorEastAsia" w:hAnsi="Arial" w:cs="Arial"/>
          <w:sz w:val="22"/>
          <w:szCs w:val="22"/>
        </w:rPr>
        <w:t>Tardiolo</w:t>
      </w:r>
      <w:proofErr w:type="spellEnd"/>
      <w:r w:rsidRPr="008956D7">
        <w:rPr>
          <w:rStyle w:val="normaltextrun"/>
          <w:rFonts w:ascii="Arial" w:eastAsiaTheme="majorEastAsia" w:hAnsi="Arial" w:cs="Arial"/>
          <w:sz w:val="22"/>
          <w:szCs w:val="22"/>
        </w:rPr>
        <w:t xml:space="preserve">, R. (2019). </w:t>
      </w:r>
      <w:r w:rsidRPr="008956D7">
        <w:rPr>
          <w:rStyle w:val="normaltextrun"/>
          <w:rFonts w:ascii="Arial" w:eastAsiaTheme="majorEastAsia" w:hAnsi="Arial" w:cs="Arial"/>
          <w:i/>
          <w:iCs/>
          <w:sz w:val="22"/>
          <w:szCs w:val="22"/>
        </w:rPr>
        <w:t>Influencer Marketing: the "Digital Chart" is now part of the Italian Code of Marketing Communication Self-Regulation</w:t>
      </w:r>
      <w:r w:rsidRPr="008956D7">
        <w:rPr>
          <w:rStyle w:val="normaltextrun"/>
          <w:rFonts w:ascii="Arial" w:eastAsiaTheme="majorEastAsia" w:hAnsi="Arial" w:cs="Arial"/>
          <w:sz w:val="22"/>
          <w:szCs w:val="22"/>
        </w:rPr>
        <w:t xml:space="preserve">. London: Bird &amp; Bird. Available: </w:t>
      </w:r>
      <w:hyperlink r:id="rId320" w:tgtFrame="_blank" w:history="1">
        <w:r w:rsidRPr="008956D7">
          <w:rPr>
            <w:rStyle w:val="normaltextrun"/>
            <w:rFonts w:ascii="Arial" w:eastAsiaTheme="majorEastAsia" w:hAnsi="Arial" w:cs="Arial"/>
            <w:color w:val="0563C1"/>
            <w:sz w:val="22"/>
            <w:szCs w:val="22"/>
            <w:u w:val="single"/>
          </w:rPr>
          <w:t>https://www.twobirds.com/en/digital-marketing-law/shared/insights/2019/global/influencer-marketing-the-digital-chart</w:t>
        </w:r>
      </w:hyperlink>
      <w:r w:rsidRPr="008956D7">
        <w:rPr>
          <w:rStyle w:val="normaltextrun"/>
          <w:rFonts w:ascii="Arial" w:eastAsiaTheme="majorEastAsia" w:hAnsi="Arial" w:cs="Arial"/>
          <w:sz w:val="22"/>
          <w:szCs w:val="22"/>
        </w:rPr>
        <w:t xml:space="preserve"> (accessed: 11 July 2024).</w:t>
      </w:r>
      <w:r w:rsidRPr="008956D7">
        <w:rPr>
          <w:rStyle w:val="eop"/>
          <w:rFonts w:ascii="Arial" w:eastAsiaTheme="majorEastAsia" w:hAnsi="Arial" w:cs="Arial"/>
          <w:sz w:val="22"/>
          <w:szCs w:val="22"/>
        </w:rPr>
        <w:t> </w:t>
      </w:r>
    </w:p>
    <w:p w14:paraId="509C827F" w14:textId="2963D686" w:rsidR="008956D7" w:rsidRPr="008956D7" w:rsidRDefault="008956D7" w:rsidP="008956D7">
      <w:pPr>
        <w:pStyle w:val="paragraph"/>
        <w:spacing w:before="0" w:beforeAutospacing="0" w:after="0" w:afterAutospacing="0"/>
        <w:ind w:left="720" w:hanging="720"/>
        <w:textAlignment w:val="baseline"/>
        <w:rPr>
          <w:rFonts w:ascii="Arial" w:hAnsi="Arial" w:cs="Arial"/>
          <w:sz w:val="22"/>
          <w:szCs w:val="22"/>
          <w:lang w:val="en-US"/>
        </w:rPr>
      </w:pPr>
      <w:r w:rsidRPr="008956D7">
        <w:rPr>
          <w:rStyle w:val="normaltextrun"/>
          <w:rFonts w:ascii="Arial" w:eastAsiaTheme="majorEastAsia" w:hAnsi="Arial" w:cs="Arial"/>
          <w:sz w:val="22"/>
          <w:szCs w:val="22"/>
        </w:rPr>
        <w:t xml:space="preserve">UNAR (the National Office Against Racial Discrimination). (n.d.). </w:t>
      </w:r>
      <w:r w:rsidRPr="008956D7">
        <w:rPr>
          <w:rStyle w:val="normaltextrun"/>
          <w:rFonts w:ascii="Arial" w:eastAsiaTheme="majorEastAsia" w:hAnsi="Arial" w:cs="Arial"/>
          <w:i/>
          <w:iCs/>
          <w:sz w:val="22"/>
          <w:szCs w:val="22"/>
        </w:rPr>
        <w:t>Media &amp; Web Monitoring</w:t>
      </w:r>
      <w:r w:rsidRPr="008956D7">
        <w:rPr>
          <w:rStyle w:val="normaltextrun"/>
          <w:rFonts w:ascii="Arial" w:eastAsiaTheme="majorEastAsia" w:hAnsi="Arial" w:cs="Arial"/>
          <w:sz w:val="22"/>
          <w:szCs w:val="22"/>
        </w:rPr>
        <w:t xml:space="preserve">. Rome: UNAR. Available: </w:t>
      </w:r>
      <w:hyperlink r:id="rId321" w:tgtFrame="_blank" w:history="1">
        <w:proofErr w:type="spellStart"/>
        <w:r w:rsidRPr="008956D7">
          <w:rPr>
            <w:rStyle w:val="normaltextrun"/>
            <w:rFonts w:ascii="Arial" w:eastAsiaTheme="majorEastAsia" w:hAnsi="Arial" w:cs="Arial"/>
            <w:color w:val="0563C1"/>
            <w:sz w:val="22"/>
            <w:szCs w:val="22"/>
            <w:u w:val="single"/>
          </w:rPr>
          <w:t>Monitoraggio</w:t>
        </w:r>
        <w:proofErr w:type="spellEnd"/>
        <w:r w:rsidRPr="008956D7">
          <w:rPr>
            <w:rStyle w:val="normaltextrun"/>
            <w:rFonts w:ascii="Arial" w:eastAsiaTheme="majorEastAsia" w:hAnsi="Arial" w:cs="Arial"/>
            <w:color w:val="0563C1"/>
            <w:sz w:val="22"/>
            <w:szCs w:val="22"/>
            <w:u w:val="single"/>
          </w:rPr>
          <w:t xml:space="preserve"> media e web - UNAR</w:t>
        </w:r>
      </w:hyperlink>
      <w:r w:rsidRPr="008956D7">
        <w:rPr>
          <w:rStyle w:val="normaltextrun"/>
          <w:rFonts w:ascii="Arial" w:eastAsiaTheme="majorEastAsia" w:hAnsi="Arial" w:cs="Arial"/>
          <w:sz w:val="22"/>
          <w:szCs w:val="22"/>
        </w:rPr>
        <w:t xml:space="preserve"> (accessed: 16 July 2024).</w:t>
      </w:r>
      <w:r w:rsidRPr="008956D7">
        <w:rPr>
          <w:rStyle w:val="eop"/>
          <w:rFonts w:ascii="Arial" w:eastAsiaTheme="majorEastAsia" w:hAnsi="Arial" w:cs="Arial"/>
          <w:sz w:val="22"/>
          <w:szCs w:val="22"/>
          <w:lang w:val="en-US"/>
        </w:rPr>
        <w:t> </w:t>
      </w:r>
    </w:p>
    <w:p w14:paraId="1526FE22" w14:textId="77777777" w:rsidR="008956D7" w:rsidRPr="008956D7" w:rsidRDefault="00475121" w:rsidP="00475121">
      <w:pPr>
        <w:spacing w:after="0" w:line="240" w:lineRule="auto"/>
        <w:ind w:left="270" w:hanging="270"/>
        <w:textAlignment w:val="baseline"/>
        <w:rPr>
          <w:rFonts w:eastAsia="Times New Roman"/>
          <w:lang w:val="de-DE" w:eastAsia="en-GB"/>
        </w:rPr>
      </w:pPr>
      <w:r w:rsidRPr="008956D7">
        <w:rPr>
          <w:rFonts w:eastAsia="Times New Roman"/>
          <w:lang w:val="de-DE" w:eastAsia="en-GB"/>
        </w:rPr>
        <w:t xml:space="preserve">von Rimscha, M. B. (2024). Regulierung von Werbeinhalten [Regulation of Advertising Content]. In H. Gundlach (ed.), </w:t>
      </w:r>
      <w:r w:rsidRPr="008956D7">
        <w:rPr>
          <w:rFonts w:eastAsia="Times New Roman"/>
          <w:i/>
          <w:iCs/>
          <w:lang w:val="de-DE" w:eastAsia="en-GB"/>
        </w:rPr>
        <w:t>Handbuch Medienregulierung: Handbuch für Wissenschaft und Studium</w:t>
      </w:r>
      <w:r w:rsidRPr="008956D7">
        <w:rPr>
          <w:rFonts w:eastAsia="Times New Roman"/>
          <w:lang w:val="de-DE" w:eastAsia="en-GB"/>
        </w:rPr>
        <w:t xml:space="preserve"> (Upcoming).</w:t>
      </w:r>
    </w:p>
    <w:p w14:paraId="1C39E30B" w14:textId="46006320" w:rsidR="00475121" w:rsidRPr="008956D7" w:rsidRDefault="008956D7" w:rsidP="00475121">
      <w:pPr>
        <w:spacing w:after="0" w:line="240" w:lineRule="auto"/>
        <w:ind w:left="270" w:hanging="270"/>
        <w:textAlignment w:val="baseline"/>
        <w:rPr>
          <w:rFonts w:eastAsia="Times New Roman"/>
          <w:lang w:eastAsia="en-GB"/>
        </w:rPr>
      </w:pPr>
      <w:r w:rsidRPr="008956D7">
        <w:rPr>
          <w:rStyle w:val="normaltextrun"/>
          <w:color w:val="000000"/>
          <w:shd w:val="clear" w:color="auto" w:fill="FFFFFF"/>
        </w:rPr>
        <w:t xml:space="preserve">World Bank, The. 2021/2022. </w:t>
      </w:r>
      <w:r w:rsidRPr="008956D7">
        <w:rPr>
          <w:rStyle w:val="normaltextrun"/>
          <w:i/>
          <w:iCs/>
          <w:color w:val="000000"/>
          <w:shd w:val="clear" w:color="auto" w:fill="FFFFFF"/>
        </w:rPr>
        <w:t>World Development Indicators: The World by Income and Region</w:t>
      </w:r>
      <w:r w:rsidRPr="008956D7">
        <w:rPr>
          <w:rStyle w:val="normaltextrun"/>
          <w:color w:val="000000"/>
          <w:shd w:val="clear" w:color="auto" w:fill="FFFFFF"/>
        </w:rPr>
        <w:t xml:space="preserve">. Washington: The World Bank. Available: </w:t>
      </w:r>
      <w:hyperlink r:id="rId322" w:anchor=":~:text=The%20World%20Bank%20classifies%20economies%20for%20analytical%20purposes,which%20is%20applied%20to%20smooth%20exchange%20rate%20fluctuations" w:tgtFrame="_blank" w:history="1">
        <w:r w:rsidRPr="008956D7">
          <w:rPr>
            <w:rStyle w:val="normaltextrun"/>
            <w:color w:val="0563C1"/>
            <w:u w:val="single"/>
            <w:shd w:val="clear" w:color="auto" w:fill="FFFFFF"/>
          </w:rPr>
          <w:t>https://datatopics.worldbank.org/world-development-indicators/the-world-by-income-and-region.html#:~:text=The%20World%20Bank%20classifies%20economies%20for%20analytical%20purposes,which%20is%20applied%20to%20smooth%20exchange%20rate%20fluctuations</w:t>
        </w:r>
      </w:hyperlink>
      <w:r w:rsidRPr="008956D7">
        <w:rPr>
          <w:rStyle w:val="normaltextrun"/>
          <w:color w:val="000000"/>
          <w:shd w:val="clear" w:color="auto" w:fill="FFFFFF"/>
        </w:rPr>
        <w:t xml:space="preserve"> (accessed: 12 December 2022).</w:t>
      </w:r>
      <w:r w:rsidRPr="008956D7">
        <w:rPr>
          <w:rStyle w:val="eop"/>
          <w:color w:val="000000"/>
          <w:shd w:val="clear" w:color="auto" w:fill="FFFFFF"/>
        </w:rPr>
        <w:t> </w:t>
      </w:r>
      <w:r w:rsidR="00475121" w:rsidRPr="008956D7">
        <w:rPr>
          <w:rFonts w:eastAsia="Times New Roman"/>
          <w:lang w:eastAsia="en-GB"/>
        </w:rPr>
        <w:t> </w:t>
      </w:r>
    </w:p>
    <w:p w14:paraId="4B92C29A" w14:textId="77777777" w:rsidR="00475121" w:rsidRPr="00B52303" w:rsidRDefault="00475121" w:rsidP="008D27DF">
      <w:pPr>
        <w:pStyle w:val="Tableheadings"/>
      </w:pPr>
    </w:p>
    <w:sectPr w:rsidR="00475121" w:rsidRPr="00B52303" w:rsidSect="000D63FE">
      <w:headerReference w:type="default" r:id="rId323"/>
      <w:footerReference w:type="first" r:id="rId324"/>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0C7C0B" w14:textId="77777777" w:rsidR="00A85C65" w:rsidRDefault="00A85C65" w:rsidP="00CB5035">
      <w:pPr>
        <w:spacing w:after="0" w:line="240" w:lineRule="auto"/>
      </w:pPr>
      <w:r>
        <w:separator/>
      </w:r>
    </w:p>
  </w:endnote>
  <w:endnote w:type="continuationSeparator" w:id="0">
    <w:p w14:paraId="09C42C81" w14:textId="77777777" w:rsidR="00A85C65" w:rsidRDefault="00A85C65"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pitch w:val="default"/>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F989B" w14:textId="7044C98B" w:rsidR="008C3A4E" w:rsidRDefault="008C3A4E"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57B74F" w14:textId="77777777" w:rsidR="00A85C65" w:rsidRDefault="00A85C65" w:rsidP="00CB5035">
      <w:pPr>
        <w:spacing w:after="0" w:line="240" w:lineRule="auto"/>
      </w:pPr>
      <w:r>
        <w:separator/>
      </w:r>
    </w:p>
  </w:footnote>
  <w:footnote w:type="continuationSeparator" w:id="0">
    <w:p w14:paraId="113B3BE4" w14:textId="77777777" w:rsidR="00A85C65" w:rsidRDefault="00A85C65"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925066077"/>
      <w:docPartObj>
        <w:docPartGallery w:val="Page Numbers (Bottom of Page)"/>
        <w:docPartUnique/>
      </w:docPartObj>
    </w:sdtPr>
    <w:sdtContent>
      <w:p w14:paraId="6CC362E6" w14:textId="48355DA1" w:rsidR="008C3A4E" w:rsidRPr="0016559B" w:rsidRDefault="008C3A4E"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783C7603" w:rsidR="008C3A4E" w:rsidRPr="00CB5035" w:rsidRDefault="008C3A4E"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Italy July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D62122A"/>
    <w:multiLevelType w:val="multilevel"/>
    <w:tmpl w:val="F0347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4693335"/>
    <w:multiLevelType w:val="multilevel"/>
    <w:tmpl w:val="7F161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5661253"/>
    <w:multiLevelType w:val="multilevel"/>
    <w:tmpl w:val="7DE64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E805DD2"/>
    <w:multiLevelType w:val="hybridMultilevel"/>
    <w:tmpl w:val="6A0822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A1223B"/>
    <w:multiLevelType w:val="multilevel"/>
    <w:tmpl w:val="D7D23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6AD6227"/>
    <w:multiLevelType w:val="multilevel"/>
    <w:tmpl w:val="6F024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10" w15:restartNumberingAfterBreak="0">
    <w:nsid w:val="36017EBB"/>
    <w:multiLevelType w:val="hybridMultilevel"/>
    <w:tmpl w:val="377024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034716"/>
    <w:multiLevelType w:val="multilevel"/>
    <w:tmpl w:val="A3DEF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84B5ED4"/>
    <w:multiLevelType w:val="multilevel"/>
    <w:tmpl w:val="83222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9E53B77"/>
    <w:multiLevelType w:val="multilevel"/>
    <w:tmpl w:val="28189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1FE60CE"/>
    <w:multiLevelType w:val="multilevel"/>
    <w:tmpl w:val="1CC8A2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A7A636E"/>
    <w:multiLevelType w:val="hybridMultilevel"/>
    <w:tmpl w:val="8CB8D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52164B99"/>
    <w:multiLevelType w:val="multilevel"/>
    <w:tmpl w:val="F3E643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22"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686A02C5"/>
    <w:multiLevelType w:val="multilevel"/>
    <w:tmpl w:val="BCEE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D661EB4"/>
    <w:multiLevelType w:val="hybridMultilevel"/>
    <w:tmpl w:val="39980B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55B7984"/>
    <w:multiLevelType w:val="multilevel"/>
    <w:tmpl w:val="2F345A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num w:numId="1" w16cid:durableId="730737900">
    <w:abstractNumId w:val="9"/>
  </w:num>
  <w:num w:numId="2" w16cid:durableId="1174497115">
    <w:abstractNumId w:val="32"/>
  </w:num>
  <w:num w:numId="3" w16cid:durableId="99499635">
    <w:abstractNumId w:val="23"/>
  </w:num>
  <w:num w:numId="4" w16cid:durableId="1126700415">
    <w:abstractNumId w:val="21"/>
  </w:num>
  <w:num w:numId="5" w16cid:durableId="1618832118">
    <w:abstractNumId w:val="27"/>
  </w:num>
  <w:num w:numId="6" w16cid:durableId="356079325">
    <w:abstractNumId w:val="16"/>
  </w:num>
  <w:num w:numId="7" w16cid:durableId="1524856347">
    <w:abstractNumId w:val="29"/>
  </w:num>
  <w:num w:numId="8" w16cid:durableId="1579241585">
    <w:abstractNumId w:val="0"/>
  </w:num>
  <w:num w:numId="9" w16cid:durableId="431121899">
    <w:abstractNumId w:val="1"/>
  </w:num>
  <w:num w:numId="10" w16cid:durableId="561336118">
    <w:abstractNumId w:val="22"/>
  </w:num>
  <w:num w:numId="11" w16cid:durableId="133303833">
    <w:abstractNumId w:val="25"/>
  </w:num>
  <w:num w:numId="12" w16cid:durableId="764882280">
    <w:abstractNumId w:val="14"/>
  </w:num>
  <w:num w:numId="13" w16cid:durableId="910653347">
    <w:abstractNumId w:val="8"/>
  </w:num>
  <w:num w:numId="14" w16cid:durableId="1498038438">
    <w:abstractNumId w:val="26"/>
  </w:num>
  <w:num w:numId="15" w16cid:durableId="1231650249">
    <w:abstractNumId w:val="18"/>
  </w:num>
  <w:num w:numId="16" w16cid:durableId="892274641">
    <w:abstractNumId w:val="19"/>
  </w:num>
  <w:num w:numId="17" w16cid:durableId="414285490">
    <w:abstractNumId w:val="24"/>
  </w:num>
  <w:num w:numId="18" w16cid:durableId="292294265">
    <w:abstractNumId w:val="3"/>
  </w:num>
  <w:num w:numId="19" w16cid:durableId="1804300366">
    <w:abstractNumId w:val="15"/>
  </w:num>
  <w:num w:numId="20" w16cid:durableId="1384715585">
    <w:abstractNumId w:val="20"/>
  </w:num>
  <w:num w:numId="21" w16cid:durableId="380977303">
    <w:abstractNumId w:val="2"/>
  </w:num>
  <w:num w:numId="22" w16cid:durableId="1313215233">
    <w:abstractNumId w:val="4"/>
  </w:num>
  <w:num w:numId="23" w16cid:durableId="1989043367">
    <w:abstractNumId w:val="7"/>
  </w:num>
  <w:num w:numId="24" w16cid:durableId="264728659">
    <w:abstractNumId w:val="5"/>
  </w:num>
  <w:num w:numId="25" w16cid:durableId="184288668">
    <w:abstractNumId w:val="17"/>
  </w:num>
  <w:num w:numId="26" w16cid:durableId="1267539254">
    <w:abstractNumId w:val="31"/>
  </w:num>
  <w:num w:numId="27" w16cid:durableId="864053911">
    <w:abstractNumId w:val="12"/>
  </w:num>
  <w:num w:numId="28" w16cid:durableId="684134073">
    <w:abstractNumId w:val="28"/>
  </w:num>
  <w:num w:numId="29" w16cid:durableId="1019746219">
    <w:abstractNumId w:val="13"/>
  </w:num>
  <w:num w:numId="30" w16cid:durableId="50733190">
    <w:abstractNumId w:val="6"/>
  </w:num>
  <w:num w:numId="31" w16cid:durableId="1104498168">
    <w:abstractNumId w:val="11"/>
  </w:num>
  <w:num w:numId="32" w16cid:durableId="115950254">
    <w:abstractNumId w:val="10"/>
  </w:num>
  <w:num w:numId="33" w16cid:durableId="128222898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5"/>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FF9"/>
    <w:rsid w:val="000674B7"/>
    <w:rsid w:val="00084A9E"/>
    <w:rsid w:val="00087DB1"/>
    <w:rsid w:val="00091100"/>
    <w:rsid w:val="000A4F83"/>
    <w:rsid w:val="000A52F4"/>
    <w:rsid w:val="000A78D6"/>
    <w:rsid w:val="000D0D7E"/>
    <w:rsid w:val="000D1BAA"/>
    <w:rsid w:val="000D20CC"/>
    <w:rsid w:val="000D63FE"/>
    <w:rsid w:val="000F2B22"/>
    <w:rsid w:val="000F4BA5"/>
    <w:rsid w:val="001023A3"/>
    <w:rsid w:val="001224E4"/>
    <w:rsid w:val="00123C17"/>
    <w:rsid w:val="00123F66"/>
    <w:rsid w:val="001357B1"/>
    <w:rsid w:val="00136891"/>
    <w:rsid w:val="00147453"/>
    <w:rsid w:val="00160A18"/>
    <w:rsid w:val="00164C80"/>
    <w:rsid w:val="00170454"/>
    <w:rsid w:val="001723D4"/>
    <w:rsid w:val="001747D6"/>
    <w:rsid w:val="00175614"/>
    <w:rsid w:val="001838F1"/>
    <w:rsid w:val="0018415B"/>
    <w:rsid w:val="001A52C7"/>
    <w:rsid w:val="001A5A18"/>
    <w:rsid w:val="001B6A2D"/>
    <w:rsid w:val="001C71EA"/>
    <w:rsid w:val="001D09D0"/>
    <w:rsid w:val="001D3071"/>
    <w:rsid w:val="001D75BB"/>
    <w:rsid w:val="001E6AB2"/>
    <w:rsid w:val="001E71EB"/>
    <w:rsid w:val="001F11CF"/>
    <w:rsid w:val="00203503"/>
    <w:rsid w:val="002036C5"/>
    <w:rsid w:val="002073BF"/>
    <w:rsid w:val="002127EB"/>
    <w:rsid w:val="00230580"/>
    <w:rsid w:val="00242CCB"/>
    <w:rsid w:val="00242DEA"/>
    <w:rsid w:val="00257F09"/>
    <w:rsid w:val="00261858"/>
    <w:rsid w:val="00265191"/>
    <w:rsid w:val="00280B57"/>
    <w:rsid w:val="0028141F"/>
    <w:rsid w:val="00291EED"/>
    <w:rsid w:val="00294389"/>
    <w:rsid w:val="002A238A"/>
    <w:rsid w:val="002A4245"/>
    <w:rsid w:val="002A7FC9"/>
    <w:rsid w:val="002C0BCF"/>
    <w:rsid w:val="002C19FA"/>
    <w:rsid w:val="002E3655"/>
    <w:rsid w:val="00301103"/>
    <w:rsid w:val="003035C7"/>
    <w:rsid w:val="00303A13"/>
    <w:rsid w:val="0030497C"/>
    <w:rsid w:val="00305480"/>
    <w:rsid w:val="003262E0"/>
    <w:rsid w:val="00331514"/>
    <w:rsid w:val="00335153"/>
    <w:rsid w:val="003369C4"/>
    <w:rsid w:val="00340625"/>
    <w:rsid w:val="00343DFB"/>
    <w:rsid w:val="00345B79"/>
    <w:rsid w:val="00345D57"/>
    <w:rsid w:val="00351AE7"/>
    <w:rsid w:val="00363106"/>
    <w:rsid w:val="00364BDB"/>
    <w:rsid w:val="00367862"/>
    <w:rsid w:val="00372B8D"/>
    <w:rsid w:val="00384BCE"/>
    <w:rsid w:val="0038594D"/>
    <w:rsid w:val="0038624E"/>
    <w:rsid w:val="003864FA"/>
    <w:rsid w:val="003A19BC"/>
    <w:rsid w:val="003A2DAE"/>
    <w:rsid w:val="003C3F7D"/>
    <w:rsid w:val="003D0506"/>
    <w:rsid w:val="003D3F51"/>
    <w:rsid w:val="003E1666"/>
    <w:rsid w:val="003E272F"/>
    <w:rsid w:val="003E47F1"/>
    <w:rsid w:val="003E7476"/>
    <w:rsid w:val="00403A01"/>
    <w:rsid w:val="00405A8F"/>
    <w:rsid w:val="00405D10"/>
    <w:rsid w:val="00414CD2"/>
    <w:rsid w:val="00421624"/>
    <w:rsid w:val="004239C6"/>
    <w:rsid w:val="00424EE4"/>
    <w:rsid w:val="004333B6"/>
    <w:rsid w:val="00440862"/>
    <w:rsid w:val="0044680F"/>
    <w:rsid w:val="004513EF"/>
    <w:rsid w:val="00454DD4"/>
    <w:rsid w:val="00462C9F"/>
    <w:rsid w:val="00470473"/>
    <w:rsid w:val="004745EA"/>
    <w:rsid w:val="00474F13"/>
    <w:rsid w:val="00475121"/>
    <w:rsid w:val="00492F36"/>
    <w:rsid w:val="00493B26"/>
    <w:rsid w:val="00497630"/>
    <w:rsid w:val="004A4073"/>
    <w:rsid w:val="004A5C6A"/>
    <w:rsid w:val="004B0364"/>
    <w:rsid w:val="004B4A7D"/>
    <w:rsid w:val="004C2A2B"/>
    <w:rsid w:val="004C4763"/>
    <w:rsid w:val="004C5129"/>
    <w:rsid w:val="004D0D1C"/>
    <w:rsid w:val="004D7135"/>
    <w:rsid w:val="004F0B6F"/>
    <w:rsid w:val="004F7DF9"/>
    <w:rsid w:val="00501CE1"/>
    <w:rsid w:val="0050499D"/>
    <w:rsid w:val="0050578D"/>
    <w:rsid w:val="005066B0"/>
    <w:rsid w:val="0051403E"/>
    <w:rsid w:val="00533017"/>
    <w:rsid w:val="005372F1"/>
    <w:rsid w:val="00542A2C"/>
    <w:rsid w:val="00544E52"/>
    <w:rsid w:val="0056173F"/>
    <w:rsid w:val="00566A9E"/>
    <w:rsid w:val="005757D7"/>
    <w:rsid w:val="00581055"/>
    <w:rsid w:val="00592538"/>
    <w:rsid w:val="00593EEB"/>
    <w:rsid w:val="005A035A"/>
    <w:rsid w:val="005A06EA"/>
    <w:rsid w:val="005A34B9"/>
    <w:rsid w:val="005A40BF"/>
    <w:rsid w:val="005A5AF2"/>
    <w:rsid w:val="005C4DA3"/>
    <w:rsid w:val="005D31FB"/>
    <w:rsid w:val="005D4AEB"/>
    <w:rsid w:val="005E40F5"/>
    <w:rsid w:val="005F05C3"/>
    <w:rsid w:val="005F2B5D"/>
    <w:rsid w:val="005F3475"/>
    <w:rsid w:val="005F4D68"/>
    <w:rsid w:val="00610E7C"/>
    <w:rsid w:val="0061668B"/>
    <w:rsid w:val="00616C4F"/>
    <w:rsid w:val="00635C53"/>
    <w:rsid w:val="00642E6A"/>
    <w:rsid w:val="0065030F"/>
    <w:rsid w:val="00664FA7"/>
    <w:rsid w:val="00676365"/>
    <w:rsid w:val="006771EA"/>
    <w:rsid w:val="00682A54"/>
    <w:rsid w:val="00686D2A"/>
    <w:rsid w:val="0069024D"/>
    <w:rsid w:val="00693A1A"/>
    <w:rsid w:val="00694236"/>
    <w:rsid w:val="006943EA"/>
    <w:rsid w:val="00695889"/>
    <w:rsid w:val="00695DEB"/>
    <w:rsid w:val="006A0094"/>
    <w:rsid w:val="006A2D6F"/>
    <w:rsid w:val="006A6461"/>
    <w:rsid w:val="006C07EB"/>
    <w:rsid w:val="006D6B7B"/>
    <w:rsid w:val="006D6FCB"/>
    <w:rsid w:val="006E02D3"/>
    <w:rsid w:val="006E0408"/>
    <w:rsid w:val="006E39C9"/>
    <w:rsid w:val="006E5BB3"/>
    <w:rsid w:val="006F0366"/>
    <w:rsid w:val="006F5D2F"/>
    <w:rsid w:val="00702638"/>
    <w:rsid w:val="00703A7B"/>
    <w:rsid w:val="00731726"/>
    <w:rsid w:val="00732CCD"/>
    <w:rsid w:val="0073470E"/>
    <w:rsid w:val="0073703E"/>
    <w:rsid w:val="007402B6"/>
    <w:rsid w:val="007448FA"/>
    <w:rsid w:val="00745D31"/>
    <w:rsid w:val="00747689"/>
    <w:rsid w:val="00751111"/>
    <w:rsid w:val="00761485"/>
    <w:rsid w:val="00766B69"/>
    <w:rsid w:val="007706CA"/>
    <w:rsid w:val="00776DCB"/>
    <w:rsid w:val="00776FE6"/>
    <w:rsid w:val="00777481"/>
    <w:rsid w:val="007861BA"/>
    <w:rsid w:val="00786213"/>
    <w:rsid w:val="00790884"/>
    <w:rsid w:val="00794344"/>
    <w:rsid w:val="00796D26"/>
    <w:rsid w:val="007B253B"/>
    <w:rsid w:val="007C3605"/>
    <w:rsid w:val="007C79EE"/>
    <w:rsid w:val="007D008B"/>
    <w:rsid w:val="007D344D"/>
    <w:rsid w:val="007D54D6"/>
    <w:rsid w:val="007D5857"/>
    <w:rsid w:val="00810206"/>
    <w:rsid w:val="0081091B"/>
    <w:rsid w:val="008146FD"/>
    <w:rsid w:val="0081774C"/>
    <w:rsid w:val="00824790"/>
    <w:rsid w:val="00830F3F"/>
    <w:rsid w:val="00832DB0"/>
    <w:rsid w:val="008378E8"/>
    <w:rsid w:val="008459E6"/>
    <w:rsid w:val="00854088"/>
    <w:rsid w:val="00857F4E"/>
    <w:rsid w:val="0087539C"/>
    <w:rsid w:val="0088057A"/>
    <w:rsid w:val="00880DD6"/>
    <w:rsid w:val="00880FEF"/>
    <w:rsid w:val="00881DE3"/>
    <w:rsid w:val="00887711"/>
    <w:rsid w:val="00890751"/>
    <w:rsid w:val="008952F2"/>
    <w:rsid w:val="008956D7"/>
    <w:rsid w:val="008A4517"/>
    <w:rsid w:val="008A5D99"/>
    <w:rsid w:val="008B3652"/>
    <w:rsid w:val="008B50CD"/>
    <w:rsid w:val="008C3A4E"/>
    <w:rsid w:val="008C6F9B"/>
    <w:rsid w:val="008C6FA9"/>
    <w:rsid w:val="008D27DF"/>
    <w:rsid w:val="008E179F"/>
    <w:rsid w:val="008E3C69"/>
    <w:rsid w:val="008E72A6"/>
    <w:rsid w:val="009143BA"/>
    <w:rsid w:val="0092030D"/>
    <w:rsid w:val="00920FDA"/>
    <w:rsid w:val="00925AF6"/>
    <w:rsid w:val="00930D56"/>
    <w:rsid w:val="0093305E"/>
    <w:rsid w:val="009521E3"/>
    <w:rsid w:val="00954313"/>
    <w:rsid w:val="009553F2"/>
    <w:rsid w:val="00955813"/>
    <w:rsid w:val="00963ED0"/>
    <w:rsid w:val="00972E90"/>
    <w:rsid w:val="009742CF"/>
    <w:rsid w:val="0098472F"/>
    <w:rsid w:val="00991887"/>
    <w:rsid w:val="009A2C3E"/>
    <w:rsid w:val="009A30D6"/>
    <w:rsid w:val="009A378D"/>
    <w:rsid w:val="009A4FF5"/>
    <w:rsid w:val="009A7161"/>
    <w:rsid w:val="009B6C29"/>
    <w:rsid w:val="009B7219"/>
    <w:rsid w:val="009B7B93"/>
    <w:rsid w:val="009E1808"/>
    <w:rsid w:val="009F2136"/>
    <w:rsid w:val="009F40CC"/>
    <w:rsid w:val="00A0365B"/>
    <w:rsid w:val="00A055C2"/>
    <w:rsid w:val="00A11363"/>
    <w:rsid w:val="00A11CFC"/>
    <w:rsid w:val="00A169F5"/>
    <w:rsid w:val="00A24B81"/>
    <w:rsid w:val="00A319CA"/>
    <w:rsid w:val="00A34651"/>
    <w:rsid w:val="00A41D8F"/>
    <w:rsid w:val="00A43155"/>
    <w:rsid w:val="00A46F61"/>
    <w:rsid w:val="00A521A0"/>
    <w:rsid w:val="00A55CB8"/>
    <w:rsid w:val="00A579EE"/>
    <w:rsid w:val="00A607C2"/>
    <w:rsid w:val="00A74615"/>
    <w:rsid w:val="00A752F0"/>
    <w:rsid w:val="00A8380F"/>
    <w:rsid w:val="00A84F49"/>
    <w:rsid w:val="00A8577D"/>
    <w:rsid w:val="00A85C65"/>
    <w:rsid w:val="00A86944"/>
    <w:rsid w:val="00A95B08"/>
    <w:rsid w:val="00AA21EB"/>
    <w:rsid w:val="00AA6CC5"/>
    <w:rsid w:val="00AB2D47"/>
    <w:rsid w:val="00AB7443"/>
    <w:rsid w:val="00AD02B0"/>
    <w:rsid w:val="00AD163A"/>
    <w:rsid w:val="00AE3D31"/>
    <w:rsid w:val="00AF3D5F"/>
    <w:rsid w:val="00B02BFF"/>
    <w:rsid w:val="00B03769"/>
    <w:rsid w:val="00B10ED0"/>
    <w:rsid w:val="00B343A7"/>
    <w:rsid w:val="00B416DE"/>
    <w:rsid w:val="00B4777B"/>
    <w:rsid w:val="00B52303"/>
    <w:rsid w:val="00B5660E"/>
    <w:rsid w:val="00B609D6"/>
    <w:rsid w:val="00B63DBB"/>
    <w:rsid w:val="00B65026"/>
    <w:rsid w:val="00B653BC"/>
    <w:rsid w:val="00B7208E"/>
    <w:rsid w:val="00B8084B"/>
    <w:rsid w:val="00B86D1B"/>
    <w:rsid w:val="00B96F8C"/>
    <w:rsid w:val="00BA0B3E"/>
    <w:rsid w:val="00BA30FC"/>
    <w:rsid w:val="00BA451F"/>
    <w:rsid w:val="00BA515F"/>
    <w:rsid w:val="00BB5706"/>
    <w:rsid w:val="00BC0796"/>
    <w:rsid w:val="00BC2547"/>
    <w:rsid w:val="00BE5233"/>
    <w:rsid w:val="00BE7143"/>
    <w:rsid w:val="00BF6506"/>
    <w:rsid w:val="00C014A1"/>
    <w:rsid w:val="00C13464"/>
    <w:rsid w:val="00C14C4C"/>
    <w:rsid w:val="00C22592"/>
    <w:rsid w:val="00C22E4F"/>
    <w:rsid w:val="00C34644"/>
    <w:rsid w:val="00C43C89"/>
    <w:rsid w:val="00C45054"/>
    <w:rsid w:val="00C5005A"/>
    <w:rsid w:val="00C50A43"/>
    <w:rsid w:val="00C51054"/>
    <w:rsid w:val="00C51E00"/>
    <w:rsid w:val="00C52E11"/>
    <w:rsid w:val="00C53729"/>
    <w:rsid w:val="00C845F3"/>
    <w:rsid w:val="00C9615F"/>
    <w:rsid w:val="00CA0739"/>
    <w:rsid w:val="00CA11D5"/>
    <w:rsid w:val="00CA544B"/>
    <w:rsid w:val="00CB2105"/>
    <w:rsid w:val="00CB46D4"/>
    <w:rsid w:val="00CB5035"/>
    <w:rsid w:val="00CB548B"/>
    <w:rsid w:val="00CC2745"/>
    <w:rsid w:val="00CD0651"/>
    <w:rsid w:val="00CD671E"/>
    <w:rsid w:val="00CE188E"/>
    <w:rsid w:val="00CE2231"/>
    <w:rsid w:val="00CE46BB"/>
    <w:rsid w:val="00CF62AF"/>
    <w:rsid w:val="00D03D57"/>
    <w:rsid w:val="00D064B9"/>
    <w:rsid w:val="00D11059"/>
    <w:rsid w:val="00D15589"/>
    <w:rsid w:val="00D21A60"/>
    <w:rsid w:val="00D25F75"/>
    <w:rsid w:val="00D3084C"/>
    <w:rsid w:val="00D33AB3"/>
    <w:rsid w:val="00D47D24"/>
    <w:rsid w:val="00D60689"/>
    <w:rsid w:val="00D60778"/>
    <w:rsid w:val="00D63336"/>
    <w:rsid w:val="00D7064B"/>
    <w:rsid w:val="00D84FB9"/>
    <w:rsid w:val="00D91F60"/>
    <w:rsid w:val="00D96343"/>
    <w:rsid w:val="00DC061D"/>
    <w:rsid w:val="00DC2244"/>
    <w:rsid w:val="00DC4123"/>
    <w:rsid w:val="00DC6E12"/>
    <w:rsid w:val="00DD4A13"/>
    <w:rsid w:val="00DE0225"/>
    <w:rsid w:val="00DE2768"/>
    <w:rsid w:val="00E12F95"/>
    <w:rsid w:val="00E30B84"/>
    <w:rsid w:val="00E34F7F"/>
    <w:rsid w:val="00E37258"/>
    <w:rsid w:val="00E37DC2"/>
    <w:rsid w:val="00E62DE5"/>
    <w:rsid w:val="00E7374A"/>
    <w:rsid w:val="00E747B8"/>
    <w:rsid w:val="00E833A6"/>
    <w:rsid w:val="00E972C2"/>
    <w:rsid w:val="00EA1243"/>
    <w:rsid w:val="00EA1F87"/>
    <w:rsid w:val="00EB58DD"/>
    <w:rsid w:val="00EB630F"/>
    <w:rsid w:val="00EB7A8B"/>
    <w:rsid w:val="00EC3625"/>
    <w:rsid w:val="00EC74DD"/>
    <w:rsid w:val="00EE5DED"/>
    <w:rsid w:val="00EE67D5"/>
    <w:rsid w:val="00EE701D"/>
    <w:rsid w:val="00EE73B2"/>
    <w:rsid w:val="00F10F3F"/>
    <w:rsid w:val="00F10F7C"/>
    <w:rsid w:val="00F11C67"/>
    <w:rsid w:val="00F146E3"/>
    <w:rsid w:val="00F31298"/>
    <w:rsid w:val="00F4103B"/>
    <w:rsid w:val="00F425E9"/>
    <w:rsid w:val="00F52602"/>
    <w:rsid w:val="00F57C90"/>
    <w:rsid w:val="00F61C81"/>
    <w:rsid w:val="00F70690"/>
    <w:rsid w:val="00F708E8"/>
    <w:rsid w:val="00F74EB0"/>
    <w:rsid w:val="00FA50F3"/>
    <w:rsid w:val="00FB05E9"/>
    <w:rsid w:val="00FB0C75"/>
    <w:rsid w:val="00FB6479"/>
    <w:rsid w:val="00FC3362"/>
    <w:rsid w:val="00FC4962"/>
    <w:rsid w:val="00FD6ABF"/>
    <w:rsid w:val="00FD6CC1"/>
    <w:rsid w:val="00FE5BD4"/>
    <w:rsid w:val="00FF1D9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paragraph" w:styleId="TOC1">
    <w:name w:val="toc 1"/>
    <w:basedOn w:val="Normal"/>
    <w:next w:val="Normal"/>
    <w:autoRedefine/>
    <w:uiPriority w:val="39"/>
    <w:unhideWhenUsed/>
    <w:rsid w:val="00581055"/>
    <w:pPr>
      <w:tabs>
        <w:tab w:val="left" w:pos="660"/>
        <w:tab w:val="right" w:leader="underscore" w:pos="10456"/>
      </w:tabs>
      <w:spacing w:before="120" w:after="0" w:line="360" w:lineRule="auto"/>
    </w:pPr>
    <w:rPr>
      <w:rFonts w:asciiTheme="minorHAnsi" w:hAnsiTheme="minorHAnsi"/>
      <w:b/>
      <w:bCs/>
      <w:i/>
      <w:iCs/>
      <w:sz w:val="24"/>
      <w:szCs w:val="24"/>
    </w:rPr>
  </w:style>
  <w:style w:type="character" w:styleId="Hyperlink">
    <w:name w:val="Hyperlink"/>
    <w:basedOn w:val="DefaultParagraphFont"/>
    <w:uiPriority w:val="99"/>
    <w:unhideWhenUsed/>
    <w:rsid w:val="00147453"/>
    <w:rPr>
      <w:color w:val="467886" w:themeColor="hyperlink"/>
      <w:u w:val="single"/>
    </w:rPr>
  </w:style>
  <w:style w:type="character" w:styleId="UnresolvedMention">
    <w:name w:val="Unresolved Mention"/>
    <w:basedOn w:val="DefaultParagraphFont"/>
    <w:uiPriority w:val="99"/>
    <w:semiHidden/>
    <w:unhideWhenUsed/>
    <w:rsid w:val="00B52303"/>
    <w:rPr>
      <w:color w:val="605E5C"/>
      <w:shd w:val="clear" w:color="auto" w:fill="E1DFDD"/>
    </w:rPr>
  </w:style>
  <w:style w:type="character" w:styleId="FollowedHyperlink">
    <w:name w:val="FollowedHyperlink"/>
    <w:basedOn w:val="DefaultParagraphFont"/>
    <w:uiPriority w:val="99"/>
    <w:semiHidden/>
    <w:unhideWhenUsed/>
    <w:rsid w:val="00BA451F"/>
    <w:rPr>
      <w:color w:val="96607D" w:themeColor="followedHyperlink"/>
      <w:u w:val="single"/>
    </w:rPr>
  </w:style>
  <w:style w:type="character" w:styleId="Strong">
    <w:name w:val="Strong"/>
    <w:basedOn w:val="DefaultParagraphFont"/>
    <w:uiPriority w:val="22"/>
    <w:qFormat/>
    <w:rsid w:val="00F146E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9397459">
      <w:bodyDiv w:val="1"/>
      <w:marLeft w:val="0"/>
      <w:marRight w:val="0"/>
      <w:marTop w:val="0"/>
      <w:marBottom w:val="0"/>
      <w:divBdr>
        <w:top w:val="none" w:sz="0" w:space="0" w:color="auto"/>
        <w:left w:val="none" w:sz="0" w:space="0" w:color="auto"/>
        <w:bottom w:val="none" w:sz="0" w:space="0" w:color="auto"/>
        <w:right w:val="none" w:sz="0" w:space="0" w:color="auto"/>
      </w:divBdr>
      <w:divsChild>
        <w:div w:id="805658198">
          <w:marLeft w:val="0"/>
          <w:marRight w:val="0"/>
          <w:marTop w:val="0"/>
          <w:marBottom w:val="0"/>
          <w:divBdr>
            <w:top w:val="none" w:sz="0" w:space="0" w:color="auto"/>
            <w:left w:val="none" w:sz="0" w:space="0" w:color="auto"/>
            <w:bottom w:val="none" w:sz="0" w:space="0" w:color="auto"/>
            <w:right w:val="none" w:sz="0" w:space="0" w:color="auto"/>
          </w:divBdr>
        </w:div>
        <w:div w:id="534928338">
          <w:marLeft w:val="0"/>
          <w:marRight w:val="0"/>
          <w:marTop w:val="0"/>
          <w:marBottom w:val="0"/>
          <w:divBdr>
            <w:top w:val="none" w:sz="0" w:space="0" w:color="auto"/>
            <w:left w:val="none" w:sz="0" w:space="0" w:color="auto"/>
            <w:bottom w:val="none" w:sz="0" w:space="0" w:color="auto"/>
            <w:right w:val="none" w:sz="0" w:space="0" w:color="auto"/>
          </w:divBdr>
        </w:div>
        <w:div w:id="792864177">
          <w:marLeft w:val="0"/>
          <w:marRight w:val="0"/>
          <w:marTop w:val="0"/>
          <w:marBottom w:val="0"/>
          <w:divBdr>
            <w:top w:val="none" w:sz="0" w:space="0" w:color="auto"/>
            <w:left w:val="none" w:sz="0" w:space="0" w:color="auto"/>
            <w:bottom w:val="none" w:sz="0" w:space="0" w:color="auto"/>
            <w:right w:val="none" w:sz="0" w:space="0" w:color="auto"/>
          </w:divBdr>
        </w:div>
        <w:div w:id="379746368">
          <w:marLeft w:val="0"/>
          <w:marRight w:val="0"/>
          <w:marTop w:val="0"/>
          <w:marBottom w:val="0"/>
          <w:divBdr>
            <w:top w:val="none" w:sz="0" w:space="0" w:color="auto"/>
            <w:left w:val="none" w:sz="0" w:space="0" w:color="auto"/>
            <w:bottom w:val="none" w:sz="0" w:space="0" w:color="auto"/>
            <w:right w:val="none" w:sz="0" w:space="0" w:color="auto"/>
          </w:divBdr>
        </w:div>
        <w:div w:id="1778408858">
          <w:marLeft w:val="0"/>
          <w:marRight w:val="0"/>
          <w:marTop w:val="0"/>
          <w:marBottom w:val="0"/>
          <w:divBdr>
            <w:top w:val="none" w:sz="0" w:space="0" w:color="auto"/>
            <w:left w:val="none" w:sz="0" w:space="0" w:color="auto"/>
            <w:bottom w:val="none" w:sz="0" w:space="0" w:color="auto"/>
            <w:right w:val="none" w:sz="0" w:space="0" w:color="auto"/>
          </w:divBdr>
        </w:div>
        <w:div w:id="2017614655">
          <w:marLeft w:val="0"/>
          <w:marRight w:val="0"/>
          <w:marTop w:val="0"/>
          <w:marBottom w:val="0"/>
          <w:divBdr>
            <w:top w:val="none" w:sz="0" w:space="0" w:color="auto"/>
            <w:left w:val="none" w:sz="0" w:space="0" w:color="auto"/>
            <w:bottom w:val="none" w:sz="0" w:space="0" w:color="auto"/>
            <w:right w:val="none" w:sz="0" w:space="0" w:color="auto"/>
          </w:divBdr>
        </w:div>
        <w:div w:id="308436206">
          <w:marLeft w:val="0"/>
          <w:marRight w:val="0"/>
          <w:marTop w:val="0"/>
          <w:marBottom w:val="0"/>
          <w:divBdr>
            <w:top w:val="none" w:sz="0" w:space="0" w:color="auto"/>
            <w:left w:val="none" w:sz="0" w:space="0" w:color="auto"/>
            <w:bottom w:val="none" w:sz="0" w:space="0" w:color="auto"/>
            <w:right w:val="none" w:sz="0" w:space="0" w:color="auto"/>
          </w:divBdr>
        </w:div>
        <w:div w:id="1261913590">
          <w:marLeft w:val="0"/>
          <w:marRight w:val="0"/>
          <w:marTop w:val="0"/>
          <w:marBottom w:val="0"/>
          <w:divBdr>
            <w:top w:val="none" w:sz="0" w:space="0" w:color="auto"/>
            <w:left w:val="none" w:sz="0" w:space="0" w:color="auto"/>
            <w:bottom w:val="none" w:sz="0" w:space="0" w:color="auto"/>
            <w:right w:val="none" w:sz="0" w:space="0" w:color="auto"/>
          </w:divBdr>
        </w:div>
        <w:div w:id="2142769409">
          <w:marLeft w:val="0"/>
          <w:marRight w:val="0"/>
          <w:marTop w:val="0"/>
          <w:marBottom w:val="0"/>
          <w:divBdr>
            <w:top w:val="none" w:sz="0" w:space="0" w:color="auto"/>
            <w:left w:val="none" w:sz="0" w:space="0" w:color="auto"/>
            <w:bottom w:val="none" w:sz="0" w:space="0" w:color="auto"/>
            <w:right w:val="none" w:sz="0" w:space="0" w:color="auto"/>
          </w:divBdr>
        </w:div>
        <w:div w:id="1450126479">
          <w:marLeft w:val="0"/>
          <w:marRight w:val="0"/>
          <w:marTop w:val="0"/>
          <w:marBottom w:val="0"/>
          <w:divBdr>
            <w:top w:val="none" w:sz="0" w:space="0" w:color="auto"/>
            <w:left w:val="none" w:sz="0" w:space="0" w:color="auto"/>
            <w:bottom w:val="none" w:sz="0" w:space="0" w:color="auto"/>
            <w:right w:val="none" w:sz="0" w:space="0" w:color="auto"/>
          </w:divBdr>
        </w:div>
        <w:div w:id="2093156901">
          <w:marLeft w:val="0"/>
          <w:marRight w:val="0"/>
          <w:marTop w:val="0"/>
          <w:marBottom w:val="0"/>
          <w:divBdr>
            <w:top w:val="none" w:sz="0" w:space="0" w:color="auto"/>
            <w:left w:val="none" w:sz="0" w:space="0" w:color="auto"/>
            <w:bottom w:val="none" w:sz="0" w:space="0" w:color="auto"/>
            <w:right w:val="none" w:sz="0" w:space="0" w:color="auto"/>
          </w:divBdr>
        </w:div>
        <w:div w:id="627977568">
          <w:marLeft w:val="0"/>
          <w:marRight w:val="0"/>
          <w:marTop w:val="0"/>
          <w:marBottom w:val="0"/>
          <w:divBdr>
            <w:top w:val="none" w:sz="0" w:space="0" w:color="auto"/>
            <w:left w:val="none" w:sz="0" w:space="0" w:color="auto"/>
            <w:bottom w:val="none" w:sz="0" w:space="0" w:color="auto"/>
            <w:right w:val="none" w:sz="0" w:space="0" w:color="auto"/>
          </w:divBdr>
        </w:div>
        <w:div w:id="1114594891">
          <w:marLeft w:val="0"/>
          <w:marRight w:val="0"/>
          <w:marTop w:val="0"/>
          <w:marBottom w:val="0"/>
          <w:divBdr>
            <w:top w:val="none" w:sz="0" w:space="0" w:color="auto"/>
            <w:left w:val="none" w:sz="0" w:space="0" w:color="auto"/>
            <w:bottom w:val="none" w:sz="0" w:space="0" w:color="auto"/>
            <w:right w:val="none" w:sz="0" w:space="0" w:color="auto"/>
          </w:divBdr>
        </w:div>
      </w:divsChild>
    </w:div>
    <w:div w:id="149566621">
      <w:bodyDiv w:val="1"/>
      <w:marLeft w:val="0"/>
      <w:marRight w:val="0"/>
      <w:marTop w:val="0"/>
      <w:marBottom w:val="0"/>
      <w:divBdr>
        <w:top w:val="none" w:sz="0" w:space="0" w:color="auto"/>
        <w:left w:val="none" w:sz="0" w:space="0" w:color="auto"/>
        <w:bottom w:val="none" w:sz="0" w:space="0" w:color="auto"/>
        <w:right w:val="none" w:sz="0" w:space="0" w:color="auto"/>
      </w:divBdr>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300765753">
      <w:bodyDiv w:val="1"/>
      <w:marLeft w:val="0"/>
      <w:marRight w:val="0"/>
      <w:marTop w:val="0"/>
      <w:marBottom w:val="0"/>
      <w:divBdr>
        <w:top w:val="none" w:sz="0" w:space="0" w:color="auto"/>
        <w:left w:val="none" w:sz="0" w:space="0" w:color="auto"/>
        <w:bottom w:val="none" w:sz="0" w:space="0" w:color="auto"/>
        <w:right w:val="none" w:sz="0" w:space="0" w:color="auto"/>
      </w:divBdr>
    </w:div>
    <w:div w:id="343634321">
      <w:bodyDiv w:val="1"/>
      <w:marLeft w:val="0"/>
      <w:marRight w:val="0"/>
      <w:marTop w:val="0"/>
      <w:marBottom w:val="0"/>
      <w:divBdr>
        <w:top w:val="none" w:sz="0" w:space="0" w:color="auto"/>
        <w:left w:val="none" w:sz="0" w:space="0" w:color="auto"/>
        <w:bottom w:val="none" w:sz="0" w:space="0" w:color="auto"/>
        <w:right w:val="none" w:sz="0" w:space="0" w:color="auto"/>
      </w:divBdr>
    </w:div>
    <w:div w:id="372579637">
      <w:bodyDiv w:val="1"/>
      <w:marLeft w:val="0"/>
      <w:marRight w:val="0"/>
      <w:marTop w:val="0"/>
      <w:marBottom w:val="0"/>
      <w:divBdr>
        <w:top w:val="none" w:sz="0" w:space="0" w:color="auto"/>
        <w:left w:val="none" w:sz="0" w:space="0" w:color="auto"/>
        <w:bottom w:val="none" w:sz="0" w:space="0" w:color="auto"/>
        <w:right w:val="none" w:sz="0" w:space="0" w:color="auto"/>
      </w:divBdr>
    </w:div>
    <w:div w:id="386878713">
      <w:bodyDiv w:val="1"/>
      <w:marLeft w:val="0"/>
      <w:marRight w:val="0"/>
      <w:marTop w:val="0"/>
      <w:marBottom w:val="0"/>
      <w:divBdr>
        <w:top w:val="none" w:sz="0" w:space="0" w:color="auto"/>
        <w:left w:val="none" w:sz="0" w:space="0" w:color="auto"/>
        <w:bottom w:val="none" w:sz="0" w:space="0" w:color="auto"/>
        <w:right w:val="none" w:sz="0" w:space="0" w:color="auto"/>
      </w:divBdr>
      <w:divsChild>
        <w:div w:id="238370530">
          <w:marLeft w:val="0"/>
          <w:marRight w:val="0"/>
          <w:marTop w:val="0"/>
          <w:marBottom w:val="0"/>
          <w:divBdr>
            <w:top w:val="none" w:sz="0" w:space="0" w:color="auto"/>
            <w:left w:val="none" w:sz="0" w:space="0" w:color="auto"/>
            <w:bottom w:val="none" w:sz="0" w:space="0" w:color="auto"/>
            <w:right w:val="none" w:sz="0" w:space="0" w:color="auto"/>
          </w:divBdr>
        </w:div>
        <w:div w:id="1858233716">
          <w:marLeft w:val="0"/>
          <w:marRight w:val="0"/>
          <w:marTop w:val="0"/>
          <w:marBottom w:val="0"/>
          <w:divBdr>
            <w:top w:val="none" w:sz="0" w:space="0" w:color="auto"/>
            <w:left w:val="none" w:sz="0" w:space="0" w:color="auto"/>
            <w:bottom w:val="none" w:sz="0" w:space="0" w:color="auto"/>
            <w:right w:val="none" w:sz="0" w:space="0" w:color="auto"/>
          </w:divBdr>
        </w:div>
        <w:div w:id="790511144">
          <w:marLeft w:val="0"/>
          <w:marRight w:val="0"/>
          <w:marTop w:val="0"/>
          <w:marBottom w:val="0"/>
          <w:divBdr>
            <w:top w:val="none" w:sz="0" w:space="0" w:color="auto"/>
            <w:left w:val="none" w:sz="0" w:space="0" w:color="auto"/>
            <w:bottom w:val="none" w:sz="0" w:space="0" w:color="auto"/>
            <w:right w:val="none" w:sz="0" w:space="0" w:color="auto"/>
          </w:divBdr>
        </w:div>
      </w:divsChild>
    </w:div>
    <w:div w:id="434398773">
      <w:bodyDiv w:val="1"/>
      <w:marLeft w:val="0"/>
      <w:marRight w:val="0"/>
      <w:marTop w:val="0"/>
      <w:marBottom w:val="0"/>
      <w:divBdr>
        <w:top w:val="none" w:sz="0" w:space="0" w:color="auto"/>
        <w:left w:val="none" w:sz="0" w:space="0" w:color="auto"/>
        <w:bottom w:val="none" w:sz="0" w:space="0" w:color="auto"/>
        <w:right w:val="none" w:sz="0" w:space="0" w:color="auto"/>
      </w:divBdr>
    </w:div>
    <w:div w:id="471169099">
      <w:bodyDiv w:val="1"/>
      <w:marLeft w:val="0"/>
      <w:marRight w:val="0"/>
      <w:marTop w:val="0"/>
      <w:marBottom w:val="0"/>
      <w:divBdr>
        <w:top w:val="none" w:sz="0" w:space="0" w:color="auto"/>
        <w:left w:val="none" w:sz="0" w:space="0" w:color="auto"/>
        <w:bottom w:val="none" w:sz="0" w:space="0" w:color="auto"/>
        <w:right w:val="none" w:sz="0" w:space="0" w:color="auto"/>
      </w:divBdr>
    </w:div>
    <w:div w:id="551844361">
      <w:bodyDiv w:val="1"/>
      <w:marLeft w:val="0"/>
      <w:marRight w:val="0"/>
      <w:marTop w:val="0"/>
      <w:marBottom w:val="0"/>
      <w:divBdr>
        <w:top w:val="none" w:sz="0" w:space="0" w:color="auto"/>
        <w:left w:val="none" w:sz="0" w:space="0" w:color="auto"/>
        <w:bottom w:val="none" w:sz="0" w:space="0" w:color="auto"/>
        <w:right w:val="none" w:sz="0" w:space="0" w:color="auto"/>
      </w:divBdr>
      <w:divsChild>
        <w:div w:id="965162601">
          <w:marLeft w:val="0"/>
          <w:marRight w:val="0"/>
          <w:marTop w:val="0"/>
          <w:marBottom w:val="0"/>
          <w:divBdr>
            <w:top w:val="none" w:sz="0" w:space="0" w:color="auto"/>
            <w:left w:val="none" w:sz="0" w:space="0" w:color="auto"/>
            <w:bottom w:val="none" w:sz="0" w:space="0" w:color="auto"/>
            <w:right w:val="none" w:sz="0" w:space="0" w:color="auto"/>
          </w:divBdr>
        </w:div>
        <w:div w:id="2124614819">
          <w:marLeft w:val="0"/>
          <w:marRight w:val="0"/>
          <w:marTop w:val="0"/>
          <w:marBottom w:val="0"/>
          <w:divBdr>
            <w:top w:val="none" w:sz="0" w:space="0" w:color="auto"/>
            <w:left w:val="none" w:sz="0" w:space="0" w:color="auto"/>
            <w:bottom w:val="none" w:sz="0" w:space="0" w:color="auto"/>
            <w:right w:val="none" w:sz="0" w:space="0" w:color="auto"/>
          </w:divBdr>
        </w:div>
        <w:div w:id="1489782820">
          <w:marLeft w:val="0"/>
          <w:marRight w:val="0"/>
          <w:marTop w:val="0"/>
          <w:marBottom w:val="0"/>
          <w:divBdr>
            <w:top w:val="none" w:sz="0" w:space="0" w:color="auto"/>
            <w:left w:val="none" w:sz="0" w:space="0" w:color="auto"/>
            <w:bottom w:val="none" w:sz="0" w:space="0" w:color="auto"/>
            <w:right w:val="none" w:sz="0" w:space="0" w:color="auto"/>
          </w:divBdr>
        </w:div>
      </w:divsChild>
    </w:div>
    <w:div w:id="653491381">
      <w:bodyDiv w:val="1"/>
      <w:marLeft w:val="0"/>
      <w:marRight w:val="0"/>
      <w:marTop w:val="0"/>
      <w:marBottom w:val="0"/>
      <w:divBdr>
        <w:top w:val="none" w:sz="0" w:space="0" w:color="auto"/>
        <w:left w:val="none" w:sz="0" w:space="0" w:color="auto"/>
        <w:bottom w:val="none" w:sz="0" w:space="0" w:color="auto"/>
        <w:right w:val="none" w:sz="0" w:space="0" w:color="auto"/>
      </w:divBdr>
    </w:div>
    <w:div w:id="688720954">
      <w:bodyDiv w:val="1"/>
      <w:marLeft w:val="0"/>
      <w:marRight w:val="0"/>
      <w:marTop w:val="0"/>
      <w:marBottom w:val="0"/>
      <w:divBdr>
        <w:top w:val="none" w:sz="0" w:space="0" w:color="auto"/>
        <w:left w:val="none" w:sz="0" w:space="0" w:color="auto"/>
        <w:bottom w:val="none" w:sz="0" w:space="0" w:color="auto"/>
        <w:right w:val="none" w:sz="0" w:space="0" w:color="auto"/>
      </w:divBdr>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20057830">
      <w:bodyDiv w:val="1"/>
      <w:marLeft w:val="0"/>
      <w:marRight w:val="0"/>
      <w:marTop w:val="0"/>
      <w:marBottom w:val="0"/>
      <w:divBdr>
        <w:top w:val="none" w:sz="0" w:space="0" w:color="auto"/>
        <w:left w:val="none" w:sz="0" w:space="0" w:color="auto"/>
        <w:bottom w:val="none" w:sz="0" w:space="0" w:color="auto"/>
        <w:right w:val="none" w:sz="0" w:space="0" w:color="auto"/>
      </w:divBdr>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785857258">
      <w:bodyDiv w:val="1"/>
      <w:marLeft w:val="0"/>
      <w:marRight w:val="0"/>
      <w:marTop w:val="0"/>
      <w:marBottom w:val="0"/>
      <w:divBdr>
        <w:top w:val="none" w:sz="0" w:space="0" w:color="auto"/>
        <w:left w:val="none" w:sz="0" w:space="0" w:color="auto"/>
        <w:bottom w:val="none" w:sz="0" w:space="0" w:color="auto"/>
        <w:right w:val="none" w:sz="0" w:space="0" w:color="auto"/>
      </w:divBdr>
    </w:div>
    <w:div w:id="833760323">
      <w:bodyDiv w:val="1"/>
      <w:marLeft w:val="0"/>
      <w:marRight w:val="0"/>
      <w:marTop w:val="0"/>
      <w:marBottom w:val="0"/>
      <w:divBdr>
        <w:top w:val="none" w:sz="0" w:space="0" w:color="auto"/>
        <w:left w:val="none" w:sz="0" w:space="0" w:color="auto"/>
        <w:bottom w:val="none" w:sz="0" w:space="0" w:color="auto"/>
        <w:right w:val="none" w:sz="0" w:space="0" w:color="auto"/>
      </w:divBdr>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838228246">
      <w:bodyDiv w:val="1"/>
      <w:marLeft w:val="0"/>
      <w:marRight w:val="0"/>
      <w:marTop w:val="0"/>
      <w:marBottom w:val="0"/>
      <w:divBdr>
        <w:top w:val="none" w:sz="0" w:space="0" w:color="auto"/>
        <w:left w:val="none" w:sz="0" w:space="0" w:color="auto"/>
        <w:bottom w:val="none" w:sz="0" w:space="0" w:color="auto"/>
        <w:right w:val="none" w:sz="0" w:space="0" w:color="auto"/>
      </w:divBdr>
    </w:div>
    <w:div w:id="859586540">
      <w:bodyDiv w:val="1"/>
      <w:marLeft w:val="0"/>
      <w:marRight w:val="0"/>
      <w:marTop w:val="0"/>
      <w:marBottom w:val="0"/>
      <w:divBdr>
        <w:top w:val="none" w:sz="0" w:space="0" w:color="auto"/>
        <w:left w:val="none" w:sz="0" w:space="0" w:color="auto"/>
        <w:bottom w:val="none" w:sz="0" w:space="0" w:color="auto"/>
        <w:right w:val="none" w:sz="0" w:space="0" w:color="auto"/>
      </w:divBdr>
    </w:div>
    <w:div w:id="1004170588">
      <w:bodyDiv w:val="1"/>
      <w:marLeft w:val="0"/>
      <w:marRight w:val="0"/>
      <w:marTop w:val="0"/>
      <w:marBottom w:val="0"/>
      <w:divBdr>
        <w:top w:val="none" w:sz="0" w:space="0" w:color="auto"/>
        <w:left w:val="none" w:sz="0" w:space="0" w:color="auto"/>
        <w:bottom w:val="none" w:sz="0" w:space="0" w:color="auto"/>
        <w:right w:val="none" w:sz="0" w:space="0" w:color="auto"/>
      </w:divBdr>
      <w:divsChild>
        <w:div w:id="885263461">
          <w:marLeft w:val="0"/>
          <w:marRight w:val="0"/>
          <w:marTop w:val="0"/>
          <w:marBottom w:val="0"/>
          <w:divBdr>
            <w:top w:val="none" w:sz="0" w:space="0" w:color="auto"/>
            <w:left w:val="none" w:sz="0" w:space="0" w:color="auto"/>
            <w:bottom w:val="none" w:sz="0" w:space="0" w:color="auto"/>
            <w:right w:val="none" w:sz="0" w:space="0" w:color="auto"/>
          </w:divBdr>
        </w:div>
        <w:div w:id="348486855">
          <w:marLeft w:val="0"/>
          <w:marRight w:val="0"/>
          <w:marTop w:val="0"/>
          <w:marBottom w:val="0"/>
          <w:divBdr>
            <w:top w:val="none" w:sz="0" w:space="0" w:color="auto"/>
            <w:left w:val="none" w:sz="0" w:space="0" w:color="auto"/>
            <w:bottom w:val="none" w:sz="0" w:space="0" w:color="auto"/>
            <w:right w:val="none" w:sz="0" w:space="0" w:color="auto"/>
          </w:divBdr>
        </w:div>
        <w:div w:id="269894370">
          <w:marLeft w:val="0"/>
          <w:marRight w:val="0"/>
          <w:marTop w:val="0"/>
          <w:marBottom w:val="0"/>
          <w:divBdr>
            <w:top w:val="none" w:sz="0" w:space="0" w:color="auto"/>
            <w:left w:val="none" w:sz="0" w:space="0" w:color="auto"/>
            <w:bottom w:val="none" w:sz="0" w:space="0" w:color="auto"/>
            <w:right w:val="none" w:sz="0" w:space="0" w:color="auto"/>
          </w:divBdr>
        </w:div>
        <w:div w:id="1906798460">
          <w:marLeft w:val="0"/>
          <w:marRight w:val="0"/>
          <w:marTop w:val="0"/>
          <w:marBottom w:val="0"/>
          <w:divBdr>
            <w:top w:val="none" w:sz="0" w:space="0" w:color="auto"/>
            <w:left w:val="none" w:sz="0" w:space="0" w:color="auto"/>
            <w:bottom w:val="none" w:sz="0" w:space="0" w:color="auto"/>
            <w:right w:val="none" w:sz="0" w:space="0" w:color="auto"/>
          </w:divBdr>
        </w:div>
        <w:div w:id="442040995">
          <w:marLeft w:val="0"/>
          <w:marRight w:val="0"/>
          <w:marTop w:val="0"/>
          <w:marBottom w:val="0"/>
          <w:divBdr>
            <w:top w:val="none" w:sz="0" w:space="0" w:color="auto"/>
            <w:left w:val="none" w:sz="0" w:space="0" w:color="auto"/>
            <w:bottom w:val="none" w:sz="0" w:space="0" w:color="auto"/>
            <w:right w:val="none" w:sz="0" w:space="0" w:color="auto"/>
          </w:divBdr>
        </w:div>
      </w:divsChild>
    </w:div>
    <w:div w:id="1148977893">
      <w:bodyDiv w:val="1"/>
      <w:marLeft w:val="0"/>
      <w:marRight w:val="0"/>
      <w:marTop w:val="0"/>
      <w:marBottom w:val="0"/>
      <w:divBdr>
        <w:top w:val="none" w:sz="0" w:space="0" w:color="auto"/>
        <w:left w:val="none" w:sz="0" w:space="0" w:color="auto"/>
        <w:bottom w:val="none" w:sz="0" w:space="0" w:color="auto"/>
        <w:right w:val="none" w:sz="0" w:space="0" w:color="auto"/>
      </w:divBdr>
      <w:divsChild>
        <w:div w:id="135607145">
          <w:marLeft w:val="0"/>
          <w:marRight w:val="0"/>
          <w:marTop w:val="0"/>
          <w:marBottom w:val="0"/>
          <w:divBdr>
            <w:top w:val="none" w:sz="0" w:space="0" w:color="auto"/>
            <w:left w:val="none" w:sz="0" w:space="0" w:color="auto"/>
            <w:bottom w:val="none" w:sz="0" w:space="0" w:color="auto"/>
            <w:right w:val="none" w:sz="0" w:space="0" w:color="auto"/>
          </w:divBdr>
        </w:div>
        <w:div w:id="1391997687">
          <w:marLeft w:val="0"/>
          <w:marRight w:val="0"/>
          <w:marTop w:val="0"/>
          <w:marBottom w:val="0"/>
          <w:divBdr>
            <w:top w:val="none" w:sz="0" w:space="0" w:color="auto"/>
            <w:left w:val="none" w:sz="0" w:space="0" w:color="auto"/>
            <w:bottom w:val="none" w:sz="0" w:space="0" w:color="auto"/>
            <w:right w:val="none" w:sz="0" w:space="0" w:color="auto"/>
          </w:divBdr>
        </w:div>
        <w:div w:id="1067797507">
          <w:marLeft w:val="0"/>
          <w:marRight w:val="0"/>
          <w:marTop w:val="0"/>
          <w:marBottom w:val="0"/>
          <w:divBdr>
            <w:top w:val="none" w:sz="0" w:space="0" w:color="auto"/>
            <w:left w:val="none" w:sz="0" w:space="0" w:color="auto"/>
            <w:bottom w:val="none" w:sz="0" w:space="0" w:color="auto"/>
            <w:right w:val="none" w:sz="0" w:space="0" w:color="auto"/>
          </w:divBdr>
        </w:div>
        <w:div w:id="588080292">
          <w:marLeft w:val="0"/>
          <w:marRight w:val="0"/>
          <w:marTop w:val="0"/>
          <w:marBottom w:val="0"/>
          <w:divBdr>
            <w:top w:val="none" w:sz="0" w:space="0" w:color="auto"/>
            <w:left w:val="none" w:sz="0" w:space="0" w:color="auto"/>
            <w:bottom w:val="none" w:sz="0" w:space="0" w:color="auto"/>
            <w:right w:val="none" w:sz="0" w:space="0" w:color="auto"/>
          </w:divBdr>
        </w:div>
        <w:div w:id="437062122">
          <w:marLeft w:val="0"/>
          <w:marRight w:val="0"/>
          <w:marTop w:val="0"/>
          <w:marBottom w:val="0"/>
          <w:divBdr>
            <w:top w:val="none" w:sz="0" w:space="0" w:color="auto"/>
            <w:left w:val="none" w:sz="0" w:space="0" w:color="auto"/>
            <w:bottom w:val="none" w:sz="0" w:space="0" w:color="auto"/>
            <w:right w:val="none" w:sz="0" w:space="0" w:color="auto"/>
          </w:divBdr>
        </w:div>
        <w:div w:id="1632124802">
          <w:marLeft w:val="0"/>
          <w:marRight w:val="0"/>
          <w:marTop w:val="0"/>
          <w:marBottom w:val="0"/>
          <w:divBdr>
            <w:top w:val="none" w:sz="0" w:space="0" w:color="auto"/>
            <w:left w:val="none" w:sz="0" w:space="0" w:color="auto"/>
            <w:bottom w:val="none" w:sz="0" w:space="0" w:color="auto"/>
            <w:right w:val="none" w:sz="0" w:space="0" w:color="auto"/>
          </w:divBdr>
        </w:div>
        <w:div w:id="1931499229">
          <w:marLeft w:val="0"/>
          <w:marRight w:val="0"/>
          <w:marTop w:val="0"/>
          <w:marBottom w:val="0"/>
          <w:divBdr>
            <w:top w:val="none" w:sz="0" w:space="0" w:color="auto"/>
            <w:left w:val="none" w:sz="0" w:space="0" w:color="auto"/>
            <w:bottom w:val="none" w:sz="0" w:space="0" w:color="auto"/>
            <w:right w:val="none" w:sz="0" w:space="0" w:color="auto"/>
          </w:divBdr>
        </w:div>
        <w:div w:id="2132353865">
          <w:marLeft w:val="0"/>
          <w:marRight w:val="0"/>
          <w:marTop w:val="0"/>
          <w:marBottom w:val="0"/>
          <w:divBdr>
            <w:top w:val="none" w:sz="0" w:space="0" w:color="auto"/>
            <w:left w:val="none" w:sz="0" w:space="0" w:color="auto"/>
            <w:bottom w:val="none" w:sz="0" w:space="0" w:color="auto"/>
            <w:right w:val="none" w:sz="0" w:space="0" w:color="auto"/>
          </w:divBdr>
        </w:div>
        <w:div w:id="1016231573">
          <w:marLeft w:val="0"/>
          <w:marRight w:val="0"/>
          <w:marTop w:val="0"/>
          <w:marBottom w:val="0"/>
          <w:divBdr>
            <w:top w:val="none" w:sz="0" w:space="0" w:color="auto"/>
            <w:left w:val="none" w:sz="0" w:space="0" w:color="auto"/>
            <w:bottom w:val="none" w:sz="0" w:space="0" w:color="auto"/>
            <w:right w:val="none" w:sz="0" w:space="0" w:color="auto"/>
          </w:divBdr>
        </w:div>
        <w:div w:id="1713071999">
          <w:marLeft w:val="0"/>
          <w:marRight w:val="0"/>
          <w:marTop w:val="0"/>
          <w:marBottom w:val="0"/>
          <w:divBdr>
            <w:top w:val="none" w:sz="0" w:space="0" w:color="auto"/>
            <w:left w:val="none" w:sz="0" w:space="0" w:color="auto"/>
            <w:bottom w:val="none" w:sz="0" w:space="0" w:color="auto"/>
            <w:right w:val="none" w:sz="0" w:space="0" w:color="auto"/>
          </w:divBdr>
        </w:div>
        <w:div w:id="565457985">
          <w:marLeft w:val="0"/>
          <w:marRight w:val="0"/>
          <w:marTop w:val="0"/>
          <w:marBottom w:val="0"/>
          <w:divBdr>
            <w:top w:val="none" w:sz="0" w:space="0" w:color="auto"/>
            <w:left w:val="none" w:sz="0" w:space="0" w:color="auto"/>
            <w:bottom w:val="none" w:sz="0" w:space="0" w:color="auto"/>
            <w:right w:val="none" w:sz="0" w:space="0" w:color="auto"/>
          </w:divBdr>
        </w:div>
        <w:div w:id="920601311">
          <w:marLeft w:val="0"/>
          <w:marRight w:val="0"/>
          <w:marTop w:val="0"/>
          <w:marBottom w:val="0"/>
          <w:divBdr>
            <w:top w:val="none" w:sz="0" w:space="0" w:color="auto"/>
            <w:left w:val="none" w:sz="0" w:space="0" w:color="auto"/>
            <w:bottom w:val="none" w:sz="0" w:space="0" w:color="auto"/>
            <w:right w:val="none" w:sz="0" w:space="0" w:color="auto"/>
          </w:divBdr>
        </w:div>
        <w:div w:id="324628032">
          <w:marLeft w:val="0"/>
          <w:marRight w:val="0"/>
          <w:marTop w:val="0"/>
          <w:marBottom w:val="0"/>
          <w:divBdr>
            <w:top w:val="none" w:sz="0" w:space="0" w:color="auto"/>
            <w:left w:val="none" w:sz="0" w:space="0" w:color="auto"/>
            <w:bottom w:val="none" w:sz="0" w:space="0" w:color="auto"/>
            <w:right w:val="none" w:sz="0" w:space="0" w:color="auto"/>
          </w:divBdr>
        </w:div>
        <w:div w:id="1168516629">
          <w:marLeft w:val="0"/>
          <w:marRight w:val="0"/>
          <w:marTop w:val="0"/>
          <w:marBottom w:val="0"/>
          <w:divBdr>
            <w:top w:val="none" w:sz="0" w:space="0" w:color="auto"/>
            <w:left w:val="none" w:sz="0" w:space="0" w:color="auto"/>
            <w:bottom w:val="none" w:sz="0" w:space="0" w:color="auto"/>
            <w:right w:val="none" w:sz="0" w:space="0" w:color="auto"/>
          </w:divBdr>
        </w:div>
        <w:div w:id="360906797">
          <w:marLeft w:val="0"/>
          <w:marRight w:val="0"/>
          <w:marTop w:val="0"/>
          <w:marBottom w:val="0"/>
          <w:divBdr>
            <w:top w:val="none" w:sz="0" w:space="0" w:color="auto"/>
            <w:left w:val="none" w:sz="0" w:space="0" w:color="auto"/>
            <w:bottom w:val="none" w:sz="0" w:space="0" w:color="auto"/>
            <w:right w:val="none" w:sz="0" w:space="0" w:color="auto"/>
          </w:divBdr>
        </w:div>
        <w:div w:id="1447233782">
          <w:marLeft w:val="0"/>
          <w:marRight w:val="0"/>
          <w:marTop w:val="0"/>
          <w:marBottom w:val="0"/>
          <w:divBdr>
            <w:top w:val="none" w:sz="0" w:space="0" w:color="auto"/>
            <w:left w:val="none" w:sz="0" w:space="0" w:color="auto"/>
            <w:bottom w:val="none" w:sz="0" w:space="0" w:color="auto"/>
            <w:right w:val="none" w:sz="0" w:space="0" w:color="auto"/>
          </w:divBdr>
        </w:div>
      </w:divsChild>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243105732">
      <w:bodyDiv w:val="1"/>
      <w:marLeft w:val="0"/>
      <w:marRight w:val="0"/>
      <w:marTop w:val="0"/>
      <w:marBottom w:val="0"/>
      <w:divBdr>
        <w:top w:val="none" w:sz="0" w:space="0" w:color="auto"/>
        <w:left w:val="none" w:sz="0" w:space="0" w:color="auto"/>
        <w:bottom w:val="none" w:sz="0" w:space="0" w:color="auto"/>
        <w:right w:val="none" w:sz="0" w:space="0" w:color="auto"/>
      </w:divBdr>
      <w:divsChild>
        <w:div w:id="1042636807">
          <w:marLeft w:val="0"/>
          <w:marRight w:val="0"/>
          <w:marTop w:val="0"/>
          <w:marBottom w:val="0"/>
          <w:divBdr>
            <w:top w:val="none" w:sz="0" w:space="0" w:color="auto"/>
            <w:left w:val="none" w:sz="0" w:space="0" w:color="auto"/>
            <w:bottom w:val="none" w:sz="0" w:space="0" w:color="auto"/>
            <w:right w:val="none" w:sz="0" w:space="0" w:color="auto"/>
          </w:divBdr>
        </w:div>
        <w:div w:id="329531736">
          <w:marLeft w:val="0"/>
          <w:marRight w:val="0"/>
          <w:marTop w:val="0"/>
          <w:marBottom w:val="0"/>
          <w:divBdr>
            <w:top w:val="none" w:sz="0" w:space="0" w:color="auto"/>
            <w:left w:val="none" w:sz="0" w:space="0" w:color="auto"/>
            <w:bottom w:val="none" w:sz="0" w:space="0" w:color="auto"/>
            <w:right w:val="none" w:sz="0" w:space="0" w:color="auto"/>
          </w:divBdr>
        </w:div>
        <w:div w:id="1697847035">
          <w:marLeft w:val="0"/>
          <w:marRight w:val="0"/>
          <w:marTop w:val="0"/>
          <w:marBottom w:val="0"/>
          <w:divBdr>
            <w:top w:val="none" w:sz="0" w:space="0" w:color="auto"/>
            <w:left w:val="none" w:sz="0" w:space="0" w:color="auto"/>
            <w:bottom w:val="none" w:sz="0" w:space="0" w:color="auto"/>
            <w:right w:val="none" w:sz="0" w:space="0" w:color="auto"/>
          </w:divBdr>
        </w:div>
        <w:div w:id="944460353">
          <w:marLeft w:val="0"/>
          <w:marRight w:val="0"/>
          <w:marTop w:val="0"/>
          <w:marBottom w:val="0"/>
          <w:divBdr>
            <w:top w:val="none" w:sz="0" w:space="0" w:color="auto"/>
            <w:left w:val="none" w:sz="0" w:space="0" w:color="auto"/>
            <w:bottom w:val="none" w:sz="0" w:space="0" w:color="auto"/>
            <w:right w:val="none" w:sz="0" w:space="0" w:color="auto"/>
          </w:divBdr>
        </w:div>
        <w:div w:id="733159530">
          <w:marLeft w:val="0"/>
          <w:marRight w:val="0"/>
          <w:marTop w:val="0"/>
          <w:marBottom w:val="0"/>
          <w:divBdr>
            <w:top w:val="none" w:sz="0" w:space="0" w:color="auto"/>
            <w:left w:val="none" w:sz="0" w:space="0" w:color="auto"/>
            <w:bottom w:val="none" w:sz="0" w:space="0" w:color="auto"/>
            <w:right w:val="none" w:sz="0" w:space="0" w:color="auto"/>
          </w:divBdr>
        </w:div>
        <w:div w:id="506023323">
          <w:marLeft w:val="0"/>
          <w:marRight w:val="0"/>
          <w:marTop w:val="0"/>
          <w:marBottom w:val="0"/>
          <w:divBdr>
            <w:top w:val="none" w:sz="0" w:space="0" w:color="auto"/>
            <w:left w:val="none" w:sz="0" w:space="0" w:color="auto"/>
            <w:bottom w:val="none" w:sz="0" w:space="0" w:color="auto"/>
            <w:right w:val="none" w:sz="0" w:space="0" w:color="auto"/>
          </w:divBdr>
        </w:div>
        <w:div w:id="1491749311">
          <w:marLeft w:val="0"/>
          <w:marRight w:val="0"/>
          <w:marTop w:val="0"/>
          <w:marBottom w:val="0"/>
          <w:divBdr>
            <w:top w:val="none" w:sz="0" w:space="0" w:color="auto"/>
            <w:left w:val="none" w:sz="0" w:space="0" w:color="auto"/>
            <w:bottom w:val="none" w:sz="0" w:space="0" w:color="auto"/>
            <w:right w:val="none" w:sz="0" w:space="0" w:color="auto"/>
          </w:divBdr>
        </w:div>
      </w:divsChild>
    </w:div>
    <w:div w:id="1293830410">
      <w:bodyDiv w:val="1"/>
      <w:marLeft w:val="0"/>
      <w:marRight w:val="0"/>
      <w:marTop w:val="0"/>
      <w:marBottom w:val="0"/>
      <w:divBdr>
        <w:top w:val="none" w:sz="0" w:space="0" w:color="auto"/>
        <w:left w:val="none" w:sz="0" w:space="0" w:color="auto"/>
        <w:bottom w:val="none" w:sz="0" w:space="0" w:color="auto"/>
        <w:right w:val="none" w:sz="0" w:space="0" w:color="auto"/>
      </w:divBdr>
    </w:div>
    <w:div w:id="1323510709">
      <w:bodyDiv w:val="1"/>
      <w:marLeft w:val="0"/>
      <w:marRight w:val="0"/>
      <w:marTop w:val="0"/>
      <w:marBottom w:val="0"/>
      <w:divBdr>
        <w:top w:val="none" w:sz="0" w:space="0" w:color="auto"/>
        <w:left w:val="none" w:sz="0" w:space="0" w:color="auto"/>
        <w:bottom w:val="none" w:sz="0" w:space="0" w:color="auto"/>
        <w:right w:val="none" w:sz="0" w:space="0" w:color="auto"/>
      </w:divBdr>
    </w:div>
    <w:div w:id="1331640387">
      <w:bodyDiv w:val="1"/>
      <w:marLeft w:val="0"/>
      <w:marRight w:val="0"/>
      <w:marTop w:val="0"/>
      <w:marBottom w:val="0"/>
      <w:divBdr>
        <w:top w:val="none" w:sz="0" w:space="0" w:color="auto"/>
        <w:left w:val="none" w:sz="0" w:space="0" w:color="auto"/>
        <w:bottom w:val="none" w:sz="0" w:space="0" w:color="auto"/>
        <w:right w:val="none" w:sz="0" w:space="0" w:color="auto"/>
      </w:divBdr>
    </w:div>
    <w:div w:id="1420633805">
      <w:bodyDiv w:val="1"/>
      <w:marLeft w:val="0"/>
      <w:marRight w:val="0"/>
      <w:marTop w:val="0"/>
      <w:marBottom w:val="0"/>
      <w:divBdr>
        <w:top w:val="none" w:sz="0" w:space="0" w:color="auto"/>
        <w:left w:val="none" w:sz="0" w:space="0" w:color="auto"/>
        <w:bottom w:val="none" w:sz="0" w:space="0" w:color="auto"/>
        <w:right w:val="none" w:sz="0" w:space="0" w:color="auto"/>
      </w:divBdr>
      <w:divsChild>
        <w:div w:id="1377897927">
          <w:marLeft w:val="0"/>
          <w:marRight w:val="0"/>
          <w:marTop w:val="0"/>
          <w:marBottom w:val="0"/>
          <w:divBdr>
            <w:top w:val="none" w:sz="0" w:space="0" w:color="auto"/>
            <w:left w:val="none" w:sz="0" w:space="0" w:color="auto"/>
            <w:bottom w:val="none" w:sz="0" w:space="0" w:color="auto"/>
            <w:right w:val="none" w:sz="0" w:space="0" w:color="auto"/>
          </w:divBdr>
        </w:div>
        <w:div w:id="261035155">
          <w:marLeft w:val="0"/>
          <w:marRight w:val="0"/>
          <w:marTop w:val="0"/>
          <w:marBottom w:val="0"/>
          <w:divBdr>
            <w:top w:val="none" w:sz="0" w:space="0" w:color="auto"/>
            <w:left w:val="none" w:sz="0" w:space="0" w:color="auto"/>
            <w:bottom w:val="none" w:sz="0" w:space="0" w:color="auto"/>
            <w:right w:val="none" w:sz="0" w:space="0" w:color="auto"/>
          </w:divBdr>
        </w:div>
        <w:div w:id="1550218416">
          <w:marLeft w:val="0"/>
          <w:marRight w:val="0"/>
          <w:marTop w:val="0"/>
          <w:marBottom w:val="0"/>
          <w:divBdr>
            <w:top w:val="none" w:sz="0" w:space="0" w:color="auto"/>
            <w:left w:val="none" w:sz="0" w:space="0" w:color="auto"/>
            <w:bottom w:val="none" w:sz="0" w:space="0" w:color="auto"/>
            <w:right w:val="none" w:sz="0" w:space="0" w:color="auto"/>
          </w:divBdr>
        </w:div>
        <w:div w:id="474180320">
          <w:marLeft w:val="0"/>
          <w:marRight w:val="0"/>
          <w:marTop w:val="0"/>
          <w:marBottom w:val="0"/>
          <w:divBdr>
            <w:top w:val="none" w:sz="0" w:space="0" w:color="auto"/>
            <w:left w:val="none" w:sz="0" w:space="0" w:color="auto"/>
            <w:bottom w:val="none" w:sz="0" w:space="0" w:color="auto"/>
            <w:right w:val="none" w:sz="0" w:space="0" w:color="auto"/>
          </w:divBdr>
        </w:div>
        <w:div w:id="914827281">
          <w:marLeft w:val="0"/>
          <w:marRight w:val="0"/>
          <w:marTop w:val="0"/>
          <w:marBottom w:val="0"/>
          <w:divBdr>
            <w:top w:val="none" w:sz="0" w:space="0" w:color="auto"/>
            <w:left w:val="none" w:sz="0" w:space="0" w:color="auto"/>
            <w:bottom w:val="none" w:sz="0" w:space="0" w:color="auto"/>
            <w:right w:val="none" w:sz="0" w:space="0" w:color="auto"/>
          </w:divBdr>
        </w:div>
        <w:div w:id="590163610">
          <w:marLeft w:val="0"/>
          <w:marRight w:val="0"/>
          <w:marTop w:val="0"/>
          <w:marBottom w:val="0"/>
          <w:divBdr>
            <w:top w:val="none" w:sz="0" w:space="0" w:color="auto"/>
            <w:left w:val="none" w:sz="0" w:space="0" w:color="auto"/>
            <w:bottom w:val="none" w:sz="0" w:space="0" w:color="auto"/>
            <w:right w:val="none" w:sz="0" w:space="0" w:color="auto"/>
          </w:divBdr>
        </w:div>
      </w:divsChild>
    </w:div>
    <w:div w:id="1537038744">
      <w:bodyDiv w:val="1"/>
      <w:marLeft w:val="0"/>
      <w:marRight w:val="0"/>
      <w:marTop w:val="0"/>
      <w:marBottom w:val="0"/>
      <w:divBdr>
        <w:top w:val="none" w:sz="0" w:space="0" w:color="auto"/>
        <w:left w:val="none" w:sz="0" w:space="0" w:color="auto"/>
        <w:bottom w:val="none" w:sz="0" w:space="0" w:color="auto"/>
        <w:right w:val="none" w:sz="0" w:space="0" w:color="auto"/>
      </w:divBdr>
    </w:div>
    <w:div w:id="1577745204">
      <w:bodyDiv w:val="1"/>
      <w:marLeft w:val="0"/>
      <w:marRight w:val="0"/>
      <w:marTop w:val="0"/>
      <w:marBottom w:val="0"/>
      <w:divBdr>
        <w:top w:val="none" w:sz="0" w:space="0" w:color="auto"/>
        <w:left w:val="none" w:sz="0" w:space="0" w:color="auto"/>
        <w:bottom w:val="none" w:sz="0" w:space="0" w:color="auto"/>
        <w:right w:val="none" w:sz="0" w:space="0" w:color="auto"/>
      </w:divBdr>
    </w:div>
    <w:div w:id="1789622794">
      <w:bodyDiv w:val="1"/>
      <w:marLeft w:val="0"/>
      <w:marRight w:val="0"/>
      <w:marTop w:val="0"/>
      <w:marBottom w:val="0"/>
      <w:divBdr>
        <w:top w:val="none" w:sz="0" w:space="0" w:color="auto"/>
        <w:left w:val="none" w:sz="0" w:space="0" w:color="auto"/>
        <w:bottom w:val="none" w:sz="0" w:space="0" w:color="auto"/>
        <w:right w:val="none" w:sz="0" w:space="0" w:color="auto"/>
      </w:divBdr>
    </w:div>
    <w:div w:id="1887334464">
      <w:bodyDiv w:val="1"/>
      <w:marLeft w:val="0"/>
      <w:marRight w:val="0"/>
      <w:marTop w:val="0"/>
      <w:marBottom w:val="0"/>
      <w:divBdr>
        <w:top w:val="none" w:sz="0" w:space="0" w:color="auto"/>
        <w:left w:val="none" w:sz="0" w:space="0" w:color="auto"/>
        <w:bottom w:val="none" w:sz="0" w:space="0" w:color="auto"/>
        <w:right w:val="none" w:sz="0" w:space="0" w:color="auto"/>
      </w:divBdr>
    </w:div>
    <w:div w:id="1905944704">
      <w:bodyDiv w:val="1"/>
      <w:marLeft w:val="0"/>
      <w:marRight w:val="0"/>
      <w:marTop w:val="0"/>
      <w:marBottom w:val="0"/>
      <w:divBdr>
        <w:top w:val="none" w:sz="0" w:space="0" w:color="auto"/>
        <w:left w:val="none" w:sz="0" w:space="0" w:color="auto"/>
        <w:bottom w:val="none" w:sz="0" w:space="0" w:color="auto"/>
        <w:right w:val="none" w:sz="0" w:space="0" w:color="auto"/>
      </w:divBdr>
      <w:divsChild>
        <w:div w:id="1928031277">
          <w:marLeft w:val="0"/>
          <w:marRight w:val="0"/>
          <w:marTop w:val="0"/>
          <w:marBottom w:val="0"/>
          <w:divBdr>
            <w:top w:val="none" w:sz="0" w:space="0" w:color="auto"/>
            <w:left w:val="none" w:sz="0" w:space="0" w:color="auto"/>
            <w:bottom w:val="none" w:sz="0" w:space="0" w:color="auto"/>
            <w:right w:val="none" w:sz="0" w:space="0" w:color="auto"/>
          </w:divBdr>
        </w:div>
        <w:div w:id="439109083">
          <w:marLeft w:val="0"/>
          <w:marRight w:val="0"/>
          <w:marTop w:val="0"/>
          <w:marBottom w:val="0"/>
          <w:divBdr>
            <w:top w:val="none" w:sz="0" w:space="0" w:color="auto"/>
            <w:left w:val="none" w:sz="0" w:space="0" w:color="auto"/>
            <w:bottom w:val="none" w:sz="0" w:space="0" w:color="auto"/>
            <w:right w:val="none" w:sz="0" w:space="0" w:color="auto"/>
          </w:divBdr>
        </w:div>
        <w:div w:id="101650183">
          <w:marLeft w:val="0"/>
          <w:marRight w:val="0"/>
          <w:marTop w:val="0"/>
          <w:marBottom w:val="0"/>
          <w:divBdr>
            <w:top w:val="none" w:sz="0" w:space="0" w:color="auto"/>
            <w:left w:val="none" w:sz="0" w:space="0" w:color="auto"/>
            <w:bottom w:val="none" w:sz="0" w:space="0" w:color="auto"/>
            <w:right w:val="none" w:sz="0" w:space="0" w:color="auto"/>
          </w:divBdr>
        </w:div>
        <w:div w:id="38432396">
          <w:marLeft w:val="0"/>
          <w:marRight w:val="0"/>
          <w:marTop w:val="0"/>
          <w:marBottom w:val="0"/>
          <w:divBdr>
            <w:top w:val="none" w:sz="0" w:space="0" w:color="auto"/>
            <w:left w:val="none" w:sz="0" w:space="0" w:color="auto"/>
            <w:bottom w:val="none" w:sz="0" w:space="0" w:color="auto"/>
            <w:right w:val="none" w:sz="0" w:space="0" w:color="auto"/>
          </w:divBdr>
        </w:div>
        <w:div w:id="690881937">
          <w:marLeft w:val="0"/>
          <w:marRight w:val="0"/>
          <w:marTop w:val="0"/>
          <w:marBottom w:val="0"/>
          <w:divBdr>
            <w:top w:val="none" w:sz="0" w:space="0" w:color="auto"/>
            <w:left w:val="none" w:sz="0" w:space="0" w:color="auto"/>
            <w:bottom w:val="none" w:sz="0" w:space="0" w:color="auto"/>
            <w:right w:val="none" w:sz="0" w:space="0" w:color="auto"/>
          </w:divBdr>
        </w:div>
        <w:div w:id="147286657">
          <w:marLeft w:val="0"/>
          <w:marRight w:val="0"/>
          <w:marTop w:val="0"/>
          <w:marBottom w:val="0"/>
          <w:divBdr>
            <w:top w:val="none" w:sz="0" w:space="0" w:color="auto"/>
            <w:left w:val="none" w:sz="0" w:space="0" w:color="auto"/>
            <w:bottom w:val="none" w:sz="0" w:space="0" w:color="auto"/>
            <w:right w:val="none" w:sz="0" w:space="0" w:color="auto"/>
          </w:divBdr>
        </w:div>
      </w:divsChild>
    </w:div>
    <w:div w:id="1917012061">
      <w:bodyDiv w:val="1"/>
      <w:marLeft w:val="0"/>
      <w:marRight w:val="0"/>
      <w:marTop w:val="0"/>
      <w:marBottom w:val="0"/>
      <w:divBdr>
        <w:top w:val="none" w:sz="0" w:space="0" w:color="auto"/>
        <w:left w:val="none" w:sz="0" w:space="0" w:color="auto"/>
        <w:bottom w:val="none" w:sz="0" w:space="0" w:color="auto"/>
        <w:right w:val="none" w:sz="0" w:space="0" w:color="auto"/>
      </w:divBdr>
    </w:div>
    <w:div w:id="1975400704">
      <w:bodyDiv w:val="1"/>
      <w:marLeft w:val="0"/>
      <w:marRight w:val="0"/>
      <w:marTop w:val="0"/>
      <w:marBottom w:val="0"/>
      <w:divBdr>
        <w:top w:val="none" w:sz="0" w:space="0" w:color="auto"/>
        <w:left w:val="none" w:sz="0" w:space="0" w:color="auto"/>
        <w:bottom w:val="none" w:sz="0" w:space="0" w:color="auto"/>
        <w:right w:val="none" w:sz="0" w:space="0" w:color="auto"/>
      </w:divBdr>
    </w:div>
    <w:div w:id="1989817180">
      <w:bodyDiv w:val="1"/>
      <w:marLeft w:val="0"/>
      <w:marRight w:val="0"/>
      <w:marTop w:val="0"/>
      <w:marBottom w:val="0"/>
      <w:divBdr>
        <w:top w:val="none" w:sz="0" w:space="0" w:color="auto"/>
        <w:left w:val="none" w:sz="0" w:space="0" w:color="auto"/>
        <w:bottom w:val="none" w:sz="0" w:space="0" w:color="auto"/>
        <w:right w:val="none" w:sz="0" w:space="0" w:color="auto"/>
      </w:divBdr>
    </w:div>
    <w:div w:id="2040398993">
      <w:bodyDiv w:val="1"/>
      <w:marLeft w:val="0"/>
      <w:marRight w:val="0"/>
      <w:marTop w:val="0"/>
      <w:marBottom w:val="0"/>
      <w:divBdr>
        <w:top w:val="none" w:sz="0" w:space="0" w:color="auto"/>
        <w:left w:val="none" w:sz="0" w:space="0" w:color="auto"/>
        <w:bottom w:val="none" w:sz="0" w:space="0" w:color="auto"/>
        <w:right w:val="none" w:sz="0" w:space="0" w:color="auto"/>
      </w:divBdr>
    </w:div>
    <w:div w:id="2128311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iap.it/wp-content/uploads/2015/02/Protocollo-DPO-IAP-1%C2%B0-febbraio-2015.pdf" TargetMode="External"/><Relationship Id="rId299" Type="http://schemas.openxmlformats.org/officeDocument/2006/relationships/hyperlink" Target="https://ec.europa.eu/commission/presscorner/detail/en/ip_24_708" TargetMode="External"/><Relationship Id="rId21" Type="http://schemas.openxmlformats.org/officeDocument/2006/relationships/hyperlink" Target="https://www.statista.com/outlook/emo/media/italy" TargetMode="External"/><Relationship Id="rId63" Type="http://schemas.openxmlformats.org/officeDocument/2006/relationships/hyperlink" Target="https://www.iap.it/codice-e-altre-fonti/protocolli-di-intesa/" TargetMode="External"/><Relationship Id="rId159" Type="http://schemas.openxmlformats.org/officeDocument/2006/relationships/hyperlink" Target="https://archivio.iap.it/" TargetMode="External"/><Relationship Id="rId324" Type="http://schemas.openxmlformats.org/officeDocument/2006/relationships/footer" Target="footer1.xml"/><Relationship Id="rId170" Type="http://schemas.openxmlformats.org/officeDocument/2006/relationships/hyperlink" Target="https://eur-lex.europa.eu/legal-content/EN/TXT/?uri=celex%3A32005L0029" TargetMode="External"/><Relationship Id="rId226" Type="http://schemas.openxmlformats.org/officeDocument/2006/relationships/hyperlink" Target="https://www.gazzettaufficiale.it/eli/id/2021/12/10/21G00231/sg" TargetMode="External"/><Relationship Id="rId268" Type="http://schemas.openxmlformats.org/officeDocument/2006/relationships/hyperlink" Target="https://eur-lex.europa.eu/legal-content/EN/TXT/?uri=celex%3A32005L0029" TargetMode="External"/><Relationship Id="rId32" Type="http://schemas.openxmlformats.org/officeDocument/2006/relationships/hyperlink" Target="https://eur-lex.europa.eu/legal-content/en/ALL/?uri=CELEX%3A32019L0770" TargetMode="External"/><Relationship Id="rId74" Type="http://schemas.openxmlformats.org/officeDocument/2006/relationships/hyperlink" Target="https://eur-lex.europa.eu/legal-content/EN/TXT/?uri=celex%3A32006L0114" TargetMode="External"/><Relationship Id="rId128" Type="http://schemas.openxmlformats.org/officeDocument/2006/relationships/hyperlink" Target="https://www.iap.it/wp-content/uploads/2023/06/Codice-70a-edizione-1-giugno-2023.pdf" TargetMode="External"/><Relationship Id="rId5" Type="http://schemas.openxmlformats.org/officeDocument/2006/relationships/styles" Target="styles.xml"/><Relationship Id="rId181" Type="http://schemas.openxmlformats.org/officeDocument/2006/relationships/hyperlink" Target="https://www.iap.it/wp-content/uploads/2023/06/Codice-70a-edizione-1-giugno-2023.pdf" TargetMode="External"/><Relationship Id="rId237" Type="http://schemas.openxmlformats.org/officeDocument/2006/relationships/hyperlink" Target="https://eur-lex.europa.eu/eli/dir/2019/2161/oj" TargetMode="External"/><Relationship Id="rId279" Type="http://schemas.openxmlformats.org/officeDocument/2006/relationships/hyperlink" Target="https://www.martinimanna.com/blog/dp065oeu0jp88c85giexxv7zl4ctro" TargetMode="External"/><Relationship Id="rId43" Type="http://schemas.openxmlformats.org/officeDocument/2006/relationships/hyperlink" Target="https://www.normattiva.it/uri-res/N2Ls?urn:nir:stato:legge:2015-12-28;220" TargetMode="External"/><Relationship Id="rId139" Type="http://schemas.openxmlformats.org/officeDocument/2006/relationships/hyperlink" Target="https://www.iap.it/wp-content/uploads/2023/06/Codice-70a-edizione-1-giugno-2023.pdf" TargetMode="External"/><Relationship Id="rId290" Type="http://schemas.openxmlformats.org/officeDocument/2006/relationships/hyperlink" Target="https://eur-lex.europa.eu/legal-content/EN/TXT/?uri=celex%3A32005L0029" TargetMode="External"/><Relationship Id="rId304" Type="http://schemas.openxmlformats.org/officeDocument/2006/relationships/hyperlink" Target="https://routledge.pub/branded-content" TargetMode="External"/><Relationship Id="rId85" Type="http://schemas.openxmlformats.org/officeDocument/2006/relationships/hyperlink" Target="https://www.gazzettaufficiale.it/eli/id/2007/09/06/007G0160/sg" TargetMode="External"/><Relationship Id="rId150" Type="http://schemas.openxmlformats.org/officeDocument/2006/relationships/hyperlink" Target="https://www.iap.it/wp-content/uploads/2023/04/Annual-Report-2022.pdf" TargetMode="External"/><Relationship Id="rId192" Type="http://schemas.openxmlformats.org/officeDocument/2006/relationships/hyperlink" Target="https://www.normattiva.it/uri-res/N2Ls?urn:nir:stato:decreto.legislativo:2005-09-06;206" TargetMode="External"/><Relationship Id="rId206" Type="http://schemas.openxmlformats.org/officeDocument/2006/relationships/hyperlink" Target="https://eur-lex.europa.eu/legal-content/EN/TXT/?uri=celex%3A32005L0029" TargetMode="External"/><Relationship Id="rId248" Type="http://schemas.openxmlformats.org/officeDocument/2006/relationships/hyperlink" Target="https://www.iap.it/codice-e-altre-fonti/regolamenti-autodisciplinari/regolamento-digital-chart/" TargetMode="External"/><Relationship Id="rId12" Type="http://schemas.openxmlformats.org/officeDocument/2006/relationships/hyperlink" Target="https://www.cia.gov/the-world-factbook/countries/italy/" TargetMode="External"/><Relationship Id="rId108" Type="http://schemas.openxmlformats.org/officeDocument/2006/relationships/hyperlink" Target="https://www.normattiva.it/uri-res/N2Ls?urn:nir:stato:regio.decreto:1942-03-16;262" TargetMode="External"/><Relationship Id="rId315" Type="http://schemas.openxmlformats.org/officeDocument/2006/relationships/hyperlink" Target="https://www.rai.it/dl/rai/text/ContentItem-9e40fc26-6bca-4fc7-a682-50d48a0f19e0.html?refresh_ce" TargetMode="External"/><Relationship Id="rId54" Type="http://schemas.openxmlformats.org/officeDocument/2006/relationships/hyperlink" Target="https://www.agcom.it/sites/default/files/media/allegato/2024/Allegato%203-12-2018.pdf" TargetMode="External"/><Relationship Id="rId96" Type="http://schemas.openxmlformats.org/officeDocument/2006/relationships/hyperlink" Target="https://www.normattiva.it/uri-res/N2Ls?urn:nir:stato:decreto.legislativo:2012-05-28;69" TargetMode="External"/><Relationship Id="rId161" Type="http://schemas.openxmlformats.org/officeDocument/2006/relationships/hyperlink" Target="https://www.iap.it/wp-content/uploads/2023/06/Codice-70a-edizione-1-giugno-2023.pdf" TargetMode="External"/><Relationship Id="rId217" Type="http://schemas.openxmlformats.org/officeDocument/2006/relationships/hyperlink" Target="https://www.farmindustria.it/app/uploads/2017/12/Code-of-Conduct-5.04.2022.pdf" TargetMode="External"/><Relationship Id="rId259" Type="http://schemas.openxmlformats.org/officeDocument/2006/relationships/hyperlink" Target="https://eur-lex.europa.eu/legal-content/EN/TXT/?uri=celex%3A32022R2065" TargetMode="External"/><Relationship Id="rId23" Type="http://schemas.openxmlformats.org/officeDocument/2006/relationships/hyperlink" Target="https://www.rai.it/dl/rai/text/ContentItem-9e40fc26-6bca-4fc7-a682-50d48a0f19e0.html?refresh_ce" TargetMode="External"/><Relationship Id="rId119" Type="http://schemas.openxmlformats.org/officeDocument/2006/relationships/hyperlink" Target="https://www.iap.it/wp-content/uploads/2023/06/Codice-70a-edizione-1-giugno-2023.pdf" TargetMode="External"/><Relationship Id="rId270" Type="http://schemas.openxmlformats.org/officeDocument/2006/relationships/hyperlink" Target="https://eur-lex.europa.eu/eli/dir/2018/1808/oj" TargetMode="External"/><Relationship Id="rId326" Type="http://schemas.openxmlformats.org/officeDocument/2006/relationships/theme" Target="theme/theme1.xml"/><Relationship Id="rId65" Type="http://schemas.openxmlformats.org/officeDocument/2006/relationships/hyperlink" Target="https://www.fnsi.it/upload/9b/9bf31c7ff062936a96d3c8bd1f8f2ff3/244248f7f9211db2c6faf72229ddd0e4.pdf" TargetMode="External"/><Relationship Id="rId130" Type="http://schemas.openxmlformats.org/officeDocument/2006/relationships/hyperlink" Target="https://www.iap.it/wp-content/uploads/2023/06/Codice-70a-edizione-1-giugno-2023.pdf" TargetMode="External"/><Relationship Id="rId172" Type="http://schemas.openxmlformats.org/officeDocument/2006/relationships/hyperlink" Target="https://eur-lex.europa.eu/legal-content/EN/TXT/?uri=celex%3A32006L0114" TargetMode="External"/><Relationship Id="rId228" Type="http://schemas.openxmlformats.org/officeDocument/2006/relationships/hyperlink" Target="https://eur-lex.europa.eu/legal-content/EN/TXT/?uri=celex%3A32005L0029" TargetMode="External"/><Relationship Id="rId281" Type="http://schemas.openxmlformats.org/officeDocument/2006/relationships/hyperlink" Target="https://www.normattiva.it/uri-res/N2Ls?urn:nir:stato:decreto.legislativo:2003-04-09;70" TargetMode="External"/><Relationship Id="rId34" Type="http://schemas.openxmlformats.org/officeDocument/2006/relationships/hyperlink" Target="https://www.normattiva.it/uri-res/N2Ls?urn:nir:stato:decreto.legislativo:2005-09-06;206" TargetMode="External"/><Relationship Id="rId76" Type="http://schemas.openxmlformats.org/officeDocument/2006/relationships/hyperlink" Target="https://www.iap.it/wp-content/uploads/2023/06/Codice-70a-edizione-1-giugno-2023.pdf" TargetMode="External"/><Relationship Id="rId141" Type="http://schemas.openxmlformats.org/officeDocument/2006/relationships/hyperlink" Target="https://www.iap.it/codice-e-altre-fonti/regolamenti-autodisciplinari/" TargetMode="External"/><Relationship Id="rId7" Type="http://schemas.openxmlformats.org/officeDocument/2006/relationships/webSettings" Target="webSettings.xml"/><Relationship Id="rId162" Type="http://schemas.openxmlformats.org/officeDocument/2006/relationships/hyperlink" Target="https://www.iap.it/decisioni/ultime-decisioni/" TargetMode="External"/><Relationship Id="rId183" Type="http://schemas.openxmlformats.org/officeDocument/2006/relationships/hyperlink" Target="https://www.iap.it/codice-e-altre-fonti/regolamenti-autodisciplinari/regolamento-digital-chart/" TargetMode="External"/><Relationship Id="rId218" Type="http://schemas.openxmlformats.org/officeDocument/2006/relationships/hyperlink" Target="https://eur-lex.europa.eu/legal-content/EN/TXT/?uri=celex%3A32005L0029" TargetMode="External"/><Relationship Id="rId239" Type="http://schemas.openxmlformats.org/officeDocument/2006/relationships/hyperlink" Target="https://eur-lex.europa.eu/legal-content/EN/TXT/?uri=celex%3A32022R2065" TargetMode="External"/><Relationship Id="rId250" Type="http://schemas.openxmlformats.org/officeDocument/2006/relationships/hyperlink" Target="https://www.twobirds.com/en/digital-marketing-law/shared/insights/2019/global/influencer-marketing-the-digital-chart" TargetMode="External"/><Relationship Id="rId271" Type="http://schemas.openxmlformats.org/officeDocument/2006/relationships/hyperlink" Target="https://www.gazzettaufficiale.it/eli/id/2021/12/10/21G00231/sg" TargetMode="External"/><Relationship Id="rId292" Type="http://schemas.openxmlformats.org/officeDocument/2006/relationships/hyperlink" Target="https://www.agcm.it/chi-siamo/struttura-e-organizzazione/codice-etico" TargetMode="External"/><Relationship Id="rId306" Type="http://schemas.openxmlformats.org/officeDocument/2006/relationships/hyperlink" Target="https://www.iap.it/about/the-code/?lang=en" TargetMode="External"/><Relationship Id="rId24" Type="http://schemas.openxmlformats.org/officeDocument/2006/relationships/hyperlink" Target="https://www.rai.it/dl/doc/1717771941890_Bilancio%20Rai%202023%20-%20Inglese.pdf" TargetMode="External"/><Relationship Id="rId45" Type="http://schemas.openxmlformats.org/officeDocument/2006/relationships/hyperlink" Target="https://www.normattiva.it/uri-res/N2Ls?urn:nir:stato:decreto.legislativo:2003-08-01;259" TargetMode="External"/><Relationship Id="rId66" Type="http://schemas.openxmlformats.org/officeDocument/2006/relationships/hyperlink" Target="https://www.fnsi.it/upload/9b/9bf31c7ff062936a96d3c8bd1f8f2ff3/244248f7f9211db2c6faf72229ddd0e4.pdf" TargetMode="External"/><Relationship Id="rId87" Type="http://schemas.openxmlformats.org/officeDocument/2006/relationships/hyperlink" Target="https://eur-lex.europa.eu/eli/dir/2019/2161/oj" TargetMode="External"/><Relationship Id="rId110" Type="http://schemas.openxmlformats.org/officeDocument/2006/relationships/hyperlink" Target="https://www.normattiva.it/atto/caricaDettaglioAtto?atto.dataPubblicazioneGazzetta=1997-07-31&amp;atto.codiceRedazionale=097G0287&amp;atto.articolo.numero=0&amp;atto.articolo.sottoArticolo=1&amp;atto.articolo.sottoArticolo1=0&amp;qId=0cea774f-1e7b-453a-8866-7ba1ebd620d8&amp;tabID=0.5090817593444035&amp;title=lbl.dettaglioAtto" TargetMode="External"/><Relationship Id="rId131" Type="http://schemas.openxmlformats.org/officeDocument/2006/relationships/hyperlink" Target="https://www.easa-alliance.org/" TargetMode="External"/><Relationship Id="rId152" Type="http://schemas.openxmlformats.org/officeDocument/2006/relationships/hyperlink" Target="https://www.iap.it/wp-content/uploads/2023/06/Codice-70a-edizione-1-giugno-2023.pdf" TargetMode="External"/><Relationship Id="rId173" Type="http://schemas.openxmlformats.org/officeDocument/2006/relationships/hyperlink" Target="https://eur-lex.europa.eu/legal-content/EN/TXT/?uri=celex%3A32006L0114" TargetMode="External"/><Relationship Id="rId194" Type="http://schemas.openxmlformats.org/officeDocument/2006/relationships/hyperlink" Target="https://www.normattiva.it/uri-res/N2Ls?urn:nir:stato:decreto.legislativo:2005-09-06;206" TargetMode="External"/><Relationship Id="rId208" Type="http://schemas.openxmlformats.org/officeDocument/2006/relationships/hyperlink" Target="https://www.fnsi.it/upload/9b/9bf31c7ff062936a96d3c8bd1f8f2ff3/244248f7f9211db2c6faf72229ddd0e4.pdf" TargetMode="External"/><Relationship Id="rId229" Type="http://schemas.openxmlformats.org/officeDocument/2006/relationships/hyperlink" Target="https://eur-lex.europa.eu/legal-content/EN/TXT/?uri=celex%3A32006L0114" TargetMode="External"/><Relationship Id="rId240" Type="http://schemas.openxmlformats.org/officeDocument/2006/relationships/hyperlink" Target="https://eur-lex.europa.eu/legal-content/EN/TXT/?uri=celex%3A32022R2065" TargetMode="External"/><Relationship Id="rId261" Type="http://schemas.openxmlformats.org/officeDocument/2006/relationships/hyperlink" Target="https://eur-lex.europa.eu/eli/dir/2018/1808/oj" TargetMode="External"/><Relationship Id="rId14" Type="http://schemas.openxmlformats.org/officeDocument/2006/relationships/hyperlink" Target="https://data.worldbank.org/country/italy" TargetMode="External"/><Relationship Id="rId35" Type="http://schemas.openxmlformats.org/officeDocument/2006/relationships/hyperlink" Target="https://eur-lex.europa.eu/legal-content/EN/ALL/?uri=celex%3A32000L0031" TargetMode="External"/><Relationship Id="rId56" Type="http://schemas.openxmlformats.org/officeDocument/2006/relationships/hyperlink" Target="https://www.agcm.it/chi-siamo/struttura-e-organizzazione/codice-etico" TargetMode="External"/><Relationship Id="rId77" Type="http://schemas.openxmlformats.org/officeDocument/2006/relationships/hyperlink" Target="https://www.iap.it/wp-content/uploads/2023/06/Codice-70a-edizione-1-giugno-2023.pdf" TargetMode="External"/><Relationship Id="rId100" Type="http://schemas.openxmlformats.org/officeDocument/2006/relationships/hyperlink" Target="https://eur-lex.europa.eu/legal-content/EN/TXT/?uri=celex%3A32022R2065" TargetMode="External"/><Relationship Id="rId282" Type="http://schemas.openxmlformats.org/officeDocument/2006/relationships/hyperlink" Target="https://www.agcm.it/media/comunicati-stampa/2024/7/PS12810-PS12811-PS12812-PS12813-PS12814-PS12815-PS12816-PS12817-PS12818-PS12826" TargetMode="External"/><Relationship Id="rId317" Type="http://schemas.openxmlformats.org/officeDocument/2006/relationships/hyperlink" Target="https://cineuropa.org/en/newsdetail/459430/" TargetMode="External"/><Relationship Id="rId8" Type="http://schemas.openxmlformats.org/officeDocument/2006/relationships/footnotes" Target="footnotes.xml"/><Relationship Id="rId98" Type="http://schemas.openxmlformats.org/officeDocument/2006/relationships/hyperlink" Target="https://eur-lex.europa.eu/eli/reg/2016/679/oj" TargetMode="External"/><Relationship Id="rId121" Type="http://schemas.openxmlformats.org/officeDocument/2006/relationships/hyperlink" Target="https://www.agcom.it/" TargetMode="External"/><Relationship Id="rId142" Type="http://schemas.openxmlformats.org/officeDocument/2006/relationships/hyperlink" Target="https://www.farmindustria.it/" TargetMode="External"/><Relationship Id="rId163" Type="http://schemas.openxmlformats.org/officeDocument/2006/relationships/hyperlink" Target="https://www.iap.it/decisioni/ingiunzioni-del-comitato-di-controllo/" TargetMode="External"/><Relationship Id="rId184" Type="http://schemas.openxmlformats.org/officeDocument/2006/relationships/hyperlink" Target="https://www.iap.it/codice-e-altre-fonti/regolamenti-autodisciplinari/regolamento-digital-chart/" TargetMode="External"/><Relationship Id="rId219" Type="http://schemas.openxmlformats.org/officeDocument/2006/relationships/hyperlink" Target="https://eur-lex.europa.eu/legal-content/EN/TXT/?uri=celex%3A32006L0114" TargetMode="External"/><Relationship Id="rId230" Type="http://schemas.openxmlformats.org/officeDocument/2006/relationships/hyperlink" Target="https://eur-lex.europa.eu/legal-content/EN/TXT/?uri=celex%3A32005L0029" TargetMode="External"/><Relationship Id="rId251" Type="http://schemas.openxmlformats.org/officeDocument/2006/relationships/hyperlink" Target="https://www.martinimanna.com/blog/dp065oeu0jp88c85giexxv7zl4ctro" TargetMode="External"/><Relationship Id="rId25" Type="http://schemas.openxmlformats.org/officeDocument/2006/relationships/hyperlink" Target="https://www.statista.com/topics/8653/advertising-in-italy/" TargetMode="External"/><Relationship Id="rId46" Type="http://schemas.openxmlformats.org/officeDocument/2006/relationships/hyperlink" Target="https://www.gazzettaufficiale.it/atto/serie_generale/caricaDettaglioAtto/originario?atto.dataPubblicazioneGazzetta=2021-12-09&amp;atto.codiceRedazionale=21G00230&amp;elenco30giorni=true" TargetMode="External"/><Relationship Id="rId67" Type="http://schemas.openxmlformats.org/officeDocument/2006/relationships/hyperlink" Target="https://www.normattiva.it/uri-res/N2Ls?urn:nir:stato:decreto.legislativo:2005-09-06;206" TargetMode="External"/><Relationship Id="rId272" Type="http://schemas.openxmlformats.org/officeDocument/2006/relationships/hyperlink" Target="https://www.normattiva.it/uri-res/N2Ls?urn:nir:stato:decreto.legislativo:2005-07-31;177!vig" TargetMode="External"/><Relationship Id="rId293" Type="http://schemas.openxmlformats.org/officeDocument/2006/relationships/hyperlink" Target="https://www.agcm.it/media/comunicati-stampa/2024/7/PS12810-PS12811-PS12812-PS12813-PS12814-PS12815-PS12816-PS12817-PS12818-PS12826" TargetMode="External"/><Relationship Id="rId307" Type="http://schemas.openxmlformats.org/officeDocument/2006/relationships/hyperlink" Target="https://www.iap.it/decisioni/" TargetMode="External"/><Relationship Id="rId88" Type="http://schemas.openxmlformats.org/officeDocument/2006/relationships/hyperlink" Target="https://www.normattiva.it/atto/caricaDettaglioAtto?atto.dataPubblicazioneGazzetta=2023-03-18&amp;atto.codiceRedazionale=23G00033&amp;atto.articolo.numero=0&amp;atto.articolo.sottoArticolo=1&amp;atto.articolo.sottoArticolo1=0&amp;qId=dbb37d2a-ebb4-4606-a08b-261fc7ae0c9f&amp;tabID=0.376525921686119&amp;title=lbl.dettaglioAtto" TargetMode="External"/><Relationship Id="rId111" Type="http://schemas.openxmlformats.org/officeDocument/2006/relationships/hyperlink" Target="https://www.agcom.it/istituzione" TargetMode="External"/><Relationship Id="rId132" Type="http://schemas.openxmlformats.org/officeDocument/2006/relationships/hyperlink" Target="https://www.iap.it/wp-content/uploads/2023/06/Codice-70a-edizione-1-giugno-2023.pdf" TargetMode="External"/><Relationship Id="rId153" Type="http://schemas.openxmlformats.org/officeDocument/2006/relationships/hyperlink" Target="https://www.iap.it/wp-content/uploads/2023/06/Codice-70a-edizione-1-giugno-2023.pdf" TargetMode="External"/><Relationship Id="rId174" Type="http://schemas.openxmlformats.org/officeDocument/2006/relationships/hyperlink" Target="https://eur-lex.europa.eu/legal-content/EN/TXT/?uri=celex%3A32005L0029" TargetMode="External"/><Relationship Id="rId195" Type="http://schemas.openxmlformats.org/officeDocument/2006/relationships/hyperlink" Target="https://eur-lex.europa.eu/legal-content/EN/TXT/?uri=celex%3A32005L0029" TargetMode="External"/><Relationship Id="rId209" Type="http://schemas.openxmlformats.org/officeDocument/2006/relationships/hyperlink" Target="https://www.farmindustria.it/" TargetMode="External"/><Relationship Id="rId220" Type="http://schemas.openxmlformats.org/officeDocument/2006/relationships/hyperlink" Target="https://eur-lex.europa.eu/eli/dir/2018/1808/oj" TargetMode="External"/><Relationship Id="rId241" Type="http://schemas.openxmlformats.org/officeDocument/2006/relationships/hyperlink" Target="https://eur-lex.europa.eu/eli/reg/2016/679/oj" TargetMode="External"/><Relationship Id="rId15" Type="http://schemas.openxmlformats.org/officeDocument/2006/relationships/hyperlink" Target="https://www.cia.gov/the-world-factbook/countries/italy/" TargetMode="External"/><Relationship Id="rId36" Type="http://schemas.openxmlformats.org/officeDocument/2006/relationships/hyperlink" Target="https://www.normattiva.it/uri-res/N2Ls?urn:nir:stato:decreto.legislativo:2003-04-09;70" TargetMode="External"/><Relationship Id="rId57" Type="http://schemas.openxmlformats.org/officeDocument/2006/relationships/hyperlink" Target="https://www.agcm.it/chi-siamo/struttura-e-organizzazione/codice-etico" TargetMode="External"/><Relationship Id="rId262" Type="http://schemas.openxmlformats.org/officeDocument/2006/relationships/hyperlink" Target="https://www.scl.org/european-commission-and-consumer-authorities-investigate-online-influencers/" TargetMode="External"/><Relationship Id="rId283" Type="http://schemas.openxmlformats.org/officeDocument/2006/relationships/hyperlink" Target="https://eur-lex.europa.eu/legal-content/EN/TXT/?uri=celex%3A32005L0029" TargetMode="External"/><Relationship Id="rId318" Type="http://schemas.openxmlformats.org/officeDocument/2006/relationships/hyperlink" Target="https://www.scl.org/european-commission-and-consumer-authorities-investigate-online-influencers/" TargetMode="External"/><Relationship Id="rId78" Type="http://schemas.openxmlformats.org/officeDocument/2006/relationships/hyperlink" Target="https://www.iap.it/wp-content/uploads/2023/06/Codice-70a-edizione-1-giugno-2023.pdf" TargetMode="External"/><Relationship Id="rId99" Type="http://schemas.openxmlformats.org/officeDocument/2006/relationships/hyperlink" Target="https://eur-lex.europa.eu/eli/reg/2022/868/oj" TargetMode="External"/><Relationship Id="rId101" Type="http://schemas.openxmlformats.org/officeDocument/2006/relationships/hyperlink" Target="https://eur-lex.europa.eu/eli/reg/2022/1925/oj" TargetMode="External"/><Relationship Id="rId122" Type="http://schemas.openxmlformats.org/officeDocument/2006/relationships/hyperlink" Target="https://www.iap.it/wp-content/uploads/2022/11/370_22_CONS_signed_GL.pdf" TargetMode="External"/><Relationship Id="rId143" Type="http://schemas.openxmlformats.org/officeDocument/2006/relationships/hyperlink" Target="https://www.farmindustria.it/app/uploads/2017/12/Code-of-Conduct-5.04.2022.pdf" TargetMode="External"/><Relationship Id="rId164" Type="http://schemas.openxmlformats.org/officeDocument/2006/relationships/hyperlink" Target="https://www.iap.it/decisioni/pronunce-del-giuri/" TargetMode="External"/><Relationship Id="rId185" Type="http://schemas.openxmlformats.org/officeDocument/2006/relationships/hyperlink" Target="https://www.twobirds.com/en/digital-marketing-law/shared/insights/2019/global/influencer-marketing-the-digital-chart" TargetMode="External"/><Relationship Id="rId9" Type="http://schemas.openxmlformats.org/officeDocument/2006/relationships/endnotes" Target="endnotes.xml"/><Relationship Id="rId210" Type="http://schemas.openxmlformats.org/officeDocument/2006/relationships/hyperlink" Target="https://www.farmindustria.it/app/uploads/2017/12/Code-of-Conduct-5.04.2022.pdf" TargetMode="External"/><Relationship Id="rId26" Type="http://schemas.openxmlformats.org/officeDocument/2006/relationships/hyperlink" Target="https://www.statista.com/topics/8653/advertising-in-italy/" TargetMode="External"/><Relationship Id="rId231" Type="http://schemas.openxmlformats.org/officeDocument/2006/relationships/hyperlink" Target="https://eur-lex.europa.eu/legal-content/EN/TXT/?uri=celex%3A32005L0029" TargetMode="External"/><Relationship Id="rId252" Type="http://schemas.openxmlformats.org/officeDocument/2006/relationships/hyperlink" Target="https://eur-lex.europa.eu/legal-content/EN/TXT/?uri=celex%3A32005L0029" TargetMode="External"/><Relationship Id="rId273" Type="http://schemas.openxmlformats.org/officeDocument/2006/relationships/hyperlink" Target="https://www.iap.it/" TargetMode="External"/><Relationship Id="rId294" Type="http://schemas.openxmlformats.org/officeDocument/2006/relationships/hyperlink" Target="https://www.iap.it/wp-content/uploads/2022/11/370_22_CONS_signed_GL.pdf" TargetMode="External"/><Relationship Id="rId308" Type="http://schemas.openxmlformats.org/officeDocument/2006/relationships/hyperlink" Target="https://www.iap.it/codice-e-altre-fonti/regolamenti-autodisciplinari/regolamento-digital-chart/" TargetMode="External"/><Relationship Id="rId47" Type="http://schemas.openxmlformats.org/officeDocument/2006/relationships/hyperlink" Target="https://www.normattiva.it/atto/caricaDettaglioAtto?atto.dataPubblicazioneGazzetta=1997-07-31&amp;atto.codiceRedazionale=097G0287&amp;atto.articolo.numero=0&amp;atto.articolo.sottoArticolo=1&amp;atto.articolo.sottoArticolo1=0&amp;qId=0cea774f-1e7b-453a-8866-7ba1ebd620d8&amp;tabID=0.5090817593444035&amp;title=lbl.dettaglioAtto" TargetMode="External"/><Relationship Id="rId68" Type="http://schemas.openxmlformats.org/officeDocument/2006/relationships/hyperlink" Target="https://eur-lex.europa.eu/legal-content/EN/TXT/?uri=celex%3A32006L0114" TargetMode="External"/><Relationship Id="rId89" Type="http://schemas.openxmlformats.org/officeDocument/2006/relationships/hyperlink" Target="https://www.normattiva.it/uri-res/N2Ls?urn:nir:stato:decreto.legislativo:2005-09-06;206" TargetMode="External"/><Relationship Id="rId112" Type="http://schemas.openxmlformats.org/officeDocument/2006/relationships/hyperlink" Target="https://unar.it/portale/web/guest/monitoraggio-media-e-web" TargetMode="External"/><Relationship Id="rId133" Type="http://schemas.openxmlformats.org/officeDocument/2006/relationships/hyperlink" Target="https://www.iap.it/codice-e-altre-fonti/regolamenti-autodisciplinari/regolamento-digital-chart/" TargetMode="External"/><Relationship Id="rId154" Type="http://schemas.openxmlformats.org/officeDocument/2006/relationships/hyperlink" Target="https://www.iap.it/wp-content/uploads/2023/06/Codice-70a-edizione-1-giugno-2023.pdf" TargetMode="External"/><Relationship Id="rId175" Type="http://schemas.openxmlformats.org/officeDocument/2006/relationships/hyperlink" Target="https://eur-lex.europa.eu/legal-content/EN/TXT/?uri=celex%3A32005L0029" TargetMode="External"/><Relationship Id="rId196" Type="http://schemas.openxmlformats.org/officeDocument/2006/relationships/hyperlink" Target="https://eur-lex.europa.eu/eli/dir/2019/2161/oj" TargetMode="External"/><Relationship Id="rId200" Type="http://schemas.openxmlformats.org/officeDocument/2006/relationships/hyperlink" Target="https://www.normattiva.it/uri-res/N2Ls?urn:nir:stato:decreto.legislativo:2005-09-06;206" TargetMode="External"/><Relationship Id="rId16" Type="http://schemas.openxmlformats.org/officeDocument/2006/relationships/hyperlink" Target="https://www.cia.gov/the-world-factbook/countries/italy/" TargetMode="External"/><Relationship Id="rId221" Type="http://schemas.openxmlformats.org/officeDocument/2006/relationships/hyperlink" Target="https://www.gazzettaufficiale.it/eli/id/2021/12/10/21G00231/sg" TargetMode="External"/><Relationship Id="rId242" Type="http://schemas.openxmlformats.org/officeDocument/2006/relationships/hyperlink" Target="https://eur-lex.europa.eu/eli/reg/2022/868/oj" TargetMode="External"/><Relationship Id="rId263" Type="http://schemas.openxmlformats.org/officeDocument/2006/relationships/hyperlink" Target="https://www.iap.it/" TargetMode="External"/><Relationship Id="rId284" Type="http://schemas.openxmlformats.org/officeDocument/2006/relationships/hyperlink" Target="https://eur-lex.europa.eu/legal-content/EN/TXT/?uri=celex%3A32006L0114" TargetMode="External"/><Relationship Id="rId319" Type="http://schemas.openxmlformats.org/officeDocument/2006/relationships/hyperlink" Target="https://www.martinimanna.com/blog/dp065oeu0jp88c85giexxv7zl4ctro" TargetMode="External"/><Relationship Id="rId37" Type="http://schemas.openxmlformats.org/officeDocument/2006/relationships/hyperlink" Target="https://eur-lex.europa.eu/legal-content/EN/TXT/?uri=celex%3A32009L0136" TargetMode="External"/><Relationship Id="rId58" Type="http://schemas.openxmlformats.org/officeDocument/2006/relationships/hyperlink" Target="https://www.garanteprivacy.it/home/autorita/codice-etico" TargetMode="External"/><Relationship Id="rId79" Type="http://schemas.openxmlformats.org/officeDocument/2006/relationships/hyperlink" Target="https://www.normattiva.it/uri-res/N2Ls?urn:nir:stato:decreto.legislativo:2005-09-06;206" TargetMode="External"/><Relationship Id="rId102" Type="http://schemas.openxmlformats.org/officeDocument/2006/relationships/hyperlink" Target="https://www.normattiva.it/uri-res/N2Ls?urn:nir:stato:decreto.legislativo:2005-09-06;206" TargetMode="External"/><Relationship Id="rId123" Type="http://schemas.openxmlformats.org/officeDocument/2006/relationships/hyperlink" Target="https://www.iap.it/codice-e-altre-fonti/protocolli-di-intesa/" TargetMode="External"/><Relationship Id="rId144" Type="http://schemas.openxmlformats.org/officeDocument/2006/relationships/hyperlink" Target="https://www.fnsi.it/upload/9b/9bf31c7ff062936a96d3c8bd1f8f2ff3/244248f7f9211db2c6faf72229ddd0e4.pdf" TargetMode="External"/><Relationship Id="rId90" Type="http://schemas.openxmlformats.org/officeDocument/2006/relationships/hyperlink" Target="https://eur-lex.europa.eu/eli/dir/2018/1808/oj" TargetMode="External"/><Relationship Id="rId165" Type="http://schemas.openxmlformats.org/officeDocument/2006/relationships/hyperlink" Target="https://www.iap.it/decisioni/" TargetMode="External"/><Relationship Id="rId186" Type="http://schemas.openxmlformats.org/officeDocument/2006/relationships/hyperlink" Target="https://www.martinimanna.com/blog/dp065oeu0jp88c85giexxv7zl4ctro" TargetMode="External"/><Relationship Id="rId211" Type="http://schemas.openxmlformats.org/officeDocument/2006/relationships/hyperlink" Target="https://www.farmindustria.it/english-content/" TargetMode="External"/><Relationship Id="rId232" Type="http://schemas.openxmlformats.org/officeDocument/2006/relationships/hyperlink" Target="https://leg13.camera.it/parlam/leggi/deleghe/testi/07146dl.htm" TargetMode="External"/><Relationship Id="rId253" Type="http://schemas.openxmlformats.org/officeDocument/2006/relationships/hyperlink" Target="https://leg13.camera.it/parlam/leggi/deleghe/testi/07146dl.htm" TargetMode="External"/><Relationship Id="rId274" Type="http://schemas.openxmlformats.org/officeDocument/2006/relationships/hyperlink" Target="https://www.iap.it/codice-e-altre-fonti/regolamenti-autodisciplinari/regolamento-digital-chart/" TargetMode="External"/><Relationship Id="rId295" Type="http://schemas.openxmlformats.org/officeDocument/2006/relationships/hyperlink" Target="https://www.agcom.it/che-cos-e-l-autorita" TargetMode="External"/><Relationship Id="rId309" Type="http://schemas.openxmlformats.org/officeDocument/2006/relationships/hyperlink" Target="https://www.iap.it/codice-e-altre-fonti/protocolli-di-intesa/" TargetMode="External"/><Relationship Id="rId27" Type="http://schemas.openxmlformats.org/officeDocument/2006/relationships/hyperlink" Target="https://european-union.europa.eu/principles-countries-history/country-profiles/italy_en" TargetMode="External"/><Relationship Id="rId48" Type="http://schemas.openxmlformats.org/officeDocument/2006/relationships/hyperlink" Target="https://www.parlamento.it/parlam/leggi/00150l.htm" TargetMode="External"/><Relationship Id="rId69" Type="http://schemas.openxmlformats.org/officeDocument/2006/relationships/hyperlink" Target="https://eur-lex.europa.eu/legal-content/EN/TXT/?uri=celex%3A32005L0029" TargetMode="External"/><Relationship Id="rId113" Type="http://schemas.openxmlformats.org/officeDocument/2006/relationships/hyperlink" Target="https://www.iap.it/codice-e-altre-fonti/protocolli-di-intesa/" TargetMode="External"/><Relationship Id="rId134" Type="http://schemas.openxmlformats.org/officeDocument/2006/relationships/hyperlink" Target="https://www.iap.it/codice-e-altre-fonti/regolamenti-autodisciplinari/regolamento-digital-chart/" TargetMode="External"/><Relationship Id="rId320" Type="http://schemas.openxmlformats.org/officeDocument/2006/relationships/hyperlink" Target="https://www.twobirds.com/en/digital-marketing-law/shared/insights/2019/global/influencer-marketing-the-digital-chart" TargetMode="External"/><Relationship Id="rId80" Type="http://schemas.openxmlformats.org/officeDocument/2006/relationships/hyperlink" Target="https://www.gazzettaufficiale.it/eli/id/2007/09/06/007G0160/sg" TargetMode="External"/><Relationship Id="rId155" Type="http://schemas.openxmlformats.org/officeDocument/2006/relationships/hyperlink" Target="https://www.iap.it/" TargetMode="External"/><Relationship Id="rId176" Type="http://schemas.openxmlformats.org/officeDocument/2006/relationships/hyperlink" Target="https://eur-lex.europa.eu/legal-content/EN/TXT/?uri=celex%3A32006L0114" TargetMode="External"/><Relationship Id="rId197" Type="http://schemas.openxmlformats.org/officeDocument/2006/relationships/hyperlink" Target="https://eur-lex.europa.eu/eli/dir/2019/2161/oj" TargetMode="External"/><Relationship Id="rId201" Type="http://schemas.openxmlformats.org/officeDocument/2006/relationships/hyperlink" Target="https://www.iap.it/wp-content/uploads/2023/06/Codice-70a-edizione-1-giugno-2023.pdf" TargetMode="External"/><Relationship Id="rId222" Type="http://schemas.openxmlformats.org/officeDocument/2006/relationships/hyperlink" Target="https://www.normattiva.it/uri-res/N2Ls?urn:nir:stato:decreto.legislativo:2005-07-31;177!vig" TargetMode="External"/><Relationship Id="rId243" Type="http://schemas.openxmlformats.org/officeDocument/2006/relationships/hyperlink" Target="https://eur-lex.europa.eu/legal-content/EN/TXT/?uri=celex%3A32009L0136" TargetMode="External"/><Relationship Id="rId264" Type="http://schemas.openxmlformats.org/officeDocument/2006/relationships/hyperlink" Target="https://www.iap.it/codice-e-altre-fonti/regolamenti-autodisciplinari/regolamento-digital-chart/" TargetMode="External"/><Relationship Id="rId285" Type="http://schemas.openxmlformats.org/officeDocument/2006/relationships/hyperlink" Target="https://www.iap.it/codice-e-altre-fonti/protocolli-di-intesa/" TargetMode="External"/><Relationship Id="rId17" Type="http://schemas.openxmlformats.org/officeDocument/2006/relationships/hyperlink" Target="https://www.cia.gov/the-world-factbook/countries/italy/" TargetMode="External"/><Relationship Id="rId38" Type="http://schemas.openxmlformats.org/officeDocument/2006/relationships/hyperlink" Target="https://www.normattiva.it/uri-res/N2Ls?urn:nir:stato:decreto.legislativo:2012-05-28;69" TargetMode="External"/><Relationship Id="rId59" Type="http://schemas.openxmlformats.org/officeDocument/2006/relationships/hyperlink" Target="https://www.garanteprivacy.it/home/autorita/codice-etico" TargetMode="External"/><Relationship Id="rId103" Type="http://schemas.openxmlformats.org/officeDocument/2006/relationships/hyperlink" Target="https://leg13.camera.it/parlam/leggi/deleghe/testi/07146dl.htm" TargetMode="External"/><Relationship Id="rId124" Type="http://schemas.openxmlformats.org/officeDocument/2006/relationships/hyperlink" Target="https://www.iap.it/iap-in-breve/index.html" TargetMode="External"/><Relationship Id="rId310" Type="http://schemas.openxmlformats.org/officeDocument/2006/relationships/hyperlink" Target="https://www.iap.it/wp-content/uploads/2017/06/Protocollo-8-giugno-2017-DEF.-CON-FIRME.pdf" TargetMode="External"/><Relationship Id="rId70" Type="http://schemas.openxmlformats.org/officeDocument/2006/relationships/hyperlink" Target="https://www.normattiva.it/uri-res/N2Ls?urn:nir:stato:decreto.legislativo:2005-09-06;206" TargetMode="External"/><Relationship Id="rId91" Type="http://schemas.openxmlformats.org/officeDocument/2006/relationships/hyperlink" Target="https://www.gazzettaufficiale.it/eli/id/2021/12/10/21G00231/sg" TargetMode="External"/><Relationship Id="rId145" Type="http://schemas.openxmlformats.org/officeDocument/2006/relationships/hyperlink" Target="https://www.fnsi.it/upload/9b/9bf31c7ff062936a96d3c8bd1f8f2ff3/244248f7f9211db2c6faf72229ddd0e4.pdf" TargetMode="External"/><Relationship Id="rId166" Type="http://schemas.openxmlformats.org/officeDocument/2006/relationships/hyperlink" Target="https://www.iap.it/wp-content/uploads/2023/06/Codice-70a-edizione-1-giugno-2023.pdf" TargetMode="External"/><Relationship Id="rId187" Type="http://schemas.openxmlformats.org/officeDocument/2006/relationships/hyperlink" Target="https://eur-lex.europa.eu/legal-content/EN/TXT/?uri=celex%3A32005L0029" TargetMode="External"/><Relationship Id="rId1" Type="http://schemas.openxmlformats.org/officeDocument/2006/relationships/customXml" Target="../customXml/item1.xml"/><Relationship Id="rId212" Type="http://schemas.openxmlformats.org/officeDocument/2006/relationships/hyperlink" Target="https://eur-lex.europa.eu/legal-content/EN/TXT/?uri=celex%3A32005L0029" TargetMode="External"/><Relationship Id="rId233" Type="http://schemas.openxmlformats.org/officeDocument/2006/relationships/hyperlink" Target="https://eur-lex.europa.eu/legal-content/EN/TXT/?uri=celex%3A32005L0029" TargetMode="External"/><Relationship Id="rId254" Type="http://schemas.openxmlformats.org/officeDocument/2006/relationships/hyperlink" Target="https://eur-lex.europa.eu/eli/dir/2019/2161/oj" TargetMode="External"/><Relationship Id="rId28" Type="http://schemas.openxmlformats.org/officeDocument/2006/relationships/hyperlink" Target="https://eur-lex.europa.eu/eli/dir/2018/1808/oj" TargetMode="External"/><Relationship Id="rId49" Type="http://schemas.openxmlformats.org/officeDocument/2006/relationships/hyperlink" Target="https://www.normattiva.it/atto/caricaDettaglioAtto?atto.dataPubblicazioneGazzetta=1997-07-31&amp;atto.codiceRedazionale=097G0287&amp;atto.articolo.numero=0&amp;atto.articolo.sottoArticolo=1&amp;atto.articolo.sottoArticolo1=0&amp;qId=0cea774f-1e7b-453a-8866-7ba1ebd620d8&amp;tabID=0.5090817593444035&amp;title=lbl.dettaglioAtto" TargetMode="External"/><Relationship Id="rId114" Type="http://schemas.openxmlformats.org/officeDocument/2006/relationships/hyperlink" Target="https://www.pariopportunita.gov.it/it/" TargetMode="External"/><Relationship Id="rId275" Type="http://schemas.openxmlformats.org/officeDocument/2006/relationships/hyperlink" Target="https://www.martinimanna.com/blog/dp065oeu0jp88c85giexxv7zl4ctro" TargetMode="External"/><Relationship Id="rId296" Type="http://schemas.openxmlformats.org/officeDocument/2006/relationships/hyperlink" Target="https://cadmus.eui.eu/handle/1814/74694" TargetMode="External"/><Relationship Id="rId300" Type="http://schemas.openxmlformats.org/officeDocument/2006/relationships/hyperlink" Target="https://www.farmindustria.it/app/uploads/2017/12/Code-of-Conduct-5.04.2022.pdf" TargetMode="External"/><Relationship Id="rId60" Type="http://schemas.openxmlformats.org/officeDocument/2006/relationships/hyperlink" Target="https://www.iap.it/codice-e-altre-fonti/protocolli-di-intesa/" TargetMode="External"/><Relationship Id="rId81" Type="http://schemas.openxmlformats.org/officeDocument/2006/relationships/hyperlink" Target="https://eur-lex.europa.eu/legal-content/EN/TXT/?uri=celex%3A32005L0029" TargetMode="External"/><Relationship Id="rId135" Type="http://schemas.openxmlformats.org/officeDocument/2006/relationships/hyperlink" Target="https://www.twobirds.com/en/digital-marketing-law/shared/insights/2019/global/influencer-marketing-the-digital-chart" TargetMode="External"/><Relationship Id="rId156" Type="http://schemas.openxmlformats.org/officeDocument/2006/relationships/hyperlink" Target="https://www.iap.it/wp-content/uploads/2023/06/Codice-70a-edizione-1-giugno-2023.pdf" TargetMode="External"/><Relationship Id="rId177" Type="http://schemas.openxmlformats.org/officeDocument/2006/relationships/hyperlink" Target="https://www.normattiva.it/uri-res/N2Ls?urn:nir:stato:decreto.legislativo:2005-09-06;206" TargetMode="External"/><Relationship Id="rId198" Type="http://schemas.openxmlformats.org/officeDocument/2006/relationships/hyperlink" Target="https://www.normattiva.it/atto/caricaDettaglioAtto?atto.dataPubblicazioneGazzetta=2023-03-18&amp;atto.codiceRedazionale=23G00033&amp;atto.articolo.numero=0&amp;atto.articolo.sottoArticolo=1&amp;atto.articolo.sottoArticolo1=0&amp;qId=dbb37d2a-ebb4-4606-a08b-261fc7ae0c9f&amp;tabID=0.376525921686119&amp;title=lbl.dettaglioAtto" TargetMode="External"/><Relationship Id="rId321" Type="http://schemas.openxmlformats.org/officeDocument/2006/relationships/hyperlink" Target="https://unar.it/portale/web/guest/monitoraggio-media-e-web" TargetMode="External"/><Relationship Id="rId202" Type="http://schemas.openxmlformats.org/officeDocument/2006/relationships/hyperlink" Target="https://www.iap.it/wp-content/uploads/2023/06/Codice-70a-edizione-1-giugno-2023.pdf" TargetMode="External"/><Relationship Id="rId223" Type="http://schemas.openxmlformats.org/officeDocument/2006/relationships/hyperlink" Target="https://eur-lex.europa.eu/legal-content/EN/TXT/?uri=celex%3A32005L0029" TargetMode="External"/><Relationship Id="rId244" Type="http://schemas.openxmlformats.org/officeDocument/2006/relationships/hyperlink" Target="https://www.normattiva.it/uri-res/N2Ls?urn:nir:stato:decreto.legislativo:2012-05-28;69" TargetMode="External"/><Relationship Id="rId18" Type="http://schemas.openxmlformats.org/officeDocument/2006/relationships/hyperlink" Target="https://www.cia.gov/the-world-factbook/countries/italy/" TargetMode="External"/><Relationship Id="rId39" Type="http://schemas.openxmlformats.org/officeDocument/2006/relationships/hyperlink" Target="https://www.normattiva.it/uri-res/N2Ls?urn:nir:stato:decreto.legislativo:2003-06-30;196~art32" TargetMode="External"/><Relationship Id="rId265" Type="http://schemas.openxmlformats.org/officeDocument/2006/relationships/hyperlink" Target="https://www.iap.it/codice-e-altre-fonti/regolamenti-autodisciplinari/regolamento-digital-chart/" TargetMode="External"/><Relationship Id="rId286" Type="http://schemas.openxmlformats.org/officeDocument/2006/relationships/hyperlink" Target="https://eur-lex.europa.eu/legal-content/EN/TXT/?uri=celex%3A32005L0029" TargetMode="External"/><Relationship Id="rId50" Type="http://schemas.openxmlformats.org/officeDocument/2006/relationships/hyperlink" Target="https://www.normattiva.it/uri-res/N2Ls?urn:nir:stato:decreto.legislativo:2021-11-08;208" TargetMode="External"/><Relationship Id="rId104" Type="http://schemas.openxmlformats.org/officeDocument/2006/relationships/hyperlink" Target="https://www.gazzettaufficiale.it/eli/id/2007/09/06/007G0160/sg" TargetMode="External"/><Relationship Id="rId125" Type="http://schemas.openxmlformats.org/officeDocument/2006/relationships/hyperlink" Target="https://www.iap.it/conoscere-iap/organizzazione/" TargetMode="External"/><Relationship Id="rId146" Type="http://schemas.openxmlformats.org/officeDocument/2006/relationships/hyperlink" Target="https://www.farmindustria.it/" TargetMode="External"/><Relationship Id="rId167" Type="http://schemas.openxmlformats.org/officeDocument/2006/relationships/hyperlink" Target="https://www.iap.it/about/iap-annual-data/?lang=en" TargetMode="External"/><Relationship Id="rId188" Type="http://schemas.openxmlformats.org/officeDocument/2006/relationships/hyperlink" Target="https://www.normattiva.it/uri-res/N2Ls?urn:nir:stato:decreto.legislativo:2005-09-06;206" TargetMode="External"/><Relationship Id="rId311" Type="http://schemas.openxmlformats.org/officeDocument/2006/relationships/hyperlink" Target="https://www.iap.it/wp-content/uploads/2015/02/Protocollo-DPO-IAP-1%C2%B0-febbraio-2015.pdf" TargetMode="External"/><Relationship Id="rId71" Type="http://schemas.openxmlformats.org/officeDocument/2006/relationships/hyperlink" Target="https://www.gazzettaufficiale.it/eli/id/2007/09/06/007G0160/sg" TargetMode="External"/><Relationship Id="rId92" Type="http://schemas.openxmlformats.org/officeDocument/2006/relationships/hyperlink" Target="https://www.normattiva.it/uri-res/N2Ls?urn:nir:stato:decreto.legislativo:2005-07-31;177!vig" TargetMode="External"/><Relationship Id="rId213" Type="http://schemas.openxmlformats.org/officeDocument/2006/relationships/hyperlink" Target="https://leg13.camera.it/parlam/leggi/deleghe/testi/07146dl.htm" TargetMode="External"/><Relationship Id="rId234" Type="http://schemas.openxmlformats.org/officeDocument/2006/relationships/hyperlink" Target="https://eur-lex.europa.eu/legal-content/EN/TXT/?uri=celex%3A32006L0114" TargetMode="External"/><Relationship Id="rId2" Type="http://schemas.openxmlformats.org/officeDocument/2006/relationships/customXml" Target="../customXml/item2.xml"/><Relationship Id="rId29" Type="http://schemas.openxmlformats.org/officeDocument/2006/relationships/hyperlink" Target="https://www.gazzettaufficiale.it/eli/id/2021/12/10/21G00231/sg" TargetMode="External"/><Relationship Id="rId255" Type="http://schemas.openxmlformats.org/officeDocument/2006/relationships/hyperlink" Target="https://www.normattiva.it/atto/caricaDettaglioAtto?atto.dataPubblicazioneGazzetta=2023-03-18&amp;atto.codiceRedazionale=23G00033&amp;atto.articolo.numero=0&amp;atto.articolo.sottoArticolo=1&amp;atto.articolo.sottoArticolo1=0&amp;qId=dbb37d2a-ebb4-4606-a08b-261fc7ae0c9f&amp;tabID=0.376525921686119&amp;title=lbl.dettaglioAtto" TargetMode="External"/><Relationship Id="rId276" Type="http://schemas.openxmlformats.org/officeDocument/2006/relationships/hyperlink" Target="https://www.iap.it/" TargetMode="External"/><Relationship Id="rId297" Type="http://schemas.openxmlformats.org/officeDocument/2006/relationships/hyperlink" Target="https://www.cia.gov/the-world-factbook/" TargetMode="External"/><Relationship Id="rId40" Type="http://schemas.openxmlformats.org/officeDocument/2006/relationships/hyperlink" Target="https://eur-lex.europa.eu/eli/reg/2016/679/oj" TargetMode="External"/><Relationship Id="rId115" Type="http://schemas.openxmlformats.org/officeDocument/2006/relationships/hyperlink" Target="https://www.pariopportunita.gov.it/it/" TargetMode="External"/><Relationship Id="rId136" Type="http://schemas.openxmlformats.org/officeDocument/2006/relationships/hyperlink" Target="https://www.iap.it/codice-e-altre-fonti/regolamenti-autodisciplinari/" TargetMode="External"/><Relationship Id="rId157" Type="http://schemas.openxmlformats.org/officeDocument/2006/relationships/hyperlink" Target="https://www.iap.it/wp-content/uploads/2023/06/Codice-70a-edizione-1-giugno-2023.pdf" TargetMode="External"/><Relationship Id="rId178" Type="http://schemas.openxmlformats.org/officeDocument/2006/relationships/hyperlink" Target="https://www.gazzettaufficiale.it/eli/id/2007/09/06/007G0160/sg" TargetMode="External"/><Relationship Id="rId301" Type="http://schemas.openxmlformats.org/officeDocument/2006/relationships/hyperlink" Target="https://www.farmindustria.it/english-content/" TargetMode="External"/><Relationship Id="rId322" Type="http://schemas.openxmlformats.org/officeDocument/2006/relationships/hyperlink" Target="https://datatopics.worldbank.org/world-development-indicators/the-world-by-income-and-region.html" TargetMode="External"/><Relationship Id="rId61" Type="http://schemas.openxmlformats.org/officeDocument/2006/relationships/hyperlink" Target="https://www.iap.it/wp-content/uploads/2022/11/370_22_CONS_signed_GL.pdf" TargetMode="External"/><Relationship Id="rId82" Type="http://schemas.openxmlformats.org/officeDocument/2006/relationships/hyperlink" Target="https://leg13.camera.it/parlam/leggi/deleghe/testi/07146dl.htm" TargetMode="External"/><Relationship Id="rId199" Type="http://schemas.openxmlformats.org/officeDocument/2006/relationships/hyperlink" Target="https://www.normattiva.it/uri-res/N2Ls?urn:nir:stato:decreto.legislativo:2005-09-06;206" TargetMode="External"/><Relationship Id="rId203" Type="http://schemas.openxmlformats.org/officeDocument/2006/relationships/hyperlink" Target="https://www.iap.it/wp-content/uploads/2023/06/Codice-70a-edizione-1-giugno-2023.pdf" TargetMode="External"/><Relationship Id="rId19" Type="http://schemas.openxmlformats.org/officeDocument/2006/relationships/hyperlink" Target="https://www.cia.gov/the-world-factbook/countries/italy/" TargetMode="External"/><Relationship Id="rId224" Type="http://schemas.openxmlformats.org/officeDocument/2006/relationships/hyperlink" Target="https://leg13.camera.it/parlam/leggi/deleghe/testi/07146dl.htm" TargetMode="External"/><Relationship Id="rId245" Type="http://schemas.openxmlformats.org/officeDocument/2006/relationships/hyperlink" Target="https://www.normattiva.it/uri-res/N2Ls?urn:nir:stato:decreto.legislativo:2003-06-30;196~art32" TargetMode="External"/><Relationship Id="rId266" Type="http://schemas.openxmlformats.org/officeDocument/2006/relationships/hyperlink" Target="https://www.twobirds.com/en/digital-marketing-law/shared/insights/2019/global/influencer-marketing-the-digital-chart" TargetMode="External"/><Relationship Id="rId287" Type="http://schemas.openxmlformats.org/officeDocument/2006/relationships/hyperlink" Target="https://leg13.camera.it/parlam/leggi/deleghe/testi/07146dl.htm" TargetMode="External"/><Relationship Id="rId30" Type="http://schemas.openxmlformats.org/officeDocument/2006/relationships/hyperlink" Target="https://eur-lex.europa.eu/EN/legal-content/summary/european-electronic-communications-code.html" TargetMode="External"/><Relationship Id="rId105" Type="http://schemas.openxmlformats.org/officeDocument/2006/relationships/hyperlink" Target="https://eur-lex.europa.eu/legal-content/EN/TXT/?uri=celex%3A32005L0029" TargetMode="External"/><Relationship Id="rId126" Type="http://schemas.openxmlformats.org/officeDocument/2006/relationships/hyperlink" Target="https://www.iap.it/wp-content/uploads/2023/06/Codice-70a-edizione-1-giugno-2023.pdf" TargetMode="External"/><Relationship Id="rId147" Type="http://schemas.openxmlformats.org/officeDocument/2006/relationships/hyperlink" Target="https://www.farmindustria.it/" TargetMode="External"/><Relationship Id="rId168" Type="http://schemas.openxmlformats.org/officeDocument/2006/relationships/hyperlink" Target="https://eur-lex.europa.eu/legal-content/EN/TXT/?uri=celex%3A32005L0029" TargetMode="External"/><Relationship Id="rId312" Type="http://schemas.openxmlformats.org/officeDocument/2006/relationships/hyperlink" Target="https://www.iap.it/codice-e-altre-fonti/regolamenti-autodisciplinari/" TargetMode="External"/><Relationship Id="rId51" Type="http://schemas.openxmlformats.org/officeDocument/2006/relationships/hyperlink" Target="https://www.agcom.it/istituzione" TargetMode="External"/><Relationship Id="rId72" Type="http://schemas.openxmlformats.org/officeDocument/2006/relationships/hyperlink" Target="https://eur-lex.europa.eu/legal-content/EN/TXT/?uri=celex%3A32006L0114" TargetMode="External"/><Relationship Id="rId93" Type="http://schemas.openxmlformats.org/officeDocument/2006/relationships/hyperlink" Target="https://eur-lex.europa.eu/legal-content/EN/ALL/?uri=celex%3A32000L0031" TargetMode="External"/><Relationship Id="rId189" Type="http://schemas.openxmlformats.org/officeDocument/2006/relationships/hyperlink" Target="https://leg13.camera.it/parlam/leggi/deleghe/testi/07146dl.htm" TargetMode="External"/><Relationship Id="rId3" Type="http://schemas.openxmlformats.org/officeDocument/2006/relationships/customXml" Target="../customXml/item3.xml"/><Relationship Id="rId214" Type="http://schemas.openxmlformats.org/officeDocument/2006/relationships/hyperlink" Target="https://www.fnsi.it/upload/9b/9bf31c7ff062936a96d3c8bd1f8f2ff3/244248f7f9211db2c6faf72229ddd0e4.pdf" TargetMode="External"/><Relationship Id="rId235" Type="http://schemas.openxmlformats.org/officeDocument/2006/relationships/hyperlink" Target="https://eur-lex.europa.eu/legal-content/EN/TXT/?uri=celex%3A32005L0029" TargetMode="External"/><Relationship Id="rId256" Type="http://schemas.openxmlformats.org/officeDocument/2006/relationships/hyperlink" Target="https://www.normattiva.it/uri-res/N2Ls?urn:nir:stato:decreto.legislativo:2005-09-06;206" TargetMode="External"/><Relationship Id="rId277" Type="http://schemas.openxmlformats.org/officeDocument/2006/relationships/hyperlink" Target="https://www.iap.it/codice-e-altre-fonti/regolamenti-autodisciplinari/regolamento-digital-chart/" TargetMode="External"/><Relationship Id="rId298" Type="http://schemas.openxmlformats.org/officeDocument/2006/relationships/hyperlink" Target="https://www.dataguidance.com/opinion/eu-personalized-advertising-europe-and-legal" TargetMode="External"/><Relationship Id="rId116" Type="http://schemas.openxmlformats.org/officeDocument/2006/relationships/hyperlink" Target="https://www.iap.it/" TargetMode="External"/><Relationship Id="rId137" Type="http://schemas.openxmlformats.org/officeDocument/2006/relationships/hyperlink" Target="https://www.iap.it/codice-e-altre-fonti/regolamenti-autodisciplinari/" TargetMode="External"/><Relationship Id="rId158" Type="http://schemas.openxmlformats.org/officeDocument/2006/relationships/hyperlink" Target="https://www.iap.it/wp-content/uploads/2023/06/Codice-70a-edizione-1-giugno-2023.pdf" TargetMode="External"/><Relationship Id="rId302" Type="http://schemas.openxmlformats.org/officeDocument/2006/relationships/hyperlink" Target="https://www.farmindustria.it/app/uploads/2017/12/Statute-20-June-2017.pdf" TargetMode="External"/><Relationship Id="rId323" Type="http://schemas.openxmlformats.org/officeDocument/2006/relationships/header" Target="header1.xml"/><Relationship Id="rId20" Type="http://schemas.openxmlformats.org/officeDocument/2006/relationships/hyperlink" Target="https://www.cia.gov/the-world-factbook/countries/italy/" TargetMode="External"/><Relationship Id="rId41" Type="http://schemas.openxmlformats.org/officeDocument/2006/relationships/hyperlink" Target="https://eur-lex.europa.eu/legal-content/EN/TXT/?uri=celex%3A32022R2065" TargetMode="External"/><Relationship Id="rId62" Type="http://schemas.openxmlformats.org/officeDocument/2006/relationships/hyperlink" Target="https://www.iap.it/wp-content/uploads/2022/11/370_22_CONS_signed_GL.pdf" TargetMode="External"/><Relationship Id="rId83" Type="http://schemas.openxmlformats.org/officeDocument/2006/relationships/hyperlink" Target="https://www.normattiva.it/uri-res/N2Ls?urn:nir:stato:decreto.legislativo:2005-09-06;206" TargetMode="External"/><Relationship Id="rId179" Type="http://schemas.openxmlformats.org/officeDocument/2006/relationships/hyperlink" Target="https://leg13.camera.it/parlam/leggi/deleghe/testi/07146dl.htm" TargetMode="External"/><Relationship Id="rId190" Type="http://schemas.openxmlformats.org/officeDocument/2006/relationships/hyperlink" Target="https://eur-lex.europa.eu/legal-content/EN/TXT/?uri=celex%3A32005L0029" TargetMode="External"/><Relationship Id="rId204" Type="http://schemas.openxmlformats.org/officeDocument/2006/relationships/hyperlink" Target="https://eur-lex.europa.eu/legal-content/EN/TXT/?uri=celex%3A32005L0029" TargetMode="External"/><Relationship Id="rId225" Type="http://schemas.openxmlformats.org/officeDocument/2006/relationships/hyperlink" Target="https://eur-lex.europa.eu/eli/dir/2018/1808/oj" TargetMode="External"/><Relationship Id="rId246" Type="http://schemas.openxmlformats.org/officeDocument/2006/relationships/hyperlink" Target="https://eur-lex.europa.eu/legal-content/EN/ALL/?uri=celex%3A32000L0031" TargetMode="External"/><Relationship Id="rId267" Type="http://schemas.openxmlformats.org/officeDocument/2006/relationships/hyperlink" Target="https://www.martinimanna.com/blog/dp065oeu0jp88c85giexxv7zl4ctro" TargetMode="External"/><Relationship Id="rId288" Type="http://schemas.openxmlformats.org/officeDocument/2006/relationships/hyperlink" Target="https://eur-lex.europa.eu/legal-content/EN/TXT/?uri=celex%3A32005L0029" TargetMode="External"/><Relationship Id="rId106" Type="http://schemas.openxmlformats.org/officeDocument/2006/relationships/hyperlink" Target="https://eur-lex.europa.eu/legal-content/EN/TXT/?uri=celex%3A32006L0114" TargetMode="External"/><Relationship Id="rId127" Type="http://schemas.openxmlformats.org/officeDocument/2006/relationships/hyperlink" Target="https://www.iap.it/wp-content/uploads/2023/06/Codice-70a-edizione-1-giugno-2023.pdf" TargetMode="External"/><Relationship Id="rId313" Type="http://schemas.openxmlformats.org/officeDocument/2006/relationships/hyperlink" Target="https://icas.global/srodatabase/" TargetMode="External"/><Relationship Id="rId10" Type="http://schemas.openxmlformats.org/officeDocument/2006/relationships/image" Target="media/image1.png"/><Relationship Id="rId31" Type="http://schemas.openxmlformats.org/officeDocument/2006/relationships/hyperlink" Target="https://www.gazzettaufficiale.it/atto/serie_generale/caricaDettaglioAtto/originario?atto.dataPubblicazioneGazzetta=2021-12-09&amp;atto.codiceRedazionale=21G00230&amp;elenco30giorni=true" TargetMode="External"/><Relationship Id="rId52" Type="http://schemas.openxmlformats.org/officeDocument/2006/relationships/hyperlink" Target="https://www.agcm.it/competenze/tutela-del-consumatore/" TargetMode="External"/><Relationship Id="rId73" Type="http://schemas.openxmlformats.org/officeDocument/2006/relationships/hyperlink" Target="https://www.gazzettaufficiale.it/eli/id/2007/09/06/007G0160/sg" TargetMode="External"/><Relationship Id="rId94" Type="http://schemas.openxmlformats.org/officeDocument/2006/relationships/hyperlink" Target="https://www.normattiva.it/uri-res/N2Ls?urn:nir:stato:decreto.legislativo:2003-04-09;70" TargetMode="External"/><Relationship Id="rId148" Type="http://schemas.openxmlformats.org/officeDocument/2006/relationships/hyperlink" Target="https://www.farmindustria.it/app/uploads/2017/12/Statute-20-June-2017.pdf" TargetMode="External"/><Relationship Id="rId169" Type="http://schemas.openxmlformats.org/officeDocument/2006/relationships/hyperlink" Target="https://eur-lex.europa.eu/legal-content/EN/TXT/?uri=celex%3A32006L0114" TargetMode="External"/><Relationship Id="rId4" Type="http://schemas.openxmlformats.org/officeDocument/2006/relationships/numbering" Target="numbering.xml"/><Relationship Id="rId180" Type="http://schemas.openxmlformats.org/officeDocument/2006/relationships/hyperlink" Target="https://leg13.camera.it/parlam/leggi/deleghe/testi/07146dl.htm" TargetMode="External"/><Relationship Id="rId215" Type="http://schemas.openxmlformats.org/officeDocument/2006/relationships/hyperlink" Target="https://www.fnsi.it/upload/9b/9bf31c7ff062936a96d3c8bd1f8f2ff3/244248f7f9211db2c6faf72229ddd0e4.pdf" TargetMode="External"/><Relationship Id="rId236" Type="http://schemas.openxmlformats.org/officeDocument/2006/relationships/hyperlink" Target="https://eur-lex.europa.eu/eli/dir/2019/2161/oj" TargetMode="External"/><Relationship Id="rId257" Type="http://schemas.openxmlformats.org/officeDocument/2006/relationships/hyperlink" Target="https://www.normattiva.it/uri-res/N2Ls?urn:nir:stato:decreto.legislativo:2005-09-06;206" TargetMode="External"/><Relationship Id="rId278" Type="http://schemas.openxmlformats.org/officeDocument/2006/relationships/hyperlink" Target="https://www.iap.it/wp-content/uploads/2023/06/Codice-70a-edizione-1-giugno-2023.pdf" TargetMode="External"/><Relationship Id="rId303" Type="http://schemas.openxmlformats.org/officeDocument/2006/relationships/hyperlink" Target="https://www.garanteprivacy.it/home/autorita/codice-etico" TargetMode="External"/><Relationship Id="rId42" Type="http://schemas.openxmlformats.org/officeDocument/2006/relationships/hyperlink" Target="https://www.normattiva.it/uri-res/N2Ls?urn:nir:stato:decreto.legislativo:2005-07-31;177!vig" TargetMode="External"/><Relationship Id="rId84" Type="http://schemas.openxmlformats.org/officeDocument/2006/relationships/hyperlink" Target="https://eur-lex.europa.eu/legal-content/EN/TXT/?uri=celex%3A32006L0114" TargetMode="External"/><Relationship Id="rId138" Type="http://schemas.openxmlformats.org/officeDocument/2006/relationships/hyperlink" Target="https://www.iap.it/codice-e-altre-fonti/regolamenti-autodisciplinari/" TargetMode="External"/><Relationship Id="rId191" Type="http://schemas.openxmlformats.org/officeDocument/2006/relationships/hyperlink" Target="https://eur-lex.europa.eu/legal-content/EN/TXT/?uri=celex%3A32005L0029" TargetMode="External"/><Relationship Id="rId205" Type="http://schemas.openxmlformats.org/officeDocument/2006/relationships/hyperlink" Target="https://eur-lex.europa.eu/legal-content/EN/TXT/?uri=celex%3A32006L0114" TargetMode="External"/><Relationship Id="rId247" Type="http://schemas.openxmlformats.org/officeDocument/2006/relationships/hyperlink" Target="https://www.iap.it/" TargetMode="External"/><Relationship Id="rId107" Type="http://schemas.openxmlformats.org/officeDocument/2006/relationships/hyperlink" Target="https://www.normattiva.it/uri-res/N2Ls?urn:nir:stato:decreto.legislativo:2021-11-04;173" TargetMode="External"/><Relationship Id="rId289" Type="http://schemas.openxmlformats.org/officeDocument/2006/relationships/hyperlink" Target="https://eur-lex.europa.eu/legal-content/EN/TXT/?uri=celex%3A32006L0114" TargetMode="External"/><Relationship Id="rId11" Type="http://schemas.openxmlformats.org/officeDocument/2006/relationships/hyperlink" Target="mailto:BCGproject@arts.ac.uk" TargetMode="External"/><Relationship Id="rId53" Type="http://schemas.openxmlformats.org/officeDocument/2006/relationships/hyperlink" Target="https://www.garanteprivacy.it/home/autorita/compiti" TargetMode="External"/><Relationship Id="rId149" Type="http://schemas.openxmlformats.org/officeDocument/2006/relationships/hyperlink" Target="https://www.iap.it/" TargetMode="External"/><Relationship Id="rId314" Type="http://schemas.openxmlformats.org/officeDocument/2006/relationships/hyperlink" Target="https://www.rai.it/dl/doc/1717771941890_Bilancio%20Rai%202023%20-%20Inglese.pdf" TargetMode="External"/><Relationship Id="rId95" Type="http://schemas.openxmlformats.org/officeDocument/2006/relationships/hyperlink" Target="https://eur-lex.europa.eu/legal-content/EN/TXT/?uri=celex%3A32009L0136" TargetMode="External"/><Relationship Id="rId160" Type="http://schemas.openxmlformats.org/officeDocument/2006/relationships/hyperlink" Target="https://www.iap.it/wp-content/uploads/2023/06/Codice-70a-edizione-1-giugno-2023.pdf" TargetMode="External"/><Relationship Id="rId216" Type="http://schemas.openxmlformats.org/officeDocument/2006/relationships/hyperlink" Target="https://www.farmindustria.it/" TargetMode="External"/><Relationship Id="rId258" Type="http://schemas.openxmlformats.org/officeDocument/2006/relationships/hyperlink" Target="https://ec.europa.eu/commission/presscorner/detail/en/ip_24_708" TargetMode="External"/><Relationship Id="rId22" Type="http://schemas.openxmlformats.org/officeDocument/2006/relationships/hyperlink" Target="https://www.statista.com/topics/8653/advertising-in-italy/" TargetMode="External"/><Relationship Id="rId64" Type="http://schemas.openxmlformats.org/officeDocument/2006/relationships/hyperlink" Target="https://www.iap.it/iap-in-breve/index.html" TargetMode="External"/><Relationship Id="rId118" Type="http://schemas.openxmlformats.org/officeDocument/2006/relationships/hyperlink" Target="https://www.garanteinfanzia.org/" TargetMode="External"/><Relationship Id="rId325" Type="http://schemas.openxmlformats.org/officeDocument/2006/relationships/fontTable" Target="fontTable.xml"/><Relationship Id="rId171" Type="http://schemas.openxmlformats.org/officeDocument/2006/relationships/hyperlink" Target="https://eur-lex.europa.eu/legal-content/EN/TXT/?uri=celex%3A32005L0029" TargetMode="External"/><Relationship Id="rId227" Type="http://schemas.openxmlformats.org/officeDocument/2006/relationships/hyperlink" Target="https://www.normattiva.it/uri-res/N2Ls?urn:nir:stato:decreto.legislativo:2005-07-31;177!vig" TargetMode="External"/><Relationship Id="rId269" Type="http://schemas.openxmlformats.org/officeDocument/2006/relationships/hyperlink" Target="https://leg13.camera.it/parlam/leggi/deleghe/testi/07146dl.htm" TargetMode="External"/><Relationship Id="rId33" Type="http://schemas.openxmlformats.org/officeDocument/2006/relationships/hyperlink" Target="https://www.normattiva.it/uri-res/N2Ls?urn:nir:stato:decreto.legislativo:2021-11-04;173" TargetMode="External"/><Relationship Id="rId129" Type="http://schemas.openxmlformats.org/officeDocument/2006/relationships/hyperlink" Target="https://www.iap.it/wp-content/uploads/2023/06/Codice-70a-edizione-1-giugno-2023.pdf" TargetMode="External"/><Relationship Id="rId280" Type="http://schemas.openxmlformats.org/officeDocument/2006/relationships/hyperlink" Target="https://eur-lex.europa.eu/legal-content/EN/ALL/?uri=celex%3A32000L0031" TargetMode="External"/><Relationship Id="rId75" Type="http://schemas.openxmlformats.org/officeDocument/2006/relationships/hyperlink" Target="https://eur-lex.europa.eu/legal-content/EN/TXT/?uri=celex%3A32006L0114" TargetMode="External"/><Relationship Id="rId140" Type="http://schemas.openxmlformats.org/officeDocument/2006/relationships/hyperlink" Target="https://www.iap.it/codice-e-altre-fonti/regolamenti-autodisciplinari/" TargetMode="External"/><Relationship Id="rId182" Type="http://schemas.openxmlformats.org/officeDocument/2006/relationships/hyperlink" Target="https://www.iap.it/wp-content/uploads/2023/06/Codice-70a-edizione-1-giugno-2023.pdf" TargetMode="External"/><Relationship Id="rId6" Type="http://schemas.openxmlformats.org/officeDocument/2006/relationships/settings" Target="settings.xml"/><Relationship Id="rId238" Type="http://schemas.openxmlformats.org/officeDocument/2006/relationships/hyperlink" Target="https://eur-lex.europa.eu/legal-content/EN/TXT/?uri=celex%3A32022R2065" TargetMode="External"/><Relationship Id="rId291" Type="http://schemas.openxmlformats.org/officeDocument/2006/relationships/hyperlink" Target="https://leg13.camera.it/parlam/leggi/deleghe/testi/07146dl.htm" TargetMode="External"/><Relationship Id="rId305" Type="http://schemas.openxmlformats.org/officeDocument/2006/relationships/hyperlink" Target="https://www.iap.it/wp-content/uploads/2023/04/Annual-Report-2022.pdf" TargetMode="External"/><Relationship Id="rId44" Type="http://schemas.openxmlformats.org/officeDocument/2006/relationships/hyperlink" Target="https://www.normattiva.it/uri-res/N2Ls?urn:nir:stato:decreto.legislativo:2021-11-08;208" TargetMode="External"/><Relationship Id="rId86" Type="http://schemas.openxmlformats.org/officeDocument/2006/relationships/hyperlink" Target="https://www.normattiva.it/uri-res/N2Ls?urn:nir:stato:decreto.legislativo:2005-09-06;206" TargetMode="External"/><Relationship Id="rId151" Type="http://schemas.openxmlformats.org/officeDocument/2006/relationships/hyperlink" Target="https://www.iap.it/wp-content/uploads/2023/06/Codice-70a-edizione-1-giugno-2023.pdf" TargetMode="External"/><Relationship Id="rId193" Type="http://schemas.openxmlformats.org/officeDocument/2006/relationships/hyperlink" Target="https://www.normattiva.it/uri-res/N2Ls?urn:nir:stato:decreto.legislativo:2005-07-31;177" TargetMode="External"/><Relationship Id="rId207" Type="http://schemas.openxmlformats.org/officeDocument/2006/relationships/hyperlink" Target="https://www.fnsi.it/upload/9b/9bf31c7ff062936a96d3c8bd1f8f2ff3/244248f7f9211db2c6faf72229ddd0e4.pdf" TargetMode="External"/><Relationship Id="rId249" Type="http://schemas.openxmlformats.org/officeDocument/2006/relationships/hyperlink" Target="https://www.iap.it/codice-e-altre-fonti/regolamenti-autodisciplinari/regolamento-digital-chart/" TargetMode="External"/><Relationship Id="rId13" Type="http://schemas.openxmlformats.org/officeDocument/2006/relationships/hyperlink" Target="https://www.cia.gov/the-world-factbook/countries/italy/" TargetMode="External"/><Relationship Id="rId109" Type="http://schemas.openxmlformats.org/officeDocument/2006/relationships/hyperlink" Target="https://www.agcm.it/competenze/tutela-del-consumatore/" TargetMode="External"/><Relationship Id="rId260" Type="http://schemas.openxmlformats.org/officeDocument/2006/relationships/hyperlink" Target="https://eur-lex.europa.eu/legal-content/EN/TXT/?uri=celex%3A32005L0029" TargetMode="External"/><Relationship Id="rId316" Type="http://schemas.openxmlformats.org/officeDocument/2006/relationships/hyperlink" Target="https://rsf.org/en/index" TargetMode="External"/><Relationship Id="rId55" Type="http://schemas.openxmlformats.org/officeDocument/2006/relationships/hyperlink" Target="https://www.agcom.it/sites/default/files/media/allegato/2024/Allegato%203-12-2018.pdf" TargetMode="External"/><Relationship Id="rId97" Type="http://schemas.openxmlformats.org/officeDocument/2006/relationships/hyperlink" Target="https://www.normattiva.it/uri-res/N2Ls?urn:nir:stato:decreto.legislativo:2003-06-30;196~art32" TargetMode="External"/><Relationship Id="rId120" Type="http://schemas.openxmlformats.org/officeDocument/2006/relationships/hyperlink" Target="https://www.iap.it/wp-content/uploads/2017/06/Protocollo-8-giugno-2017-DEF.-CON-FIRME.pdf"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E51AB9-D9F1-4F12-B67A-326B1A0352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C3914F1-005D-4C9F-B00F-BF6646D37866}">
  <ds:schemaRefs>
    <ds:schemaRef ds:uri="http://schemas.microsoft.com/sharepoint/v3/contenttype/forms"/>
  </ds:schemaRefs>
</ds:datastoreItem>
</file>

<file path=customXml/itemProps3.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11043</TotalTime>
  <Pages>35</Pages>
  <Words>15836</Words>
  <Characters>90270</Characters>
  <Application>Microsoft Office Word</Application>
  <DocSecurity>0</DocSecurity>
  <Lines>752</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15</cp:revision>
  <cp:lastPrinted>2024-05-13T12:36:00Z</cp:lastPrinted>
  <dcterms:created xsi:type="dcterms:W3CDTF">2024-07-08T18:20:00Z</dcterms:created>
  <dcterms:modified xsi:type="dcterms:W3CDTF">2024-07-29T13:25:00Z</dcterms:modified>
</cp:coreProperties>
</file>