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p14">
  <w:body>
    <w:p w:rsidRPr="0044798F" w:rsidR="00CB5035" w:rsidP="0051403E" w:rsidRDefault="0050499D" w14:paraId="50D21A3D" w14:textId="1FB9205A">
      <w:pPr>
        <w:spacing w:after="0"/>
      </w:pPr>
      <w:r w:rsidRPr="0044798F">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44798F" w:rsidR="00203503" w:rsidP="008C6F9B" w:rsidRDefault="00D059C8" w14:paraId="50B6F748" w14:textId="3DF90741">
      <w:pPr>
        <w:pStyle w:val="Country"/>
      </w:pPr>
      <w:r w:rsidRPr="0044798F">
        <w:t>Bulgaria</w:t>
      </w:r>
      <w:r w:rsidRPr="0044798F" w:rsidR="00203503">
        <w:rPr>
          <w:rStyle w:val="CountryChar"/>
          <w:b/>
          <w:bCs/>
        </w:rPr>
        <w:t xml:space="preserve"> | </w:t>
      </w:r>
      <w:r w:rsidRPr="0044798F">
        <w:t>June 2024</w:t>
      </w:r>
    </w:p>
    <w:p w:rsidRPr="0044798F"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44798F"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44798F" w:rsidR="0050499D" w:rsidP="00345D57" w:rsidRDefault="0050499D" w14:paraId="46F76E60" w14:textId="464055AC">
      <w:pPr>
        <w:pStyle w:val="Coverheader"/>
        <w:spacing w:before="120" w:after="120"/>
        <w:rPr>
          <w:i/>
          <w:iCs/>
        </w:rPr>
      </w:pPr>
      <w:r w:rsidRPr="0044798F">
        <w:t>Branded Content</w:t>
      </w:r>
      <w:r w:rsidRPr="0044798F">
        <w:tab/>
      </w:r>
    </w:p>
    <w:p w:rsidRPr="0044798F" w:rsidR="0050499D" w:rsidP="00345D57" w:rsidRDefault="0050499D" w14:paraId="77A98E8B" w14:textId="1084C456">
      <w:pPr>
        <w:pStyle w:val="Coverheader"/>
        <w:spacing w:before="120" w:after="120"/>
        <w:rPr>
          <w:i/>
          <w:iCs/>
        </w:rPr>
      </w:pPr>
      <w:r w:rsidRPr="0044798F">
        <w:t>Governance</w:t>
      </w:r>
      <w:r w:rsidRPr="0044798F" w:rsidR="00345D57">
        <w:rPr>
          <w:i/>
          <w:iCs/>
        </w:rPr>
        <w:t xml:space="preserve"> </w:t>
      </w:r>
      <w:r w:rsidRPr="0044798F">
        <w:t>Project</w:t>
      </w:r>
    </w:p>
    <w:p w:rsidRPr="0044798F" w:rsidR="0050499D" w:rsidP="0050499D" w:rsidRDefault="0050499D" w14:paraId="4F0820FB" w14:textId="77777777">
      <w:pPr>
        <w:pStyle w:val="Coversubtitle"/>
        <w:ind w:left="0"/>
      </w:pPr>
    </w:p>
    <w:p w:rsidRPr="0044798F" w:rsidR="0050499D" w:rsidP="0050499D" w:rsidRDefault="0050499D" w14:paraId="6533C830" w14:textId="77777777">
      <w:pPr>
        <w:pStyle w:val="Coversubtitle"/>
        <w:ind w:left="0"/>
      </w:pPr>
    </w:p>
    <w:p w:rsidRPr="0044798F" w:rsidR="0050499D" w:rsidP="0050499D" w:rsidRDefault="0050499D" w14:paraId="576AAD42" w14:textId="77777777">
      <w:pPr>
        <w:pStyle w:val="Coversubtitle"/>
        <w:ind w:left="0"/>
      </w:pPr>
    </w:p>
    <w:p w:rsidRPr="0044798F" w:rsidR="0050499D" w:rsidP="0050499D" w:rsidRDefault="0050499D" w14:paraId="40BBF1A5" w14:textId="77777777"/>
    <w:p w:rsidRPr="0044798F" w:rsidR="0038594D" w:rsidP="008146FD" w:rsidRDefault="00CB5035" w14:paraId="6DFA1317" w14:textId="5B345988">
      <w:r w:rsidRPr="0044798F">
        <w:br w:type="page"/>
      </w:r>
    </w:p>
    <w:p w:rsidRPr="007A32B3" w:rsidR="003060E3" w:rsidP="003060E3" w:rsidRDefault="003060E3" w14:paraId="75239E72" w14:textId="77777777">
      <w:pPr>
        <w:pStyle w:val="SectionHead"/>
        <w:numPr>
          <w:ilvl w:val="0"/>
          <w:numId w:val="0"/>
        </w:numPr>
      </w:pPr>
      <w:bookmarkStart w:name="_Toc169693485" w:id="0"/>
      <w:bookmarkStart w:name="_Toc169768304" w:id="1"/>
      <w:bookmarkStart w:name="_Toc170219795" w:id="2"/>
      <w:r w:rsidRPr="007A32B3">
        <w:t>Contents</w:t>
      </w:r>
      <w:bookmarkEnd w:id="0"/>
      <w:bookmarkEnd w:id="1"/>
      <w:bookmarkEnd w:id="2"/>
    </w:p>
    <w:p w:rsidR="003060E3" w:rsidP="003060E3" w:rsidRDefault="003060E3" w14:paraId="72826ECD" w14:textId="77777777">
      <w:pPr>
        <w:pStyle w:val="TOC1"/>
        <w:tabs>
          <w:tab w:val="right" w:leader="underscore" w:pos="10456"/>
        </w:tabs>
      </w:pPr>
    </w:p>
    <w:p w:rsidRPr="00630341" w:rsidR="00630341" w:rsidP="00630341" w:rsidRDefault="003060E3" w14:paraId="69982E9A" w14:textId="398C970C">
      <w:pPr>
        <w:pStyle w:val="TOC1"/>
        <w:tabs>
          <w:tab w:val="right" w:pos="10456"/>
        </w:tabs>
        <w:spacing w:line="360" w:lineRule="auto"/>
        <w:rPr>
          <w:rFonts w:eastAsiaTheme="minorEastAsia" w:cstheme="minorBidi"/>
          <w:b w:val="0"/>
          <w:bCs w:val="0"/>
          <w:i w:val="0"/>
          <w:iCs w:val="0"/>
          <w:noProof/>
          <w:sz w:val="22"/>
          <w:szCs w:val="22"/>
          <w:lang w:eastAsia="en-GB"/>
        </w:rPr>
      </w:pPr>
      <w:r w:rsidRPr="00630341">
        <w:rPr>
          <w:rFonts w:ascii="Arial" w:hAnsi="Arial"/>
          <w:i w:val="0"/>
          <w:iCs w:val="0"/>
        </w:rPr>
        <w:fldChar w:fldCharType="begin"/>
      </w:r>
      <w:r w:rsidRPr="00630341">
        <w:rPr>
          <w:rFonts w:ascii="Arial" w:hAnsi="Arial"/>
          <w:i w:val="0"/>
          <w:iCs w:val="0"/>
        </w:rPr>
        <w:instrText xml:space="preserve"> TOC \h \z \t "Style2,2,Section Head,1" </w:instrText>
      </w:r>
      <w:r w:rsidRPr="00630341">
        <w:rPr>
          <w:rFonts w:ascii="Arial" w:hAnsi="Arial"/>
          <w:i w:val="0"/>
          <w:iCs w:val="0"/>
        </w:rPr>
        <w:fldChar w:fldCharType="separate"/>
      </w:r>
      <w:hyperlink w:history="1" w:anchor="_Toc170219795">
        <w:r w:rsidRPr="00630341" w:rsidR="00630341">
          <w:rPr>
            <w:rStyle w:val="Hyperlink"/>
            <w:i w:val="0"/>
            <w:iCs w:val="0"/>
            <w:noProof/>
          </w:rPr>
          <w:t>Contents</w:t>
        </w:r>
        <w:r w:rsidRPr="00630341" w:rsidR="00630341">
          <w:rPr>
            <w:i w:val="0"/>
            <w:iCs w:val="0"/>
            <w:noProof/>
            <w:webHidden/>
          </w:rPr>
          <w:tab/>
        </w:r>
        <w:r w:rsidRPr="00630341" w:rsidR="00630341">
          <w:rPr>
            <w:i w:val="0"/>
            <w:iCs w:val="0"/>
            <w:noProof/>
            <w:webHidden/>
          </w:rPr>
          <w:fldChar w:fldCharType="begin"/>
        </w:r>
        <w:r w:rsidRPr="00630341" w:rsidR="00630341">
          <w:rPr>
            <w:i w:val="0"/>
            <w:iCs w:val="0"/>
            <w:noProof/>
            <w:webHidden/>
          </w:rPr>
          <w:instrText xml:space="preserve"> PAGEREF _Toc170219795 \h </w:instrText>
        </w:r>
        <w:r w:rsidRPr="00630341" w:rsidR="00630341">
          <w:rPr>
            <w:i w:val="0"/>
            <w:iCs w:val="0"/>
            <w:noProof/>
            <w:webHidden/>
          </w:rPr>
        </w:r>
        <w:r w:rsidRPr="00630341" w:rsidR="00630341">
          <w:rPr>
            <w:i w:val="0"/>
            <w:iCs w:val="0"/>
            <w:noProof/>
            <w:webHidden/>
          </w:rPr>
          <w:fldChar w:fldCharType="separate"/>
        </w:r>
        <w:r w:rsidR="00630341">
          <w:rPr>
            <w:i w:val="0"/>
            <w:iCs w:val="0"/>
            <w:noProof/>
            <w:webHidden/>
          </w:rPr>
          <w:t>2</w:t>
        </w:r>
        <w:r w:rsidRPr="00630341" w:rsidR="00630341">
          <w:rPr>
            <w:i w:val="0"/>
            <w:iCs w:val="0"/>
            <w:noProof/>
            <w:webHidden/>
          </w:rPr>
          <w:fldChar w:fldCharType="end"/>
        </w:r>
      </w:hyperlink>
    </w:p>
    <w:p w:rsidRPr="00630341" w:rsidR="00630341" w:rsidP="00630341" w:rsidRDefault="00630341" w14:paraId="0E40CC79" w14:textId="3DB4EC8C">
      <w:pPr>
        <w:pStyle w:val="TOC1"/>
        <w:tabs>
          <w:tab w:val="right" w:pos="10456"/>
        </w:tabs>
        <w:spacing w:line="360" w:lineRule="auto"/>
        <w:rPr>
          <w:rFonts w:eastAsiaTheme="minorEastAsia" w:cstheme="minorBidi"/>
          <w:b w:val="0"/>
          <w:bCs w:val="0"/>
          <w:i w:val="0"/>
          <w:iCs w:val="0"/>
          <w:noProof/>
          <w:sz w:val="22"/>
          <w:szCs w:val="22"/>
          <w:lang w:eastAsia="en-GB"/>
        </w:rPr>
      </w:pPr>
      <w:hyperlink w:history="1" w:anchor="_Toc170219796">
        <w:r w:rsidRPr="00630341">
          <w:rPr>
            <w:rStyle w:val="Hyperlink"/>
            <w:i w:val="0"/>
            <w:iCs w:val="0"/>
            <w:noProof/>
          </w:rPr>
          <w:t>Introduction</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_Toc170219796 \h </w:instrText>
        </w:r>
        <w:r w:rsidRPr="00630341">
          <w:rPr>
            <w:i w:val="0"/>
            <w:iCs w:val="0"/>
            <w:noProof/>
            <w:webHidden/>
          </w:rPr>
        </w:r>
        <w:r w:rsidRPr="00630341">
          <w:rPr>
            <w:i w:val="0"/>
            <w:iCs w:val="0"/>
            <w:noProof/>
            <w:webHidden/>
          </w:rPr>
          <w:fldChar w:fldCharType="separate"/>
        </w:r>
        <w:r>
          <w:rPr>
            <w:i w:val="0"/>
            <w:iCs w:val="0"/>
            <w:noProof/>
            <w:webHidden/>
          </w:rPr>
          <w:t>3</w:t>
        </w:r>
        <w:r w:rsidRPr="00630341">
          <w:rPr>
            <w:i w:val="0"/>
            <w:iCs w:val="0"/>
            <w:noProof/>
            <w:webHidden/>
          </w:rPr>
          <w:fldChar w:fldCharType="end"/>
        </w:r>
      </w:hyperlink>
    </w:p>
    <w:p w:rsidRPr="00630341" w:rsidR="00630341" w:rsidP="00630341" w:rsidRDefault="00630341" w14:paraId="66F10177" w14:textId="157231DB">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797">
        <w:r w:rsidRPr="00630341">
          <w:rPr>
            <w:rStyle w:val="Hyperlink"/>
            <w:i w:val="0"/>
            <w:iCs w:val="0"/>
            <w:noProof/>
          </w:rPr>
          <w:t>1.</w:t>
        </w:r>
        <w:r w:rsidRPr="00630341">
          <w:rPr>
            <w:rFonts w:eastAsiaTheme="minorEastAsia" w:cstheme="minorBidi"/>
            <w:b w:val="0"/>
            <w:bCs w:val="0"/>
            <w:i w:val="0"/>
            <w:iCs w:val="0"/>
            <w:noProof/>
            <w:sz w:val="22"/>
            <w:szCs w:val="22"/>
            <w:lang w:eastAsia="en-GB"/>
          </w:rPr>
          <w:tab/>
        </w:r>
        <w:r w:rsidRPr="00630341">
          <w:rPr>
            <w:rStyle w:val="Hyperlink"/>
            <w:i w:val="0"/>
            <w:iCs w:val="0"/>
            <w:noProof/>
          </w:rPr>
          <w:t>Country Data</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_Toc170219797 \h </w:instrText>
        </w:r>
        <w:r w:rsidRPr="00630341">
          <w:rPr>
            <w:i w:val="0"/>
            <w:iCs w:val="0"/>
            <w:noProof/>
            <w:webHidden/>
          </w:rPr>
        </w:r>
        <w:r w:rsidRPr="00630341">
          <w:rPr>
            <w:i w:val="0"/>
            <w:iCs w:val="0"/>
            <w:noProof/>
            <w:webHidden/>
          </w:rPr>
          <w:fldChar w:fldCharType="separate"/>
        </w:r>
        <w:r>
          <w:rPr>
            <w:i w:val="0"/>
            <w:iCs w:val="0"/>
            <w:noProof/>
            <w:webHidden/>
          </w:rPr>
          <w:t>4</w:t>
        </w:r>
        <w:r w:rsidRPr="00630341">
          <w:rPr>
            <w:i w:val="0"/>
            <w:iCs w:val="0"/>
            <w:noProof/>
            <w:webHidden/>
          </w:rPr>
          <w:fldChar w:fldCharType="end"/>
        </w:r>
      </w:hyperlink>
    </w:p>
    <w:p w:rsidRPr="00630341" w:rsidR="00630341" w:rsidP="00630341" w:rsidRDefault="00630341" w14:paraId="46D22552" w14:textId="73C2CB8E">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798">
        <w:r w:rsidRPr="00630341">
          <w:rPr>
            <w:rStyle w:val="Hyperlink"/>
            <w:i w:val="0"/>
            <w:iCs w:val="0"/>
            <w:noProof/>
          </w:rPr>
          <w:t>2.</w:t>
        </w:r>
        <w:r w:rsidRPr="00630341">
          <w:rPr>
            <w:rFonts w:eastAsiaTheme="minorEastAsia" w:cstheme="minorBidi"/>
            <w:b w:val="0"/>
            <w:bCs w:val="0"/>
            <w:i w:val="0"/>
            <w:iCs w:val="0"/>
            <w:noProof/>
            <w:sz w:val="22"/>
            <w:szCs w:val="22"/>
            <w:lang w:eastAsia="en-GB"/>
          </w:rPr>
          <w:tab/>
        </w:r>
        <w:r w:rsidRPr="00630341">
          <w:rPr>
            <w:rStyle w:val="Hyperlink"/>
            <w:i w:val="0"/>
            <w:iCs w:val="0"/>
            <w:noProof/>
          </w:rPr>
          <w:t>Media System; Media and Advertising Markets</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_Toc170219798 \h </w:instrText>
        </w:r>
        <w:r w:rsidRPr="00630341">
          <w:rPr>
            <w:i w:val="0"/>
            <w:iCs w:val="0"/>
            <w:noProof/>
            <w:webHidden/>
          </w:rPr>
        </w:r>
        <w:r w:rsidRPr="00630341">
          <w:rPr>
            <w:i w:val="0"/>
            <w:iCs w:val="0"/>
            <w:noProof/>
            <w:webHidden/>
          </w:rPr>
          <w:fldChar w:fldCharType="separate"/>
        </w:r>
        <w:r>
          <w:rPr>
            <w:i w:val="0"/>
            <w:iCs w:val="0"/>
            <w:noProof/>
            <w:webHidden/>
          </w:rPr>
          <w:t>4</w:t>
        </w:r>
        <w:r w:rsidRPr="00630341">
          <w:rPr>
            <w:i w:val="0"/>
            <w:iCs w:val="0"/>
            <w:noProof/>
            <w:webHidden/>
          </w:rPr>
          <w:fldChar w:fldCharType="end"/>
        </w:r>
      </w:hyperlink>
    </w:p>
    <w:p w:rsidRPr="00630341" w:rsidR="00630341" w:rsidP="00630341" w:rsidRDefault="00630341" w14:paraId="06EE94A2" w14:textId="33C01EBD">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799">
        <w:r w:rsidRPr="00630341">
          <w:rPr>
            <w:rStyle w:val="Hyperlink"/>
            <w:i w:val="0"/>
            <w:iCs w:val="0"/>
            <w:noProof/>
          </w:rPr>
          <w:t>3.</w:t>
        </w:r>
        <w:r w:rsidRPr="00630341">
          <w:rPr>
            <w:rFonts w:eastAsiaTheme="minorEastAsia" w:cstheme="minorBidi"/>
            <w:b w:val="0"/>
            <w:bCs w:val="0"/>
            <w:i w:val="0"/>
            <w:iCs w:val="0"/>
            <w:noProof/>
            <w:sz w:val="22"/>
            <w:szCs w:val="22"/>
            <w:lang w:eastAsia="en-GB"/>
          </w:rPr>
          <w:tab/>
        </w:r>
        <w:r w:rsidRPr="00630341">
          <w:rPr>
            <w:rStyle w:val="Hyperlink"/>
            <w:i w:val="0"/>
            <w:iCs w:val="0"/>
            <w:noProof/>
          </w:rPr>
          <w:t>Communications: Legal and Regulatory Framework</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_Toc170219799 \h </w:instrText>
        </w:r>
        <w:r w:rsidRPr="00630341">
          <w:rPr>
            <w:i w:val="0"/>
            <w:iCs w:val="0"/>
            <w:noProof/>
            <w:webHidden/>
          </w:rPr>
        </w:r>
        <w:r w:rsidRPr="00630341">
          <w:rPr>
            <w:i w:val="0"/>
            <w:iCs w:val="0"/>
            <w:noProof/>
            <w:webHidden/>
          </w:rPr>
          <w:fldChar w:fldCharType="separate"/>
        </w:r>
        <w:r>
          <w:rPr>
            <w:i w:val="0"/>
            <w:iCs w:val="0"/>
            <w:noProof/>
            <w:webHidden/>
          </w:rPr>
          <w:t>6</w:t>
        </w:r>
        <w:r w:rsidRPr="00630341">
          <w:rPr>
            <w:i w:val="0"/>
            <w:iCs w:val="0"/>
            <w:noProof/>
            <w:webHidden/>
          </w:rPr>
          <w:fldChar w:fldCharType="end"/>
        </w:r>
      </w:hyperlink>
    </w:p>
    <w:p w:rsidRPr="00630341" w:rsidR="00630341" w:rsidP="00630341" w:rsidRDefault="00630341" w14:paraId="09C8B62A" w14:textId="6C618F49">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0">
        <w:r w:rsidRPr="00630341">
          <w:rPr>
            <w:rStyle w:val="Hyperlink"/>
            <w:i w:val="0"/>
            <w:iCs w:val="0"/>
            <w:noProof/>
          </w:rPr>
          <w:t>4.</w:t>
        </w:r>
        <w:r w:rsidRPr="00630341">
          <w:rPr>
            <w:rFonts w:eastAsiaTheme="minorEastAsia" w:cstheme="minorBidi"/>
            <w:b w:val="0"/>
            <w:bCs w:val="0"/>
            <w:i w:val="0"/>
            <w:iCs w:val="0"/>
            <w:noProof/>
            <w:sz w:val="22"/>
            <w:szCs w:val="22"/>
            <w:lang w:eastAsia="en-GB"/>
          </w:rPr>
          <w:tab/>
        </w:r>
        <w:r w:rsidRPr="00630341">
          <w:rPr>
            <w:rStyle w:val="Hyperlink"/>
            <w:i w:val="0"/>
            <w:iCs w:val="0"/>
            <w:noProof/>
          </w:rPr>
          <w:t>Advertising:  Legal and Regulatory Framework</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_Toc170219800 \h </w:instrText>
        </w:r>
        <w:r w:rsidRPr="00630341">
          <w:rPr>
            <w:i w:val="0"/>
            <w:iCs w:val="0"/>
            <w:noProof/>
            <w:webHidden/>
          </w:rPr>
        </w:r>
        <w:r w:rsidRPr="00630341">
          <w:rPr>
            <w:i w:val="0"/>
            <w:iCs w:val="0"/>
            <w:noProof/>
            <w:webHidden/>
          </w:rPr>
          <w:fldChar w:fldCharType="separate"/>
        </w:r>
        <w:r>
          <w:rPr>
            <w:i w:val="0"/>
            <w:iCs w:val="0"/>
            <w:noProof/>
            <w:webHidden/>
          </w:rPr>
          <w:t>8</w:t>
        </w:r>
        <w:r w:rsidRPr="00630341">
          <w:rPr>
            <w:i w:val="0"/>
            <w:iCs w:val="0"/>
            <w:noProof/>
            <w:webHidden/>
          </w:rPr>
          <w:fldChar w:fldCharType="end"/>
        </w:r>
      </w:hyperlink>
    </w:p>
    <w:p w:rsidRPr="00630341" w:rsidR="00630341" w:rsidP="00630341" w:rsidRDefault="00630341" w14:paraId="74011C48" w14:textId="4F9E8DDA">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1">
        <w:r w:rsidRPr="00630341">
          <w:rPr>
            <w:rStyle w:val="Hyperlink"/>
            <w:i w:val="0"/>
            <w:iCs w:val="0"/>
            <w:noProof/>
          </w:rPr>
          <w:t>5.</w:t>
        </w:r>
        <w:r w:rsidRPr="00630341">
          <w:rPr>
            <w:rFonts w:eastAsiaTheme="minorEastAsia" w:cstheme="minorBidi"/>
            <w:b w:val="0"/>
            <w:bCs w:val="0"/>
            <w:i w:val="0"/>
            <w:iCs w:val="0"/>
            <w:noProof/>
            <w:sz w:val="22"/>
            <w:szCs w:val="22"/>
            <w:lang w:eastAsia="en-GB"/>
          </w:rPr>
          <w:tab/>
        </w:r>
        <w:r w:rsidRPr="00630341">
          <w:rPr>
            <w:rStyle w:val="Hyperlink"/>
            <w:i w:val="0"/>
            <w:iCs w:val="0"/>
            <w:noProof/>
          </w:rPr>
          <w:t>Advertising:  Self-regulation</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_Toc170219801 \h </w:instrText>
        </w:r>
        <w:r w:rsidRPr="00630341">
          <w:rPr>
            <w:i w:val="0"/>
            <w:iCs w:val="0"/>
            <w:noProof/>
            <w:webHidden/>
          </w:rPr>
        </w:r>
        <w:r w:rsidRPr="00630341">
          <w:rPr>
            <w:i w:val="0"/>
            <w:iCs w:val="0"/>
            <w:noProof/>
            <w:webHidden/>
          </w:rPr>
          <w:fldChar w:fldCharType="separate"/>
        </w:r>
        <w:r>
          <w:rPr>
            <w:i w:val="0"/>
            <w:iCs w:val="0"/>
            <w:noProof/>
            <w:webHidden/>
          </w:rPr>
          <w:t>11</w:t>
        </w:r>
        <w:r w:rsidRPr="00630341">
          <w:rPr>
            <w:i w:val="0"/>
            <w:iCs w:val="0"/>
            <w:noProof/>
            <w:webHidden/>
          </w:rPr>
          <w:fldChar w:fldCharType="end"/>
        </w:r>
      </w:hyperlink>
    </w:p>
    <w:p w:rsidRPr="00630341" w:rsidR="00630341" w:rsidP="00630341" w:rsidRDefault="00630341" w14:paraId="69A6EABE" w14:textId="013BAD53">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2">
        <w:r w:rsidRPr="00630341">
          <w:rPr>
            <w:rStyle w:val="Hyperlink"/>
            <w:i w:val="0"/>
            <w:iCs w:val="0"/>
            <w:noProof/>
          </w:rPr>
          <w:t>6.</w:t>
        </w:r>
        <w:r w:rsidRPr="00630341">
          <w:rPr>
            <w:rFonts w:eastAsiaTheme="minorEastAsia" w:cstheme="minorBidi"/>
            <w:b w:val="0"/>
            <w:bCs w:val="0"/>
            <w:i w:val="0"/>
            <w:iCs w:val="0"/>
            <w:noProof/>
            <w:sz w:val="22"/>
            <w:szCs w:val="22"/>
            <w:lang w:eastAsia="en-GB"/>
          </w:rPr>
          <w:tab/>
        </w:r>
        <w:r w:rsidRPr="00630341">
          <w:rPr>
            <w:rStyle w:val="Hyperlink"/>
            <w:i w:val="0"/>
            <w:iCs w:val="0"/>
            <w:noProof/>
          </w:rPr>
          <w:t>Branded Content: General legal and regulatory framework</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_Toc170219802 \h </w:instrText>
        </w:r>
        <w:r w:rsidRPr="00630341">
          <w:rPr>
            <w:i w:val="0"/>
            <w:iCs w:val="0"/>
            <w:noProof/>
            <w:webHidden/>
          </w:rPr>
        </w:r>
        <w:r w:rsidRPr="00630341">
          <w:rPr>
            <w:i w:val="0"/>
            <w:iCs w:val="0"/>
            <w:noProof/>
            <w:webHidden/>
          </w:rPr>
          <w:fldChar w:fldCharType="separate"/>
        </w:r>
        <w:r>
          <w:rPr>
            <w:i w:val="0"/>
            <w:iCs w:val="0"/>
            <w:noProof/>
            <w:webHidden/>
          </w:rPr>
          <w:t>15</w:t>
        </w:r>
        <w:r w:rsidRPr="00630341">
          <w:rPr>
            <w:i w:val="0"/>
            <w:iCs w:val="0"/>
            <w:noProof/>
            <w:webHidden/>
          </w:rPr>
          <w:fldChar w:fldCharType="end"/>
        </w:r>
      </w:hyperlink>
    </w:p>
    <w:p w:rsidRPr="00630341" w:rsidR="00630341" w:rsidP="00630341" w:rsidRDefault="00630341" w14:paraId="43886D24" w14:textId="47EFBF74">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3">
        <w:r w:rsidRPr="00630341">
          <w:rPr>
            <w:rStyle w:val="Hyperlink"/>
            <w:i w:val="0"/>
            <w:iCs w:val="0"/>
            <w:noProof/>
          </w:rPr>
          <w:t>7.</w:t>
        </w:r>
        <w:r w:rsidRPr="00630341">
          <w:rPr>
            <w:rFonts w:eastAsiaTheme="minorEastAsia" w:cstheme="minorBidi"/>
            <w:b w:val="0"/>
            <w:bCs w:val="0"/>
            <w:i w:val="0"/>
            <w:iCs w:val="0"/>
            <w:noProof/>
            <w:sz w:val="22"/>
            <w:szCs w:val="22"/>
            <w:lang w:eastAsia="en-GB"/>
          </w:rPr>
          <w:tab/>
        </w:r>
        <w:r w:rsidRPr="00630341">
          <w:rPr>
            <w:rStyle w:val="Hyperlink"/>
            <w:i w:val="0"/>
            <w:iCs w:val="0"/>
            <w:noProof/>
          </w:rPr>
          <w:t>Publishing</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_Toc170219803 \h </w:instrText>
        </w:r>
        <w:r w:rsidRPr="00630341">
          <w:rPr>
            <w:i w:val="0"/>
            <w:iCs w:val="0"/>
            <w:noProof/>
            <w:webHidden/>
          </w:rPr>
        </w:r>
        <w:r w:rsidRPr="00630341">
          <w:rPr>
            <w:i w:val="0"/>
            <w:iCs w:val="0"/>
            <w:noProof/>
            <w:webHidden/>
          </w:rPr>
          <w:fldChar w:fldCharType="separate"/>
        </w:r>
        <w:r>
          <w:rPr>
            <w:i w:val="0"/>
            <w:iCs w:val="0"/>
            <w:noProof/>
            <w:webHidden/>
          </w:rPr>
          <w:t>16</w:t>
        </w:r>
        <w:r w:rsidRPr="00630341">
          <w:rPr>
            <w:i w:val="0"/>
            <w:iCs w:val="0"/>
            <w:noProof/>
            <w:webHidden/>
          </w:rPr>
          <w:fldChar w:fldCharType="end"/>
        </w:r>
      </w:hyperlink>
    </w:p>
    <w:p w:rsidRPr="00630341" w:rsidR="00630341" w:rsidP="00630341" w:rsidRDefault="00630341" w14:paraId="63CFCA0E" w14:textId="70439CED">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4">
        <w:r w:rsidRPr="00630341">
          <w:rPr>
            <w:rStyle w:val="Hyperlink"/>
            <w:i w:val="0"/>
            <w:iCs w:val="0"/>
            <w:noProof/>
          </w:rPr>
          <w:t>8.</w:t>
        </w:r>
        <w:r w:rsidRPr="00630341">
          <w:rPr>
            <w:rFonts w:eastAsiaTheme="minorEastAsia" w:cstheme="minorBidi"/>
            <w:b w:val="0"/>
            <w:bCs w:val="0"/>
            <w:i w:val="0"/>
            <w:iCs w:val="0"/>
            <w:noProof/>
            <w:sz w:val="22"/>
            <w:szCs w:val="22"/>
            <w:lang w:eastAsia="en-GB"/>
          </w:rPr>
          <w:tab/>
        </w:r>
        <w:r w:rsidRPr="00630341">
          <w:rPr>
            <w:rStyle w:val="Hyperlink"/>
            <w:i w:val="0"/>
            <w:iCs w:val="0"/>
            <w:noProof/>
          </w:rPr>
          <w:t>Audiovisual</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_Toc170219804 \h </w:instrText>
        </w:r>
        <w:r w:rsidRPr="00630341">
          <w:rPr>
            <w:i w:val="0"/>
            <w:iCs w:val="0"/>
            <w:noProof/>
            <w:webHidden/>
          </w:rPr>
        </w:r>
        <w:r w:rsidRPr="00630341">
          <w:rPr>
            <w:i w:val="0"/>
            <w:iCs w:val="0"/>
            <w:noProof/>
            <w:webHidden/>
          </w:rPr>
          <w:fldChar w:fldCharType="separate"/>
        </w:r>
        <w:r>
          <w:rPr>
            <w:i w:val="0"/>
            <w:iCs w:val="0"/>
            <w:noProof/>
            <w:webHidden/>
          </w:rPr>
          <w:t>17</w:t>
        </w:r>
        <w:r w:rsidRPr="00630341">
          <w:rPr>
            <w:i w:val="0"/>
            <w:iCs w:val="0"/>
            <w:noProof/>
            <w:webHidden/>
          </w:rPr>
          <w:fldChar w:fldCharType="end"/>
        </w:r>
      </w:hyperlink>
    </w:p>
    <w:p w:rsidRPr="00630341" w:rsidR="00630341" w:rsidP="00630341" w:rsidRDefault="00630341" w14:paraId="35875BF8" w14:textId="233B642B">
      <w:pPr>
        <w:pStyle w:val="TOC1"/>
        <w:tabs>
          <w:tab w:val="left" w:pos="440"/>
          <w:tab w:val="right" w:pos="10456"/>
        </w:tabs>
        <w:spacing w:line="360" w:lineRule="auto"/>
        <w:rPr>
          <w:rFonts w:eastAsiaTheme="minorEastAsia" w:cstheme="minorBidi"/>
          <w:b w:val="0"/>
          <w:bCs w:val="0"/>
          <w:i w:val="0"/>
          <w:iCs w:val="0"/>
          <w:noProof/>
          <w:sz w:val="22"/>
          <w:szCs w:val="22"/>
          <w:lang w:eastAsia="en-GB"/>
        </w:rPr>
      </w:pPr>
      <w:hyperlink w:history="1" w:anchor="_Toc170219805">
        <w:r w:rsidRPr="00630341">
          <w:rPr>
            <w:rStyle w:val="Hyperlink"/>
            <w:i w:val="0"/>
            <w:iCs w:val="0"/>
            <w:noProof/>
          </w:rPr>
          <w:t>9.</w:t>
        </w:r>
        <w:r w:rsidRPr="00630341">
          <w:rPr>
            <w:rFonts w:eastAsiaTheme="minorEastAsia" w:cstheme="minorBidi"/>
            <w:b w:val="0"/>
            <w:bCs w:val="0"/>
            <w:i w:val="0"/>
            <w:iCs w:val="0"/>
            <w:noProof/>
            <w:sz w:val="22"/>
            <w:szCs w:val="22"/>
            <w:lang w:eastAsia="en-GB"/>
          </w:rPr>
          <w:tab/>
        </w:r>
        <w:r w:rsidRPr="00630341">
          <w:rPr>
            <w:rStyle w:val="Hyperlink"/>
            <w:i w:val="0"/>
            <w:iCs w:val="0"/>
            <w:noProof/>
          </w:rPr>
          <w:t>Audio</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_Toc170219805 \h </w:instrText>
        </w:r>
        <w:r w:rsidRPr="00630341">
          <w:rPr>
            <w:i w:val="0"/>
            <w:iCs w:val="0"/>
            <w:noProof/>
            <w:webHidden/>
          </w:rPr>
        </w:r>
        <w:r w:rsidRPr="00630341">
          <w:rPr>
            <w:i w:val="0"/>
            <w:iCs w:val="0"/>
            <w:noProof/>
            <w:webHidden/>
          </w:rPr>
          <w:fldChar w:fldCharType="separate"/>
        </w:r>
        <w:r>
          <w:rPr>
            <w:i w:val="0"/>
            <w:iCs w:val="0"/>
            <w:noProof/>
            <w:webHidden/>
          </w:rPr>
          <w:t>18</w:t>
        </w:r>
        <w:r w:rsidRPr="00630341">
          <w:rPr>
            <w:i w:val="0"/>
            <w:iCs w:val="0"/>
            <w:noProof/>
            <w:webHidden/>
          </w:rPr>
          <w:fldChar w:fldCharType="end"/>
        </w:r>
      </w:hyperlink>
    </w:p>
    <w:p w:rsidRPr="00630341" w:rsidR="00630341" w:rsidP="00630341" w:rsidRDefault="00630341" w14:paraId="24E00D9D" w14:textId="670F84B8">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06">
        <w:r w:rsidRPr="00630341">
          <w:rPr>
            <w:rStyle w:val="Hyperlink"/>
            <w:i w:val="0"/>
            <w:iCs w:val="0"/>
            <w:noProof/>
          </w:rPr>
          <w:t>10.</w:t>
        </w:r>
        <w:r w:rsidRPr="00630341">
          <w:rPr>
            <w:rFonts w:eastAsiaTheme="minorEastAsia" w:cstheme="minorBidi"/>
            <w:b w:val="0"/>
            <w:bCs w:val="0"/>
            <w:i w:val="0"/>
            <w:iCs w:val="0"/>
            <w:noProof/>
            <w:sz w:val="22"/>
            <w:szCs w:val="22"/>
            <w:lang w:eastAsia="en-GB"/>
          </w:rPr>
          <w:tab/>
        </w:r>
        <w:r w:rsidRPr="00630341">
          <w:rPr>
            <w:rStyle w:val="Hyperlink"/>
            <w:i w:val="0"/>
            <w:iCs w:val="0"/>
            <w:noProof/>
          </w:rPr>
          <w:t>Digital Media (online advertising and adtech)</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_Toc170219806 \h </w:instrText>
        </w:r>
        <w:r w:rsidRPr="00630341">
          <w:rPr>
            <w:i w:val="0"/>
            <w:iCs w:val="0"/>
            <w:noProof/>
            <w:webHidden/>
          </w:rPr>
        </w:r>
        <w:r w:rsidRPr="00630341">
          <w:rPr>
            <w:i w:val="0"/>
            <w:iCs w:val="0"/>
            <w:noProof/>
            <w:webHidden/>
          </w:rPr>
          <w:fldChar w:fldCharType="separate"/>
        </w:r>
        <w:r>
          <w:rPr>
            <w:i w:val="0"/>
            <w:iCs w:val="0"/>
            <w:noProof/>
            <w:webHidden/>
          </w:rPr>
          <w:t>19</w:t>
        </w:r>
        <w:r w:rsidRPr="00630341">
          <w:rPr>
            <w:i w:val="0"/>
            <w:iCs w:val="0"/>
            <w:noProof/>
            <w:webHidden/>
          </w:rPr>
          <w:fldChar w:fldCharType="end"/>
        </w:r>
      </w:hyperlink>
    </w:p>
    <w:p w:rsidRPr="00630341" w:rsidR="00630341" w:rsidP="00630341" w:rsidRDefault="00630341" w14:paraId="427715AE" w14:textId="553EA2B6">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07">
        <w:r w:rsidRPr="00630341">
          <w:rPr>
            <w:rStyle w:val="Hyperlink"/>
            <w:i w:val="0"/>
            <w:iCs w:val="0"/>
            <w:noProof/>
          </w:rPr>
          <w:t>11.</w:t>
        </w:r>
        <w:r w:rsidRPr="00630341">
          <w:rPr>
            <w:rFonts w:eastAsiaTheme="minorEastAsia" w:cstheme="minorBidi"/>
            <w:b w:val="0"/>
            <w:bCs w:val="0"/>
            <w:i w:val="0"/>
            <w:iCs w:val="0"/>
            <w:noProof/>
            <w:sz w:val="22"/>
            <w:szCs w:val="22"/>
            <w:lang w:eastAsia="en-GB"/>
          </w:rPr>
          <w:tab/>
        </w:r>
        <w:r w:rsidRPr="00630341">
          <w:rPr>
            <w:rStyle w:val="Hyperlink"/>
            <w:i w:val="0"/>
            <w:iCs w:val="0"/>
            <w:noProof/>
          </w:rPr>
          <w:t>Social Media Marketing</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_Toc170219807 \h </w:instrText>
        </w:r>
        <w:r w:rsidRPr="00630341">
          <w:rPr>
            <w:i w:val="0"/>
            <w:iCs w:val="0"/>
            <w:noProof/>
            <w:webHidden/>
          </w:rPr>
        </w:r>
        <w:r w:rsidRPr="00630341">
          <w:rPr>
            <w:i w:val="0"/>
            <w:iCs w:val="0"/>
            <w:noProof/>
            <w:webHidden/>
          </w:rPr>
          <w:fldChar w:fldCharType="separate"/>
        </w:r>
        <w:r>
          <w:rPr>
            <w:i w:val="0"/>
            <w:iCs w:val="0"/>
            <w:noProof/>
            <w:webHidden/>
          </w:rPr>
          <w:t>21</w:t>
        </w:r>
        <w:r w:rsidRPr="00630341">
          <w:rPr>
            <w:i w:val="0"/>
            <w:iCs w:val="0"/>
            <w:noProof/>
            <w:webHidden/>
          </w:rPr>
          <w:fldChar w:fldCharType="end"/>
        </w:r>
      </w:hyperlink>
    </w:p>
    <w:p w:rsidRPr="00630341" w:rsidR="00630341" w:rsidP="00630341" w:rsidRDefault="00630341" w14:paraId="6D877F49" w14:textId="76908466">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08">
        <w:r w:rsidRPr="00630341">
          <w:rPr>
            <w:rStyle w:val="Hyperlink"/>
            <w:i w:val="0"/>
            <w:iCs w:val="0"/>
            <w:noProof/>
          </w:rPr>
          <w:t>12.</w:t>
        </w:r>
        <w:r w:rsidRPr="00630341">
          <w:rPr>
            <w:rFonts w:eastAsiaTheme="minorEastAsia" w:cstheme="minorBidi"/>
            <w:b w:val="0"/>
            <w:bCs w:val="0"/>
            <w:i w:val="0"/>
            <w:iCs w:val="0"/>
            <w:noProof/>
            <w:sz w:val="22"/>
            <w:szCs w:val="22"/>
            <w:lang w:eastAsia="en-GB"/>
          </w:rPr>
          <w:tab/>
        </w:r>
        <w:r w:rsidRPr="00630341">
          <w:rPr>
            <w:rStyle w:val="Hyperlink"/>
            <w:i w:val="0"/>
            <w:iCs w:val="0"/>
            <w:noProof/>
          </w:rPr>
          <w:t>Outdoor</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_Toc170219808 \h </w:instrText>
        </w:r>
        <w:r w:rsidRPr="00630341">
          <w:rPr>
            <w:i w:val="0"/>
            <w:iCs w:val="0"/>
            <w:noProof/>
            <w:webHidden/>
          </w:rPr>
        </w:r>
        <w:r w:rsidRPr="00630341">
          <w:rPr>
            <w:i w:val="0"/>
            <w:iCs w:val="0"/>
            <w:noProof/>
            <w:webHidden/>
          </w:rPr>
          <w:fldChar w:fldCharType="separate"/>
        </w:r>
        <w:r>
          <w:rPr>
            <w:i w:val="0"/>
            <w:iCs w:val="0"/>
            <w:noProof/>
            <w:webHidden/>
          </w:rPr>
          <w:t>22</w:t>
        </w:r>
        <w:r w:rsidRPr="00630341">
          <w:rPr>
            <w:i w:val="0"/>
            <w:iCs w:val="0"/>
            <w:noProof/>
            <w:webHidden/>
          </w:rPr>
          <w:fldChar w:fldCharType="end"/>
        </w:r>
      </w:hyperlink>
    </w:p>
    <w:p w:rsidRPr="00630341" w:rsidR="00630341" w:rsidP="00630341" w:rsidRDefault="00630341" w14:paraId="022B13E0" w14:textId="69AC3AEA">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09">
        <w:r w:rsidRPr="00630341">
          <w:rPr>
            <w:rStyle w:val="Hyperlink"/>
            <w:i w:val="0"/>
            <w:iCs w:val="0"/>
            <w:noProof/>
          </w:rPr>
          <w:t>13.</w:t>
        </w:r>
        <w:r w:rsidRPr="00630341">
          <w:rPr>
            <w:rFonts w:eastAsiaTheme="minorEastAsia" w:cstheme="minorBidi"/>
            <w:b w:val="0"/>
            <w:bCs w:val="0"/>
            <w:i w:val="0"/>
            <w:iCs w:val="0"/>
            <w:noProof/>
            <w:sz w:val="22"/>
            <w:szCs w:val="22"/>
            <w:lang w:eastAsia="en-GB"/>
          </w:rPr>
          <w:tab/>
        </w:r>
        <w:r w:rsidRPr="00630341">
          <w:rPr>
            <w:rStyle w:val="Hyperlink"/>
            <w:i w:val="0"/>
            <w:iCs w:val="0"/>
            <w:noProof/>
          </w:rPr>
          <w:t>Experiential</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_Toc170219809 \h </w:instrText>
        </w:r>
        <w:r w:rsidRPr="00630341">
          <w:rPr>
            <w:i w:val="0"/>
            <w:iCs w:val="0"/>
            <w:noProof/>
            <w:webHidden/>
          </w:rPr>
        </w:r>
        <w:r w:rsidRPr="00630341">
          <w:rPr>
            <w:i w:val="0"/>
            <w:iCs w:val="0"/>
            <w:noProof/>
            <w:webHidden/>
          </w:rPr>
          <w:fldChar w:fldCharType="separate"/>
        </w:r>
        <w:r>
          <w:rPr>
            <w:i w:val="0"/>
            <w:iCs w:val="0"/>
            <w:noProof/>
            <w:webHidden/>
          </w:rPr>
          <w:t>22</w:t>
        </w:r>
        <w:r w:rsidRPr="00630341">
          <w:rPr>
            <w:i w:val="0"/>
            <w:iCs w:val="0"/>
            <w:noProof/>
            <w:webHidden/>
          </w:rPr>
          <w:fldChar w:fldCharType="end"/>
        </w:r>
      </w:hyperlink>
    </w:p>
    <w:p w:rsidRPr="00630341" w:rsidR="00630341" w:rsidP="00630341" w:rsidRDefault="00630341" w14:paraId="49A631B2" w14:textId="00BE1B95">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10">
        <w:r w:rsidRPr="00630341">
          <w:rPr>
            <w:rStyle w:val="Hyperlink"/>
            <w:i w:val="0"/>
            <w:iCs w:val="0"/>
            <w:noProof/>
          </w:rPr>
          <w:t>14.</w:t>
        </w:r>
        <w:r w:rsidRPr="00630341">
          <w:rPr>
            <w:rFonts w:eastAsiaTheme="minorEastAsia" w:cstheme="minorBidi"/>
            <w:b w:val="0"/>
            <w:bCs w:val="0"/>
            <w:i w:val="0"/>
            <w:iCs w:val="0"/>
            <w:noProof/>
            <w:sz w:val="22"/>
            <w:szCs w:val="22"/>
            <w:lang w:eastAsia="en-GB"/>
          </w:rPr>
          <w:tab/>
        </w:r>
        <w:r w:rsidRPr="00630341">
          <w:rPr>
            <w:rStyle w:val="Hyperlink"/>
            <w:i w:val="0"/>
            <w:iCs w:val="0"/>
            <w:noProof/>
          </w:rPr>
          <w:t>Other</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_Toc170219810 \h </w:instrText>
        </w:r>
        <w:r w:rsidRPr="00630341">
          <w:rPr>
            <w:i w:val="0"/>
            <w:iCs w:val="0"/>
            <w:noProof/>
            <w:webHidden/>
          </w:rPr>
        </w:r>
        <w:r w:rsidRPr="00630341">
          <w:rPr>
            <w:i w:val="0"/>
            <w:iCs w:val="0"/>
            <w:noProof/>
            <w:webHidden/>
          </w:rPr>
          <w:fldChar w:fldCharType="separate"/>
        </w:r>
        <w:r>
          <w:rPr>
            <w:i w:val="0"/>
            <w:iCs w:val="0"/>
            <w:noProof/>
            <w:webHidden/>
          </w:rPr>
          <w:t>23</w:t>
        </w:r>
        <w:r w:rsidRPr="00630341">
          <w:rPr>
            <w:i w:val="0"/>
            <w:iCs w:val="0"/>
            <w:noProof/>
            <w:webHidden/>
          </w:rPr>
          <w:fldChar w:fldCharType="end"/>
        </w:r>
      </w:hyperlink>
    </w:p>
    <w:p w:rsidRPr="00630341" w:rsidR="00630341" w:rsidP="00630341" w:rsidRDefault="00630341" w14:paraId="07CD51C9" w14:textId="3C1D00DF">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11">
        <w:r w:rsidRPr="00630341">
          <w:rPr>
            <w:rStyle w:val="Hyperlink"/>
            <w:i w:val="0"/>
            <w:iCs w:val="0"/>
            <w:noProof/>
          </w:rPr>
          <w:t>15.</w:t>
        </w:r>
        <w:r w:rsidRPr="00630341">
          <w:rPr>
            <w:rFonts w:eastAsiaTheme="minorEastAsia" w:cstheme="minorBidi"/>
            <w:b w:val="0"/>
            <w:bCs w:val="0"/>
            <w:i w:val="0"/>
            <w:iCs w:val="0"/>
            <w:noProof/>
            <w:sz w:val="22"/>
            <w:szCs w:val="22"/>
            <w:lang w:eastAsia="en-GB"/>
          </w:rPr>
          <w:tab/>
        </w:r>
        <w:r w:rsidRPr="00630341">
          <w:rPr>
            <w:rStyle w:val="Hyperlink"/>
            <w:i w:val="0"/>
            <w:iCs w:val="0"/>
            <w:noProof/>
          </w:rPr>
          <w:t>Convergence</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_Toc170219811 \h </w:instrText>
        </w:r>
        <w:r w:rsidRPr="00630341">
          <w:rPr>
            <w:i w:val="0"/>
            <w:iCs w:val="0"/>
            <w:noProof/>
            <w:webHidden/>
          </w:rPr>
        </w:r>
        <w:r w:rsidRPr="00630341">
          <w:rPr>
            <w:i w:val="0"/>
            <w:iCs w:val="0"/>
            <w:noProof/>
            <w:webHidden/>
          </w:rPr>
          <w:fldChar w:fldCharType="separate"/>
        </w:r>
        <w:r>
          <w:rPr>
            <w:i w:val="0"/>
            <w:iCs w:val="0"/>
            <w:noProof/>
            <w:webHidden/>
          </w:rPr>
          <w:t>23</w:t>
        </w:r>
        <w:r w:rsidRPr="00630341">
          <w:rPr>
            <w:i w:val="0"/>
            <w:iCs w:val="0"/>
            <w:noProof/>
            <w:webHidden/>
          </w:rPr>
          <w:fldChar w:fldCharType="end"/>
        </w:r>
      </w:hyperlink>
    </w:p>
    <w:p w:rsidRPr="00630341" w:rsidR="00630341" w:rsidP="00630341" w:rsidRDefault="00630341" w14:paraId="6AC74783" w14:textId="76954CD9">
      <w:pPr>
        <w:pStyle w:val="TOC1"/>
        <w:tabs>
          <w:tab w:val="left" w:pos="660"/>
          <w:tab w:val="right" w:pos="10456"/>
        </w:tabs>
        <w:spacing w:line="360" w:lineRule="auto"/>
        <w:rPr>
          <w:rFonts w:eastAsiaTheme="minorEastAsia" w:cstheme="minorBidi"/>
          <w:b w:val="0"/>
          <w:bCs w:val="0"/>
          <w:i w:val="0"/>
          <w:iCs w:val="0"/>
          <w:noProof/>
          <w:sz w:val="22"/>
          <w:szCs w:val="22"/>
          <w:lang w:eastAsia="en-GB"/>
        </w:rPr>
      </w:pPr>
      <w:hyperlink w:history="1" w:anchor="_Toc170219812">
        <w:r w:rsidRPr="00630341">
          <w:rPr>
            <w:rStyle w:val="Hyperlink"/>
            <w:i w:val="0"/>
            <w:iCs w:val="0"/>
            <w:noProof/>
          </w:rPr>
          <w:t>16.</w:t>
        </w:r>
        <w:r w:rsidRPr="00630341">
          <w:rPr>
            <w:rFonts w:eastAsiaTheme="minorEastAsia" w:cstheme="minorBidi"/>
            <w:b w:val="0"/>
            <w:bCs w:val="0"/>
            <w:i w:val="0"/>
            <w:iCs w:val="0"/>
            <w:noProof/>
            <w:sz w:val="22"/>
            <w:szCs w:val="22"/>
            <w:lang w:eastAsia="en-GB"/>
          </w:rPr>
          <w:tab/>
        </w:r>
        <w:r w:rsidRPr="00630341">
          <w:rPr>
            <w:rStyle w:val="Hyperlink"/>
            <w:i w:val="0"/>
            <w:iCs w:val="0"/>
            <w:noProof/>
          </w:rPr>
          <w:t>Analysis and Evaluation</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_Toc170219812 \h </w:instrText>
        </w:r>
        <w:r w:rsidRPr="00630341">
          <w:rPr>
            <w:i w:val="0"/>
            <w:iCs w:val="0"/>
            <w:noProof/>
            <w:webHidden/>
          </w:rPr>
        </w:r>
        <w:r w:rsidRPr="00630341">
          <w:rPr>
            <w:i w:val="0"/>
            <w:iCs w:val="0"/>
            <w:noProof/>
            <w:webHidden/>
          </w:rPr>
          <w:fldChar w:fldCharType="separate"/>
        </w:r>
        <w:r>
          <w:rPr>
            <w:i w:val="0"/>
            <w:iCs w:val="0"/>
            <w:noProof/>
            <w:webHidden/>
          </w:rPr>
          <w:t>24</w:t>
        </w:r>
        <w:r w:rsidRPr="00630341">
          <w:rPr>
            <w:i w:val="0"/>
            <w:iCs w:val="0"/>
            <w:noProof/>
            <w:webHidden/>
          </w:rPr>
          <w:fldChar w:fldCharType="end"/>
        </w:r>
      </w:hyperlink>
    </w:p>
    <w:p w:rsidRPr="00630341" w:rsidR="00630341" w:rsidP="00630341" w:rsidRDefault="00630341" w14:paraId="7A0F4EF8" w14:textId="40A51651">
      <w:pPr>
        <w:pStyle w:val="TOC1"/>
        <w:tabs>
          <w:tab w:val="right" w:pos="10456"/>
        </w:tabs>
        <w:spacing w:line="360" w:lineRule="auto"/>
        <w:rPr>
          <w:rFonts w:eastAsiaTheme="minorEastAsia" w:cstheme="minorBidi"/>
          <w:b w:val="0"/>
          <w:bCs w:val="0"/>
          <w:i w:val="0"/>
          <w:iCs w:val="0"/>
          <w:noProof/>
          <w:sz w:val="22"/>
          <w:szCs w:val="22"/>
          <w:lang w:eastAsia="en-GB"/>
        </w:rPr>
      </w:pPr>
      <w:hyperlink w:history="1" w:anchor="_Toc170219813">
        <w:r w:rsidRPr="00630341">
          <w:rPr>
            <w:rStyle w:val="Hyperlink"/>
            <w:i w:val="0"/>
            <w:iCs w:val="0"/>
            <w:noProof/>
          </w:rPr>
          <w:t>Authorship and Acknowledgements</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_Toc170219813 \h </w:instrText>
        </w:r>
        <w:r w:rsidRPr="00630341">
          <w:rPr>
            <w:i w:val="0"/>
            <w:iCs w:val="0"/>
            <w:noProof/>
            <w:webHidden/>
          </w:rPr>
        </w:r>
        <w:r w:rsidRPr="00630341">
          <w:rPr>
            <w:i w:val="0"/>
            <w:iCs w:val="0"/>
            <w:noProof/>
            <w:webHidden/>
          </w:rPr>
          <w:fldChar w:fldCharType="separate"/>
        </w:r>
        <w:r>
          <w:rPr>
            <w:i w:val="0"/>
            <w:iCs w:val="0"/>
            <w:noProof/>
            <w:webHidden/>
          </w:rPr>
          <w:t>26</w:t>
        </w:r>
        <w:r w:rsidRPr="00630341">
          <w:rPr>
            <w:i w:val="0"/>
            <w:iCs w:val="0"/>
            <w:noProof/>
            <w:webHidden/>
          </w:rPr>
          <w:fldChar w:fldCharType="end"/>
        </w:r>
      </w:hyperlink>
    </w:p>
    <w:p w:rsidRPr="00630341" w:rsidR="00630341" w:rsidP="00630341" w:rsidRDefault="00630341" w14:paraId="38556CF7" w14:textId="33702A14">
      <w:pPr>
        <w:pStyle w:val="TOC1"/>
        <w:tabs>
          <w:tab w:val="right" w:pos="10456"/>
        </w:tabs>
        <w:spacing w:line="360" w:lineRule="auto"/>
        <w:rPr>
          <w:rFonts w:eastAsiaTheme="minorEastAsia" w:cstheme="minorBidi"/>
          <w:b w:val="0"/>
          <w:bCs w:val="0"/>
          <w:i w:val="0"/>
          <w:iCs w:val="0"/>
          <w:noProof/>
          <w:sz w:val="22"/>
          <w:szCs w:val="22"/>
          <w:lang w:eastAsia="en-GB"/>
        </w:rPr>
      </w:pPr>
      <w:hyperlink w:history="1" w:anchor="_Toc170219814">
        <w:r w:rsidRPr="00630341">
          <w:rPr>
            <w:rStyle w:val="Hyperlink"/>
            <w:i w:val="0"/>
            <w:iCs w:val="0"/>
            <w:noProof/>
          </w:rPr>
          <w:t>References</w:t>
        </w:r>
        <w:r w:rsidRPr="00630341">
          <w:rPr>
            <w:i w:val="0"/>
            <w:iCs w:val="0"/>
            <w:noProof/>
            <w:webHidden/>
          </w:rPr>
          <w:tab/>
        </w:r>
        <w:r w:rsidRPr="00630341">
          <w:rPr>
            <w:i w:val="0"/>
            <w:iCs w:val="0"/>
            <w:noProof/>
            <w:webHidden/>
          </w:rPr>
          <w:fldChar w:fldCharType="begin"/>
        </w:r>
        <w:r w:rsidRPr="00630341">
          <w:rPr>
            <w:i w:val="0"/>
            <w:iCs w:val="0"/>
            <w:noProof/>
            <w:webHidden/>
          </w:rPr>
          <w:instrText xml:space="preserve"> PAGEREF _Toc170219814 \h </w:instrText>
        </w:r>
        <w:r w:rsidRPr="00630341">
          <w:rPr>
            <w:i w:val="0"/>
            <w:iCs w:val="0"/>
            <w:noProof/>
            <w:webHidden/>
          </w:rPr>
        </w:r>
        <w:r w:rsidRPr="00630341">
          <w:rPr>
            <w:i w:val="0"/>
            <w:iCs w:val="0"/>
            <w:noProof/>
            <w:webHidden/>
          </w:rPr>
          <w:fldChar w:fldCharType="separate"/>
        </w:r>
        <w:r>
          <w:rPr>
            <w:i w:val="0"/>
            <w:iCs w:val="0"/>
            <w:noProof/>
            <w:webHidden/>
          </w:rPr>
          <w:t>27</w:t>
        </w:r>
        <w:r w:rsidRPr="00630341">
          <w:rPr>
            <w:i w:val="0"/>
            <w:iCs w:val="0"/>
            <w:noProof/>
            <w:webHidden/>
          </w:rPr>
          <w:fldChar w:fldCharType="end"/>
        </w:r>
      </w:hyperlink>
    </w:p>
    <w:p w:rsidR="003060E3" w:rsidP="00630341" w:rsidRDefault="003060E3" w14:paraId="668F5F17" w14:textId="404216B9">
      <w:pPr>
        <w:pStyle w:val="SubtitleH2"/>
        <w:spacing w:line="360" w:lineRule="auto"/>
      </w:pPr>
      <w:r w:rsidRPr="00630341">
        <w:rPr>
          <w:rFonts w:eastAsiaTheme="minorHAnsi"/>
          <w:color w:val="auto"/>
          <w:sz w:val="24"/>
          <w:szCs w:val="24"/>
          <w:shd w:val="clear" w:color="auto" w:fill="auto"/>
        </w:rPr>
        <w:fldChar w:fldCharType="end"/>
      </w:r>
    </w:p>
    <w:p w:rsidR="003060E3" w:rsidP="003060E3" w:rsidRDefault="00630341" w14:paraId="1CF69796" w14:textId="201EC6CE">
      <w:pPr>
        <w:rPr>
          <w:rFonts w:eastAsia="Times New Roman"/>
          <w:b/>
          <w:bCs/>
          <w:color w:val="767171"/>
          <w:sz w:val="36"/>
          <w:szCs w:val="36"/>
          <w:shd w:val="clear" w:color="auto" w:fill="FFFFFF"/>
        </w:rPr>
      </w:pPr>
      <w:r>
        <w:br w:type="page"/>
      </w:r>
    </w:p>
    <w:p w:rsidR="003060E3" w:rsidP="003060E3" w:rsidRDefault="003060E3" w14:paraId="3B22219F" w14:textId="77777777">
      <w:pPr>
        <w:pStyle w:val="SectionHead"/>
        <w:numPr>
          <w:ilvl w:val="0"/>
          <w:numId w:val="0"/>
        </w:numPr>
      </w:pPr>
      <w:bookmarkStart w:name="_Toc169692774" w:id="3"/>
      <w:bookmarkStart w:name="_Toc170219796" w:id="4"/>
      <w:r w:rsidRPr="00E74877">
        <w:t>Introduction</w:t>
      </w:r>
      <w:bookmarkEnd w:id="3"/>
      <w:bookmarkEnd w:id="4"/>
    </w:p>
    <w:p w:rsidR="003060E3" w:rsidP="003060E3" w:rsidRDefault="003060E3" w14:paraId="27709938" w14:textId="77777777"/>
    <w:p w:rsidR="003060E3" w:rsidP="003060E3" w:rsidRDefault="003060E3" w14:paraId="25B2C59F" w14:textId="77777777">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003060E3" w:rsidP="003060E3" w:rsidRDefault="003060E3" w14:paraId="56543B27" w14:textId="77777777">
      <w:r>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t>audiovisual</w:t>
      </w:r>
      <w:proofErr w:type="spellEnd"/>
      <w:r>
        <w:t xml:space="preserve">, audio, digital advertising, social media marketing, outdoor, </w:t>
      </w:r>
      <w:proofErr w:type="gramStart"/>
      <w:r>
        <w:t>experiential</w:t>
      </w:r>
      <w:proofErr w:type="gramEnd"/>
      <w:r>
        <w:t xml:space="preserve"> and other.</w:t>
      </w:r>
    </w:p>
    <w:p w:rsidR="003060E3" w:rsidP="003060E3" w:rsidRDefault="003060E3" w14:paraId="786E3190" w14:textId="77777777">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003060E3" w:rsidP="003060E3" w:rsidRDefault="003060E3" w14:paraId="36705ED1"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3060E3" w:rsidP="003060E3" w:rsidRDefault="003060E3" w14:paraId="0FF25B5C" w14:textId="01826F55">
      <w:pPr>
        <w:rPr>
          <w:rFonts w:ascii="Helvetica Neue" w:hAnsi="Helvetica Neue"/>
        </w:rPr>
      </w:pPr>
      <w:r>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Pr>
          <w:rFonts w:ascii="Helvetica Neue" w:hAnsi="Helvetica Neue"/>
        </w:rPr>
        <w:t>time</w:t>
      </w:r>
      <w:proofErr w:type="gramEnd"/>
      <w:r>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rsidR="003060E3" w:rsidP="003060E3" w:rsidRDefault="003060E3" w14:paraId="5FA78D52" w14:textId="77777777">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12">
        <w:r w:rsidRPr="00EA0659">
          <w:rPr>
            <w:rStyle w:val="Hyperlink"/>
            <w:rFonts w:ascii="Helvetica Neue" w:hAnsi="Helvetica Neue"/>
          </w:rPr>
          <w:t>BCGproject@arts.ac.uk</w:t>
        </w:r>
      </w:hyperlink>
      <w:r>
        <w:rPr>
          <w:rFonts w:ascii="Helvetica Neue" w:hAnsi="Helvetica Neue"/>
        </w:rPr>
        <w:t xml:space="preserve">. </w:t>
      </w:r>
    </w:p>
    <w:p w:rsidRPr="00E74877" w:rsidR="003060E3" w:rsidP="003060E3" w:rsidRDefault="003060E3" w14:paraId="39E565C5" w14:textId="77777777"/>
    <w:p w:rsidR="003060E3" w:rsidP="003060E3" w:rsidRDefault="003060E3" w14:paraId="307E0E62" w14:textId="77777777">
      <w:pPr>
        <w:rPr>
          <w:rFonts w:eastAsia="Times New Roman"/>
          <w:b/>
          <w:bCs/>
          <w:color w:val="767171"/>
          <w:sz w:val="36"/>
          <w:szCs w:val="36"/>
          <w:shd w:val="clear" w:color="auto" w:fill="FFFFFF"/>
        </w:rPr>
      </w:pPr>
      <w:r>
        <w:br w:type="page"/>
      </w:r>
    </w:p>
    <w:p w:rsidRPr="0044798F" w:rsidR="00FD6CC1" w:rsidP="00FD6CC1" w:rsidRDefault="00FD6CC1" w14:paraId="1474A564" w14:textId="59DE5ECA">
      <w:pPr>
        <w:pStyle w:val="SubtitleH2"/>
      </w:pPr>
      <w:r w:rsidRPr="0044798F">
        <w:t>Sections 1-3: Media System</w:t>
      </w:r>
    </w:p>
    <w:p w:rsidRPr="0044798F" w:rsidR="005A06EA" w:rsidP="005A06EA" w:rsidRDefault="005A06EA" w14:paraId="1C50AA3E" w14:textId="77777777">
      <w:pPr>
        <w:pStyle w:val="SectionHead"/>
        <w:rPr>
          <w:rFonts w:cs="Arial"/>
        </w:rPr>
      </w:pPr>
      <w:bookmarkStart w:name="_Toc170219797" w:id="5"/>
      <w:r w:rsidRPr="0044798F">
        <w:rPr>
          <w:rFonts w:cs="Arial"/>
        </w:rPr>
        <w:t>Country Data</w:t>
      </w:r>
      <w:bookmarkEnd w:id="5"/>
      <w:r w:rsidRPr="0044798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44798F" w:rsidR="00FE5BD4" w:rsidTr="00D3084C"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FE5BD4" w:rsidP="00CB46D4" w:rsidRDefault="00FE5BD4" w14:paraId="44886CE5"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FE5BD4" w:rsidP="00D3084C"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FE5BD4" w:rsidP="00D3084C"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FE5BD4" w:rsidTr="00D3084C"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FE5BD4" w:rsidP="00CB46D4" w:rsidRDefault="005A06EA" w14:paraId="3FFCA8B6" w14:textId="37655049">
            <w:pPr>
              <w:rPr>
                <w:b w:val="0"/>
                <w:bCs w:val="0"/>
                <w:color w:val="747474" w:themeColor="background2" w:themeShade="80"/>
              </w:rPr>
            </w:pPr>
            <w:r w:rsidRPr="0044798F">
              <w:rPr>
                <w:color w:val="747474" w:themeColor="background2" w:themeShade="80"/>
              </w:rPr>
              <w:t>1</w:t>
            </w:r>
            <w:r w:rsidRPr="0044798F" w:rsidR="00FE5BD4">
              <w:rPr>
                <w:color w:val="747474" w:themeColor="background2" w:themeShade="80"/>
              </w:rPr>
              <w:t>.1</w:t>
            </w:r>
          </w:p>
        </w:tc>
        <w:tc>
          <w:tcPr>
            <w:tcW w:w="2126" w:type="dxa"/>
            <w:tcBorders>
              <w:top w:val="none" w:color="auto" w:sz="0" w:space="0"/>
              <w:bottom w:val="none" w:color="auto" w:sz="0" w:space="0"/>
            </w:tcBorders>
          </w:tcPr>
          <w:p w:rsidRPr="0044798F" w:rsidR="00FE5BD4" w:rsidP="00D3084C"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44798F">
              <w:t>Geographical Area</w:t>
            </w:r>
          </w:p>
        </w:tc>
        <w:tc>
          <w:tcPr>
            <w:tcW w:w="2127" w:type="dxa"/>
            <w:tcBorders>
              <w:top w:val="none" w:color="auto" w:sz="0" w:space="0"/>
              <w:bottom w:val="none" w:color="auto" w:sz="0" w:space="0"/>
            </w:tcBorders>
          </w:tcPr>
          <w:p w:rsidRPr="0044798F" w:rsidR="00FD6ABF" w:rsidP="00D3084C" w:rsidRDefault="00D059C8" w14:paraId="0BBDE88F" w14:textId="340EFE9B">
            <w:pPr>
              <w:pStyle w:val="Classificationcolumntext"/>
              <w:cnfStyle w:val="000000100000" w:firstRow="0" w:lastRow="0" w:firstColumn="0" w:lastColumn="0" w:oddVBand="0" w:evenVBand="0" w:oddHBand="1" w:evenHBand="0" w:firstRowFirstColumn="0" w:firstRowLastColumn="0" w:lastRowFirstColumn="0" w:lastRowLastColumn="0"/>
            </w:pPr>
            <w:r w:rsidRPr="0044798F">
              <w:rPr>
                <w:rStyle w:val="normaltextrun"/>
                <w:rFonts w:eastAsiaTheme="majorEastAsia"/>
                <w:color w:val="000000"/>
                <w:shd w:val="clear" w:color="auto" w:fill="FFFFFF"/>
              </w:rPr>
              <w:t>110,879 square km (</w:t>
            </w:r>
            <w:hyperlink w:tgtFrame="_blank" w:history="1" r:id="rId13">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44798F"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44798F" w:rsidR="00FE5BD4" w:rsidTr="00D3084C"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FE5BD4" w:rsidP="00CB46D4" w:rsidRDefault="005A06EA" w14:paraId="1461DA74" w14:textId="7390A186">
            <w:pPr>
              <w:rPr>
                <w:color w:val="3A3A3A" w:themeColor="background2" w:themeShade="40"/>
              </w:rPr>
            </w:pPr>
            <w:r w:rsidRPr="0044798F">
              <w:rPr>
                <w:color w:val="747474" w:themeColor="background2" w:themeShade="80"/>
              </w:rPr>
              <w:t>1</w:t>
            </w:r>
            <w:r w:rsidRPr="0044798F" w:rsidR="00FE5BD4">
              <w:rPr>
                <w:color w:val="747474" w:themeColor="background2" w:themeShade="80"/>
              </w:rPr>
              <w:t>.2</w:t>
            </w:r>
          </w:p>
        </w:tc>
        <w:tc>
          <w:tcPr>
            <w:tcW w:w="2126" w:type="dxa"/>
          </w:tcPr>
          <w:p w:rsidRPr="0044798F" w:rsidR="00FE5BD4" w:rsidP="00D3084C"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44798F">
              <w:t>Population</w:t>
            </w:r>
          </w:p>
        </w:tc>
        <w:tc>
          <w:tcPr>
            <w:tcW w:w="2127" w:type="dxa"/>
          </w:tcPr>
          <w:p w:rsidRPr="0044798F" w:rsidR="00FE5BD4" w:rsidP="00D3084C" w:rsidRDefault="00D059C8" w14:paraId="53888C74" w14:textId="5C87CE95">
            <w:pPr>
              <w:pStyle w:val="Classificationcolumntext"/>
              <w:cnfStyle w:val="000000000000" w:firstRow="0" w:lastRow="0" w:firstColumn="0" w:lastColumn="0" w:oddVBand="0" w:evenVBand="0" w:oddHBand="0" w:evenHBand="0" w:firstRowFirstColumn="0" w:firstRowLastColumn="0" w:lastRowFirstColumn="0" w:lastRowLastColumn="0"/>
            </w:pPr>
            <w:r w:rsidRPr="0044798F">
              <w:rPr>
                <w:rStyle w:val="normaltextrun"/>
                <w:rFonts w:eastAsiaTheme="majorEastAsia"/>
                <w:color w:val="000000"/>
                <w:shd w:val="clear" w:color="auto" w:fill="FFFFFF"/>
              </w:rPr>
              <w:t>6,873,253 (2022 est.) (</w:t>
            </w:r>
            <w:hyperlink w:tgtFrame="_blank" w:history="1" r:id="rId14">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Pr>
          <w:p w:rsidRPr="0044798F"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44798F" w:rsidR="00FE5BD4" w:rsidTr="00D3084C"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FE5BD4" w:rsidP="00CB46D4" w:rsidRDefault="005A06EA" w14:paraId="05E60032" w14:textId="015CDF70">
            <w:pPr>
              <w:rPr>
                <w:color w:val="747474" w:themeColor="background2" w:themeShade="80"/>
              </w:rPr>
            </w:pPr>
            <w:r w:rsidRPr="0044798F">
              <w:rPr>
                <w:color w:val="747474" w:themeColor="background2" w:themeShade="80"/>
              </w:rPr>
              <w:t>1</w:t>
            </w:r>
            <w:r w:rsidRPr="0044798F" w:rsidR="00FE5BD4">
              <w:rPr>
                <w:color w:val="747474" w:themeColor="background2" w:themeShade="80"/>
              </w:rPr>
              <w:t>.3</w:t>
            </w:r>
          </w:p>
        </w:tc>
        <w:tc>
          <w:tcPr>
            <w:tcW w:w="2126" w:type="dxa"/>
            <w:tcBorders>
              <w:top w:val="none" w:color="auto" w:sz="0" w:space="0"/>
              <w:bottom w:val="none" w:color="auto" w:sz="0" w:space="0"/>
            </w:tcBorders>
          </w:tcPr>
          <w:p w:rsidRPr="0044798F" w:rsidR="00FE5BD4" w:rsidP="00D3084C"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44798F">
              <w:t>High/low income</w:t>
            </w:r>
          </w:p>
        </w:tc>
        <w:tc>
          <w:tcPr>
            <w:tcW w:w="2127" w:type="dxa"/>
            <w:tcBorders>
              <w:top w:val="none" w:color="auto" w:sz="0" w:space="0"/>
              <w:bottom w:val="none" w:color="auto" w:sz="0" w:space="0"/>
            </w:tcBorders>
          </w:tcPr>
          <w:p w:rsidRPr="0044798F" w:rsidR="00FE5BD4" w:rsidP="00D3084C" w:rsidRDefault="00D059C8" w14:paraId="5E464A0B" w14:textId="5EF1D470">
            <w:pPr>
              <w:pStyle w:val="Classificationcolumntext"/>
              <w:cnfStyle w:val="000000100000" w:firstRow="0" w:lastRow="0" w:firstColumn="0" w:lastColumn="0" w:oddVBand="0" w:evenVBand="0" w:oddHBand="1" w:evenHBand="0" w:firstRowFirstColumn="0" w:firstRowLastColumn="0" w:lastRowFirstColumn="0" w:lastRowLastColumn="0"/>
            </w:pPr>
            <w:r w:rsidRPr="0044798F">
              <w:rPr>
                <w:rStyle w:val="normaltextrun"/>
                <w:rFonts w:eastAsiaTheme="majorEastAsia"/>
                <w:color w:val="000000"/>
                <w:shd w:val="clear" w:color="auto" w:fill="FFFFFF"/>
              </w:rPr>
              <w:t>Upper middle income (</w:t>
            </w:r>
            <w:hyperlink w:tgtFrame="_blank" w:history="1" r:id="rId15">
              <w:r w:rsidRPr="0044798F">
                <w:rPr>
                  <w:rStyle w:val="normaltextrun"/>
                  <w:rFonts w:eastAsiaTheme="majorEastAsia"/>
                  <w:color w:val="0563C1"/>
                  <w:u w:val="single"/>
                  <w:shd w:val="clear" w:color="auto" w:fill="FFFFFF"/>
                </w:rPr>
                <w:t>The World Bank Data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44798F"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44798F" w:rsidR="00A521A0" w:rsidTr="00D3084C"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A521A0" w:rsidP="00CB46D4" w:rsidRDefault="00A521A0" w14:paraId="5C9D05B1" w14:textId="5A93CAD9">
            <w:pPr>
              <w:rPr>
                <w:color w:val="747474" w:themeColor="background2" w:themeShade="80"/>
              </w:rPr>
            </w:pPr>
            <w:r w:rsidRPr="0044798F">
              <w:rPr>
                <w:color w:val="747474" w:themeColor="background2" w:themeShade="80"/>
              </w:rPr>
              <w:t>1.4</w:t>
            </w:r>
          </w:p>
        </w:tc>
        <w:tc>
          <w:tcPr>
            <w:tcW w:w="2126" w:type="dxa"/>
          </w:tcPr>
          <w:p w:rsidRPr="0044798F"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44798F">
              <w:t xml:space="preserve">Real GDP </w:t>
            </w:r>
            <w:r w:rsidRPr="0044798F">
              <w:br/>
            </w:r>
            <w:r w:rsidRPr="0044798F">
              <w:t>per capita</w:t>
            </w:r>
          </w:p>
        </w:tc>
        <w:tc>
          <w:tcPr>
            <w:tcW w:w="2127" w:type="dxa"/>
          </w:tcPr>
          <w:p w:rsidRPr="0044798F" w:rsidR="00A521A0" w:rsidP="00A521A0" w:rsidRDefault="00D059C8" w14:paraId="324904D8" w14:textId="60E7E8DE">
            <w:pPr>
              <w:pStyle w:val="Classificationcolumntext"/>
              <w:cnfStyle w:val="000000000000" w:firstRow="0" w:lastRow="0" w:firstColumn="0" w:lastColumn="0" w:oddVBand="0" w:evenVBand="0" w:oddHBand="0" w:evenHBand="0" w:firstRowFirstColumn="0" w:firstRowLastColumn="0" w:lastRowFirstColumn="0" w:lastRowLastColumn="0"/>
            </w:pPr>
            <w:r w:rsidRPr="0044798F">
              <w:rPr>
                <w:rStyle w:val="normaltextrun"/>
                <w:rFonts w:eastAsiaTheme="majorEastAsia"/>
                <w:color w:val="000000"/>
                <w:shd w:val="clear" w:color="auto" w:fill="FFFFFF"/>
              </w:rPr>
              <w:t>$24,400 (2021 est.) (</w:t>
            </w:r>
            <w:hyperlink w:tgtFrame="_blank" w:history="1" r:id="rId16">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Pr>
          <w:p w:rsidRPr="0044798F"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44798F" w:rsidR="00A521A0" w:rsidTr="00D3084C"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A521A0" w:rsidP="00CB46D4" w:rsidRDefault="00A521A0" w14:paraId="3CDAFA47" w14:textId="2B3964B0">
            <w:pPr>
              <w:rPr>
                <w:color w:val="747474" w:themeColor="background2" w:themeShade="80"/>
              </w:rPr>
            </w:pPr>
            <w:r w:rsidRPr="0044798F">
              <w:rPr>
                <w:color w:val="747474" w:themeColor="background2" w:themeShade="80"/>
              </w:rPr>
              <w:t>1.5</w:t>
            </w:r>
          </w:p>
        </w:tc>
        <w:tc>
          <w:tcPr>
            <w:tcW w:w="2126" w:type="dxa"/>
            <w:tcBorders>
              <w:top w:val="none" w:color="auto" w:sz="0" w:space="0"/>
              <w:bottom w:val="none" w:color="auto" w:sz="0" w:space="0"/>
            </w:tcBorders>
          </w:tcPr>
          <w:p w:rsidRPr="0044798F"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44798F">
              <w:t>Languages (official)</w:t>
            </w:r>
          </w:p>
        </w:tc>
        <w:tc>
          <w:tcPr>
            <w:tcW w:w="2127" w:type="dxa"/>
            <w:tcBorders>
              <w:top w:val="none" w:color="auto" w:sz="0" w:space="0"/>
              <w:bottom w:val="none" w:color="auto" w:sz="0" w:space="0"/>
            </w:tcBorders>
          </w:tcPr>
          <w:p w:rsidRPr="0044798F" w:rsidR="00A521A0" w:rsidP="00A521A0" w:rsidRDefault="00D059C8" w14:paraId="694879AD" w14:textId="43995374">
            <w:pPr>
              <w:pStyle w:val="Classificationcolumntext"/>
              <w:cnfStyle w:val="000000100000" w:firstRow="0" w:lastRow="0" w:firstColumn="0" w:lastColumn="0" w:oddVBand="0" w:evenVBand="0" w:oddHBand="1" w:evenHBand="0" w:firstRowFirstColumn="0" w:firstRowLastColumn="0" w:lastRowFirstColumn="0" w:lastRowLastColumn="0"/>
            </w:pPr>
            <w:r w:rsidRPr="0044798F">
              <w:rPr>
                <w:rStyle w:val="normaltextrun"/>
                <w:rFonts w:eastAsiaTheme="majorEastAsia"/>
                <w:color w:val="000000"/>
                <w:shd w:val="clear" w:color="auto" w:fill="FFFFFF"/>
              </w:rPr>
              <w:t>Bulgarian (official) (</w:t>
            </w:r>
            <w:hyperlink w:tgtFrame="_blank" w:history="1" r:id="rId17">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44798F" w:rsidR="00A521A0" w:rsidP="00CB46D4" w:rsidRDefault="00D059C8" w14:paraId="1C70C1FC" w14:textId="7B4B0834">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Bulgarian (official) 76.8%, Turkish 8.2%, Romani 3.8%, other 0.7%, unspecified 10.5% (2011 est.) (</w:t>
            </w:r>
            <w:hyperlink w:tgtFrame="_blank" w:history="1" r:id="rId18">
              <w:r w:rsidRPr="0044798F">
                <w:rPr>
                  <w:rStyle w:val="normaltextrun"/>
                  <w:color w:val="0563C1"/>
                  <w:u w:val="single"/>
                  <w:shd w:val="clear" w:color="auto" w:fill="FFFFFF"/>
                </w:rPr>
                <w:t>CIA 2023</w:t>
              </w:r>
            </w:hyperlink>
            <w:r w:rsidRPr="0044798F">
              <w:rPr>
                <w:rStyle w:val="normaltextrun"/>
                <w:color w:val="000000"/>
                <w:shd w:val="clear" w:color="auto" w:fill="FFFFFF"/>
              </w:rPr>
              <w:t>)</w:t>
            </w:r>
            <w:r w:rsidRPr="0044798F">
              <w:rPr>
                <w:rStyle w:val="eop"/>
                <w:color w:val="000000"/>
                <w:shd w:val="clear" w:color="auto" w:fill="FFFFFF"/>
              </w:rPr>
              <w:t> </w:t>
            </w:r>
          </w:p>
        </w:tc>
      </w:tr>
      <w:tr w:rsidRPr="0044798F" w:rsidR="00A521A0" w:rsidTr="00D3084C"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A521A0" w:rsidP="00CB46D4" w:rsidRDefault="00A521A0" w14:paraId="0C5398E1" w14:textId="315D0FA9">
            <w:pPr>
              <w:rPr>
                <w:color w:val="747474" w:themeColor="background2" w:themeShade="80"/>
              </w:rPr>
            </w:pPr>
            <w:r w:rsidRPr="0044798F">
              <w:rPr>
                <w:color w:val="747474" w:themeColor="background2" w:themeShade="80"/>
              </w:rPr>
              <w:t>1.6</w:t>
            </w:r>
          </w:p>
        </w:tc>
        <w:tc>
          <w:tcPr>
            <w:tcW w:w="2126" w:type="dxa"/>
          </w:tcPr>
          <w:p w:rsidRPr="0044798F"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44798F">
              <w:t>Government type</w:t>
            </w:r>
          </w:p>
        </w:tc>
        <w:tc>
          <w:tcPr>
            <w:tcW w:w="2127" w:type="dxa"/>
          </w:tcPr>
          <w:p w:rsidRPr="0044798F" w:rsidR="00A521A0" w:rsidP="00A521A0" w:rsidRDefault="00D059C8" w14:paraId="2EA80462" w14:textId="576D3EC1">
            <w:pPr>
              <w:pStyle w:val="Classificationcolumntext"/>
              <w:cnfStyle w:val="000000000000" w:firstRow="0" w:lastRow="0" w:firstColumn="0" w:lastColumn="0" w:oddVBand="0" w:evenVBand="0" w:oddHBand="0" w:evenHBand="0" w:firstRowFirstColumn="0" w:firstRowLastColumn="0" w:lastRowFirstColumn="0" w:lastRowLastColumn="0"/>
            </w:pPr>
            <w:r w:rsidRPr="0044798F">
              <w:rPr>
                <w:rStyle w:val="normaltextrun"/>
                <w:rFonts w:eastAsiaTheme="majorEastAsia"/>
                <w:color w:val="000000"/>
                <w:shd w:val="clear" w:color="auto" w:fill="FFFFFF"/>
              </w:rPr>
              <w:t>Parliamentary republic (</w:t>
            </w:r>
            <w:hyperlink w:tgtFrame="_blank" w:history="1" r:id="rId19">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Pr>
          <w:p w:rsidRPr="0044798F"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44798F" w:rsidR="00A521A0" w:rsidTr="00D3084C"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A521A0" w:rsidP="00CB46D4" w:rsidRDefault="00A521A0" w14:paraId="10860A6E" w14:textId="4A55A901">
            <w:pPr>
              <w:rPr>
                <w:color w:val="747474" w:themeColor="background2" w:themeShade="80"/>
              </w:rPr>
            </w:pPr>
            <w:r w:rsidRPr="0044798F">
              <w:rPr>
                <w:color w:val="747474" w:themeColor="background2" w:themeShade="80"/>
              </w:rPr>
              <w:t>1.7</w:t>
            </w:r>
          </w:p>
        </w:tc>
        <w:tc>
          <w:tcPr>
            <w:tcW w:w="2126" w:type="dxa"/>
            <w:tcBorders>
              <w:top w:val="none" w:color="auto" w:sz="0" w:space="0"/>
              <w:bottom w:val="none" w:color="auto" w:sz="0" w:space="0"/>
            </w:tcBorders>
          </w:tcPr>
          <w:p w:rsidRPr="0044798F"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44798F">
              <w:t>Legal system</w:t>
            </w:r>
          </w:p>
        </w:tc>
        <w:tc>
          <w:tcPr>
            <w:tcW w:w="2127" w:type="dxa"/>
            <w:tcBorders>
              <w:top w:val="none" w:color="auto" w:sz="0" w:space="0"/>
              <w:bottom w:val="none" w:color="auto" w:sz="0" w:space="0"/>
            </w:tcBorders>
          </w:tcPr>
          <w:p w:rsidRPr="0044798F" w:rsidR="00A521A0" w:rsidP="00A521A0" w:rsidRDefault="00D059C8" w14:paraId="2C773CB3" w14:textId="6B4E8567">
            <w:pPr>
              <w:pStyle w:val="Classificationcolumntext"/>
              <w:cnfStyle w:val="000000100000" w:firstRow="0" w:lastRow="0" w:firstColumn="0" w:lastColumn="0" w:oddVBand="0" w:evenVBand="0" w:oddHBand="1" w:evenHBand="0" w:firstRowFirstColumn="0" w:firstRowLastColumn="0" w:lastRowFirstColumn="0" w:lastRowLastColumn="0"/>
            </w:pPr>
            <w:r w:rsidRPr="0044798F">
              <w:rPr>
                <w:rStyle w:val="normaltextrun"/>
                <w:rFonts w:eastAsiaTheme="majorEastAsia"/>
                <w:color w:val="000000"/>
                <w:shd w:val="clear" w:color="auto" w:fill="FFFFFF"/>
              </w:rPr>
              <w:t>Civil law (</w:t>
            </w:r>
            <w:hyperlink w:tgtFrame="_blank" w:history="1" r:id="rId20">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44798F"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44798F" w:rsidR="00A521A0" w:rsidTr="00D3084C"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A521A0" w:rsidP="00CB46D4" w:rsidRDefault="00A521A0" w14:paraId="6ABBC782" w14:textId="0CA0E6EA">
            <w:pPr>
              <w:rPr>
                <w:color w:val="747474" w:themeColor="background2" w:themeShade="80"/>
              </w:rPr>
            </w:pPr>
            <w:r w:rsidRPr="0044798F">
              <w:rPr>
                <w:color w:val="747474" w:themeColor="background2" w:themeShade="80"/>
              </w:rPr>
              <w:t>1.8</w:t>
            </w:r>
          </w:p>
        </w:tc>
        <w:tc>
          <w:tcPr>
            <w:tcW w:w="2126" w:type="dxa"/>
          </w:tcPr>
          <w:p w:rsidRPr="0044798F"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44798F">
              <w:t>Internet users</w:t>
            </w:r>
            <w:r w:rsidRPr="0044798F">
              <w:br/>
            </w:r>
            <w:r w:rsidRPr="0044798F">
              <w:t>(% of pop)</w:t>
            </w:r>
          </w:p>
        </w:tc>
        <w:tc>
          <w:tcPr>
            <w:tcW w:w="2127" w:type="dxa"/>
          </w:tcPr>
          <w:p w:rsidRPr="0044798F" w:rsidR="00A521A0" w:rsidP="00A521A0" w:rsidRDefault="00D059C8" w14:paraId="30C858A9" w14:textId="1EC93E3E">
            <w:pPr>
              <w:pStyle w:val="Classificationcolumntext"/>
              <w:cnfStyle w:val="000000000000" w:firstRow="0" w:lastRow="0" w:firstColumn="0" w:lastColumn="0" w:oddVBand="0" w:evenVBand="0" w:oddHBand="0" w:evenHBand="0" w:firstRowFirstColumn="0" w:firstRowLastColumn="0" w:lastRowFirstColumn="0" w:lastRowLastColumn="0"/>
            </w:pPr>
            <w:r w:rsidRPr="0044798F">
              <w:rPr>
                <w:rStyle w:val="normaltextrun"/>
                <w:rFonts w:eastAsiaTheme="majorEastAsia"/>
                <w:color w:val="000000"/>
                <w:shd w:val="clear" w:color="auto" w:fill="FFFFFF"/>
              </w:rPr>
              <w:t>70% (2020 est.) (</w:t>
            </w:r>
            <w:hyperlink w:tgtFrame="_blank" w:history="1" r:id="rId21">
              <w:r w:rsidRPr="0044798F">
                <w:rPr>
                  <w:rStyle w:val="normaltextrun"/>
                  <w:rFonts w:eastAsiaTheme="majorEastAsia"/>
                  <w:color w:val="0563C1"/>
                  <w:u w:val="single"/>
                  <w:shd w:val="clear" w:color="auto" w:fill="FFFFFF"/>
                </w:rPr>
                <w:t>CIA 2023</w:t>
              </w:r>
            </w:hyperlink>
            <w:r w:rsidRPr="0044798F">
              <w:rPr>
                <w:rStyle w:val="normaltextrun"/>
                <w:rFonts w:eastAsiaTheme="majorEastAsia"/>
                <w:color w:val="000000"/>
                <w:shd w:val="clear" w:color="auto" w:fill="FFFFFF"/>
              </w:rPr>
              <w:t>)</w:t>
            </w:r>
            <w:r w:rsidRPr="0044798F">
              <w:rPr>
                <w:rStyle w:val="eop"/>
                <w:rFonts w:eastAsiaTheme="majorEastAsia"/>
                <w:color w:val="000000"/>
                <w:shd w:val="clear" w:color="auto" w:fill="FFFFFF"/>
              </w:rPr>
              <w:t> </w:t>
            </w:r>
          </w:p>
        </w:tc>
        <w:tc>
          <w:tcPr>
            <w:tcW w:w="5670" w:type="dxa"/>
          </w:tcPr>
          <w:p w:rsidRPr="0044798F"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44798F" w:rsidR="00747689" w:rsidTr="00D3084C"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47689" w:rsidP="00CB46D4" w:rsidRDefault="00747689" w14:paraId="546BAE00" w14:textId="6559A88A">
            <w:pPr>
              <w:rPr>
                <w:color w:val="747474" w:themeColor="background2" w:themeShade="80"/>
              </w:rPr>
            </w:pPr>
            <w:r w:rsidRPr="0044798F">
              <w:rPr>
                <w:color w:val="747474" w:themeColor="background2" w:themeShade="80"/>
              </w:rPr>
              <w:t>1.9</w:t>
            </w:r>
          </w:p>
        </w:tc>
        <w:tc>
          <w:tcPr>
            <w:tcW w:w="2126" w:type="dxa"/>
          </w:tcPr>
          <w:p w:rsidRPr="0044798F"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44798F">
              <w:t xml:space="preserve">Media </w:t>
            </w:r>
            <w:r w:rsidRPr="0044798F" w:rsidR="00747689">
              <w:t>Freedom Ranking</w:t>
            </w:r>
          </w:p>
        </w:tc>
        <w:tc>
          <w:tcPr>
            <w:tcW w:w="2127" w:type="dxa"/>
          </w:tcPr>
          <w:p w:rsidRPr="0044798F" w:rsidR="00747689" w:rsidP="00A521A0" w:rsidRDefault="00D059C8" w14:paraId="73B2FE62" w14:textId="2865454C">
            <w:pPr>
              <w:pStyle w:val="Classificationcolumntext"/>
              <w:cnfStyle w:val="000000100000" w:firstRow="0" w:lastRow="0" w:firstColumn="0" w:lastColumn="0" w:oddVBand="0" w:evenVBand="0" w:oddHBand="1" w:evenHBand="0" w:firstRowFirstColumn="0" w:firstRowLastColumn="0" w:lastRowFirstColumn="0" w:lastRowLastColumn="0"/>
            </w:pPr>
            <w:r w:rsidRPr="0044798F">
              <w:rPr>
                <w:rStyle w:val="normaltextrun"/>
                <w:rFonts w:eastAsiaTheme="majorEastAsia"/>
                <w:color w:val="000000"/>
                <w:shd w:val="clear" w:color="auto" w:fill="FFFFFF"/>
              </w:rPr>
              <w:t>RSF 2023: 71 (Problematic)</w:t>
            </w:r>
            <w:r w:rsidRPr="0044798F">
              <w:rPr>
                <w:rStyle w:val="eop"/>
                <w:rFonts w:eastAsiaTheme="majorEastAsia"/>
                <w:color w:val="000000"/>
                <w:shd w:val="clear" w:color="auto" w:fill="FFFFFF"/>
              </w:rPr>
              <w:t> </w:t>
            </w:r>
          </w:p>
        </w:tc>
        <w:tc>
          <w:tcPr>
            <w:tcW w:w="5670" w:type="dxa"/>
          </w:tcPr>
          <w:p w:rsidRPr="0044798F" w:rsidR="00747689" w:rsidP="00CB46D4" w:rsidRDefault="00747689" w14:paraId="34D5EBFD" w14:textId="77777777">
            <w:pPr>
              <w:cnfStyle w:val="000000100000" w:firstRow="0" w:lastRow="0" w:firstColumn="0" w:lastColumn="0" w:oddVBand="0" w:evenVBand="0" w:oddHBand="1" w:evenHBand="0" w:firstRowFirstColumn="0" w:firstRowLastColumn="0" w:lastRowFirstColumn="0" w:lastRowLastColumn="0"/>
            </w:pPr>
          </w:p>
        </w:tc>
      </w:tr>
    </w:tbl>
    <w:p w:rsidRPr="0044798F" w:rsidR="00D25F75" w:rsidP="00B653BC" w:rsidRDefault="00AE3D31" w14:paraId="7C1291AD" w14:textId="56BDDC37">
      <w:pPr>
        <w:pStyle w:val="SectionHead"/>
        <w:rPr>
          <w:rFonts w:cs="Arial"/>
        </w:rPr>
      </w:pPr>
      <w:bookmarkStart w:name="_Toc170219798" w:id="6"/>
      <w:r w:rsidRPr="0044798F">
        <w:rPr>
          <w:rFonts w:cs="Arial"/>
        </w:rPr>
        <w:t>Media System; Media and Advertising Markets</w:t>
      </w:r>
      <w:bookmarkEnd w:id="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44798F" w:rsidR="00786213" w:rsidTr="63EE3FBF"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786213" w:rsidP="00CB46D4" w:rsidRDefault="00786213" w14:paraId="7B2310BF"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786213" w:rsidTr="63EE3FBF"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86213" w:rsidP="00CB46D4" w:rsidRDefault="0081774C" w14:paraId="2C96507D" w14:textId="07BC2B1D">
            <w:pPr>
              <w:rPr>
                <w:b w:val="0"/>
                <w:bCs w:val="0"/>
                <w:color w:val="747474" w:themeColor="background2" w:themeShade="80"/>
              </w:rPr>
            </w:pPr>
            <w:r w:rsidRPr="0044798F">
              <w:rPr>
                <w:color w:val="747474" w:themeColor="background2" w:themeShade="80"/>
              </w:rPr>
              <w:t>2.1</w:t>
            </w:r>
          </w:p>
        </w:tc>
        <w:tc>
          <w:tcPr>
            <w:tcW w:w="2126" w:type="dxa"/>
            <w:tcBorders>
              <w:top w:val="none" w:color="auto" w:sz="0" w:space="0"/>
              <w:bottom w:val="none" w:color="auto" w:sz="0" w:space="0"/>
            </w:tcBorders>
          </w:tcPr>
          <w:p w:rsidRPr="0044798F"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44798F">
              <w:t>Media system classification</w:t>
            </w:r>
          </w:p>
        </w:tc>
        <w:tc>
          <w:tcPr>
            <w:tcW w:w="2127" w:type="dxa"/>
            <w:tcBorders>
              <w:top w:val="none" w:color="auto" w:sz="0" w:space="0"/>
              <w:bottom w:val="none" w:color="auto" w:sz="0" w:space="0"/>
            </w:tcBorders>
          </w:tcPr>
          <w:p w:rsidRPr="0044798F" w:rsidR="00786213" w:rsidP="00CB46D4" w:rsidRDefault="00786213" w14:paraId="4FDC6444" w14:textId="36B172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786213" w:rsidP="00CB46D4" w:rsidRDefault="00D059C8" w14:paraId="54FF74DF" w14:textId="059C4394">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Post-Communist, a part of the ‘Southern’ Group of countries (including Romania), which are predicted to develop characteristics typical of countries aligned with Hallin and Mancini’s Mediterranean or Polarized Pluralist Model (</w:t>
            </w:r>
            <w:proofErr w:type="spellStart"/>
            <w:r w:rsidRPr="0044798F">
              <w:rPr>
                <w:rStyle w:val="normaltextrun"/>
                <w:color w:val="000000"/>
                <w:shd w:val="clear" w:color="auto" w:fill="FFFFFF"/>
              </w:rPr>
              <w:t>Boshnakova</w:t>
            </w:r>
            <w:proofErr w:type="spellEnd"/>
            <w:r w:rsidRPr="0044798F">
              <w:rPr>
                <w:rStyle w:val="normaltextrun"/>
                <w:color w:val="000000"/>
                <w:shd w:val="clear" w:color="auto" w:fill="FFFFFF"/>
              </w:rPr>
              <w:t xml:space="preserve"> and </w:t>
            </w:r>
            <w:proofErr w:type="spellStart"/>
            <w:r w:rsidRPr="0044798F">
              <w:rPr>
                <w:rStyle w:val="normaltextrun"/>
                <w:color w:val="000000"/>
                <w:shd w:val="clear" w:color="auto" w:fill="FFFFFF"/>
              </w:rPr>
              <w:t>Dankova</w:t>
            </w:r>
            <w:proofErr w:type="spellEnd"/>
            <w:r w:rsidRPr="0044798F">
              <w:rPr>
                <w:rStyle w:val="normaltextrun"/>
                <w:color w:val="000000"/>
                <w:shd w:val="clear" w:color="auto" w:fill="FFFFFF"/>
              </w:rPr>
              <w:t xml:space="preserve"> 2023: 187-188).</w:t>
            </w:r>
            <w:r w:rsidRPr="0044798F">
              <w:rPr>
                <w:rStyle w:val="eop"/>
                <w:color w:val="000000"/>
                <w:shd w:val="clear" w:color="auto" w:fill="FFFFFF"/>
              </w:rPr>
              <w:t> </w:t>
            </w:r>
          </w:p>
        </w:tc>
      </w:tr>
      <w:tr w:rsidRPr="0044798F" w:rsidR="00786213" w:rsidTr="63EE3FBF"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39CEAA6E" w14:textId="20B59324">
            <w:pPr>
              <w:rPr>
                <w:color w:val="3A3A3A" w:themeColor="background2" w:themeShade="40"/>
              </w:rPr>
            </w:pPr>
            <w:r w:rsidRPr="0044798F">
              <w:rPr>
                <w:color w:val="747474" w:themeColor="background2" w:themeShade="80"/>
              </w:rPr>
              <w:t>2.2</w:t>
            </w:r>
          </w:p>
        </w:tc>
        <w:tc>
          <w:tcPr>
            <w:tcW w:w="2126" w:type="dxa"/>
          </w:tcPr>
          <w:p w:rsidRPr="0044798F"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44798F">
              <w:t>Role of State (type)</w:t>
            </w:r>
          </w:p>
        </w:tc>
        <w:tc>
          <w:tcPr>
            <w:tcW w:w="2127" w:type="dxa"/>
          </w:tcPr>
          <w:p w:rsidRPr="0044798F"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86213" w:rsidP="00CB46D4" w:rsidRDefault="003060E3" w14:paraId="6BB871CE" w14:textId="309396D4">
            <w:pPr>
              <w:cnfStyle w:val="000000000000" w:firstRow="0" w:lastRow="0" w:firstColumn="0" w:lastColumn="0" w:oddVBand="0" w:evenVBand="0" w:oddHBand="0" w:evenHBand="0" w:firstRowFirstColumn="0" w:firstRowLastColumn="0" w:lastRowFirstColumn="0" w:lastRowLastColumn="0"/>
            </w:pPr>
            <w:r>
              <w:t>*</w:t>
            </w:r>
          </w:p>
        </w:tc>
      </w:tr>
      <w:tr w:rsidRPr="0044798F" w:rsidR="00786213" w:rsidTr="63EE3FBF"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86213" w:rsidP="00CB46D4" w:rsidRDefault="0081774C" w14:paraId="09CF1EF9" w14:textId="63158650">
            <w:pPr>
              <w:rPr>
                <w:color w:val="747474" w:themeColor="background2" w:themeShade="80"/>
              </w:rPr>
            </w:pPr>
            <w:r w:rsidRPr="0044798F">
              <w:rPr>
                <w:color w:val="747474" w:themeColor="background2" w:themeShade="80"/>
              </w:rPr>
              <w:t>2.3</w:t>
            </w:r>
          </w:p>
        </w:tc>
        <w:tc>
          <w:tcPr>
            <w:tcW w:w="2126" w:type="dxa"/>
            <w:tcBorders>
              <w:top w:val="none" w:color="auto" w:sz="0" w:space="0"/>
              <w:bottom w:val="none" w:color="auto" w:sz="0" w:space="0"/>
            </w:tcBorders>
          </w:tcPr>
          <w:p w:rsidRPr="0044798F"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44798F">
              <w:t>Media Plurality indicators</w:t>
            </w:r>
          </w:p>
        </w:tc>
        <w:tc>
          <w:tcPr>
            <w:tcW w:w="2127" w:type="dxa"/>
            <w:tcBorders>
              <w:top w:val="none" w:color="auto" w:sz="0" w:space="0"/>
              <w:bottom w:val="none" w:color="auto" w:sz="0" w:space="0"/>
            </w:tcBorders>
          </w:tcPr>
          <w:p w:rsidR="7C0443B9" w:rsidP="63EE3FBF" w:rsidRDefault="7C0443B9" w14:paraId="1D86B9B3" w14:textId="5E178BA8">
            <w:pPr>
              <w:spacing w:line="259" w:lineRule="auto"/>
              <w:cnfStyle w:val="000000100000" w:firstRow="0" w:lastRow="0" w:firstColumn="0" w:lastColumn="0" w:oddVBand="0" w:evenVBand="0" w:oddHBand="1" w:evenHBand="0" w:firstRowFirstColumn="0" w:firstRowLastColumn="0" w:lastRowFirstColumn="0" w:lastRowLastColumn="0"/>
              <w:rPr>
                <w:rFonts w:eastAsia="Arial"/>
              </w:rPr>
            </w:pPr>
            <w:r w:rsidRPr="63EE3FBF">
              <w:rPr>
                <w:rFonts w:eastAsia="Arial"/>
                <w:color w:val="000000" w:themeColor="text1"/>
                <w:u w:val="single"/>
              </w:rPr>
              <w:t>Assessment of the Risks to Media Pluralism:</w:t>
            </w:r>
            <w:r w:rsidRPr="63EE3FBF">
              <w:rPr>
                <w:rFonts w:eastAsia="Arial"/>
                <w:color w:val="000000" w:themeColor="text1"/>
              </w:rPr>
              <w:t> </w:t>
            </w:r>
          </w:p>
          <w:p w:rsidR="63EE3FBF" w:rsidP="63EE3FBF" w:rsidRDefault="63EE3FBF" w14:paraId="767DEBDD" w14:textId="793CEF9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44798F" w:rsidR="00D059C8" w:rsidP="00D059C8" w:rsidRDefault="00D059C8" w14:paraId="65DC9DAC" w14:textId="519359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Fundamental Protection: 46% - medium risk.   </w:t>
            </w:r>
          </w:p>
          <w:p w:rsidRPr="0044798F" w:rsidR="00D059C8" w:rsidP="00D059C8" w:rsidRDefault="00D059C8" w14:paraId="1CD16D1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44798F" w:rsidR="00D059C8" w:rsidP="00D059C8" w:rsidRDefault="00D059C8" w14:paraId="5B99CEB6" w14:textId="2952DF5A">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Market Plurality: 76% - high risk.</w:t>
            </w:r>
          </w:p>
          <w:p w:rsidRPr="0044798F" w:rsidR="00D059C8" w:rsidP="00D059C8" w:rsidRDefault="00D059C8" w14:paraId="6B4F4AEC"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44798F" w:rsidR="00D059C8" w:rsidP="00D059C8" w:rsidRDefault="00D059C8" w14:paraId="15518FE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Political Independence: 60% - medium risk.</w:t>
            </w:r>
          </w:p>
          <w:p w:rsidRPr="0044798F" w:rsidR="00D059C8" w:rsidP="00D059C8" w:rsidRDefault="00D059C8" w14:paraId="369C064B" w14:textId="7D17CE4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lang w:eastAsia="en-GB"/>
              </w:rPr>
              <w:t>  </w:t>
            </w:r>
          </w:p>
          <w:p w:rsidRPr="0044798F" w:rsidR="00D059C8" w:rsidP="00D059C8" w:rsidRDefault="00D059C8" w14:paraId="1AAA2D7C" w14:textId="796D893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Social Inclusiveness:  73% - high risk.</w:t>
            </w:r>
          </w:p>
          <w:p w:rsidRPr="0044798F" w:rsidR="00D059C8" w:rsidP="00D059C8" w:rsidRDefault="00D059C8" w14:paraId="7A3523B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44798F" w:rsidR="00786213" w:rsidP="00D059C8" w:rsidRDefault="00D059C8" w14:paraId="664D761C" w14:textId="63A9357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lang w:eastAsia="en-GB"/>
              </w:rPr>
              <w:t>(MPM 2023). </w:t>
            </w:r>
          </w:p>
        </w:tc>
        <w:tc>
          <w:tcPr>
            <w:tcW w:w="5670" w:type="dxa"/>
            <w:tcBorders>
              <w:top w:val="none" w:color="auto" w:sz="0" w:space="0"/>
              <w:bottom w:val="none" w:color="auto" w:sz="0" w:space="0"/>
            </w:tcBorders>
          </w:tcPr>
          <w:p w:rsidRPr="0044798F"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44798F" w:rsidR="00786213" w:rsidTr="63EE3FBF"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76E6631F" w14:textId="09ED0B10">
            <w:pPr>
              <w:rPr>
                <w:color w:val="747474" w:themeColor="background2" w:themeShade="80"/>
              </w:rPr>
            </w:pPr>
            <w:r w:rsidRPr="0044798F">
              <w:rPr>
                <w:color w:val="747474" w:themeColor="background2" w:themeShade="80"/>
              </w:rPr>
              <w:t>2.4</w:t>
            </w:r>
          </w:p>
        </w:tc>
        <w:tc>
          <w:tcPr>
            <w:tcW w:w="2126" w:type="dxa"/>
          </w:tcPr>
          <w:p w:rsidRPr="0044798F"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44798F">
              <w:t>Media Market (MM)</w:t>
            </w:r>
          </w:p>
        </w:tc>
        <w:tc>
          <w:tcPr>
            <w:tcW w:w="2127" w:type="dxa"/>
          </w:tcPr>
          <w:p w:rsidRPr="0044798F"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86213" w:rsidP="00D059C8" w:rsidRDefault="00FC2FD2" w14:paraId="7B6AAAA5" w14:textId="666522E4">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4798F">
              <w:rPr>
                <w:rFonts w:eastAsia="Times New Roman"/>
                <w:lang w:eastAsia="en-GB"/>
              </w:rPr>
              <w:t>Statista estimates that the Bulgarian Media Market revenue is going to reach 62.90 million US dollars in 2024, and continue to grow at 5.95%, yearly, until it reaches 83.97 million US dollars in 2029 (</w:t>
            </w:r>
            <w:hyperlink w:history="1" r:id="rId22">
              <w:r w:rsidRPr="0044798F">
                <w:rPr>
                  <w:rStyle w:val="Hyperlink"/>
                  <w:rFonts w:eastAsia="Times New Roman"/>
                  <w:lang w:eastAsia="en-GB"/>
                </w:rPr>
                <w:t>Statista 2024</w:t>
              </w:r>
            </w:hyperlink>
            <w:r w:rsidRPr="0044798F">
              <w:rPr>
                <w:rFonts w:eastAsia="Times New Roman"/>
                <w:lang w:eastAsia="en-GB"/>
              </w:rPr>
              <w:t xml:space="preserve">). </w:t>
            </w:r>
            <w:r w:rsidRPr="0044798F" w:rsidR="004E73C2">
              <w:rPr>
                <w:rFonts w:eastAsia="Times New Roman"/>
                <w:lang w:eastAsia="en-GB"/>
              </w:rPr>
              <w:t xml:space="preserve">In Bulgaria, there are 201 newspapers, </w:t>
            </w:r>
            <w:r w:rsidRPr="0044798F" w:rsidR="00D059C8">
              <w:rPr>
                <w:rFonts w:eastAsia="Times New Roman"/>
                <w:lang w:eastAsia="en-GB"/>
              </w:rPr>
              <w:t>including 29 dailies</w:t>
            </w:r>
            <w:r w:rsidRPr="0044798F" w:rsidR="004E73C2">
              <w:rPr>
                <w:rFonts w:eastAsia="Times New Roman"/>
                <w:lang w:eastAsia="en-GB"/>
              </w:rPr>
              <w:t>, 127 registered TV operators, and 74 radio operators (MPM 2023</w:t>
            </w:r>
            <w:r w:rsidRPr="0044798F" w:rsidR="002D091B">
              <w:rPr>
                <w:rFonts w:eastAsia="Times New Roman"/>
                <w:lang w:eastAsia="en-GB"/>
              </w:rPr>
              <w:t>: 7</w:t>
            </w:r>
            <w:r w:rsidRPr="0044798F" w:rsidR="004E73C2">
              <w:rPr>
                <w:rFonts w:eastAsia="Times New Roman"/>
                <w:lang w:eastAsia="en-GB"/>
              </w:rPr>
              <w:t>).</w:t>
            </w:r>
          </w:p>
        </w:tc>
      </w:tr>
      <w:tr w:rsidRPr="0044798F" w:rsidR="00786213" w:rsidTr="63EE3FBF"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86213" w:rsidP="00CB46D4" w:rsidRDefault="0081774C" w14:paraId="0A5FEEC0" w14:textId="0404002F">
            <w:pPr>
              <w:rPr>
                <w:color w:val="747474" w:themeColor="background2" w:themeShade="80"/>
              </w:rPr>
            </w:pPr>
            <w:r w:rsidRPr="0044798F">
              <w:rPr>
                <w:color w:val="747474" w:themeColor="background2" w:themeShade="80"/>
              </w:rPr>
              <w:t>2.5</w:t>
            </w:r>
          </w:p>
        </w:tc>
        <w:tc>
          <w:tcPr>
            <w:tcW w:w="2126" w:type="dxa"/>
            <w:tcBorders>
              <w:top w:val="none" w:color="auto" w:sz="0" w:space="0"/>
              <w:bottom w:val="none" w:color="auto" w:sz="0" w:space="0"/>
            </w:tcBorders>
          </w:tcPr>
          <w:p w:rsidRPr="0044798F"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44798F">
              <w:t>MM news publishing</w:t>
            </w:r>
          </w:p>
        </w:tc>
        <w:tc>
          <w:tcPr>
            <w:tcW w:w="2127" w:type="dxa"/>
            <w:tcBorders>
              <w:top w:val="none" w:color="auto" w:sz="0" w:space="0"/>
              <w:bottom w:val="none" w:color="auto" w:sz="0" w:space="0"/>
            </w:tcBorders>
          </w:tcPr>
          <w:p w:rsidRPr="0044798F"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786213" w:rsidP="00CB46D4" w:rsidRDefault="002D091B" w14:paraId="60E8BB87" w14:textId="67E339A6">
            <w:pPr>
              <w:cnfStyle w:val="000000100000" w:firstRow="0" w:lastRow="0" w:firstColumn="0" w:lastColumn="0" w:oddVBand="0" w:evenVBand="0" w:oddHBand="1" w:evenHBand="0" w:firstRowFirstColumn="0" w:firstRowLastColumn="0" w:lastRowFirstColumn="0" w:lastRowLastColumn="0"/>
            </w:pPr>
            <w:r w:rsidRPr="0044798F">
              <w:t>IBIS World estimated that the Bulgarian News, Journal, and Periodical Publishing Market is going to reach the revenue of 143.4 million Euros</w:t>
            </w:r>
            <w:r w:rsidR="003060E3">
              <w:t xml:space="preserve"> in 2024</w:t>
            </w:r>
            <w:r w:rsidRPr="0044798F">
              <w:t xml:space="preserve"> (the 25</w:t>
            </w:r>
            <w:r w:rsidRPr="0044798F">
              <w:rPr>
                <w:vertAlign w:val="superscript"/>
              </w:rPr>
              <w:t>th</w:t>
            </w:r>
            <w:r w:rsidRPr="0044798F">
              <w:t xml:space="preserve"> largest revenue in news publishing in Europe), with 259 active businesses and over 5 thousand employees (</w:t>
            </w:r>
            <w:hyperlink w:history="1" w:anchor="IndustryStatisticsAndTrends" r:id="rId23">
              <w:r w:rsidRPr="0044798F">
                <w:rPr>
                  <w:rStyle w:val="Hyperlink"/>
                </w:rPr>
                <w:t>IBIS</w:t>
              </w:r>
              <w:r w:rsidRPr="0044798F">
                <w:rPr>
                  <w:rStyle w:val="Hyperlink"/>
                </w:rPr>
                <w:t>W</w:t>
              </w:r>
              <w:r w:rsidRPr="0044798F">
                <w:rPr>
                  <w:rStyle w:val="Hyperlink"/>
                </w:rPr>
                <w:t>orld 202</w:t>
              </w:r>
              <w:r w:rsidRPr="0044798F" w:rsidR="009E0ABD">
                <w:rPr>
                  <w:rStyle w:val="Hyperlink"/>
                </w:rPr>
                <w:t>4b</w:t>
              </w:r>
            </w:hyperlink>
            <w:r w:rsidRPr="0044798F">
              <w:t>).</w:t>
            </w:r>
          </w:p>
        </w:tc>
      </w:tr>
      <w:tr w:rsidRPr="0044798F" w:rsidR="00786213" w:rsidTr="63EE3FBF"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4C98CAE9" w14:textId="42DECB66">
            <w:pPr>
              <w:rPr>
                <w:color w:val="747474" w:themeColor="background2" w:themeShade="80"/>
              </w:rPr>
            </w:pPr>
            <w:r w:rsidRPr="0044798F">
              <w:rPr>
                <w:color w:val="747474" w:themeColor="background2" w:themeShade="80"/>
              </w:rPr>
              <w:t>2.6</w:t>
            </w:r>
          </w:p>
        </w:tc>
        <w:tc>
          <w:tcPr>
            <w:tcW w:w="2126" w:type="dxa"/>
          </w:tcPr>
          <w:p w:rsidRPr="0044798F"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44798F">
              <w:t>MM AV production</w:t>
            </w:r>
          </w:p>
        </w:tc>
        <w:tc>
          <w:tcPr>
            <w:tcW w:w="2127" w:type="dxa"/>
          </w:tcPr>
          <w:p w:rsidRPr="0044798F"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86213" w:rsidP="00CB46D4" w:rsidRDefault="000540F7" w14:paraId="39AB7C66" w14:textId="6DA5B02B">
            <w:pPr>
              <w:cnfStyle w:val="000000000000" w:firstRow="0" w:lastRow="0" w:firstColumn="0" w:lastColumn="0" w:oddVBand="0" w:evenVBand="0" w:oddHBand="0" w:evenHBand="0" w:firstRowFirstColumn="0" w:firstRowLastColumn="0" w:lastRowFirstColumn="0" w:lastRowLastColumn="0"/>
            </w:pPr>
            <w:r w:rsidRPr="0044798F">
              <w:t>IBIS World estimated that the Bulgarian Film, Video and Television Programme Production Market is going to reach the revenue of 90 million Euros</w:t>
            </w:r>
            <w:r w:rsidR="003060E3">
              <w:t xml:space="preserve"> in 2024</w:t>
            </w:r>
            <w:r w:rsidRPr="0044798F">
              <w:t xml:space="preserve"> (the 25</w:t>
            </w:r>
            <w:r w:rsidRPr="0044798F">
              <w:rPr>
                <w:vertAlign w:val="superscript"/>
              </w:rPr>
              <w:t>th</w:t>
            </w:r>
            <w:r w:rsidRPr="0044798F">
              <w:t xml:space="preserve"> largest revenue in </w:t>
            </w:r>
            <w:proofErr w:type="spellStart"/>
            <w:r w:rsidRPr="0044798F">
              <w:t>audiovisual</w:t>
            </w:r>
            <w:proofErr w:type="spellEnd"/>
            <w:r w:rsidRPr="0044798F">
              <w:t xml:space="preserve"> production in Europe), with 720 active businesses and over 2.5 thousand employees (</w:t>
            </w:r>
            <w:hyperlink w:history="1" w:anchor="IndustryStatisticsAndTrends" r:id="rId24">
              <w:r w:rsidRPr="0044798F">
                <w:rPr>
                  <w:rStyle w:val="Hyperlink"/>
                </w:rPr>
                <w:t>IBISWorld 202</w:t>
              </w:r>
              <w:r w:rsidRPr="0044798F" w:rsidR="009E0ABD">
                <w:rPr>
                  <w:rStyle w:val="Hyperlink"/>
                </w:rPr>
                <w:t>4a</w:t>
              </w:r>
            </w:hyperlink>
            <w:r w:rsidRPr="0044798F">
              <w:t>).</w:t>
            </w:r>
          </w:p>
        </w:tc>
      </w:tr>
      <w:tr w:rsidRPr="0044798F" w:rsidR="00786213" w:rsidTr="63EE3FBF"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86213" w:rsidP="00CB46D4" w:rsidRDefault="0081774C" w14:paraId="06A40461" w14:textId="51DF4BAC">
            <w:pPr>
              <w:rPr>
                <w:color w:val="747474" w:themeColor="background2" w:themeShade="80"/>
              </w:rPr>
            </w:pPr>
            <w:r w:rsidRPr="0044798F">
              <w:rPr>
                <w:color w:val="747474" w:themeColor="background2" w:themeShade="80"/>
              </w:rPr>
              <w:t>2.7</w:t>
            </w:r>
          </w:p>
        </w:tc>
        <w:tc>
          <w:tcPr>
            <w:tcW w:w="2126" w:type="dxa"/>
            <w:tcBorders>
              <w:top w:val="none" w:color="auto" w:sz="0" w:space="0"/>
              <w:bottom w:val="none" w:color="auto" w:sz="0" w:space="0"/>
            </w:tcBorders>
          </w:tcPr>
          <w:p w:rsidRPr="0044798F"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44798F">
              <w:t>MM Public Service Media</w:t>
            </w:r>
          </w:p>
        </w:tc>
        <w:tc>
          <w:tcPr>
            <w:tcW w:w="2127" w:type="dxa"/>
            <w:tcBorders>
              <w:top w:val="none" w:color="auto" w:sz="0" w:space="0"/>
              <w:bottom w:val="none" w:color="auto" w:sz="0" w:space="0"/>
            </w:tcBorders>
          </w:tcPr>
          <w:p w:rsidRPr="0044798F"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786213" w:rsidP="00CB46D4" w:rsidRDefault="009E0ABD" w14:paraId="2BCFF71A" w14:textId="6C5B1859">
            <w:pPr>
              <w:cnfStyle w:val="000000100000" w:firstRow="0" w:lastRow="0" w:firstColumn="0" w:lastColumn="0" w:oddVBand="0" w:evenVBand="0" w:oddHBand="1" w:evenHBand="0" w:firstRowFirstColumn="0" w:firstRowLastColumn="0" w:lastRowFirstColumn="0" w:lastRowLastColumn="0"/>
            </w:pPr>
            <w:r w:rsidRPr="0044798F">
              <w:t>Bulgarian National Television (BNT) and Bulgarian National Radio (BNR)</w:t>
            </w:r>
            <w:r w:rsidRPr="0044798F" w:rsidR="00A8484B">
              <w:t xml:space="preserve"> are the main public service broadcasting institutions in Bulgaria, both facing a serious financial crisis and strong political pressures. In 2019, the state subsidy for BNT was 68 million leva (approximately </w:t>
            </w:r>
            <w:r w:rsidRPr="0044798F" w:rsidR="00A8484B">
              <w:t>34 million euros), and 44 million leva for BNR, which are ‘ridiculously low’ when compared to Western European standards (</w:t>
            </w:r>
            <w:hyperlink w:history="1" r:id="rId25">
              <w:r w:rsidRPr="0044798F" w:rsidR="00A8484B">
                <w:rPr>
                  <w:rStyle w:val="Hyperlink"/>
                </w:rPr>
                <w:t>European Journalism Observatory 2020</w:t>
              </w:r>
            </w:hyperlink>
            <w:r w:rsidRPr="0044798F" w:rsidR="00A8484B">
              <w:t>).</w:t>
            </w:r>
          </w:p>
        </w:tc>
      </w:tr>
      <w:tr w:rsidRPr="0044798F" w:rsidR="00786213" w:rsidTr="63EE3FBF"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21C41B61" w14:textId="066E7ECA">
            <w:pPr>
              <w:rPr>
                <w:color w:val="747474" w:themeColor="background2" w:themeShade="80"/>
              </w:rPr>
            </w:pPr>
            <w:r w:rsidRPr="0044798F">
              <w:rPr>
                <w:color w:val="747474" w:themeColor="background2" w:themeShade="80"/>
              </w:rPr>
              <w:t>2.8</w:t>
            </w:r>
          </w:p>
        </w:tc>
        <w:tc>
          <w:tcPr>
            <w:tcW w:w="2126" w:type="dxa"/>
          </w:tcPr>
          <w:p w:rsidRPr="0044798F"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44798F">
              <w:t>MM other</w:t>
            </w:r>
          </w:p>
        </w:tc>
        <w:tc>
          <w:tcPr>
            <w:tcW w:w="2127" w:type="dxa"/>
          </w:tcPr>
          <w:p w:rsidRPr="0044798F"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44798F" w:rsidR="00786213" w:rsidTr="63EE3FBF"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7ED02455" w14:textId="6A78BA11">
            <w:pPr>
              <w:rPr>
                <w:color w:val="747474" w:themeColor="background2" w:themeShade="80"/>
              </w:rPr>
            </w:pPr>
            <w:r w:rsidRPr="0044798F">
              <w:rPr>
                <w:color w:val="747474" w:themeColor="background2" w:themeShade="80"/>
              </w:rPr>
              <w:t>2.9</w:t>
            </w:r>
          </w:p>
        </w:tc>
        <w:tc>
          <w:tcPr>
            <w:tcW w:w="2126" w:type="dxa"/>
          </w:tcPr>
          <w:p w:rsidRPr="0044798F"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44798F">
              <w:t>Media Viability (from MPM)</w:t>
            </w:r>
          </w:p>
        </w:tc>
        <w:tc>
          <w:tcPr>
            <w:tcW w:w="2127" w:type="dxa"/>
          </w:tcPr>
          <w:p w:rsidRPr="0044798F" w:rsidR="003A6741" w:rsidP="003A6741" w:rsidRDefault="003A6741" w14:paraId="2267B7BC" w14:textId="61A0D03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lang w:eastAsia="en-GB"/>
              </w:rPr>
              <w:t>In 2023, at 79% (high risk) (MPM 2023).</w:t>
            </w:r>
          </w:p>
          <w:p w:rsidRPr="0044798F" w:rsidR="003A6741" w:rsidP="003A6741" w:rsidRDefault="003A6741" w14:paraId="00005DD9" w14:textId="14C3D36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lang w:eastAsia="en-GB"/>
              </w:rPr>
              <w:t>In 2022, at 77% (high risk) (MPM 2022). </w:t>
            </w:r>
          </w:p>
          <w:p w:rsidRPr="0044798F" w:rsidR="00786213" w:rsidP="00CB46D4" w:rsidRDefault="00786213" w14:paraId="5C866F3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786213" w:rsidP="00CB46D4" w:rsidRDefault="00786213" w14:paraId="2C66586B" w14:textId="20F3F59E">
            <w:pPr>
              <w:cnfStyle w:val="000000100000" w:firstRow="0" w:lastRow="0" w:firstColumn="0" w:lastColumn="0" w:oddVBand="0" w:evenVBand="0" w:oddHBand="1" w:evenHBand="0" w:firstRowFirstColumn="0" w:firstRowLastColumn="0" w:lastRowFirstColumn="0" w:lastRowLastColumn="0"/>
            </w:pPr>
          </w:p>
        </w:tc>
      </w:tr>
      <w:tr w:rsidRPr="0044798F" w:rsidR="00786213" w:rsidTr="63EE3FBF"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5032190C" w14:textId="2125168E">
            <w:pPr>
              <w:rPr>
                <w:color w:val="747474" w:themeColor="background2" w:themeShade="80"/>
              </w:rPr>
            </w:pPr>
            <w:r w:rsidRPr="0044798F">
              <w:rPr>
                <w:color w:val="747474" w:themeColor="background2" w:themeShade="80"/>
              </w:rPr>
              <w:t>2.10</w:t>
            </w:r>
          </w:p>
        </w:tc>
        <w:tc>
          <w:tcPr>
            <w:tcW w:w="2126" w:type="dxa"/>
          </w:tcPr>
          <w:p w:rsidRPr="0044798F"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44798F">
              <w:t>Advertising Market (AM)</w:t>
            </w:r>
          </w:p>
        </w:tc>
        <w:tc>
          <w:tcPr>
            <w:tcW w:w="2127" w:type="dxa"/>
          </w:tcPr>
          <w:p w:rsidRPr="0044798F"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86213" w:rsidP="00CB46D4" w:rsidRDefault="0028330C" w14:paraId="291CD1BE" w14:textId="1822F813">
            <w:pPr>
              <w:cnfStyle w:val="000000000000" w:firstRow="0" w:lastRow="0" w:firstColumn="0" w:lastColumn="0" w:oddVBand="0" w:evenVBand="0" w:oddHBand="0" w:evenHBand="0" w:firstRowFirstColumn="0" w:firstRowLastColumn="0" w:lastRowFirstColumn="0" w:lastRowLastColumn="0"/>
            </w:pPr>
            <w:r w:rsidRPr="0044798F">
              <w:t>According to the Bulgarian Association of Communications Agencies (BACA), investments into the Bulgarian advertising market reached 569.2 million BGN in 2022, which represents a growth of 9.5% (</w:t>
            </w:r>
            <w:hyperlink w:history="1" r:id="rId26">
              <w:r w:rsidRPr="0044798F">
                <w:rPr>
                  <w:rStyle w:val="Hyperlink"/>
                </w:rPr>
                <w:t>BACA 2023</w:t>
              </w:r>
            </w:hyperlink>
            <w:r w:rsidRPr="0044798F">
              <w:t>).</w:t>
            </w:r>
          </w:p>
        </w:tc>
      </w:tr>
      <w:tr w:rsidRPr="0044798F" w:rsidR="00786213" w:rsidTr="63EE3FBF"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86213" w:rsidP="00CB46D4" w:rsidRDefault="0081774C" w14:paraId="1863B1CC" w14:textId="6413F081">
            <w:pPr>
              <w:rPr>
                <w:color w:val="747474" w:themeColor="background2" w:themeShade="80"/>
              </w:rPr>
            </w:pPr>
            <w:r w:rsidRPr="0044798F">
              <w:rPr>
                <w:color w:val="747474" w:themeColor="background2" w:themeShade="80"/>
              </w:rPr>
              <w:t>2.11</w:t>
            </w:r>
          </w:p>
        </w:tc>
        <w:tc>
          <w:tcPr>
            <w:tcW w:w="2126" w:type="dxa"/>
          </w:tcPr>
          <w:p w:rsidRPr="0044798F"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44798F">
              <w:t>Digital Ad market</w:t>
            </w:r>
          </w:p>
        </w:tc>
        <w:tc>
          <w:tcPr>
            <w:tcW w:w="2127" w:type="dxa"/>
          </w:tcPr>
          <w:p w:rsidRPr="0044798F"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786213" w:rsidP="00CB46D4" w:rsidRDefault="00630341" w14:paraId="7258EF71" w14:textId="7EECF003">
            <w:pPr>
              <w:cnfStyle w:val="000000100000" w:firstRow="0" w:lastRow="0" w:firstColumn="0" w:lastColumn="0" w:oddVBand="0" w:evenVBand="0" w:oddHBand="1" w:evenHBand="0" w:firstRowFirstColumn="0" w:firstRowLastColumn="0" w:lastRowFirstColumn="0" w:lastRowLastColumn="0"/>
            </w:pPr>
            <w:r>
              <w:t xml:space="preserve">As of 2023, </w:t>
            </w:r>
            <w:r w:rsidRPr="0044798F" w:rsidR="0028330C">
              <w:t>TV is still the most popular</w:t>
            </w:r>
            <w:r w:rsidRPr="0044798F" w:rsidR="003A6741">
              <w:t xml:space="preserve"> (and cost-efficient) </w:t>
            </w:r>
            <w:r w:rsidRPr="0044798F" w:rsidR="0028330C">
              <w:t xml:space="preserve">medium amongst advertisers (54% of the total advertising market), with digital advertising </w:t>
            </w:r>
            <w:r w:rsidRPr="0044798F" w:rsidR="003A6741">
              <w:t xml:space="preserve">in second place (at 33%). </w:t>
            </w:r>
            <w:r w:rsidRPr="0044798F" w:rsidR="003A6741">
              <w:rPr>
                <w:rStyle w:val="normaltextrun"/>
                <w:color w:val="000000"/>
                <w:shd w:val="clear" w:color="auto" w:fill="FFFFFF"/>
              </w:rPr>
              <w:t>Digitalization and eCommerce were the main contributors to the growing digital advertising revenues (</w:t>
            </w:r>
            <w:hyperlink w:tgtFrame="_blank" w:history="1" r:id="rId27">
              <w:r w:rsidRPr="0044798F" w:rsidR="003A6741">
                <w:rPr>
                  <w:rStyle w:val="normaltextrun"/>
                  <w:color w:val="0563C1"/>
                  <w:u w:val="single"/>
                  <w:shd w:val="clear" w:color="auto" w:fill="FFFFFF"/>
                </w:rPr>
                <w:t>Media Conne</w:t>
              </w:r>
              <w:r w:rsidRPr="0044798F" w:rsidR="003A6741">
                <w:rPr>
                  <w:rStyle w:val="normaltextrun"/>
                  <w:color w:val="0563C1"/>
                  <w:u w:val="single"/>
                  <w:shd w:val="clear" w:color="auto" w:fill="FFFFFF"/>
                </w:rPr>
                <w:t>c</w:t>
              </w:r>
              <w:r w:rsidRPr="0044798F" w:rsidR="003A6741">
                <w:rPr>
                  <w:rStyle w:val="normaltextrun"/>
                  <w:color w:val="0563C1"/>
                  <w:u w:val="single"/>
                  <w:shd w:val="clear" w:color="auto" w:fill="FFFFFF"/>
                </w:rPr>
                <w:t>tion 2024</w:t>
              </w:r>
            </w:hyperlink>
            <w:r w:rsidRPr="0044798F" w:rsidR="003A6741">
              <w:rPr>
                <w:rStyle w:val="normaltextrun"/>
                <w:color w:val="000000"/>
                <w:shd w:val="clear" w:color="auto" w:fill="FFFFFF"/>
              </w:rPr>
              <w:t>).</w:t>
            </w:r>
            <w:r w:rsidRPr="0044798F" w:rsidR="003A6741">
              <w:rPr>
                <w:rStyle w:val="eop"/>
                <w:color w:val="000000"/>
                <w:shd w:val="clear" w:color="auto" w:fill="FFFFFF"/>
              </w:rPr>
              <w:t> </w:t>
            </w:r>
          </w:p>
        </w:tc>
      </w:tr>
      <w:tr w:rsidRPr="0044798F" w:rsidR="007D008B" w:rsidTr="63EE3FBF"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D008B" w:rsidP="00CB46D4" w:rsidRDefault="0081774C" w14:paraId="5BF9BFD7" w14:textId="7671C7DF">
            <w:pPr>
              <w:rPr>
                <w:color w:val="747474" w:themeColor="background2" w:themeShade="80"/>
              </w:rPr>
            </w:pPr>
            <w:r w:rsidRPr="0044798F">
              <w:rPr>
                <w:color w:val="747474" w:themeColor="background2" w:themeShade="80"/>
              </w:rPr>
              <w:t>2.12</w:t>
            </w:r>
          </w:p>
        </w:tc>
        <w:tc>
          <w:tcPr>
            <w:tcW w:w="2126" w:type="dxa"/>
          </w:tcPr>
          <w:p w:rsidRPr="0044798F"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44798F">
              <w:t>AM segments</w:t>
            </w:r>
          </w:p>
        </w:tc>
        <w:tc>
          <w:tcPr>
            <w:tcW w:w="2127" w:type="dxa"/>
          </w:tcPr>
          <w:p w:rsidRPr="0044798F"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D008B" w:rsidP="00CB46D4" w:rsidRDefault="003060E3" w14:paraId="40C3F899" w14:textId="08644CEC">
            <w:pPr>
              <w:cnfStyle w:val="000000000000" w:firstRow="0" w:lastRow="0" w:firstColumn="0" w:lastColumn="0" w:oddVBand="0" w:evenVBand="0" w:oddHBand="0" w:evenHBand="0" w:firstRowFirstColumn="0" w:firstRowLastColumn="0" w:lastRowFirstColumn="0" w:lastRowLastColumn="0"/>
            </w:pPr>
            <w:r>
              <w:t>*</w:t>
            </w:r>
          </w:p>
        </w:tc>
      </w:tr>
    </w:tbl>
    <w:p w:rsidRPr="0044798F" w:rsidR="00703A7B" w:rsidP="00955813" w:rsidRDefault="00703A7B" w14:paraId="193EAC79" w14:textId="3CAC4E79">
      <w:pPr>
        <w:pStyle w:val="SectionHead"/>
        <w:rPr>
          <w:rFonts w:cs="Arial"/>
          <w:i/>
        </w:rPr>
      </w:pPr>
      <w:bookmarkStart w:name="_Toc170219799" w:id="7"/>
      <w:r w:rsidRPr="0044798F">
        <w:rPr>
          <w:rFonts w:cs="Arial"/>
        </w:rPr>
        <w:t>Communications: Legal and Regulatory Framework</w:t>
      </w:r>
      <w:bookmarkEnd w:id="7"/>
      <w:r w:rsidRPr="0044798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44798F" w:rsidR="00703A7B" w:rsidTr="002C19FA"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703A7B" w:rsidP="00CB46D4" w:rsidRDefault="00703A7B" w14:paraId="7153D3B8"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703A7B" w:rsidTr="002C19FA"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03A7B" w:rsidP="00CB46D4" w:rsidRDefault="00703A7B" w14:paraId="5A6D5F63" w14:textId="24802185">
            <w:pPr>
              <w:rPr>
                <w:b w:val="0"/>
                <w:bCs w:val="0"/>
                <w:color w:val="747474" w:themeColor="background2" w:themeShade="80"/>
              </w:rPr>
            </w:pPr>
            <w:r w:rsidRPr="0044798F">
              <w:rPr>
                <w:color w:val="747474" w:themeColor="background2" w:themeShade="80"/>
              </w:rPr>
              <w:t>3.1</w:t>
            </w:r>
          </w:p>
        </w:tc>
        <w:tc>
          <w:tcPr>
            <w:tcW w:w="2126" w:type="dxa"/>
            <w:tcBorders>
              <w:top w:val="none" w:color="auto" w:sz="0" w:space="0"/>
              <w:bottom w:val="none" w:color="auto" w:sz="0" w:space="0"/>
            </w:tcBorders>
          </w:tcPr>
          <w:p w:rsidRPr="0044798F"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44798F">
              <w:t>Supranational</w:t>
            </w:r>
          </w:p>
        </w:tc>
        <w:tc>
          <w:tcPr>
            <w:tcW w:w="2127" w:type="dxa"/>
            <w:tcBorders>
              <w:top w:val="none" w:color="auto" w:sz="0" w:space="0"/>
              <w:bottom w:val="none" w:color="auto" w:sz="0" w:space="0"/>
            </w:tcBorders>
          </w:tcPr>
          <w:p w:rsidRPr="0044798F"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D3084C" w:rsidP="00D3084C" w:rsidRDefault="00467B68" w14:paraId="7095926F" w14:textId="2798BE2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4798F">
              <w:rPr>
                <w:rStyle w:val="normaltextrun"/>
                <w:rFonts w:ascii="Arial" w:hAnsi="Arial" w:cs="Arial" w:eastAsiaTheme="majorEastAsia"/>
                <w:sz w:val="22"/>
                <w:szCs w:val="22"/>
              </w:rPr>
              <w:t xml:space="preserve">Bulgaria </w:t>
            </w:r>
            <w:r w:rsidRPr="0044798F" w:rsidR="00D3084C">
              <w:rPr>
                <w:rStyle w:val="normaltextrun"/>
                <w:rFonts w:ascii="Arial" w:hAnsi="Arial" w:cs="Arial" w:eastAsiaTheme="majorEastAsia"/>
                <w:sz w:val="22"/>
                <w:szCs w:val="22"/>
              </w:rPr>
              <w:t>became a member of the European Union in</w:t>
            </w:r>
            <w:r w:rsidRPr="0044798F">
              <w:rPr>
                <w:rStyle w:val="normaltextrun"/>
                <w:rFonts w:ascii="Arial" w:hAnsi="Arial" w:cs="Arial" w:eastAsiaTheme="majorEastAsia"/>
                <w:sz w:val="22"/>
                <w:szCs w:val="22"/>
              </w:rPr>
              <w:t xml:space="preserve"> 2007</w:t>
            </w:r>
            <w:r w:rsidRPr="0044798F">
              <w:rPr>
                <w:rStyle w:val="normaltextrun"/>
                <w:rFonts w:ascii="Arial" w:hAnsi="Arial" w:cs="Arial" w:eastAsiaTheme="majorEastAsia"/>
              </w:rPr>
              <w:t xml:space="preserve"> </w:t>
            </w:r>
            <w:r w:rsidRPr="0044798F" w:rsidR="00D3084C">
              <w:rPr>
                <w:rStyle w:val="normaltextrun"/>
                <w:rFonts w:ascii="Arial" w:hAnsi="Arial" w:cs="Arial" w:eastAsiaTheme="majorEastAsia"/>
                <w:sz w:val="22"/>
                <w:szCs w:val="22"/>
              </w:rPr>
              <w:t>and aligns with the EU regulatory framework</w:t>
            </w:r>
            <w:r w:rsidRPr="0044798F">
              <w:rPr>
                <w:rStyle w:val="normaltextrun"/>
                <w:rFonts w:ascii="Arial" w:hAnsi="Arial" w:cs="Arial" w:eastAsiaTheme="majorEastAsia"/>
                <w:sz w:val="22"/>
                <w:szCs w:val="22"/>
              </w:rPr>
              <w:t xml:space="preserve"> </w:t>
            </w:r>
            <w:r w:rsidRPr="0044798F">
              <w:rPr>
                <w:rFonts w:ascii="Arial" w:hAnsi="Arial" w:cs="Arial"/>
              </w:rPr>
              <w:t>(</w:t>
            </w:r>
            <w:hyperlink w:tgtFrame="_blank" w:history="1" r:id="rId28">
              <w:r w:rsidRPr="0044798F">
                <w:rPr>
                  <w:rFonts w:ascii="Arial" w:hAnsi="Arial" w:cs="Arial"/>
                  <w:color w:val="0563C1"/>
                  <w:u w:val="single"/>
                </w:rPr>
                <w:t>EU n.d.</w:t>
              </w:r>
            </w:hyperlink>
            <w:r w:rsidRPr="0044798F">
              <w:rPr>
                <w:rFonts w:ascii="Arial" w:hAnsi="Arial" w:cs="Arial"/>
              </w:rPr>
              <w:t>)</w:t>
            </w:r>
            <w:r w:rsidRPr="0044798F" w:rsidR="00D3084C">
              <w:rPr>
                <w:rStyle w:val="normaltextrun"/>
                <w:rFonts w:ascii="Arial" w:hAnsi="Arial" w:cs="Arial" w:eastAsiaTheme="majorEastAsia"/>
                <w:sz w:val="22"/>
                <w:szCs w:val="22"/>
              </w:rPr>
              <w:t>. In the communications sector, the following key EU directives were either transposed or became directly enforceable: </w:t>
            </w:r>
            <w:r w:rsidRPr="0044798F" w:rsidR="00D3084C">
              <w:rPr>
                <w:rStyle w:val="eop"/>
                <w:rFonts w:ascii="Arial" w:hAnsi="Arial" w:cs="Arial" w:eastAsiaTheme="majorEastAsia"/>
                <w:sz w:val="22"/>
                <w:szCs w:val="22"/>
              </w:rPr>
              <w:t> </w:t>
            </w:r>
          </w:p>
          <w:p w:rsidRPr="0044798F" w:rsidR="00D3084C" w:rsidP="00467B68" w:rsidRDefault="003060E3" w14:paraId="351F9DD7" w14:textId="00CFC55F">
            <w:pPr>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hyperlink w:tgtFrame="_blank" w:history="1" r:id="rId29">
              <w:r w:rsidRPr="0044798F" w:rsidR="00B11138">
                <w:rPr>
                  <w:rFonts w:eastAsia="Times New Roman"/>
                  <w:color w:val="0563C1"/>
                  <w:u w:val="single"/>
                  <w:lang w:eastAsia="en-GB"/>
                </w:rPr>
                <w:t>The Radio and Television Act 1998</w:t>
              </w:r>
            </w:hyperlink>
            <w:r w:rsidRPr="0044798F" w:rsidR="00B11138">
              <w:rPr>
                <w:rFonts w:eastAsia="Times New Roman"/>
                <w:lang w:eastAsia="en-GB"/>
              </w:rPr>
              <w:t xml:space="preserve"> (RTVA) </w:t>
            </w:r>
            <w:r w:rsidRPr="0044798F" w:rsidR="00467B68">
              <w:rPr>
                <w:rFonts w:eastAsia="Times New Roman"/>
                <w:lang w:eastAsia="en-GB"/>
              </w:rPr>
              <w:t xml:space="preserve">is in line with the </w:t>
            </w:r>
            <w:r w:rsidRPr="0044798F" w:rsidR="00D3084C">
              <w:rPr>
                <w:rStyle w:val="normaltextrun"/>
                <w:rFonts w:eastAsiaTheme="majorEastAsia"/>
              </w:rPr>
              <w:t>amended Audiovisual Media Services Directive</w:t>
            </w:r>
            <w:r w:rsidRPr="0044798F" w:rsidR="00D3084C">
              <w:rPr>
                <w:rStyle w:val="normaltextrun"/>
                <w:rFonts w:eastAsiaTheme="majorEastAsia"/>
                <w:color w:val="333333"/>
              </w:rPr>
              <w:t xml:space="preserve"> (</w:t>
            </w:r>
            <w:hyperlink w:tgtFrame="_blank" w:history="1" r:id="rId30">
              <w:r w:rsidRPr="0044798F" w:rsidR="00D3084C">
                <w:rPr>
                  <w:rStyle w:val="normaltextrun"/>
                  <w:rFonts w:eastAsiaTheme="majorEastAsia"/>
                  <w:color w:val="0563C1"/>
                </w:rPr>
                <w:t>Directive 2018/1808/EU</w:t>
              </w:r>
            </w:hyperlink>
            <w:r w:rsidRPr="0044798F" w:rsidR="00D3084C">
              <w:rPr>
                <w:rStyle w:val="normaltextrun"/>
                <w:rFonts w:eastAsiaTheme="majorEastAsia"/>
                <w:color w:val="333333"/>
              </w:rPr>
              <w:t>)</w:t>
            </w:r>
            <w:r w:rsidRPr="0044798F" w:rsidR="00C301AE">
              <w:rPr>
                <w:rStyle w:val="normaltextrun"/>
                <w:rFonts w:eastAsiaTheme="majorEastAsia"/>
                <w:color w:val="333333"/>
              </w:rPr>
              <w:t>.</w:t>
            </w:r>
          </w:p>
          <w:p w:rsidRPr="0044798F" w:rsidR="00744D23" w:rsidP="00744D23" w:rsidRDefault="003060E3" w14:paraId="5D0FD64B" w14:textId="13023729">
            <w:pPr>
              <w:pStyle w:val="ListParagraph"/>
              <w:numPr>
                <w:ilvl w:val="0"/>
                <w:numId w:val="20"/>
              </w:numPr>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imes New Roman"/>
                <w:lang w:eastAsia="en-GB"/>
              </w:rPr>
            </w:pPr>
            <w:hyperlink w:tgtFrame="_blank" w:history="1" r:id="rId31">
              <w:r w:rsidRPr="0044798F" w:rsidR="00744D23">
                <w:rPr>
                  <w:rFonts w:eastAsia="Times New Roman"/>
                  <w:color w:val="0563C1"/>
                  <w:u w:val="single"/>
                  <w:lang w:eastAsia="en-GB"/>
                </w:rPr>
                <w:t>The Electronic Commerce Act</w:t>
              </w:r>
            </w:hyperlink>
            <w:r w:rsidRPr="0044798F" w:rsidR="00744D23">
              <w:rPr>
                <w:rFonts w:eastAsia="Times New Roman"/>
                <w:lang w:eastAsia="en-GB"/>
              </w:rPr>
              <w:t xml:space="preserve"> (2006, last amended in 2019) </w:t>
            </w:r>
            <w:r w:rsidRPr="0044798F" w:rsidR="00744D23">
              <w:rPr>
                <w:rStyle w:val="normaltextrun"/>
                <w:rFonts w:eastAsiaTheme="majorEastAsia"/>
              </w:rPr>
              <w:t>transposes the eCommerce Directive (</w:t>
            </w:r>
            <w:hyperlink w:tgtFrame="_blank" w:history="1" r:id="rId32">
              <w:r w:rsidRPr="0044798F" w:rsidR="00744D23">
                <w:rPr>
                  <w:rStyle w:val="normaltextrun"/>
                  <w:rFonts w:eastAsiaTheme="majorEastAsia"/>
                  <w:color w:val="0563C1"/>
                </w:rPr>
                <w:t>Directive 2000/31/EC</w:t>
              </w:r>
            </w:hyperlink>
            <w:r w:rsidRPr="0044798F" w:rsidR="00744D23">
              <w:rPr>
                <w:rStyle w:val="normaltextrun"/>
                <w:rFonts w:eastAsiaTheme="majorEastAsia"/>
              </w:rPr>
              <w:t>).</w:t>
            </w:r>
          </w:p>
          <w:p w:rsidRPr="0044798F" w:rsidR="00467B68" w:rsidP="00C301AE" w:rsidRDefault="00467B68" w14:paraId="6F26D6B6" w14:textId="09476534">
            <w:pPr>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 xml:space="preserve">The EU Copyright Directive </w:t>
            </w:r>
            <w:hyperlink w:tgtFrame="_blank" w:history="1" r:id="rId33">
              <w:r w:rsidRPr="0044798F">
                <w:rPr>
                  <w:rFonts w:eastAsia="Times New Roman"/>
                  <w:color w:val="0563C1"/>
                  <w:u w:val="single"/>
                  <w:lang w:eastAsia="en-GB"/>
                </w:rPr>
                <w:t>(EU) 2019/ 789</w:t>
              </w:r>
            </w:hyperlink>
            <w:r w:rsidRPr="0044798F">
              <w:rPr>
                <w:rFonts w:eastAsia="Times New Roman"/>
                <w:lang w:eastAsia="en-GB"/>
              </w:rPr>
              <w:t xml:space="preserve"> was transposed into Bulgarian law after a serious debate on Article 21 of the Bulgarian Copyright and Neighbouring Rights Act. </w:t>
            </w:r>
          </w:p>
          <w:p w:rsidRPr="0044798F" w:rsidR="00467B68" w:rsidP="00C301AE" w:rsidRDefault="00467B68" w14:paraId="50C1B787" w14:textId="2689DC6B">
            <w:pPr>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lang w:eastAsia="en-GB"/>
              </w:rPr>
              <w:t>Personal Data Protection Act (the PDPA), which is the main data protection law in Bulgaria, implements the GDPR (</w:t>
            </w:r>
            <w:hyperlink w:tgtFrame="_blank" w:history="1" r:id="rId34">
              <w:r w:rsidRPr="0044798F">
                <w:rPr>
                  <w:rFonts w:eastAsia="Times New Roman"/>
                  <w:color w:val="0563C1"/>
                  <w:u w:val="single"/>
                  <w:lang w:eastAsia="en-GB"/>
                </w:rPr>
                <w:t xml:space="preserve">Pavlov and </w:t>
              </w:r>
              <w:proofErr w:type="spellStart"/>
              <w:r w:rsidRPr="0044798F">
                <w:rPr>
                  <w:rFonts w:eastAsia="Times New Roman"/>
                  <w:color w:val="0563C1"/>
                  <w:u w:val="single"/>
                  <w:lang w:eastAsia="en-GB"/>
                </w:rPr>
                <w:t>Radlova</w:t>
              </w:r>
              <w:proofErr w:type="spellEnd"/>
              <w:r w:rsidRPr="0044798F">
                <w:rPr>
                  <w:rFonts w:eastAsia="Times New Roman"/>
                  <w:color w:val="0563C1"/>
                  <w:u w:val="single"/>
                  <w:lang w:eastAsia="en-GB"/>
                </w:rPr>
                <w:t xml:space="preserve"> 2021</w:t>
              </w:r>
            </w:hyperlink>
            <w:r w:rsidRPr="0044798F">
              <w:rPr>
                <w:rFonts w:eastAsia="Times New Roman"/>
                <w:lang w:eastAsia="en-GB"/>
              </w:rPr>
              <w:t>). </w:t>
            </w:r>
          </w:p>
          <w:p w:rsidRPr="0044798F" w:rsidR="00703A7B" w:rsidP="00467B68" w:rsidRDefault="00467B68" w14:paraId="0D83B4E8" w14:textId="7990406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44798F">
              <w:rPr>
                <w:rStyle w:val="normaltextrun"/>
                <w:rFonts w:ascii="Arial" w:hAnsi="Arial" w:cs="Arial" w:eastAsiaTheme="majorEastAsia"/>
                <w:sz w:val="22"/>
                <w:szCs w:val="22"/>
              </w:rPr>
              <w:t>T</w:t>
            </w:r>
            <w:r w:rsidRPr="0044798F" w:rsidR="00D3084C">
              <w:rPr>
                <w:rStyle w:val="normaltextrun"/>
                <w:rFonts w:ascii="Arial" w:hAnsi="Arial" w:cs="Arial" w:eastAsiaTheme="majorEastAsia"/>
                <w:sz w:val="22"/>
                <w:szCs w:val="22"/>
              </w:rPr>
              <w:t xml:space="preserve">he Digital Services Act (the DSA, </w:t>
            </w:r>
            <w:hyperlink w:tgtFrame="_blank" w:history="1" r:id="rId35">
              <w:r w:rsidRPr="0044798F" w:rsidR="00D3084C">
                <w:rPr>
                  <w:rStyle w:val="normaltextrun"/>
                  <w:rFonts w:ascii="Arial" w:hAnsi="Arial" w:cs="Arial" w:eastAsiaTheme="majorEastAsia"/>
                  <w:color w:val="0563C1"/>
                  <w:sz w:val="22"/>
                  <w:szCs w:val="22"/>
                </w:rPr>
                <w:t>EU Regulation 2022/2065</w:t>
              </w:r>
            </w:hyperlink>
            <w:r w:rsidRPr="0044798F" w:rsidR="00D3084C">
              <w:rPr>
                <w:rStyle w:val="normaltextrun"/>
                <w:rFonts w:ascii="Arial" w:hAnsi="Arial" w:cs="Arial" w:eastAsiaTheme="majorEastAsia"/>
                <w:sz w:val="22"/>
                <w:szCs w:val="22"/>
              </w:rPr>
              <w:t xml:space="preserve">) </w:t>
            </w:r>
            <w:r w:rsidRPr="0044798F">
              <w:rPr>
                <w:rStyle w:val="normaltextrun"/>
                <w:rFonts w:ascii="Arial" w:hAnsi="Arial" w:cs="Arial" w:eastAsiaTheme="majorEastAsia"/>
                <w:sz w:val="22"/>
                <w:szCs w:val="22"/>
              </w:rPr>
              <w:t>is</w:t>
            </w:r>
            <w:r w:rsidRPr="0044798F" w:rsidR="00D3084C">
              <w:rPr>
                <w:rStyle w:val="normaltextrun"/>
                <w:rFonts w:ascii="Arial" w:hAnsi="Arial" w:cs="Arial" w:eastAsiaTheme="majorEastAsia"/>
                <w:sz w:val="22"/>
                <w:szCs w:val="22"/>
              </w:rPr>
              <w:t xml:space="preserve"> directly enforceable</w:t>
            </w:r>
            <w:r w:rsidRPr="0044798F">
              <w:rPr>
                <w:rStyle w:val="normaltextrun"/>
                <w:rFonts w:ascii="Arial" w:hAnsi="Arial" w:cs="Arial" w:eastAsiaTheme="majorEastAsia"/>
                <w:sz w:val="22"/>
                <w:szCs w:val="22"/>
              </w:rPr>
              <w:t xml:space="preserve">, but this is an ongoing process with </w:t>
            </w:r>
            <w:r w:rsidRPr="0044798F" w:rsidR="00B22084">
              <w:rPr>
                <w:rStyle w:val="normaltextrun"/>
                <w:rFonts w:ascii="Arial" w:hAnsi="Arial" w:cs="Arial" w:eastAsiaTheme="majorEastAsia"/>
                <w:sz w:val="22"/>
                <w:szCs w:val="22"/>
              </w:rPr>
              <w:t xml:space="preserve">Bulgarian </w:t>
            </w:r>
            <w:r w:rsidRPr="0044798F">
              <w:rPr>
                <w:rStyle w:val="normaltextrun"/>
                <w:rFonts w:ascii="Arial" w:hAnsi="Arial" w:cs="Arial" w:eastAsiaTheme="majorEastAsia"/>
                <w:sz w:val="22"/>
                <w:szCs w:val="22"/>
              </w:rPr>
              <w:t>ministers still working on amendments to the Electronic Communications Act (</w:t>
            </w:r>
            <w:hyperlink w:history="1" r:id="rId36">
              <w:r w:rsidRPr="0044798F">
                <w:rPr>
                  <w:rStyle w:val="Hyperlink"/>
                  <w:rFonts w:ascii="Arial" w:hAnsi="Arial" w:cs="Arial" w:eastAsiaTheme="majorEastAsia"/>
                  <w:sz w:val="22"/>
                  <w:szCs w:val="22"/>
                </w:rPr>
                <w:t>CMS L</w:t>
              </w:r>
              <w:r w:rsidRPr="0044798F" w:rsidR="00DA4CFE">
                <w:rPr>
                  <w:rStyle w:val="Hyperlink"/>
                  <w:rFonts w:ascii="Arial" w:hAnsi="Arial" w:cs="Arial" w:eastAsiaTheme="majorEastAsia"/>
                  <w:sz w:val="22"/>
                  <w:szCs w:val="22"/>
                </w:rPr>
                <w:t xml:space="preserve">egal </w:t>
              </w:r>
              <w:r w:rsidRPr="0044798F">
                <w:rPr>
                  <w:rStyle w:val="Hyperlink"/>
                  <w:rFonts w:ascii="Arial" w:hAnsi="Arial" w:cs="Arial" w:eastAsiaTheme="majorEastAsia"/>
                  <w:sz w:val="22"/>
                  <w:szCs w:val="22"/>
                </w:rPr>
                <w:t>2024</w:t>
              </w:r>
            </w:hyperlink>
            <w:r w:rsidRPr="0044798F">
              <w:rPr>
                <w:rStyle w:val="normaltextrun"/>
                <w:rFonts w:ascii="Arial" w:hAnsi="Arial" w:cs="Arial" w:eastAsiaTheme="majorEastAsia"/>
                <w:sz w:val="22"/>
                <w:szCs w:val="22"/>
              </w:rPr>
              <w:t>).</w:t>
            </w:r>
          </w:p>
          <w:p w:rsidRPr="0044798F" w:rsidR="00467B68" w:rsidP="00467B68" w:rsidRDefault="00467B68" w14:paraId="187633A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44798F" w:rsidR="00467B68" w:rsidP="003A41E8" w:rsidRDefault="00B22084" w14:paraId="5EA5910B" w14:textId="570AED5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Style w:val="normaltextrun"/>
                <w:rFonts w:eastAsiaTheme="majorEastAsia"/>
              </w:rPr>
              <w:t>Other relevant Directives include t</w:t>
            </w:r>
            <w:r w:rsidRPr="0044798F" w:rsidR="00467B68">
              <w:rPr>
                <w:rStyle w:val="normaltextrun"/>
                <w:rFonts w:eastAsiaTheme="majorEastAsia"/>
              </w:rPr>
              <w:t>he European Electronic Communications Code (ECE) (</w:t>
            </w:r>
            <w:hyperlink w:tgtFrame="_blank" w:history="1" r:id="rId37">
              <w:r w:rsidRPr="0044798F" w:rsidR="00467B68">
                <w:rPr>
                  <w:rStyle w:val="normaltextrun"/>
                  <w:rFonts w:eastAsiaTheme="majorEastAsia"/>
                  <w:color w:val="0563C1"/>
                </w:rPr>
                <w:t>Directive (EU) 2018/1972</w:t>
              </w:r>
            </w:hyperlink>
            <w:r w:rsidRPr="0044798F" w:rsidR="00467B68">
              <w:rPr>
                <w:rStyle w:val="normaltextrun"/>
                <w:rFonts w:eastAsiaTheme="majorEastAsia"/>
              </w:rPr>
              <w:t>)</w:t>
            </w:r>
            <w:r w:rsidRPr="0044798F">
              <w:rPr>
                <w:rStyle w:val="normaltextrun"/>
                <w:rFonts w:eastAsiaTheme="majorEastAsia"/>
              </w:rPr>
              <w:t>, t</w:t>
            </w:r>
            <w:r w:rsidRPr="0044798F" w:rsidR="00467B68">
              <w:rPr>
                <w:rStyle w:val="normaltextrun"/>
                <w:rFonts w:eastAsiaTheme="majorEastAsia"/>
              </w:rPr>
              <w:t>he Digital Content Directive (</w:t>
            </w:r>
            <w:hyperlink w:tgtFrame="_blank" w:history="1" r:id="rId38">
              <w:r w:rsidRPr="0044798F" w:rsidR="00467B68">
                <w:rPr>
                  <w:rStyle w:val="normaltextrun"/>
                  <w:rFonts w:eastAsiaTheme="majorEastAsia"/>
                  <w:color w:val="0563C1"/>
                  <w:u w:val="single"/>
                </w:rPr>
                <w:t>Directive 2019/770</w:t>
              </w:r>
            </w:hyperlink>
            <w:r w:rsidRPr="0044798F" w:rsidR="00467B68">
              <w:rPr>
                <w:rStyle w:val="normaltextrun"/>
                <w:rFonts w:eastAsiaTheme="majorEastAsia"/>
              </w:rPr>
              <w:t>)</w:t>
            </w:r>
            <w:r w:rsidRPr="0044798F">
              <w:rPr>
                <w:rStyle w:val="normaltextrun"/>
                <w:rFonts w:eastAsiaTheme="majorEastAsia"/>
              </w:rPr>
              <w:t xml:space="preserve">, and </w:t>
            </w:r>
            <w:r w:rsidRPr="0044798F">
              <w:rPr>
                <w:rStyle w:val="normaltextrun"/>
              </w:rPr>
              <w:t>t</w:t>
            </w:r>
            <w:r w:rsidRPr="0044798F" w:rsidR="00C301AE">
              <w:rPr>
                <w:rStyle w:val="normaltextrun"/>
                <w:rFonts w:eastAsiaTheme="majorEastAsia"/>
              </w:rPr>
              <w:t xml:space="preserve">he </w:t>
            </w:r>
            <w:proofErr w:type="spellStart"/>
            <w:r w:rsidRPr="0044798F" w:rsidR="00C301AE">
              <w:rPr>
                <w:rStyle w:val="normaltextrun"/>
                <w:rFonts w:eastAsiaTheme="majorEastAsia"/>
              </w:rPr>
              <w:t>ePrivacy</w:t>
            </w:r>
            <w:proofErr w:type="spellEnd"/>
            <w:r w:rsidRPr="0044798F" w:rsidR="00C301AE">
              <w:rPr>
                <w:rStyle w:val="normaltextrun"/>
                <w:rFonts w:eastAsiaTheme="majorEastAsia"/>
              </w:rPr>
              <w:t xml:space="preserve"> Directive (</w:t>
            </w:r>
            <w:hyperlink w:tgtFrame="_blank" w:history="1" r:id="rId39">
              <w:r w:rsidRPr="0044798F" w:rsidR="00C301AE">
                <w:rPr>
                  <w:rStyle w:val="normaltextrun"/>
                  <w:rFonts w:eastAsiaTheme="majorEastAsia"/>
                  <w:color w:val="0563C1"/>
                  <w:u w:val="single"/>
                </w:rPr>
                <w:t>2009/136/EC</w:t>
              </w:r>
            </w:hyperlink>
            <w:r w:rsidRPr="0044798F" w:rsidR="00C301AE">
              <w:rPr>
                <w:rStyle w:val="normaltextrun"/>
                <w:rFonts w:eastAsiaTheme="majorEastAsia"/>
              </w:rPr>
              <w:t>)</w:t>
            </w:r>
            <w:r w:rsidRPr="0044798F">
              <w:rPr>
                <w:rStyle w:val="normaltextrun"/>
                <w:rFonts w:eastAsiaTheme="majorEastAsia"/>
              </w:rPr>
              <w:t>.</w:t>
            </w:r>
          </w:p>
        </w:tc>
      </w:tr>
      <w:tr w:rsidRPr="0044798F" w:rsidR="00703A7B" w:rsidTr="002C19FA"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03A7B" w:rsidP="00CB46D4" w:rsidRDefault="00467B68" w14:paraId="53E641ED" w14:textId="457C9016">
            <w:pPr>
              <w:rPr>
                <w:color w:val="3A3A3A" w:themeColor="background2" w:themeShade="40"/>
              </w:rPr>
            </w:pPr>
            <w:r w:rsidRPr="0044798F">
              <w:rPr>
                <w:color w:val="747474" w:themeColor="background2" w:themeShade="80"/>
              </w:rPr>
              <w:t>.</w:t>
            </w:r>
            <w:r w:rsidRPr="0044798F" w:rsidR="00703A7B">
              <w:rPr>
                <w:color w:val="747474" w:themeColor="background2" w:themeShade="80"/>
              </w:rPr>
              <w:t>3.2</w:t>
            </w:r>
          </w:p>
        </w:tc>
        <w:tc>
          <w:tcPr>
            <w:tcW w:w="2126" w:type="dxa"/>
          </w:tcPr>
          <w:p w:rsidRPr="0044798F"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44798F">
              <w:t>Major legislation</w:t>
            </w:r>
          </w:p>
        </w:tc>
        <w:tc>
          <w:tcPr>
            <w:tcW w:w="2127" w:type="dxa"/>
          </w:tcPr>
          <w:p w:rsidRPr="0044798F"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B22084" w:rsidP="00A40EFB" w:rsidRDefault="003060E3" w14:paraId="5628C2FB" w14:textId="77777777">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0">
              <w:r w:rsidRPr="0044798F" w:rsidR="00B22084">
                <w:rPr>
                  <w:rFonts w:eastAsia="Times New Roman"/>
                  <w:color w:val="0563C1"/>
                  <w:u w:val="single"/>
                  <w:lang w:eastAsia="en-GB"/>
                </w:rPr>
                <w:t>The Radio and Television Act 1998</w:t>
              </w:r>
            </w:hyperlink>
            <w:r w:rsidRPr="0044798F" w:rsidR="00B22084">
              <w:rPr>
                <w:rFonts w:eastAsia="Times New Roman"/>
                <w:lang w:eastAsia="en-GB"/>
              </w:rPr>
              <w:t xml:space="preserve"> (</w:t>
            </w:r>
            <w:hyperlink w:tgtFrame="_blank" w:history="1" r:id="rId41">
              <w:r w:rsidRPr="0044798F" w:rsidR="00B22084">
                <w:rPr>
                  <w:rFonts w:eastAsia="Times New Roman"/>
                  <w:color w:val="0563C1"/>
                  <w:u w:val="single"/>
                  <w:lang w:eastAsia="en-GB"/>
                </w:rPr>
                <w:t>last amended in 2020</w:t>
              </w:r>
            </w:hyperlink>
            <w:r w:rsidRPr="0044798F" w:rsidR="00B22084">
              <w:rPr>
                <w:rFonts w:eastAsia="Times New Roman"/>
                <w:lang w:eastAsia="en-GB"/>
              </w:rPr>
              <w:t>).  </w:t>
            </w:r>
          </w:p>
          <w:p w:rsidRPr="0044798F" w:rsidR="00B22084" w:rsidP="00A40EFB" w:rsidRDefault="003060E3" w14:paraId="74CCFFB5" w14:textId="77777777">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2">
              <w:r w:rsidRPr="0044798F" w:rsidR="00B22084">
                <w:rPr>
                  <w:rFonts w:eastAsia="Times New Roman"/>
                  <w:color w:val="0563C1"/>
                  <w:u w:val="single"/>
                  <w:lang w:eastAsia="en-GB"/>
                </w:rPr>
                <w:t>The Electronic Communications Act</w:t>
              </w:r>
            </w:hyperlink>
            <w:r w:rsidRPr="0044798F" w:rsidR="00B22084">
              <w:rPr>
                <w:rFonts w:eastAsia="Times New Roman"/>
                <w:lang w:eastAsia="en-GB"/>
              </w:rPr>
              <w:t xml:space="preserve"> (2007, last amended in 2022). </w:t>
            </w:r>
          </w:p>
          <w:p w:rsidRPr="0044798F" w:rsidR="00B22084" w:rsidP="00A40EFB" w:rsidRDefault="003060E3" w14:paraId="777AAB80" w14:textId="77777777">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3">
              <w:r w:rsidRPr="0044798F" w:rsidR="00B22084">
                <w:rPr>
                  <w:rFonts w:eastAsia="Times New Roman"/>
                  <w:color w:val="0563C1"/>
                  <w:u w:val="single"/>
                  <w:lang w:eastAsia="en-GB"/>
                </w:rPr>
                <w:t>The Electronic Commerce Act</w:t>
              </w:r>
            </w:hyperlink>
            <w:r w:rsidRPr="0044798F" w:rsidR="00B22084">
              <w:rPr>
                <w:rFonts w:eastAsia="Times New Roman"/>
                <w:lang w:eastAsia="en-GB"/>
              </w:rPr>
              <w:t xml:space="preserve"> (2006, last amended in 2019). </w:t>
            </w:r>
          </w:p>
          <w:p w:rsidRPr="0044798F" w:rsidR="00B22084" w:rsidP="00A40EFB" w:rsidRDefault="003060E3" w14:paraId="38124B4E" w14:textId="77777777">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4">
              <w:r w:rsidRPr="0044798F" w:rsidR="00B22084">
                <w:rPr>
                  <w:rFonts w:eastAsia="Times New Roman"/>
                  <w:color w:val="0563C1"/>
                  <w:u w:val="single"/>
                  <w:lang w:eastAsia="en-GB"/>
                </w:rPr>
                <w:t>Electronic Communications Networks and Physical Infrastructure Act</w:t>
              </w:r>
            </w:hyperlink>
            <w:r w:rsidRPr="0044798F" w:rsidR="00B22084">
              <w:rPr>
                <w:rFonts w:eastAsia="Times New Roman"/>
                <w:lang w:eastAsia="en-GB"/>
              </w:rPr>
              <w:t xml:space="preserve"> (2018) </w:t>
            </w:r>
          </w:p>
          <w:p w:rsidRPr="0044798F" w:rsidR="00B22084" w:rsidP="00A40EFB" w:rsidRDefault="003060E3" w14:paraId="30DFC847" w14:textId="77777777">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5">
              <w:r w:rsidRPr="0044798F" w:rsidR="00B22084">
                <w:rPr>
                  <w:rFonts w:eastAsia="Times New Roman"/>
                  <w:color w:val="0563C1"/>
                  <w:u w:val="single"/>
                  <w:lang w:eastAsia="en-GB"/>
                </w:rPr>
                <w:t>T</w:t>
              </w:r>
              <w:r w:rsidRPr="0044798F" w:rsidR="00B22084">
                <w:rPr>
                  <w:rFonts w:eastAsia="Times New Roman"/>
                  <w:color w:val="0563C1"/>
                  <w:sz w:val="24"/>
                  <w:szCs w:val="24"/>
                  <w:u w:val="single"/>
                  <w:lang w:eastAsia="en-GB"/>
                </w:rPr>
                <w:t>he E</w:t>
              </w:r>
              <w:r w:rsidRPr="0044798F" w:rsidR="00B22084">
                <w:rPr>
                  <w:rFonts w:eastAsia="Times New Roman"/>
                  <w:color w:val="0563C1"/>
                  <w:u w:val="single"/>
                  <w:lang w:eastAsia="en-GB"/>
                </w:rPr>
                <w:t>lectronic Document and Electronic Trust Services Act 2001</w:t>
              </w:r>
            </w:hyperlink>
            <w:r w:rsidRPr="0044798F" w:rsidR="00B22084">
              <w:rPr>
                <w:rFonts w:eastAsia="Times New Roman"/>
                <w:lang w:eastAsia="en-GB"/>
              </w:rPr>
              <w:t xml:space="preserve"> (last amended in 2019). </w:t>
            </w:r>
          </w:p>
          <w:p w:rsidRPr="0044798F" w:rsidR="00703A7B" w:rsidP="00A40EFB" w:rsidRDefault="003060E3" w14:paraId="2D5CD38B" w14:textId="4837B1F2">
            <w:pPr>
              <w:pStyle w:val="ListParagraph"/>
              <w:numPr>
                <w:ilvl w:val="0"/>
                <w:numId w:val="2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6">
              <w:r w:rsidRPr="0044798F" w:rsidR="00B22084">
                <w:rPr>
                  <w:rFonts w:eastAsia="Times New Roman"/>
                  <w:color w:val="0563C1"/>
                  <w:u w:val="single"/>
                  <w:lang w:eastAsia="en-GB"/>
                </w:rPr>
                <w:t>Copyright and Neighbouring Rights Act</w:t>
              </w:r>
            </w:hyperlink>
            <w:r w:rsidRPr="0044798F" w:rsidR="00B22084">
              <w:rPr>
                <w:rFonts w:eastAsia="Times New Roman"/>
                <w:lang w:eastAsia="en-GB"/>
              </w:rPr>
              <w:t xml:space="preserve"> (1993, last amended in 2023). </w:t>
            </w:r>
          </w:p>
        </w:tc>
      </w:tr>
      <w:tr w:rsidRPr="0044798F" w:rsidR="00703A7B" w:rsidTr="002C19FA"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03A7B" w:rsidP="00CB46D4" w:rsidRDefault="00703A7B" w14:paraId="04186C5D" w14:textId="45FCB5BB">
            <w:pPr>
              <w:rPr>
                <w:color w:val="747474" w:themeColor="background2" w:themeShade="80"/>
              </w:rPr>
            </w:pPr>
            <w:r w:rsidRPr="0044798F">
              <w:rPr>
                <w:color w:val="747474" w:themeColor="background2" w:themeShade="80"/>
              </w:rPr>
              <w:t>3.3</w:t>
            </w:r>
          </w:p>
        </w:tc>
        <w:tc>
          <w:tcPr>
            <w:tcW w:w="2126" w:type="dxa"/>
            <w:tcBorders>
              <w:top w:val="none" w:color="auto" w:sz="0" w:space="0"/>
              <w:bottom w:val="none" w:color="auto" w:sz="0" w:space="0"/>
            </w:tcBorders>
          </w:tcPr>
          <w:p w:rsidRPr="0044798F"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44798F">
              <w:t>Regulatory Authorities</w:t>
            </w:r>
          </w:p>
        </w:tc>
        <w:tc>
          <w:tcPr>
            <w:tcW w:w="2127" w:type="dxa"/>
            <w:tcBorders>
              <w:top w:val="none" w:color="auto" w:sz="0" w:space="0"/>
              <w:bottom w:val="none" w:color="auto" w:sz="0" w:space="0"/>
            </w:tcBorders>
          </w:tcPr>
          <w:p w:rsidRPr="0044798F"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A40EFB" w:rsidP="00A40EFB" w:rsidRDefault="003060E3" w14:paraId="764A5F7D" w14:textId="74AC45C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color w:val="000000"/>
                <w:sz w:val="22"/>
                <w:szCs w:val="22"/>
                <w:shd w:val="clear" w:color="auto" w:fill="FFFFFF"/>
              </w:rPr>
            </w:pPr>
            <w:hyperlink w:tgtFrame="_blank" w:history="1" r:id="rId47">
              <w:r w:rsidRPr="0044798F" w:rsidR="00A40EFB">
                <w:rPr>
                  <w:rStyle w:val="normaltextrun"/>
                  <w:rFonts w:ascii="Arial" w:hAnsi="Arial" w:cs="Arial" w:eastAsiaTheme="majorEastAsia"/>
                  <w:color w:val="0563C1"/>
                  <w:sz w:val="22"/>
                  <w:szCs w:val="22"/>
                  <w:u w:val="single"/>
                  <w:shd w:val="clear" w:color="auto" w:fill="FFFFFF"/>
                </w:rPr>
                <w:t>The Council for Electronic Media</w:t>
              </w:r>
            </w:hyperlink>
            <w:r w:rsidRPr="0044798F" w:rsidR="00A40EFB">
              <w:rPr>
                <w:rStyle w:val="normaltextrun"/>
                <w:rFonts w:ascii="Arial" w:hAnsi="Arial" w:cs="Arial" w:eastAsiaTheme="majorEastAsia"/>
                <w:color w:val="000000"/>
                <w:sz w:val="22"/>
                <w:szCs w:val="22"/>
                <w:shd w:val="clear" w:color="auto" w:fill="FFFFFF"/>
              </w:rPr>
              <w:t xml:space="preserve"> (</w:t>
            </w:r>
            <w:proofErr w:type="spellStart"/>
            <w:r w:rsidRPr="0044798F" w:rsidR="00A40EFB">
              <w:rPr>
                <w:rStyle w:val="normaltextrun"/>
                <w:rFonts w:ascii="Arial" w:hAnsi="Arial" w:cs="Arial" w:eastAsiaTheme="majorEastAsia"/>
                <w:color w:val="000000"/>
                <w:sz w:val="22"/>
                <w:szCs w:val="22"/>
                <w:shd w:val="clear" w:color="auto" w:fill="FFFFFF"/>
              </w:rPr>
              <w:t>Съветът</w:t>
            </w:r>
            <w:proofErr w:type="spellEnd"/>
            <w:r w:rsidRPr="0044798F" w:rsidR="00A40EFB">
              <w:rPr>
                <w:rStyle w:val="normaltextrun"/>
                <w:rFonts w:ascii="Arial" w:hAnsi="Arial" w:cs="Arial" w:eastAsiaTheme="majorEastAsia"/>
                <w:color w:val="000000"/>
                <w:sz w:val="22"/>
                <w:szCs w:val="22"/>
                <w:shd w:val="clear" w:color="auto" w:fill="FFFFFF"/>
              </w:rPr>
              <w:t xml:space="preserve"> </w:t>
            </w:r>
            <w:proofErr w:type="spellStart"/>
            <w:r w:rsidRPr="0044798F" w:rsidR="00A40EFB">
              <w:rPr>
                <w:rStyle w:val="normaltextrun"/>
                <w:rFonts w:ascii="Arial" w:hAnsi="Arial" w:cs="Arial" w:eastAsiaTheme="majorEastAsia"/>
                <w:color w:val="000000"/>
                <w:sz w:val="22"/>
                <w:szCs w:val="22"/>
                <w:shd w:val="clear" w:color="auto" w:fill="FFFFFF"/>
              </w:rPr>
              <w:t>за</w:t>
            </w:r>
            <w:proofErr w:type="spellEnd"/>
            <w:r w:rsidRPr="0044798F" w:rsidR="00A40EFB">
              <w:rPr>
                <w:rStyle w:val="normaltextrun"/>
                <w:rFonts w:ascii="Arial" w:hAnsi="Arial" w:cs="Arial" w:eastAsiaTheme="majorEastAsia"/>
                <w:color w:val="000000"/>
                <w:sz w:val="22"/>
                <w:szCs w:val="22"/>
                <w:shd w:val="clear" w:color="auto" w:fill="FFFFFF"/>
              </w:rPr>
              <w:t xml:space="preserve"> </w:t>
            </w:r>
            <w:proofErr w:type="spellStart"/>
            <w:r w:rsidRPr="0044798F" w:rsidR="00A40EFB">
              <w:rPr>
                <w:rStyle w:val="normaltextrun"/>
                <w:rFonts w:ascii="Arial" w:hAnsi="Arial" w:cs="Arial" w:eastAsiaTheme="majorEastAsia"/>
                <w:color w:val="000000"/>
                <w:sz w:val="22"/>
                <w:szCs w:val="22"/>
                <w:shd w:val="clear" w:color="auto" w:fill="FFFFFF"/>
              </w:rPr>
              <w:t>електронни</w:t>
            </w:r>
            <w:proofErr w:type="spellEnd"/>
            <w:r w:rsidRPr="0044798F" w:rsidR="00A40EFB">
              <w:rPr>
                <w:rStyle w:val="normaltextrun"/>
                <w:rFonts w:ascii="Arial" w:hAnsi="Arial" w:cs="Arial" w:eastAsiaTheme="majorEastAsia"/>
                <w:color w:val="000000"/>
                <w:sz w:val="22"/>
                <w:szCs w:val="22"/>
                <w:shd w:val="clear" w:color="auto" w:fill="FFFFFF"/>
              </w:rPr>
              <w:t xml:space="preserve"> </w:t>
            </w:r>
            <w:proofErr w:type="spellStart"/>
            <w:r w:rsidRPr="0044798F" w:rsidR="00A40EFB">
              <w:rPr>
                <w:rStyle w:val="normaltextrun"/>
                <w:rFonts w:ascii="Arial" w:hAnsi="Arial" w:cs="Arial" w:eastAsiaTheme="majorEastAsia"/>
                <w:color w:val="000000"/>
                <w:sz w:val="22"/>
                <w:szCs w:val="22"/>
                <w:shd w:val="clear" w:color="auto" w:fill="FFFFFF"/>
              </w:rPr>
              <w:t>медииis</w:t>
            </w:r>
            <w:proofErr w:type="spellEnd"/>
            <w:r w:rsidRPr="0044798F" w:rsidR="00A40EFB">
              <w:rPr>
                <w:rStyle w:val="normaltextrun"/>
                <w:rFonts w:ascii="Arial" w:hAnsi="Arial" w:cs="Arial" w:eastAsiaTheme="majorEastAsia"/>
                <w:color w:val="000000"/>
                <w:sz w:val="22"/>
                <w:szCs w:val="22"/>
                <w:shd w:val="clear" w:color="auto" w:fill="FFFFFF"/>
              </w:rPr>
              <w:t>) an independent authority regulating media services and video-sharing platforms (</w:t>
            </w:r>
            <w:hyperlink w:tgtFrame="_blank" w:history="1" r:id="rId48">
              <w:r w:rsidRPr="0044798F" w:rsidR="00A40EFB">
                <w:rPr>
                  <w:rStyle w:val="normaltextrun"/>
                  <w:rFonts w:ascii="Arial" w:hAnsi="Arial" w:cs="Arial" w:eastAsiaTheme="majorEastAsia"/>
                  <w:color w:val="0563C1"/>
                  <w:sz w:val="22"/>
                  <w:szCs w:val="22"/>
                  <w:u w:val="single"/>
                  <w:shd w:val="clear" w:color="auto" w:fill="FFFFFF"/>
                </w:rPr>
                <w:t>CEM 2023</w:t>
              </w:r>
            </w:hyperlink>
            <w:r w:rsidRPr="0044798F" w:rsidR="00A40EFB">
              <w:rPr>
                <w:rStyle w:val="normaltextrun"/>
                <w:rFonts w:ascii="Arial" w:hAnsi="Arial" w:cs="Arial" w:eastAsiaTheme="majorEastAsia"/>
                <w:color w:val="000000"/>
                <w:sz w:val="22"/>
                <w:szCs w:val="22"/>
                <w:shd w:val="clear" w:color="auto" w:fill="FFFFFF"/>
              </w:rPr>
              <w:t>).</w:t>
            </w:r>
            <w:r w:rsidRPr="0044798F" w:rsidR="00A40EFB">
              <w:rPr>
                <w:rStyle w:val="eop"/>
                <w:rFonts w:ascii="Arial" w:hAnsi="Arial" w:cs="Arial" w:eastAsiaTheme="majorEastAsia"/>
                <w:color w:val="000000"/>
                <w:sz w:val="22"/>
                <w:szCs w:val="22"/>
                <w:shd w:val="clear" w:color="auto" w:fill="FFFFFF"/>
              </w:rPr>
              <w:t> </w:t>
            </w:r>
          </w:p>
          <w:p w:rsidRPr="0044798F" w:rsidR="00FE05CE" w:rsidP="00A40EFB" w:rsidRDefault="00FE05CE" w14:paraId="5AE1260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Pr="0044798F" w:rsidR="00A40EFB" w:rsidP="00A40EFB" w:rsidRDefault="003060E3" w14:paraId="0C597A65" w14:textId="48074B5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49">
              <w:r w:rsidRPr="0044798F" w:rsidR="00A40EFB">
                <w:rPr>
                  <w:rStyle w:val="normaltextrun"/>
                  <w:rFonts w:ascii="Arial" w:hAnsi="Arial" w:cs="Arial" w:eastAsiaTheme="majorEastAsia"/>
                  <w:color w:val="0563C1"/>
                  <w:sz w:val="22"/>
                  <w:szCs w:val="22"/>
                  <w:u w:val="single"/>
                </w:rPr>
                <w:t>The Communications Regulation Commission</w:t>
              </w:r>
            </w:hyperlink>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Комисия</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за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регулиране</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на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съобщенията</w:t>
            </w:r>
            <w:proofErr w:type="spellEnd"/>
            <w:r w:rsidRPr="0044798F" w:rsidR="00A40EFB">
              <w:rPr>
                <w:rStyle w:val="normaltextrun"/>
                <w:rFonts w:ascii="Arial" w:hAnsi="Arial" w:cs="Arial" w:eastAsiaTheme="majorEastAsia"/>
                <w:sz w:val="22"/>
                <w:szCs w:val="22"/>
              </w:rPr>
              <w:t>) is a state regulatory body which aims to create ‘an efficient and future-oriented regulatory environment’ promote ‘a sustainable competitive market and consumer protection’ and support ‘sustainable institutional development and international partnerships’ (</w:t>
            </w:r>
            <w:hyperlink w:tgtFrame="_blank" w:history="1" r:id="rId50">
              <w:r w:rsidRPr="0044798F" w:rsidR="00A40EFB">
                <w:rPr>
                  <w:rStyle w:val="normaltextrun"/>
                  <w:rFonts w:ascii="Arial" w:hAnsi="Arial" w:cs="Arial" w:eastAsiaTheme="majorEastAsia"/>
                  <w:color w:val="0563C1"/>
                  <w:sz w:val="22"/>
                  <w:szCs w:val="22"/>
                  <w:u w:val="single"/>
                </w:rPr>
                <w:t>CRC 2023</w:t>
              </w:r>
            </w:hyperlink>
            <w:r w:rsidRPr="0044798F" w:rsidR="00A40EFB">
              <w:rPr>
                <w:rStyle w:val="normaltextrun"/>
                <w:rFonts w:ascii="Arial" w:hAnsi="Arial" w:cs="Arial" w:eastAsiaTheme="majorEastAsia"/>
                <w:sz w:val="22"/>
                <w:szCs w:val="22"/>
              </w:rPr>
              <w:t>).</w:t>
            </w:r>
            <w:r w:rsidRPr="0044798F" w:rsidR="00A40EFB">
              <w:rPr>
                <w:rStyle w:val="eop"/>
                <w:rFonts w:ascii="Arial" w:hAnsi="Arial" w:cs="Arial" w:eastAsiaTheme="majorEastAsia"/>
                <w:sz w:val="22"/>
                <w:szCs w:val="22"/>
              </w:rPr>
              <w:t> </w:t>
            </w:r>
          </w:p>
          <w:p w:rsidRPr="0044798F" w:rsidR="00A40EFB" w:rsidP="00A40EFB" w:rsidRDefault="00A40EFB" w14:paraId="5FB922FF"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4798F">
              <w:rPr>
                <w:rStyle w:val="eop"/>
                <w:rFonts w:ascii="Arial" w:hAnsi="Arial" w:cs="Arial" w:eastAsiaTheme="majorEastAsia"/>
              </w:rPr>
              <w:t> </w:t>
            </w:r>
          </w:p>
          <w:p w:rsidRPr="0044798F" w:rsidR="00A40EFB" w:rsidP="00A40EFB" w:rsidRDefault="003060E3" w14:paraId="5C807437"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1">
              <w:r w:rsidRPr="0044798F" w:rsidR="00A40EFB">
                <w:rPr>
                  <w:rStyle w:val="normaltextrun"/>
                  <w:rFonts w:ascii="Arial" w:hAnsi="Arial" w:cs="Arial" w:eastAsiaTheme="majorEastAsia"/>
                  <w:color w:val="0563C1"/>
                  <w:sz w:val="22"/>
                  <w:szCs w:val="22"/>
                  <w:u w:val="single"/>
                </w:rPr>
                <w:t>The Commission on Protection of Competition</w:t>
              </w:r>
            </w:hyperlink>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Комисия</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за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Защита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на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Конкуренцията</w:t>
            </w:r>
            <w:proofErr w:type="spellEnd"/>
            <w:r w:rsidRPr="0044798F" w:rsidR="00A40EFB">
              <w:rPr>
                <w:rStyle w:val="normaltextrun"/>
                <w:rFonts w:ascii="Arial" w:hAnsi="Arial" w:cs="Arial" w:eastAsiaTheme="majorEastAsia"/>
                <w:sz w:val="22"/>
                <w:szCs w:val="22"/>
              </w:rPr>
              <w:t xml:space="preserve">) is a state regulatory body empowered to enforce three major laws: </w:t>
            </w:r>
            <w:proofErr w:type="gramStart"/>
            <w:r w:rsidRPr="0044798F" w:rsidR="00A40EFB">
              <w:rPr>
                <w:rStyle w:val="normaltextrun"/>
                <w:rFonts w:ascii="Arial" w:hAnsi="Arial" w:cs="Arial" w:eastAsiaTheme="majorEastAsia"/>
                <w:sz w:val="22"/>
                <w:szCs w:val="22"/>
              </w:rPr>
              <w:t>the</w:t>
            </w:r>
            <w:proofErr w:type="gramEnd"/>
            <w:r w:rsidRPr="0044798F" w:rsidR="00A40EFB">
              <w:rPr>
                <w:rStyle w:val="normaltextrun"/>
                <w:rFonts w:ascii="Arial" w:hAnsi="Arial" w:cs="Arial" w:eastAsiaTheme="majorEastAsia"/>
                <w:sz w:val="22"/>
                <w:szCs w:val="22"/>
              </w:rPr>
              <w:t xml:space="preserve"> Law on Protection of Competition, the Public Procurement Act, and the Concessions Act) (</w:t>
            </w:r>
            <w:hyperlink w:tgtFrame="_blank" w:history="1" r:id="rId52">
              <w:r w:rsidRPr="0044798F" w:rsidR="00A40EFB">
                <w:rPr>
                  <w:rStyle w:val="normaltextrun"/>
                  <w:rFonts w:ascii="Arial" w:hAnsi="Arial" w:cs="Arial" w:eastAsiaTheme="majorEastAsia"/>
                  <w:color w:val="0563C1"/>
                  <w:sz w:val="22"/>
                  <w:szCs w:val="22"/>
                  <w:u w:val="single"/>
                </w:rPr>
                <w:t>CPC n.d.</w:t>
              </w:r>
            </w:hyperlink>
            <w:r w:rsidRPr="0044798F" w:rsidR="00A40EFB">
              <w:rPr>
                <w:rStyle w:val="normaltextrun"/>
                <w:rFonts w:ascii="Arial" w:hAnsi="Arial" w:cs="Arial" w:eastAsiaTheme="majorEastAsia"/>
                <w:sz w:val="22"/>
                <w:szCs w:val="22"/>
              </w:rPr>
              <w:t>).</w:t>
            </w:r>
            <w:r w:rsidRPr="0044798F" w:rsidR="00A40EFB">
              <w:rPr>
                <w:rStyle w:val="eop"/>
                <w:rFonts w:ascii="Arial" w:hAnsi="Arial" w:cs="Arial" w:eastAsiaTheme="majorEastAsia"/>
                <w:sz w:val="22"/>
                <w:szCs w:val="22"/>
              </w:rPr>
              <w:t> </w:t>
            </w:r>
          </w:p>
          <w:p w:rsidRPr="0044798F" w:rsidR="00A40EFB" w:rsidP="00A40EFB" w:rsidRDefault="00A40EFB" w14:paraId="46F74B2E"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4798F">
              <w:rPr>
                <w:rStyle w:val="eop"/>
                <w:rFonts w:ascii="Arial" w:hAnsi="Arial" w:cs="Arial" w:eastAsiaTheme="majorEastAsia"/>
                <w:sz w:val="22"/>
                <w:szCs w:val="22"/>
              </w:rPr>
              <w:t> </w:t>
            </w:r>
          </w:p>
          <w:p w:rsidRPr="0044798F" w:rsidR="00703A7B" w:rsidP="00A40EFB" w:rsidRDefault="003060E3" w14:paraId="07196591" w14:textId="6B4A19C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3">
              <w:r w:rsidRPr="0044798F" w:rsidR="00A40EFB">
                <w:rPr>
                  <w:rStyle w:val="normaltextrun"/>
                  <w:rFonts w:ascii="Arial" w:hAnsi="Arial" w:cs="Arial" w:eastAsiaTheme="majorEastAsia"/>
                  <w:color w:val="0563C1"/>
                  <w:sz w:val="22"/>
                  <w:szCs w:val="22"/>
                  <w:u w:val="single"/>
                </w:rPr>
                <w:t>The Commission for Personal Data Protection</w:t>
              </w:r>
            </w:hyperlink>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Комисия</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за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защита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на</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личните</w:t>
            </w:r>
            <w:proofErr w:type="spellEnd"/>
            <w:r w:rsidRPr="0044798F" w:rsidR="00A40EFB">
              <w:rPr>
                <w:rStyle w:val="normaltextrun"/>
                <w:rFonts w:ascii="Arial" w:hAnsi="Arial" w:cs="Arial" w:eastAsiaTheme="majorEastAsia"/>
                <w:sz w:val="22"/>
                <w:szCs w:val="22"/>
              </w:rPr>
              <w:t xml:space="preserve"> </w:t>
            </w:r>
            <w:proofErr w:type="spellStart"/>
            <w:r w:rsidRPr="0044798F" w:rsidR="00A40EFB">
              <w:rPr>
                <w:rStyle w:val="normaltextrun"/>
                <w:rFonts w:ascii="Arial" w:hAnsi="Arial" w:cs="Arial" w:eastAsiaTheme="majorEastAsia"/>
                <w:sz w:val="22"/>
                <w:szCs w:val="22"/>
              </w:rPr>
              <w:t>данни</w:t>
            </w:r>
            <w:proofErr w:type="spellEnd"/>
            <w:r w:rsidRPr="0044798F" w:rsidR="00A40EFB">
              <w:rPr>
                <w:rStyle w:val="normaltextrun"/>
                <w:rFonts w:ascii="Arial" w:hAnsi="Arial" w:cs="Arial" w:eastAsiaTheme="majorEastAsia"/>
                <w:sz w:val="22"/>
                <w:szCs w:val="22"/>
              </w:rPr>
              <w:t>) is an independent public authority established in 2002 (</w:t>
            </w:r>
            <w:hyperlink w:tgtFrame="_blank" w:history="1" r:id="rId54">
              <w:r w:rsidRPr="0044798F" w:rsidR="00A40EFB">
                <w:rPr>
                  <w:rStyle w:val="normaltextrun"/>
                  <w:rFonts w:ascii="Arial" w:hAnsi="Arial" w:cs="Arial" w:eastAsiaTheme="majorEastAsia"/>
                  <w:color w:val="0563C1"/>
                  <w:sz w:val="22"/>
                  <w:szCs w:val="22"/>
                  <w:u w:val="single"/>
                </w:rPr>
                <w:t>The Commission for Personal Data Protection n.d.</w:t>
              </w:r>
            </w:hyperlink>
            <w:r w:rsidRPr="0044798F" w:rsidR="00A40EFB">
              <w:rPr>
                <w:rStyle w:val="normaltextrun"/>
                <w:rFonts w:ascii="Arial" w:hAnsi="Arial" w:cs="Arial" w:eastAsiaTheme="majorEastAsia"/>
                <w:sz w:val="22"/>
                <w:szCs w:val="22"/>
              </w:rPr>
              <w:t>).</w:t>
            </w:r>
            <w:r w:rsidRPr="0044798F" w:rsidR="00A40EFB">
              <w:rPr>
                <w:rStyle w:val="eop"/>
                <w:rFonts w:ascii="Arial" w:hAnsi="Arial" w:cs="Arial" w:eastAsiaTheme="majorEastAsia"/>
                <w:sz w:val="22"/>
                <w:szCs w:val="22"/>
              </w:rPr>
              <w:t> </w:t>
            </w:r>
          </w:p>
        </w:tc>
      </w:tr>
      <w:tr w:rsidRPr="0044798F" w:rsidR="00703A7B" w:rsidTr="002C19FA"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03A7B" w:rsidP="00CB46D4" w:rsidRDefault="00703A7B" w14:paraId="3F0B3C9E" w14:textId="1B567006">
            <w:pPr>
              <w:rPr>
                <w:color w:val="747474" w:themeColor="background2" w:themeShade="80"/>
              </w:rPr>
            </w:pPr>
            <w:r w:rsidRPr="0044798F">
              <w:rPr>
                <w:color w:val="747474" w:themeColor="background2" w:themeShade="80"/>
              </w:rPr>
              <w:t>3.4</w:t>
            </w:r>
          </w:p>
        </w:tc>
        <w:tc>
          <w:tcPr>
            <w:tcW w:w="2126" w:type="dxa"/>
          </w:tcPr>
          <w:p w:rsidRPr="0044798F"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44798F">
              <w:t>Co-regulation</w:t>
            </w:r>
          </w:p>
        </w:tc>
        <w:tc>
          <w:tcPr>
            <w:tcW w:w="2127" w:type="dxa"/>
          </w:tcPr>
          <w:p w:rsidRPr="0044798F"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03A7B" w:rsidP="00CB46D4" w:rsidRDefault="003060E3" w14:paraId="5829CB85" w14:textId="0AE7B169">
            <w:pPr>
              <w:cnfStyle w:val="000000000000" w:firstRow="0" w:lastRow="0" w:firstColumn="0" w:lastColumn="0" w:oddVBand="0" w:evenVBand="0" w:oddHBand="0" w:evenHBand="0" w:firstRowFirstColumn="0" w:firstRowLastColumn="0" w:lastRowFirstColumn="0" w:lastRowLastColumn="0"/>
            </w:pPr>
            <w:r>
              <w:t>*</w:t>
            </w:r>
          </w:p>
        </w:tc>
      </w:tr>
      <w:tr w:rsidRPr="0044798F" w:rsidR="00703A7B" w:rsidTr="002C19FA"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03A7B" w:rsidP="00CB46D4" w:rsidRDefault="00703A7B" w14:paraId="5D521014" w14:textId="4F6DF4C2">
            <w:pPr>
              <w:rPr>
                <w:color w:val="747474" w:themeColor="background2" w:themeShade="80"/>
              </w:rPr>
            </w:pPr>
            <w:r w:rsidRPr="0044798F">
              <w:rPr>
                <w:color w:val="747474" w:themeColor="background2" w:themeShade="80"/>
              </w:rPr>
              <w:t>3.5</w:t>
            </w:r>
          </w:p>
        </w:tc>
        <w:tc>
          <w:tcPr>
            <w:tcW w:w="2126" w:type="dxa"/>
            <w:tcBorders>
              <w:top w:val="none" w:color="auto" w:sz="0" w:space="0"/>
              <w:bottom w:val="none" w:color="auto" w:sz="0" w:space="0"/>
            </w:tcBorders>
          </w:tcPr>
          <w:p w:rsidRPr="0044798F"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44798F">
              <w:t>Self-regulation</w:t>
            </w:r>
          </w:p>
        </w:tc>
        <w:tc>
          <w:tcPr>
            <w:tcW w:w="2127" w:type="dxa"/>
            <w:tcBorders>
              <w:top w:val="none" w:color="auto" w:sz="0" w:space="0"/>
              <w:bottom w:val="none" w:color="auto" w:sz="0" w:space="0"/>
            </w:tcBorders>
          </w:tcPr>
          <w:p w:rsidRPr="0044798F"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3A41E8" w:rsidP="003A41E8" w:rsidRDefault="003060E3" w14:paraId="0A14B59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5">
              <w:r w:rsidRPr="0044798F" w:rsidR="003A41E8">
                <w:rPr>
                  <w:rStyle w:val="normaltextrun"/>
                  <w:rFonts w:ascii="Arial" w:hAnsi="Arial" w:cs="Arial" w:eastAsiaTheme="majorEastAsia"/>
                  <w:color w:val="0563C1"/>
                  <w:sz w:val="22"/>
                  <w:szCs w:val="22"/>
                  <w:u w:val="single"/>
                </w:rPr>
                <w:t>The National Council for Self-Regulation – NCSR</w:t>
              </w:r>
            </w:hyperlink>
            <w:r w:rsidRPr="0044798F" w:rsidR="003A41E8">
              <w:rPr>
                <w:rStyle w:val="normaltextrun"/>
                <w:rFonts w:ascii="Arial" w:hAnsi="Arial" w:cs="Arial" w:eastAsiaTheme="majorEastAsia"/>
                <w:sz w:val="22"/>
                <w:szCs w:val="22"/>
              </w:rPr>
              <w:t xml:space="preserve"> (</w:t>
            </w:r>
            <w:proofErr w:type="spellStart"/>
            <w:r w:rsidRPr="0044798F" w:rsidR="003A41E8">
              <w:rPr>
                <w:rStyle w:val="normaltextrun"/>
                <w:rFonts w:ascii="Arial" w:hAnsi="Arial" w:cs="Arial" w:eastAsiaTheme="majorEastAsia"/>
                <w:sz w:val="22"/>
                <w:szCs w:val="22"/>
              </w:rPr>
              <w:t>Национален</w:t>
            </w:r>
            <w:proofErr w:type="spellEnd"/>
            <w:r w:rsidRPr="0044798F" w:rsidR="003A41E8">
              <w:rPr>
                <w:rStyle w:val="normaltextrun"/>
                <w:rFonts w:ascii="Arial" w:hAnsi="Arial" w:cs="Arial" w:eastAsiaTheme="majorEastAsia"/>
                <w:sz w:val="22"/>
                <w:szCs w:val="22"/>
              </w:rPr>
              <w:t xml:space="preserve"> </w:t>
            </w:r>
            <w:proofErr w:type="spellStart"/>
            <w:r w:rsidRPr="0044798F" w:rsidR="003A41E8">
              <w:rPr>
                <w:rStyle w:val="normaltextrun"/>
                <w:rFonts w:ascii="Arial" w:hAnsi="Arial" w:cs="Arial" w:eastAsiaTheme="majorEastAsia"/>
                <w:sz w:val="22"/>
                <w:szCs w:val="22"/>
              </w:rPr>
              <w:t>съвет</w:t>
            </w:r>
            <w:proofErr w:type="spellEnd"/>
            <w:r w:rsidRPr="0044798F" w:rsidR="003A41E8">
              <w:rPr>
                <w:rStyle w:val="normaltextrun"/>
                <w:rFonts w:ascii="Arial" w:hAnsi="Arial" w:cs="Arial" w:eastAsiaTheme="majorEastAsia"/>
                <w:sz w:val="22"/>
                <w:szCs w:val="22"/>
              </w:rPr>
              <w:t xml:space="preserve"> </w:t>
            </w:r>
            <w:proofErr w:type="spellStart"/>
            <w:r w:rsidRPr="0044798F" w:rsidR="003A41E8">
              <w:rPr>
                <w:rStyle w:val="normaltextrun"/>
                <w:rFonts w:ascii="Arial" w:hAnsi="Arial" w:cs="Arial" w:eastAsiaTheme="majorEastAsia"/>
                <w:sz w:val="22"/>
                <w:szCs w:val="22"/>
              </w:rPr>
              <w:t>за</w:t>
            </w:r>
            <w:proofErr w:type="spellEnd"/>
            <w:r w:rsidRPr="0044798F" w:rsidR="003A41E8">
              <w:rPr>
                <w:rStyle w:val="normaltextrun"/>
                <w:rFonts w:ascii="Arial" w:hAnsi="Arial" w:cs="Arial" w:eastAsiaTheme="majorEastAsia"/>
                <w:sz w:val="22"/>
                <w:szCs w:val="22"/>
              </w:rPr>
              <w:t xml:space="preserve"> </w:t>
            </w:r>
            <w:proofErr w:type="spellStart"/>
            <w:r w:rsidRPr="0044798F" w:rsidR="003A41E8">
              <w:rPr>
                <w:rStyle w:val="normaltextrun"/>
                <w:rFonts w:ascii="Arial" w:hAnsi="Arial" w:cs="Arial" w:eastAsiaTheme="majorEastAsia"/>
                <w:sz w:val="22"/>
                <w:szCs w:val="22"/>
              </w:rPr>
              <w:t>саморегулация</w:t>
            </w:r>
            <w:proofErr w:type="spellEnd"/>
            <w:r w:rsidRPr="0044798F" w:rsidR="003A41E8">
              <w:rPr>
                <w:rStyle w:val="normaltextrun"/>
                <w:rFonts w:ascii="Arial" w:hAnsi="Arial" w:cs="Arial" w:eastAsiaTheme="majorEastAsia"/>
                <w:sz w:val="22"/>
                <w:szCs w:val="22"/>
              </w:rPr>
              <w:t xml:space="preserve"> - HCC) is the primary advertising self-regulatory organisation in Bulgaria (NCSR n.d.). </w:t>
            </w:r>
            <w:r w:rsidRPr="0044798F" w:rsidR="003A41E8">
              <w:rPr>
                <w:rStyle w:val="eop"/>
                <w:rFonts w:ascii="Arial" w:hAnsi="Arial" w:cs="Arial" w:eastAsiaTheme="majorEastAsia"/>
                <w:sz w:val="22"/>
                <w:szCs w:val="22"/>
              </w:rPr>
              <w:t> </w:t>
            </w:r>
          </w:p>
          <w:p w:rsidRPr="0044798F" w:rsidR="003A41E8" w:rsidP="003A41E8" w:rsidRDefault="003A41E8" w14:paraId="5788113D"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4798F">
              <w:rPr>
                <w:rStyle w:val="eop"/>
                <w:rFonts w:ascii="Arial" w:hAnsi="Arial" w:cs="Arial" w:eastAsiaTheme="majorEastAsia"/>
                <w:sz w:val="22"/>
                <w:szCs w:val="22"/>
              </w:rPr>
              <w:t> </w:t>
            </w:r>
          </w:p>
          <w:p w:rsidRPr="0044798F" w:rsidR="00703A7B" w:rsidP="003A41E8" w:rsidRDefault="003A41E8" w14:paraId="536D1816" w14:textId="489E52A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The National Council for Journalistic Ethics Foundation (</w:t>
            </w:r>
            <w:proofErr w:type="spellStart"/>
            <w:r w:rsidRPr="0044798F">
              <w:rPr>
                <w:rFonts w:ascii="Arial" w:hAnsi="Arial" w:cs="Arial"/>
                <w:sz w:val="18"/>
                <w:szCs w:val="18"/>
              </w:rPr>
              <w:fldChar w:fldCharType="begin"/>
            </w:r>
            <w:r w:rsidRPr="0044798F">
              <w:rPr>
                <w:rFonts w:ascii="Arial" w:hAnsi="Arial" w:cs="Arial"/>
                <w:sz w:val="18"/>
                <w:szCs w:val="18"/>
              </w:rPr>
              <w:instrText xml:space="preserve"> HYPERLINK "https://mediaethics-bg.org/" \t "_blank" </w:instrText>
            </w:r>
            <w:r w:rsidRPr="0044798F">
              <w:rPr>
                <w:rFonts w:ascii="Arial" w:hAnsi="Arial" w:cs="Arial"/>
                <w:sz w:val="18"/>
                <w:szCs w:val="18"/>
              </w:rPr>
              <w:fldChar w:fldCharType="separate"/>
            </w:r>
            <w:r w:rsidRPr="0044798F">
              <w:rPr>
                <w:rStyle w:val="normaltextrun"/>
                <w:rFonts w:ascii="Arial" w:hAnsi="Arial" w:cs="Arial" w:eastAsiaTheme="majorEastAsia"/>
                <w:color w:val="0563C1"/>
                <w:sz w:val="22"/>
                <w:szCs w:val="22"/>
                <w:u w:val="single"/>
                <w:shd w:val="clear" w:color="auto" w:fill="E1E3E6"/>
              </w:rPr>
              <w:t>Национален</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Съвет</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за</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Журналистическа</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Етика</w:t>
            </w:r>
            <w:proofErr w:type="spellEnd"/>
            <w:r w:rsidRPr="0044798F">
              <w:rPr>
                <w:rFonts w:ascii="Arial" w:hAnsi="Arial" w:cs="Arial"/>
                <w:sz w:val="18"/>
                <w:szCs w:val="18"/>
              </w:rPr>
              <w:fldChar w:fldCharType="end"/>
            </w:r>
            <w:r w:rsidRPr="0044798F">
              <w:rPr>
                <w:rStyle w:val="normaltextrun"/>
                <w:rFonts w:ascii="Arial" w:hAnsi="Arial" w:cs="Arial" w:eastAsiaTheme="majorEastAsia"/>
                <w:sz w:val="22"/>
                <w:szCs w:val="22"/>
              </w:rPr>
              <w:t xml:space="preserve">), established in 2005, produced </w:t>
            </w:r>
            <w:hyperlink w:tgtFrame="_blank" w:history="1" r:id="rId56">
              <w:r w:rsidRPr="0044798F">
                <w:rPr>
                  <w:rStyle w:val="normaltextrun"/>
                  <w:rFonts w:ascii="Arial" w:hAnsi="Arial" w:cs="Arial" w:eastAsiaTheme="majorEastAsia"/>
                  <w:color w:val="0563C1"/>
                  <w:sz w:val="22"/>
                  <w:szCs w:val="22"/>
                  <w:u w:val="single"/>
                </w:rPr>
                <w:t>The Code of Ethics of the Bulgarian Media</w:t>
              </w:r>
            </w:hyperlink>
            <w:r w:rsidRPr="0044798F">
              <w:rPr>
                <w:rStyle w:val="normaltextrun"/>
                <w:rFonts w:ascii="Arial" w:hAnsi="Arial" w:cs="Arial" w:eastAsiaTheme="majorEastAsia"/>
                <w:sz w:val="22"/>
                <w:szCs w:val="22"/>
              </w:rPr>
              <w:t xml:space="preserve"> (</w:t>
            </w:r>
            <w:proofErr w:type="spellStart"/>
            <w:r w:rsidRPr="0044798F">
              <w:rPr>
                <w:rFonts w:ascii="Arial" w:hAnsi="Arial" w:cs="Arial"/>
                <w:sz w:val="18"/>
                <w:szCs w:val="18"/>
              </w:rPr>
              <w:fldChar w:fldCharType="begin"/>
            </w:r>
            <w:r w:rsidRPr="0044798F">
              <w:rPr>
                <w:rFonts w:ascii="Arial" w:hAnsi="Arial" w:cs="Arial"/>
                <w:sz w:val="18"/>
                <w:szCs w:val="18"/>
              </w:rPr>
              <w:instrText xml:space="preserve"> HYPERLINK "https://mediaethics-bg.org/%d0%b5%d1%82%d0%b8%d1%87%d0%b5%d0%bd-%d0%ba%d0%be%d0%b4%d0%b5%d0%ba%d1%81-2/" \t "_blank" </w:instrText>
            </w:r>
            <w:r w:rsidRPr="0044798F">
              <w:rPr>
                <w:rFonts w:ascii="Arial" w:hAnsi="Arial" w:cs="Arial"/>
                <w:sz w:val="18"/>
                <w:szCs w:val="18"/>
              </w:rPr>
              <w:fldChar w:fldCharType="separate"/>
            </w:r>
            <w:r w:rsidRPr="0044798F">
              <w:rPr>
                <w:rStyle w:val="normaltextrun"/>
                <w:rFonts w:ascii="Arial" w:hAnsi="Arial" w:cs="Arial" w:eastAsiaTheme="majorEastAsia"/>
                <w:color w:val="0563C1"/>
                <w:sz w:val="22"/>
                <w:szCs w:val="22"/>
                <w:u w:val="single"/>
                <w:shd w:val="clear" w:color="auto" w:fill="E1E3E6"/>
              </w:rPr>
              <w:t>Етичен</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кодекс</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на</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българските</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медии</w:t>
            </w:r>
            <w:proofErr w:type="spellEnd"/>
            <w:r w:rsidRPr="0044798F">
              <w:rPr>
                <w:rFonts w:ascii="Arial" w:hAnsi="Arial" w:cs="Arial"/>
                <w:sz w:val="18"/>
                <w:szCs w:val="18"/>
              </w:rPr>
              <w:fldChar w:fldCharType="end"/>
            </w:r>
            <w:r w:rsidRPr="0044798F">
              <w:rPr>
                <w:rStyle w:val="normaltextrun"/>
                <w:rFonts w:ascii="Arial" w:hAnsi="Arial" w:cs="Arial" w:eastAsiaTheme="majorEastAsia"/>
                <w:sz w:val="22"/>
                <w:szCs w:val="22"/>
              </w:rPr>
              <w:t>), which was adopted in 2004 (</w:t>
            </w:r>
            <w:hyperlink w:tgtFrame="_blank" w:history="1" r:id="rId57">
              <w:r w:rsidRPr="0044798F">
                <w:rPr>
                  <w:rStyle w:val="normaltextrun"/>
                  <w:rFonts w:ascii="Arial" w:hAnsi="Arial" w:cs="Arial" w:eastAsiaTheme="majorEastAsia"/>
                  <w:color w:val="0563C1"/>
                  <w:sz w:val="22"/>
                  <w:szCs w:val="22"/>
                  <w:u w:val="single"/>
                </w:rPr>
                <w:t>EU Press Councils n.d.</w:t>
              </w:r>
            </w:hyperlink>
            <w:r w:rsidRPr="0044798F">
              <w:rPr>
                <w:rStyle w:val="normaltextrun"/>
                <w:rFonts w:ascii="Arial" w:hAnsi="Arial" w:cs="Arial" w:eastAsiaTheme="majorEastAsia"/>
                <w:sz w:val="22"/>
                <w:szCs w:val="22"/>
              </w:rPr>
              <w:t>).  </w:t>
            </w:r>
            <w:r w:rsidRPr="0044798F">
              <w:rPr>
                <w:rStyle w:val="eop"/>
                <w:rFonts w:ascii="Arial" w:hAnsi="Arial" w:cs="Arial" w:eastAsiaTheme="majorEastAsia"/>
                <w:sz w:val="22"/>
                <w:szCs w:val="22"/>
              </w:rPr>
              <w:t> </w:t>
            </w:r>
          </w:p>
        </w:tc>
      </w:tr>
      <w:tr w:rsidRPr="0044798F" w:rsidR="00703A7B" w:rsidTr="002C19FA"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03A7B" w:rsidP="00CB46D4" w:rsidRDefault="00703A7B" w14:paraId="4B7A486F" w14:textId="48CBA57C">
            <w:pPr>
              <w:rPr>
                <w:color w:val="747474" w:themeColor="background2" w:themeShade="80"/>
              </w:rPr>
            </w:pPr>
            <w:r w:rsidRPr="0044798F">
              <w:rPr>
                <w:color w:val="747474" w:themeColor="background2" w:themeShade="80"/>
              </w:rPr>
              <w:t>3.6</w:t>
            </w:r>
          </w:p>
        </w:tc>
        <w:tc>
          <w:tcPr>
            <w:tcW w:w="2126" w:type="dxa"/>
          </w:tcPr>
          <w:p w:rsidRPr="0044798F"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44798F">
              <w:t xml:space="preserve">Regulatory Environment </w:t>
            </w:r>
            <w:r w:rsidRPr="0044798F">
              <w:br/>
            </w:r>
            <w:r w:rsidRPr="0044798F">
              <w:t>(2020-2025)</w:t>
            </w:r>
          </w:p>
        </w:tc>
        <w:tc>
          <w:tcPr>
            <w:tcW w:w="2127" w:type="dxa"/>
          </w:tcPr>
          <w:p w:rsidRPr="0044798F"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03A7B" w:rsidP="00CB46D4" w:rsidRDefault="003060E3" w14:paraId="6C5BC417" w14:textId="758DBB0B">
            <w:pPr>
              <w:cnfStyle w:val="000000000000" w:firstRow="0" w:lastRow="0" w:firstColumn="0" w:lastColumn="0" w:oddVBand="0" w:evenVBand="0" w:oddHBand="0" w:evenHBand="0" w:firstRowFirstColumn="0" w:firstRowLastColumn="0" w:lastRowFirstColumn="0" w:lastRowLastColumn="0"/>
            </w:pPr>
            <w:r>
              <w:t>*</w:t>
            </w:r>
          </w:p>
        </w:tc>
      </w:tr>
    </w:tbl>
    <w:p w:rsidRPr="0044798F"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44798F">
        <w:t>Sections 4-5 Advertising Framework</w:t>
      </w:r>
    </w:p>
    <w:p w:rsidRPr="0044798F" w:rsidR="006C07EB" w:rsidP="00955813" w:rsidRDefault="005F3475" w14:paraId="06A0F993" w14:textId="3D10AE4E">
      <w:pPr>
        <w:pStyle w:val="SectionHead"/>
        <w:rPr>
          <w:rFonts w:cs="Arial"/>
        </w:rPr>
      </w:pPr>
      <w:bookmarkStart w:name="_Toc170219800" w:id="8"/>
      <w:r w:rsidRPr="0044798F">
        <w:rPr>
          <w:rFonts w:cs="Arial"/>
        </w:rPr>
        <w:t>Advertising:  Legal and Regulatory Framework</w:t>
      </w:r>
      <w:bookmarkEnd w:id="8"/>
      <w:r w:rsidRPr="0044798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44798F" w:rsidR="006C07EB" w:rsidTr="004F0B6F"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6C07EB" w:rsidP="00CB46D4" w:rsidRDefault="006C07EB" w14:paraId="68932A55"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6C07EB" w:rsidTr="004F0B6F"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6C07EB" w:rsidP="00CB46D4" w:rsidRDefault="005F3475" w14:paraId="716D9744" w14:textId="71AF7ABA">
            <w:pPr>
              <w:rPr>
                <w:b w:val="0"/>
                <w:bCs w:val="0"/>
                <w:color w:val="747474" w:themeColor="background2" w:themeShade="80"/>
              </w:rPr>
            </w:pPr>
            <w:r w:rsidRPr="0044798F">
              <w:rPr>
                <w:color w:val="747474" w:themeColor="background2" w:themeShade="80"/>
              </w:rPr>
              <w:t>4</w:t>
            </w:r>
            <w:r w:rsidRPr="0044798F" w:rsidR="006C07EB">
              <w:rPr>
                <w:color w:val="747474" w:themeColor="background2" w:themeShade="80"/>
              </w:rPr>
              <w:t>.1</w:t>
            </w:r>
          </w:p>
        </w:tc>
        <w:tc>
          <w:tcPr>
            <w:tcW w:w="2126" w:type="dxa"/>
            <w:tcBorders>
              <w:top w:val="none" w:color="auto" w:sz="0" w:space="0"/>
              <w:bottom w:val="none" w:color="auto" w:sz="0" w:space="0"/>
            </w:tcBorders>
          </w:tcPr>
          <w:p w:rsidRPr="0044798F"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44798F">
              <w:t>How is advertising regulated in [Country]?</w:t>
            </w:r>
          </w:p>
        </w:tc>
        <w:tc>
          <w:tcPr>
            <w:tcW w:w="2127" w:type="dxa"/>
            <w:tcBorders>
              <w:top w:val="none" w:color="auto" w:sz="0" w:space="0"/>
              <w:bottom w:val="none" w:color="auto" w:sz="0" w:space="0"/>
            </w:tcBorders>
          </w:tcPr>
          <w:p w:rsidRPr="0044798F"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6B1496" w:rsidP="00CB46D4" w:rsidRDefault="00D3084C" w14:paraId="0B64EEF2" w14:textId="68C4A894">
            <w:pPr>
              <w:cnfStyle w:val="000000100000" w:firstRow="0" w:lastRow="0" w:firstColumn="0" w:lastColumn="0" w:oddVBand="0" w:evenVBand="0" w:oddHBand="1" w:evenHBand="0" w:firstRowFirstColumn="0" w:firstRowLastColumn="0" w:lastRowFirstColumn="0" w:lastRowLastColumn="0"/>
              <w:rPr>
                <w:rFonts w:eastAsiaTheme="majorEastAsia"/>
              </w:rPr>
            </w:pPr>
            <w:r w:rsidRPr="0044798F">
              <w:rPr>
                <w:rStyle w:val="normaltextrun"/>
                <w:color w:val="000000"/>
                <w:shd w:val="clear" w:color="auto" w:fill="FFFFFF"/>
              </w:rPr>
              <w:t>As a member state of the EU,</w:t>
            </w:r>
            <w:r w:rsidRPr="0044798F" w:rsidR="006B1496">
              <w:rPr>
                <w:rStyle w:val="normaltextrun"/>
                <w:color w:val="000000"/>
                <w:shd w:val="clear" w:color="auto" w:fill="FFFFFF"/>
              </w:rPr>
              <w:t xml:space="preserve"> Bulgaria</w:t>
            </w:r>
            <w:r w:rsidRPr="0044798F">
              <w:rPr>
                <w:rStyle w:val="normaltextrun"/>
                <w:color w:val="000000"/>
                <w:shd w:val="clear" w:color="auto" w:fill="FFFFFF"/>
              </w:rPr>
              <w:t xml:space="preserve"> is subject to European Union laws and regulation concerning marketing communications. </w:t>
            </w:r>
            <w:r w:rsidRPr="0044798F" w:rsidR="006B1496">
              <w:rPr>
                <w:rStyle w:val="normaltextrun"/>
                <w:color w:val="000000"/>
                <w:shd w:val="clear" w:color="auto" w:fill="FFFFFF"/>
              </w:rPr>
              <w:t>In Bulgaria</w:t>
            </w:r>
            <w:r w:rsidRPr="0044798F">
              <w:rPr>
                <w:rStyle w:val="normaltextrun"/>
                <w:color w:val="000000"/>
                <w:shd w:val="clear" w:color="auto" w:fill="FFFFFF"/>
              </w:rPr>
              <w:t xml:space="preserve"> advertising is regulated through a combination of transposed and directly enforceable EU regulations,</w:t>
            </w:r>
            <w:r w:rsidRPr="0044798F" w:rsidR="006B1496">
              <w:rPr>
                <w:rStyle w:val="normaltextrun"/>
                <w:color w:val="000000"/>
                <w:shd w:val="clear" w:color="auto" w:fill="FFFFFF"/>
              </w:rPr>
              <w:t xml:space="preserve"> national legislation, and self-regulatory codes. The main self-regulatory organisation (SRO) for advertising in Bulgaria is the National Council for Self-Regulation (NCSR). </w:t>
            </w:r>
            <w:r w:rsidRPr="0044798F" w:rsidR="00C86392">
              <w:rPr>
                <w:rStyle w:val="normaltextrun"/>
                <w:color w:val="000000"/>
                <w:shd w:val="clear" w:color="auto" w:fill="FFFFFF"/>
              </w:rPr>
              <w:t>A</w:t>
            </w:r>
            <w:r w:rsidRPr="0044798F" w:rsidR="006B1496">
              <w:rPr>
                <w:rStyle w:val="normaltextrun"/>
                <w:color w:val="000000"/>
                <w:shd w:val="clear" w:color="auto" w:fill="FFFFFF"/>
              </w:rPr>
              <w:t xml:space="preserve">dvertising law is dispersed and </w:t>
            </w:r>
            <w:r w:rsidRPr="0044798F" w:rsidR="006B1496">
              <w:rPr>
                <w:rStyle w:val="normaltextrun"/>
              </w:rPr>
              <w:t>not codified in a unitary legislative Act, with each</w:t>
            </w:r>
            <w:r w:rsidRPr="0044798F" w:rsidR="00C86392">
              <w:rPr>
                <w:rStyle w:val="normaltextrun"/>
              </w:rPr>
              <w:t xml:space="preserve"> statute</w:t>
            </w:r>
            <w:r w:rsidRPr="0044798F" w:rsidR="006B1496">
              <w:rPr>
                <w:rStyle w:val="normaltextrun"/>
              </w:rPr>
              <w:t xml:space="preserve"> regulating various aspects of advertising (GALA 2024: 142). </w:t>
            </w:r>
            <w:r w:rsidRPr="0044798F" w:rsidR="006B1496">
              <w:rPr>
                <w:rStyle w:val="eop"/>
                <w:color w:val="881798"/>
                <w:lang w:val="en-US"/>
              </w:rPr>
              <w:t> </w:t>
            </w:r>
          </w:p>
        </w:tc>
      </w:tr>
      <w:tr w:rsidRPr="0044798F" w:rsidR="006C07EB" w:rsidTr="004F0B6F"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C07EB" w:rsidP="00CB46D4" w:rsidRDefault="005F3475" w14:paraId="49A999CF" w14:textId="5DB1A4CC">
            <w:pPr>
              <w:rPr>
                <w:color w:val="3A3A3A" w:themeColor="background2" w:themeShade="40"/>
              </w:rPr>
            </w:pPr>
            <w:r w:rsidRPr="0044798F">
              <w:rPr>
                <w:color w:val="747474" w:themeColor="background2" w:themeShade="80"/>
              </w:rPr>
              <w:t>4</w:t>
            </w:r>
            <w:r w:rsidRPr="0044798F" w:rsidR="006C07EB">
              <w:rPr>
                <w:color w:val="747474" w:themeColor="background2" w:themeShade="80"/>
              </w:rPr>
              <w:t>.2</w:t>
            </w:r>
          </w:p>
        </w:tc>
        <w:tc>
          <w:tcPr>
            <w:tcW w:w="2126" w:type="dxa"/>
          </w:tcPr>
          <w:p w:rsidRPr="0044798F"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44798F">
              <w:t>What types of communications are deemed ‘advertising’? How is this determined?</w:t>
            </w:r>
          </w:p>
        </w:tc>
        <w:tc>
          <w:tcPr>
            <w:tcW w:w="2127" w:type="dxa"/>
          </w:tcPr>
          <w:p w:rsidRPr="0044798F"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C86392" w:rsidP="005C7F29" w:rsidRDefault="005C7F29" w14:paraId="78C40C06" w14:textId="355FA603">
            <w:pPr>
              <w:cnfStyle w:val="000000000000" w:firstRow="0" w:lastRow="0" w:firstColumn="0" w:lastColumn="0" w:oddVBand="0" w:evenVBand="0" w:oddHBand="0" w:evenHBand="0" w:firstRowFirstColumn="0" w:firstRowLastColumn="0" w:lastRowFirstColumn="0" w:lastRowLastColumn="0"/>
              <w:rPr>
                <w:rStyle w:val="normaltextrun"/>
              </w:rPr>
            </w:pPr>
            <w:r w:rsidRPr="0044798F">
              <w:rPr>
                <w:rStyle w:val="normaltextrun"/>
                <w:color w:val="000000"/>
                <w:shd w:val="clear" w:color="auto" w:fill="FFFFFF"/>
              </w:rPr>
              <w:t xml:space="preserve">There are many definitions of ‘advertising’ ‘dispersed’ in various statutes </w:t>
            </w:r>
            <w:r w:rsidRPr="0044798F">
              <w:rPr>
                <w:rStyle w:val="normaltextrun"/>
              </w:rPr>
              <w:t>(GALA 2024: 142). T</w:t>
            </w:r>
            <w:r w:rsidRPr="0044798F">
              <w:rPr>
                <w:rStyle w:val="normaltextrun"/>
                <w:color w:val="000000"/>
                <w:shd w:val="clear" w:color="auto" w:fill="FFFFFF"/>
              </w:rPr>
              <w:t xml:space="preserve">he main definition features in </w:t>
            </w:r>
            <w:hyperlink w:tgtFrame="_blank" w:history="1" r:id="rId58">
              <w:r w:rsidRPr="0044798F">
                <w:rPr>
                  <w:rStyle w:val="normaltextrun"/>
                  <w:color w:val="0563C1"/>
                  <w:u w:val="single"/>
                  <w:shd w:val="clear" w:color="auto" w:fill="FFFFFF"/>
                </w:rPr>
                <w:t>The Protection of Competition Act</w:t>
              </w:r>
            </w:hyperlink>
            <w:r w:rsidRPr="0044798F">
              <w:rPr>
                <w:rStyle w:val="normaltextrun"/>
                <w:color w:val="000000"/>
                <w:shd w:val="clear" w:color="auto" w:fill="FFFFFF"/>
              </w:rPr>
              <w:t xml:space="preserve"> (PCA) (</w:t>
            </w:r>
            <w:proofErr w:type="spellStart"/>
            <w:r w:rsidRPr="0044798F">
              <w:rPr>
                <w:rStyle w:val="normaltextrun"/>
                <w:color w:val="000000"/>
                <w:shd w:val="clear" w:color="auto" w:fill="FFFFFF"/>
              </w:rPr>
              <w:t>Закон</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за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защита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на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конкуренцията</w:t>
            </w:r>
            <w:proofErr w:type="spellEnd"/>
            <w:r w:rsidRPr="0044798F">
              <w:rPr>
                <w:rStyle w:val="normaltextrun"/>
                <w:color w:val="000000"/>
                <w:shd w:val="clear" w:color="auto" w:fill="FFFFFF"/>
              </w:rPr>
              <w:t xml:space="preserve">) under ‘additional provisions’ </w:t>
            </w:r>
            <w:r w:rsidRPr="0044798F">
              <w:t>§ 1 (11), stating: ‘any message in connection with trade, craft or a profession, aimed at promoting the sale of goods or services, including real estate, rights, and obligations’ [</w:t>
            </w:r>
            <w:proofErr w:type="spellStart"/>
            <w:r w:rsidRPr="0044798F">
              <w:t>ChatGPT</w:t>
            </w:r>
            <w:proofErr w:type="spellEnd"/>
            <w:r w:rsidRPr="0044798F">
              <w:t xml:space="preserve"> translation. Original: ‘</w:t>
            </w:r>
            <w:proofErr w:type="spellStart"/>
            <w:r w:rsidRPr="0044798F">
              <w:t>Реклама</w:t>
            </w:r>
            <w:proofErr w:type="spellEnd"/>
            <w:r w:rsidRPr="0044798F">
              <w:t xml:space="preserve"> е </w:t>
            </w:r>
            <w:proofErr w:type="spellStart"/>
            <w:r w:rsidRPr="0044798F">
              <w:t>всяко</w:t>
            </w:r>
            <w:proofErr w:type="spellEnd"/>
            <w:r w:rsidRPr="0044798F">
              <w:t xml:space="preserve"> </w:t>
            </w:r>
            <w:proofErr w:type="spellStart"/>
            <w:r w:rsidRPr="0044798F">
              <w:t>съобщение</w:t>
            </w:r>
            <w:proofErr w:type="spellEnd"/>
            <w:r w:rsidRPr="0044798F">
              <w:t xml:space="preserve"> </w:t>
            </w:r>
            <w:proofErr w:type="spellStart"/>
            <w:r w:rsidRPr="0044798F">
              <w:t>във</w:t>
            </w:r>
            <w:proofErr w:type="spellEnd"/>
            <w:r w:rsidRPr="0044798F">
              <w:t xml:space="preserve"> </w:t>
            </w:r>
            <w:proofErr w:type="spellStart"/>
            <w:r w:rsidRPr="0044798F">
              <w:t>връзка</w:t>
            </w:r>
            <w:proofErr w:type="spellEnd"/>
            <w:r w:rsidRPr="0044798F">
              <w:t xml:space="preserve"> с </w:t>
            </w:r>
            <w:proofErr w:type="spellStart"/>
            <w:r w:rsidRPr="0044798F">
              <w:t>търговия</w:t>
            </w:r>
            <w:proofErr w:type="spellEnd"/>
            <w:r w:rsidRPr="0044798F">
              <w:t xml:space="preserve">, </w:t>
            </w:r>
            <w:proofErr w:type="spellStart"/>
            <w:r w:rsidRPr="0044798F">
              <w:t>занаят</w:t>
            </w:r>
            <w:proofErr w:type="spellEnd"/>
            <w:r w:rsidRPr="0044798F">
              <w:t xml:space="preserve"> </w:t>
            </w:r>
            <w:proofErr w:type="spellStart"/>
            <w:r w:rsidRPr="0044798F">
              <w:t>или</w:t>
            </w:r>
            <w:proofErr w:type="spellEnd"/>
            <w:r w:rsidRPr="0044798F">
              <w:t xml:space="preserve"> </w:t>
            </w:r>
            <w:proofErr w:type="spellStart"/>
            <w:r w:rsidRPr="0044798F">
              <w:t>професия</w:t>
            </w:r>
            <w:proofErr w:type="spellEnd"/>
            <w:r w:rsidRPr="0044798F">
              <w:t xml:space="preserve">, </w:t>
            </w:r>
            <w:proofErr w:type="spellStart"/>
            <w:r w:rsidRPr="0044798F">
              <w:t>което</w:t>
            </w:r>
            <w:proofErr w:type="spellEnd"/>
            <w:r w:rsidRPr="0044798F">
              <w:t xml:space="preserve"> </w:t>
            </w:r>
            <w:proofErr w:type="spellStart"/>
            <w:r w:rsidRPr="0044798F">
              <w:t>има</w:t>
            </w:r>
            <w:proofErr w:type="spellEnd"/>
            <w:r w:rsidRPr="0044798F">
              <w:t xml:space="preserve"> </w:t>
            </w:r>
            <w:proofErr w:type="spellStart"/>
            <w:r w:rsidRPr="0044798F">
              <w:t>за</w:t>
            </w:r>
            <w:proofErr w:type="spellEnd"/>
            <w:r w:rsidRPr="0044798F">
              <w:t xml:space="preserve"> </w:t>
            </w:r>
            <w:proofErr w:type="spellStart"/>
            <w:r w:rsidRPr="0044798F">
              <w:t>цел</w:t>
            </w:r>
            <w:proofErr w:type="spellEnd"/>
            <w:r w:rsidRPr="0044798F">
              <w:t xml:space="preserve"> </w:t>
            </w:r>
            <w:proofErr w:type="spellStart"/>
            <w:r w:rsidRPr="0044798F">
              <w:t>да</w:t>
            </w:r>
            <w:proofErr w:type="spellEnd"/>
            <w:r w:rsidRPr="0044798F">
              <w:t xml:space="preserve"> </w:t>
            </w:r>
            <w:proofErr w:type="spellStart"/>
            <w:r w:rsidRPr="0044798F">
              <w:t>насърчи</w:t>
            </w:r>
            <w:proofErr w:type="spellEnd"/>
            <w:r w:rsidRPr="0044798F">
              <w:t xml:space="preserve"> </w:t>
            </w:r>
            <w:proofErr w:type="spellStart"/>
            <w:r w:rsidRPr="0044798F">
              <w:t>реализацията</w:t>
            </w:r>
            <w:proofErr w:type="spellEnd"/>
            <w:r w:rsidRPr="0044798F">
              <w:t xml:space="preserve"> </w:t>
            </w:r>
            <w:proofErr w:type="spellStart"/>
            <w:r w:rsidRPr="0044798F">
              <w:t>на</w:t>
            </w:r>
            <w:proofErr w:type="spellEnd"/>
            <w:r w:rsidRPr="0044798F">
              <w:t xml:space="preserve"> </w:t>
            </w:r>
            <w:proofErr w:type="spellStart"/>
            <w:r w:rsidRPr="0044798F">
              <w:t>стоки</w:t>
            </w:r>
            <w:proofErr w:type="spellEnd"/>
            <w:r w:rsidRPr="0044798F">
              <w:t xml:space="preserve"> </w:t>
            </w:r>
            <w:proofErr w:type="spellStart"/>
            <w:r w:rsidRPr="0044798F">
              <w:t>или</w:t>
            </w:r>
            <w:proofErr w:type="spellEnd"/>
            <w:r w:rsidRPr="0044798F">
              <w:t xml:space="preserve"> </w:t>
            </w:r>
            <w:proofErr w:type="spellStart"/>
            <w:r w:rsidRPr="0044798F">
              <w:t>услуги</w:t>
            </w:r>
            <w:proofErr w:type="spellEnd"/>
            <w:r w:rsidRPr="0044798F">
              <w:t xml:space="preserve">, </w:t>
            </w:r>
            <w:proofErr w:type="spellStart"/>
            <w:r w:rsidRPr="0044798F">
              <w:t>включително</w:t>
            </w:r>
            <w:proofErr w:type="spellEnd"/>
            <w:r w:rsidRPr="0044798F">
              <w:t xml:space="preserve"> </w:t>
            </w:r>
            <w:proofErr w:type="spellStart"/>
            <w:r w:rsidRPr="0044798F">
              <w:t>на</w:t>
            </w:r>
            <w:proofErr w:type="spellEnd"/>
            <w:r w:rsidRPr="0044798F">
              <w:t xml:space="preserve"> </w:t>
            </w:r>
            <w:proofErr w:type="spellStart"/>
            <w:r w:rsidRPr="0044798F">
              <w:t>недвижими</w:t>
            </w:r>
            <w:proofErr w:type="spellEnd"/>
            <w:r w:rsidRPr="0044798F">
              <w:t xml:space="preserve"> </w:t>
            </w:r>
            <w:proofErr w:type="spellStart"/>
            <w:r w:rsidRPr="0044798F">
              <w:t>имоти</w:t>
            </w:r>
            <w:proofErr w:type="spellEnd"/>
            <w:r w:rsidRPr="0044798F">
              <w:t xml:space="preserve">, </w:t>
            </w:r>
            <w:proofErr w:type="spellStart"/>
            <w:r w:rsidRPr="0044798F">
              <w:t>права</w:t>
            </w:r>
            <w:proofErr w:type="spellEnd"/>
            <w:r w:rsidRPr="0044798F">
              <w:t xml:space="preserve"> и </w:t>
            </w:r>
            <w:proofErr w:type="spellStart"/>
            <w:r w:rsidRPr="0044798F">
              <w:t>задължения</w:t>
            </w:r>
            <w:proofErr w:type="spellEnd"/>
            <w:r w:rsidRPr="0044798F">
              <w:t>’].</w:t>
            </w:r>
          </w:p>
          <w:p w:rsidRPr="0044798F" w:rsidR="00C86392" w:rsidP="00CB46D4" w:rsidRDefault="00C86392" w14:paraId="00271199"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rsidRPr="0044798F" w:rsidR="006C07EB" w:rsidP="00CB46D4" w:rsidRDefault="00D3084C" w14:paraId="18A5A8FB" w14:textId="140E357F">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w:tgtFrame="_blank" w:history="1" r:id="rId59">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60">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Article 2 (b)).</w:t>
            </w:r>
            <w:r w:rsidRPr="0044798F">
              <w:rPr>
                <w:rStyle w:val="eop"/>
                <w:color w:val="000000"/>
                <w:shd w:val="clear" w:color="auto" w:fill="FFFFFF"/>
              </w:rPr>
              <w:t> </w:t>
            </w:r>
          </w:p>
        </w:tc>
      </w:tr>
      <w:tr w:rsidRPr="0044798F" w:rsidR="006C07EB" w:rsidTr="004F0B6F"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6C07EB" w:rsidP="00CB46D4" w:rsidRDefault="005F3475" w14:paraId="728E86C3" w14:textId="0368E546">
            <w:pPr>
              <w:rPr>
                <w:color w:val="747474" w:themeColor="background2" w:themeShade="80"/>
              </w:rPr>
            </w:pPr>
            <w:r w:rsidRPr="0044798F">
              <w:rPr>
                <w:color w:val="747474" w:themeColor="background2" w:themeShade="80"/>
              </w:rPr>
              <w:t>4</w:t>
            </w:r>
            <w:r w:rsidRPr="0044798F" w:rsidR="006C07EB">
              <w:rPr>
                <w:color w:val="747474" w:themeColor="background2" w:themeShade="80"/>
              </w:rPr>
              <w:t>.3</w:t>
            </w:r>
          </w:p>
        </w:tc>
        <w:tc>
          <w:tcPr>
            <w:tcW w:w="2126" w:type="dxa"/>
            <w:tcBorders>
              <w:top w:val="none" w:color="auto" w:sz="0" w:space="0"/>
              <w:bottom w:val="none" w:color="auto" w:sz="0" w:space="0"/>
            </w:tcBorders>
          </w:tcPr>
          <w:p w:rsidRPr="0044798F"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44798F">
              <w:t>Is there a general definition, or many sector or legislation-specific definitions?</w:t>
            </w:r>
          </w:p>
        </w:tc>
        <w:tc>
          <w:tcPr>
            <w:tcW w:w="2127" w:type="dxa"/>
            <w:tcBorders>
              <w:top w:val="none" w:color="auto" w:sz="0" w:space="0"/>
              <w:bottom w:val="none" w:color="auto" w:sz="0" w:space="0"/>
            </w:tcBorders>
          </w:tcPr>
          <w:p w:rsidRPr="0044798F"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6C07EB" w:rsidP="00CB46D4" w:rsidRDefault="005C7F29" w14:paraId="0C1F56BE" w14:textId="29C1D448">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 xml:space="preserve">There are many definitions of ‘advertising’ ‘dispersed’ in various statutes </w:t>
            </w:r>
            <w:r w:rsidRPr="0044798F">
              <w:rPr>
                <w:rStyle w:val="normaltextrun"/>
              </w:rPr>
              <w:t>(GALA 2024: 142). T</w:t>
            </w:r>
            <w:r w:rsidRPr="0044798F">
              <w:rPr>
                <w:rStyle w:val="normaltextrun"/>
                <w:color w:val="000000"/>
                <w:shd w:val="clear" w:color="auto" w:fill="FFFFFF"/>
              </w:rPr>
              <w:t xml:space="preserve">he definition in </w:t>
            </w:r>
            <w:hyperlink w:tgtFrame="_blank" w:history="1" r:id="rId61">
              <w:r w:rsidRPr="0044798F">
                <w:rPr>
                  <w:rStyle w:val="normaltextrun"/>
                  <w:color w:val="0563C1"/>
                  <w:u w:val="single"/>
                  <w:shd w:val="clear" w:color="auto" w:fill="FFFFFF"/>
                </w:rPr>
                <w:t>The Protection of Competition Act</w:t>
              </w:r>
            </w:hyperlink>
            <w:r w:rsidRPr="0044798F">
              <w:rPr>
                <w:rStyle w:val="normaltextrun"/>
                <w:color w:val="000000"/>
                <w:shd w:val="clear" w:color="auto" w:fill="FFFFFF"/>
              </w:rPr>
              <w:t xml:space="preserve"> (PCA) (</w:t>
            </w:r>
            <w:proofErr w:type="spellStart"/>
            <w:r w:rsidRPr="0044798F">
              <w:rPr>
                <w:rStyle w:val="normaltextrun"/>
                <w:color w:val="000000"/>
                <w:shd w:val="clear" w:color="auto" w:fill="FFFFFF"/>
              </w:rPr>
              <w:t>Закон</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за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защита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на</w:t>
            </w:r>
            <w:proofErr w:type="spellEnd"/>
            <w:r w:rsidRPr="0044798F">
              <w:rPr>
                <w:rStyle w:val="normaltextrun"/>
                <w:color w:val="000000"/>
                <w:shd w:val="clear" w:color="auto" w:fill="FFFFFF"/>
              </w:rPr>
              <w:t xml:space="preserve"> </w:t>
            </w:r>
            <w:proofErr w:type="spellStart"/>
            <w:r w:rsidRPr="0044798F">
              <w:rPr>
                <w:rStyle w:val="normaltextrun"/>
                <w:color w:val="000000"/>
                <w:shd w:val="clear" w:color="auto" w:fill="FFFFFF"/>
              </w:rPr>
              <w:t>конкуренцията</w:t>
            </w:r>
            <w:proofErr w:type="spellEnd"/>
            <w:r w:rsidRPr="0044798F">
              <w:rPr>
                <w:rStyle w:val="normaltextrun"/>
                <w:color w:val="000000"/>
                <w:shd w:val="clear" w:color="auto" w:fill="FFFFFF"/>
              </w:rPr>
              <w:t xml:space="preserve">) is the most used and, as a source of consumer protection regulation, affects all commercial communications regardless of medium. For more information, please see </w:t>
            </w:r>
            <w:r w:rsidRPr="0044798F">
              <w:rPr>
                <w:rStyle w:val="normaltextrun"/>
                <w:b/>
                <w:bCs/>
                <w:color w:val="000000"/>
                <w:shd w:val="clear" w:color="auto" w:fill="FFFFFF"/>
              </w:rPr>
              <w:t>4.2</w:t>
            </w:r>
            <w:r w:rsidRPr="0044798F">
              <w:rPr>
                <w:rStyle w:val="normaltextrun"/>
                <w:color w:val="000000"/>
                <w:shd w:val="clear" w:color="auto" w:fill="FFFFFF"/>
              </w:rPr>
              <w:t>.</w:t>
            </w:r>
          </w:p>
        </w:tc>
      </w:tr>
      <w:tr w:rsidRPr="0044798F" w:rsidR="006C07EB" w:rsidTr="004F0B6F"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C07EB" w:rsidP="00CB46D4" w:rsidRDefault="005F3475" w14:paraId="65065592" w14:textId="5D9BE4C6">
            <w:pPr>
              <w:rPr>
                <w:color w:val="747474" w:themeColor="background2" w:themeShade="80"/>
              </w:rPr>
            </w:pPr>
            <w:r w:rsidRPr="0044798F">
              <w:rPr>
                <w:color w:val="747474" w:themeColor="background2" w:themeShade="80"/>
              </w:rPr>
              <w:t>4</w:t>
            </w:r>
            <w:r w:rsidRPr="0044798F" w:rsidR="006C07EB">
              <w:rPr>
                <w:color w:val="747474" w:themeColor="background2" w:themeShade="80"/>
              </w:rPr>
              <w:t>.4</w:t>
            </w:r>
          </w:p>
        </w:tc>
        <w:tc>
          <w:tcPr>
            <w:tcW w:w="2126" w:type="dxa"/>
          </w:tcPr>
          <w:p w:rsidRPr="0044798F"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44798F">
              <w:t>Supranational law</w:t>
            </w:r>
          </w:p>
        </w:tc>
        <w:tc>
          <w:tcPr>
            <w:tcW w:w="2127" w:type="dxa"/>
          </w:tcPr>
          <w:p w:rsidRPr="0044798F"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D3084C" w:rsidP="00D3084C" w:rsidRDefault="00D3084C" w14:paraId="534FD16A" w14:textId="0C68713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4798F">
              <w:rPr>
                <w:rStyle w:val="normaltextrun"/>
                <w:rFonts w:ascii="Arial" w:hAnsi="Arial" w:cs="Arial" w:eastAsiaTheme="majorEastAsia"/>
                <w:sz w:val="22"/>
                <w:szCs w:val="22"/>
              </w:rPr>
              <w:t>In the advertising sector, the following key EU directives were either transposed or became directly enforceable</w:t>
            </w:r>
            <w:r w:rsidRPr="0044798F" w:rsidR="00FE05CE">
              <w:rPr>
                <w:rStyle w:val="normaltextrun"/>
                <w:rFonts w:ascii="Arial" w:hAnsi="Arial" w:cs="Arial" w:eastAsiaTheme="majorEastAsia"/>
                <w:sz w:val="22"/>
                <w:szCs w:val="22"/>
              </w:rPr>
              <w:t>:</w:t>
            </w:r>
          </w:p>
          <w:p w:rsidRPr="0044798F" w:rsidR="00D3084C" w:rsidP="00AC6086" w:rsidRDefault="00D3084C" w14:paraId="3821BD81" w14:textId="49B29B35">
            <w:pPr>
              <w:pStyle w:val="ListParagraph"/>
              <w:numPr>
                <w:ilvl w:val="0"/>
                <w:numId w:val="1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4798F">
              <w:rPr>
                <w:rStyle w:val="normaltextrun"/>
                <w:rFonts w:eastAsiaTheme="majorEastAsia"/>
                <w:color w:val="000000"/>
              </w:rPr>
              <w:t>The Unfair Commercial Practices Directive (</w:t>
            </w:r>
            <w:hyperlink w:tgtFrame="_blank" w:history="1" r:id="rId62">
              <w:r w:rsidRPr="0044798F">
                <w:rPr>
                  <w:rStyle w:val="normaltextrun"/>
                  <w:rFonts w:eastAsiaTheme="majorEastAsia"/>
                  <w:color w:val="0563C1"/>
                  <w:u w:val="single"/>
                </w:rPr>
                <w:t>Directive 2005/29/EC</w:t>
              </w:r>
            </w:hyperlink>
            <w:r w:rsidRPr="0044798F">
              <w:rPr>
                <w:rStyle w:val="normaltextrun"/>
                <w:rFonts w:eastAsiaTheme="majorEastAsia"/>
                <w:color w:val="000000"/>
              </w:rPr>
              <w:t xml:space="preserve">) </w:t>
            </w:r>
            <w:r w:rsidRPr="0044798F">
              <w:rPr>
                <w:rStyle w:val="normaltextrun"/>
                <w:rFonts w:eastAsiaTheme="majorEastAsia"/>
              </w:rPr>
              <w:t>was transposed through</w:t>
            </w:r>
            <w:r w:rsidRPr="0044798F" w:rsidR="00A8481B">
              <w:rPr>
                <w:rStyle w:val="normaltextrun"/>
                <w:rFonts w:eastAsiaTheme="majorEastAsia"/>
              </w:rPr>
              <w:t xml:space="preserve"> </w:t>
            </w:r>
            <w:hyperlink w:tgtFrame="_blank" w:history="1" r:id="rId63">
              <w:r w:rsidRPr="0044798F" w:rsidR="00A8481B">
                <w:rPr>
                  <w:rFonts w:eastAsia="Times New Roman"/>
                  <w:color w:val="0563C1"/>
                  <w:u w:val="single"/>
                  <w:lang w:eastAsia="en-GB"/>
                </w:rPr>
                <w:t>the Consumers Protection Act</w:t>
              </w:r>
            </w:hyperlink>
            <w:r w:rsidRPr="0044798F" w:rsidR="00A8481B">
              <w:rPr>
                <w:rFonts w:eastAsia="Times New Roman"/>
                <w:lang w:eastAsia="en-GB"/>
              </w:rPr>
              <w:t xml:space="preserve"> (CPA) (</w:t>
            </w:r>
            <w:proofErr w:type="spellStart"/>
            <w:r w:rsidRPr="0044798F" w:rsidR="00A8481B">
              <w:rPr>
                <w:rFonts w:eastAsia="Times New Roman"/>
                <w:lang w:eastAsia="en-GB"/>
              </w:rPr>
              <w:t>Закон</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за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защита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на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потребителите</w:t>
            </w:r>
            <w:proofErr w:type="spellEnd"/>
            <w:r w:rsidRPr="0044798F" w:rsidR="00A8481B">
              <w:rPr>
                <w:rFonts w:eastAsia="Times New Roman"/>
                <w:lang w:eastAsia="en-GB"/>
              </w:rPr>
              <w:t>). </w:t>
            </w:r>
          </w:p>
          <w:p w:rsidRPr="0044798F" w:rsidR="00D3084C" w:rsidP="00AC6086" w:rsidRDefault="00D3084C" w14:paraId="016FCA38" w14:textId="0379A567">
            <w:pPr>
              <w:pStyle w:val="ListParagraph"/>
              <w:numPr>
                <w:ilvl w:val="0"/>
                <w:numId w:val="1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4798F">
              <w:rPr>
                <w:rStyle w:val="normaltextrun"/>
                <w:rFonts w:eastAsiaTheme="majorEastAsia"/>
                <w:color w:val="000000"/>
              </w:rPr>
              <w:t>The Misleading and Comparative Advertising Directive (</w:t>
            </w:r>
            <w:hyperlink w:tgtFrame="_blank" w:history="1" r:id="rId64">
              <w:r w:rsidRPr="0044798F">
                <w:rPr>
                  <w:rStyle w:val="normaltextrun"/>
                  <w:rFonts w:eastAsiaTheme="majorEastAsia"/>
                  <w:color w:val="0563C1"/>
                  <w:u w:val="single"/>
                </w:rPr>
                <w:t>Directive 2006/114/EC</w:t>
              </w:r>
            </w:hyperlink>
            <w:r w:rsidRPr="0044798F">
              <w:rPr>
                <w:rStyle w:val="normaltextrun"/>
                <w:rFonts w:eastAsiaTheme="majorEastAsia"/>
                <w:color w:val="000000"/>
              </w:rPr>
              <w:t xml:space="preserve">) </w:t>
            </w:r>
            <w:r w:rsidRPr="0044798F">
              <w:rPr>
                <w:rStyle w:val="normaltextrun"/>
                <w:rFonts w:eastAsiaTheme="majorEastAsia"/>
              </w:rPr>
              <w:t>was transposed through</w:t>
            </w:r>
            <w:r w:rsidRPr="0044798F" w:rsidR="00A8481B">
              <w:rPr>
                <w:rStyle w:val="normaltextrun"/>
                <w:rFonts w:eastAsiaTheme="majorEastAsia"/>
              </w:rPr>
              <w:t xml:space="preserve"> </w:t>
            </w:r>
            <w:hyperlink w:tgtFrame="_blank" w:history="1" r:id="rId65">
              <w:r w:rsidRPr="0044798F" w:rsidR="00A8481B">
                <w:rPr>
                  <w:rFonts w:eastAsia="Times New Roman"/>
                  <w:color w:val="0563C1"/>
                  <w:u w:val="single"/>
                  <w:lang w:eastAsia="en-GB"/>
                </w:rPr>
                <w:t>the Protection of Competition Act</w:t>
              </w:r>
            </w:hyperlink>
            <w:r w:rsidRPr="0044798F" w:rsidR="00A8481B">
              <w:rPr>
                <w:rFonts w:eastAsia="Times New Roman"/>
                <w:lang w:eastAsia="en-GB"/>
              </w:rPr>
              <w:t xml:space="preserve"> (PCA) (</w:t>
            </w:r>
            <w:proofErr w:type="spellStart"/>
            <w:r w:rsidRPr="0044798F" w:rsidR="00A8481B">
              <w:rPr>
                <w:rFonts w:eastAsia="Times New Roman"/>
                <w:lang w:eastAsia="en-GB"/>
              </w:rPr>
              <w:t>Закон</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за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защита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на</w:t>
            </w:r>
            <w:proofErr w:type="spellEnd"/>
            <w:r w:rsidRPr="0044798F" w:rsidR="00A8481B">
              <w:rPr>
                <w:rFonts w:eastAsia="Times New Roman"/>
                <w:lang w:eastAsia="en-GB"/>
              </w:rPr>
              <w:t xml:space="preserve"> </w:t>
            </w:r>
            <w:proofErr w:type="spellStart"/>
            <w:r w:rsidRPr="0044798F" w:rsidR="00A8481B">
              <w:rPr>
                <w:rFonts w:eastAsia="Times New Roman"/>
                <w:lang w:eastAsia="en-GB"/>
              </w:rPr>
              <w:t>конкуренцията</w:t>
            </w:r>
            <w:proofErr w:type="spellEnd"/>
            <w:r w:rsidRPr="0044798F" w:rsidR="00A8481B">
              <w:rPr>
                <w:rFonts w:eastAsia="Times New Roman"/>
                <w:lang w:eastAsia="en-GB"/>
              </w:rPr>
              <w:t>),</w:t>
            </w:r>
            <w:r w:rsidRPr="0044798F" w:rsidR="00AC6086">
              <w:rPr>
                <w:rFonts w:eastAsia="Times New Roman"/>
                <w:lang w:eastAsia="en-GB"/>
              </w:rPr>
              <w:t xml:space="preserve"> </w:t>
            </w:r>
            <w:r w:rsidRPr="0044798F" w:rsidR="00A8481B">
              <w:rPr>
                <w:rFonts w:eastAsia="Times New Roman"/>
                <w:lang w:eastAsia="en-GB"/>
              </w:rPr>
              <w:t>which</w:t>
            </w:r>
            <w:r w:rsidRPr="0044798F" w:rsidR="00AC6086">
              <w:rPr>
                <w:rFonts w:eastAsia="Times New Roman"/>
                <w:lang w:eastAsia="en-GB"/>
              </w:rPr>
              <w:t xml:space="preserve"> also</w:t>
            </w:r>
            <w:r w:rsidRPr="0044798F" w:rsidR="00A8481B">
              <w:rPr>
                <w:rFonts w:eastAsia="Times New Roman"/>
                <w:lang w:eastAsia="en-GB"/>
              </w:rPr>
              <w:t xml:space="preserve"> </w:t>
            </w:r>
            <w:r w:rsidRPr="0044798F" w:rsidR="00AC6086">
              <w:rPr>
                <w:rFonts w:eastAsia="Times New Roman"/>
                <w:lang w:eastAsia="en-GB"/>
              </w:rPr>
              <w:t xml:space="preserve"> </w:t>
            </w:r>
            <w:r w:rsidRPr="0044798F" w:rsidR="00A8481B">
              <w:rPr>
                <w:rFonts w:eastAsia="Times New Roman"/>
                <w:lang w:eastAsia="en-GB"/>
              </w:rPr>
              <w:t>implements</w:t>
            </w:r>
            <w:r w:rsidRPr="0044798F" w:rsidR="00AC6086">
              <w:rPr>
                <w:rFonts w:eastAsia="Times New Roman"/>
                <w:lang w:eastAsia="en-GB"/>
              </w:rPr>
              <w:t xml:space="preserve"> the Omnibus Directive (</w:t>
            </w:r>
            <w:hyperlink w:history="1" r:id="rId66">
              <w:r w:rsidRPr="0044798F" w:rsidR="00AC6086">
                <w:rPr>
                  <w:rStyle w:val="Hyperlink"/>
                  <w:rFonts w:eastAsia="Times New Roman"/>
                  <w:lang w:eastAsia="en-GB"/>
                </w:rPr>
                <w:t>Directive 2019/2161</w:t>
              </w:r>
            </w:hyperlink>
            <w:r w:rsidRPr="0044798F" w:rsidR="00AC6086">
              <w:rPr>
                <w:rFonts w:eastAsia="Times New Roman"/>
                <w:lang w:eastAsia="en-GB"/>
              </w:rPr>
              <w:t>), last amended in 2021.</w:t>
            </w:r>
          </w:p>
          <w:p w:rsidRPr="0044798F" w:rsidR="00FE05CE" w:rsidP="00AC6086" w:rsidRDefault="003060E3" w14:paraId="0A7C14CA" w14:textId="4854873E">
            <w:pPr>
              <w:numPr>
                <w:ilvl w:val="0"/>
                <w:numId w:val="17"/>
              </w:numPr>
              <w:textAlignment w:val="baseline"/>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hyperlink w:tgtFrame="_blank" w:history="1" r:id="rId67">
              <w:r w:rsidRPr="0044798F" w:rsidR="00B11138">
                <w:rPr>
                  <w:rFonts w:eastAsia="Times New Roman"/>
                  <w:color w:val="0563C1"/>
                  <w:u w:val="single"/>
                  <w:lang w:eastAsia="en-GB"/>
                </w:rPr>
                <w:t>The Radio and Television Act 1998</w:t>
              </w:r>
            </w:hyperlink>
            <w:r w:rsidRPr="0044798F" w:rsidR="00B11138">
              <w:rPr>
                <w:rFonts w:eastAsia="Times New Roman"/>
                <w:lang w:eastAsia="en-GB"/>
              </w:rPr>
              <w:t xml:space="preserve"> (RTVA)</w:t>
            </w:r>
            <w:r w:rsidRPr="0044798F" w:rsidR="00FE05CE">
              <w:rPr>
                <w:rFonts w:eastAsia="Times New Roman"/>
                <w:lang w:eastAsia="en-GB"/>
              </w:rPr>
              <w:t xml:space="preserve"> is in line with the </w:t>
            </w:r>
            <w:r w:rsidRPr="0044798F" w:rsidR="00FE05CE">
              <w:rPr>
                <w:rStyle w:val="normaltextrun"/>
                <w:rFonts w:eastAsiaTheme="majorEastAsia"/>
              </w:rPr>
              <w:t>amended Audiovisual Media Services Directive</w:t>
            </w:r>
            <w:r w:rsidRPr="0044798F" w:rsidR="00FE05CE">
              <w:rPr>
                <w:rStyle w:val="normaltextrun"/>
                <w:rFonts w:eastAsiaTheme="majorEastAsia"/>
                <w:color w:val="333333"/>
              </w:rPr>
              <w:t xml:space="preserve"> (</w:t>
            </w:r>
            <w:hyperlink w:tgtFrame="_blank" w:history="1" r:id="rId68">
              <w:r w:rsidRPr="0044798F" w:rsidR="00FE05CE">
                <w:rPr>
                  <w:rStyle w:val="normaltextrun"/>
                  <w:rFonts w:eastAsiaTheme="majorEastAsia"/>
                  <w:color w:val="0563C1"/>
                </w:rPr>
                <w:t>Directive 2018/1808/EU</w:t>
              </w:r>
            </w:hyperlink>
            <w:r w:rsidRPr="0044798F" w:rsidR="00FE05CE">
              <w:rPr>
                <w:rStyle w:val="normaltextrun"/>
                <w:rFonts w:eastAsiaTheme="majorEastAsia"/>
                <w:color w:val="333333"/>
              </w:rPr>
              <w:t>).</w:t>
            </w:r>
          </w:p>
          <w:p w:rsidRPr="0044798F" w:rsidR="00FE05CE" w:rsidP="00AC6086" w:rsidRDefault="003060E3" w14:paraId="553638BD" w14:textId="77777777">
            <w:pPr>
              <w:pStyle w:val="ListParagraph"/>
              <w:numPr>
                <w:ilvl w:val="0"/>
                <w:numId w:val="17"/>
              </w:numPr>
              <w:textAlignment w:val="baseline"/>
              <w:cnfStyle w:val="000000000000" w:firstRow="0" w:lastRow="0" w:firstColumn="0" w:lastColumn="0" w:oddVBand="0" w:evenVBand="0" w:oddHBand="0" w:evenHBand="0" w:firstRowFirstColumn="0" w:firstRowLastColumn="0" w:lastRowFirstColumn="0" w:lastRowLastColumn="0"/>
              <w:rPr>
                <w:rStyle w:val="normaltextrun"/>
                <w:rFonts w:eastAsia="Times New Roman"/>
                <w:lang w:eastAsia="en-GB"/>
              </w:rPr>
            </w:pPr>
            <w:hyperlink w:tgtFrame="_blank" w:history="1" r:id="rId69">
              <w:r w:rsidRPr="0044798F" w:rsidR="00FE05CE">
                <w:rPr>
                  <w:rFonts w:eastAsia="Times New Roman"/>
                  <w:color w:val="0563C1"/>
                  <w:u w:val="single"/>
                  <w:lang w:eastAsia="en-GB"/>
                </w:rPr>
                <w:t>The Electronic Commerce Act</w:t>
              </w:r>
            </w:hyperlink>
            <w:r w:rsidRPr="0044798F" w:rsidR="00FE05CE">
              <w:rPr>
                <w:rFonts w:eastAsia="Times New Roman"/>
                <w:lang w:eastAsia="en-GB"/>
              </w:rPr>
              <w:t xml:space="preserve"> (2006, last amended in 2019) </w:t>
            </w:r>
            <w:r w:rsidRPr="0044798F" w:rsidR="00FE05CE">
              <w:rPr>
                <w:rStyle w:val="normaltextrun"/>
                <w:rFonts w:eastAsiaTheme="majorEastAsia"/>
              </w:rPr>
              <w:t>transposes the eCommerce Directive (</w:t>
            </w:r>
            <w:hyperlink w:tgtFrame="_blank" w:history="1" r:id="rId70">
              <w:r w:rsidRPr="0044798F" w:rsidR="00FE05CE">
                <w:rPr>
                  <w:rStyle w:val="normaltextrun"/>
                  <w:rFonts w:eastAsiaTheme="majorEastAsia"/>
                  <w:color w:val="0563C1"/>
                </w:rPr>
                <w:t>Directive 2000/31/EC</w:t>
              </w:r>
            </w:hyperlink>
            <w:r w:rsidRPr="0044798F" w:rsidR="00FE05CE">
              <w:rPr>
                <w:rStyle w:val="normaltextrun"/>
                <w:rFonts w:eastAsiaTheme="majorEastAsia"/>
              </w:rPr>
              <w:t>).</w:t>
            </w:r>
          </w:p>
          <w:p w:rsidRPr="0044798F" w:rsidR="00AC6086" w:rsidP="00AC6086" w:rsidRDefault="00AC6086" w14:paraId="69846554" w14:textId="77777777">
            <w:pPr>
              <w:numPr>
                <w:ilvl w:val="0"/>
                <w:numId w:val="1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4798F">
              <w:rPr>
                <w:rFonts w:eastAsia="Times New Roman"/>
                <w:lang w:eastAsia="en-GB"/>
              </w:rPr>
              <w:t>Personal Data Protection Act (the PDPA), which is the main data protection law in Bulgaria, implements the GDPR (</w:t>
            </w:r>
            <w:hyperlink w:tgtFrame="_blank" w:history="1" r:id="rId71">
              <w:r w:rsidRPr="0044798F">
                <w:rPr>
                  <w:rFonts w:eastAsia="Times New Roman"/>
                  <w:color w:val="0563C1"/>
                  <w:u w:val="single"/>
                  <w:lang w:eastAsia="en-GB"/>
                </w:rPr>
                <w:t xml:space="preserve">Pavlov and </w:t>
              </w:r>
              <w:proofErr w:type="spellStart"/>
              <w:r w:rsidRPr="0044798F">
                <w:rPr>
                  <w:rFonts w:eastAsia="Times New Roman"/>
                  <w:color w:val="0563C1"/>
                  <w:u w:val="single"/>
                  <w:lang w:eastAsia="en-GB"/>
                </w:rPr>
                <w:t>Radlova</w:t>
              </w:r>
              <w:proofErr w:type="spellEnd"/>
              <w:r w:rsidRPr="0044798F">
                <w:rPr>
                  <w:rFonts w:eastAsia="Times New Roman"/>
                  <w:color w:val="0563C1"/>
                  <w:u w:val="single"/>
                  <w:lang w:eastAsia="en-GB"/>
                </w:rPr>
                <w:t xml:space="preserve"> 2021</w:t>
              </w:r>
            </w:hyperlink>
            <w:r w:rsidRPr="0044798F">
              <w:rPr>
                <w:rFonts w:eastAsia="Times New Roman"/>
                <w:lang w:eastAsia="en-GB"/>
              </w:rPr>
              <w:t>). </w:t>
            </w:r>
          </w:p>
          <w:p w:rsidRPr="0044798F" w:rsidR="00AC6086" w:rsidP="00AC6086" w:rsidRDefault="00AC6086" w14:paraId="17304061" w14:textId="77777777">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44798F">
              <w:rPr>
                <w:rStyle w:val="normaltextrun"/>
                <w:rFonts w:ascii="Arial" w:hAnsi="Arial" w:cs="Arial" w:eastAsiaTheme="majorEastAsia"/>
                <w:sz w:val="22"/>
                <w:szCs w:val="22"/>
              </w:rPr>
              <w:t xml:space="preserve">The Digital Services Act (the DSA, </w:t>
            </w:r>
            <w:hyperlink w:tgtFrame="_blank" w:history="1" r:id="rId72">
              <w:r w:rsidRPr="0044798F">
                <w:rPr>
                  <w:rStyle w:val="normaltextrun"/>
                  <w:rFonts w:ascii="Arial" w:hAnsi="Arial" w:cs="Arial" w:eastAsiaTheme="majorEastAsia"/>
                  <w:color w:val="0563C1"/>
                  <w:sz w:val="22"/>
                  <w:szCs w:val="22"/>
                </w:rPr>
                <w:t>EU Regulation 2022/2065</w:t>
              </w:r>
            </w:hyperlink>
            <w:r w:rsidRPr="0044798F">
              <w:rPr>
                <w:rStyle w:val="normaltextrun"/>
                <w:rFonts w:ascii="Arial" w:hAnsi="Arial" w:cs="Arial" w:eastAsiaTheme="majorEastAsia"/>
                <w:sz w:val="22"/>
                <w:szCs w:val="22"/>
              </w:rPr>
              <w:t>) is directly enforceable, but this is an ongoing process with Bulgarian ministers still working on amendments to the Electronic Communications Act (</w:t>
            </w:r>
            <w:hyperlink w:history="1" r:id="rId73">
              <w:r w:rsidRPr="0044798F">
                <w:rPr>
                  <w:rStyle w:val="Hyperlink"/>
                  <w:rFonts w:ascii="Arial" w:hAnsi="Arial" w:cs="Arial" w:eastAsiaTheme="majorEastAsia"/>
                  <w:sz w:val="22"/>
                  <w:szCs w:val="22"/>
                </w:rPr>
                <w:t>CMS Legal 2024</w:t>
              </w:r>
            </w:hyperlink>
            <w:r w:rsidRPr="0044798F">
              <w:rPr>
                <w:rStyle w:val="normaltextrun"/>
                <w:rFonts w:ascii="Arial" w:hAnsi="Arial" w:cs="Arial" w:eastAsiaTheme="majorEastAsia"/>
                <w:sz w:val="22"/>
                <w:szCs w:val="22"/>
              </w:rPr>
              <w:t>).</w:t>
            </w:r>
          </w:p>
          <w:p w:rsidRPr="0044798F" w:rsidR="006C07EB" w:rsidP="00AC6086" w:rsidRDefault="00D3084C" w14:paraId="7BC58FD8" w14:textId="1AB15753">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4798F">
              <w:rPr>
                <w:rStyle w:val="normaltextrun"/>
                <w:rFonts w:ascii="Arial" w:hAnsi="Arial" w:cs="Arial" w:eastAsiaTheme="majorEastAsia"/>
                <w:sz w:val="22"/>
                <w:szCs w:val="22"/>
              </w:rPr>
              <w:t xml:space="preserve">The General Data Protection Regulation (the GDPR, </w:t>
            </w:r>
            <w:hyperlink w:tgtFrame="_blank" w:history="1" r:id="rId74">
              <w:r w:rsidRPr="0044798F">
                <w:rPr>
                  <w:rStyle w:val="normaltextrun"/>
                  <w:rFonts w:ascii="Arial" w:hAnsi="Arial" w:cs="Arial" w:eastAsiaTheme="majorEastAsia"/>
                  <w:color w:val="0563C1"/>
                  <w:sz w:val="22"/>
                  <w:szCs w:val="22"/>
                </w:rPr>
                <w:t>EU Regulation 2016/679</w:t>
              </w:r>
            </w:hyperlink>
            <w:r w:rsidRPr="0044798F">
              <w:rPr>
                <w:rStyle w:val="normaltextrun"/>
                <w:rFonts w:ascii="Arial" w:hAnsi="Arial" w:cs="Arial" w:eastAsiaTheme="majorEastAsia"/>
                <w:sz w:val="22"/>
                <w:szCs w:val="22"/>
              </w:rPr>
              <w:t xml:space="preserve">), the </w:t>
            </w:r>
            <w:r w:rsidRPr="0044798F">
              <w:rPr>
                <w:rStyle w:val="normaltextrun"/>
                <w:rFonts w:ascii="Arial" w:hAnsi="Arial" w:cs="Arial" w:eastAsiaTheme="majorEastAsia"/>
                <w:color w:val="000000"/>
                <w:sz w:val="22"/>
                <w:szCs w:val="22"/>
              </w:rPr>
              <w:t>Data Governance Act (</w:t>
            </w:r>
            <w:hyperlink w:tgtFrame="_blank" w:history="1" r:id="rId75">
              <w:r w:rsidRPr="0044798F">
                <w:rPr>
                  <w:rStyle w:val="normaltextrun"/>
                  <w:rFonts w:ascii="Arial" w:hAnsi="Arial" w:cs="Arial" w:eastAsiaTheme="majorEastAsia"/>
                  <w:color w:val="0563C1"/>
                  <w:sz w:val="22"/>
                  <w:szCs w:val="22"/>
                  <w:u w:val="single"/>
                </w:rPr>
                <w:t>2022/868</w:t>
              </w:r>
            </w:hyperlink>
            <w:r w:rsidRPr="0044798F">
              <w:rPr>
                <w:rStyle w:val="normaltextrun"/>
                <w:rFonts w:ascii="Arial" w:hAnsi="Arial" w:cs="Arial" w:eastAsiaTheme="majorEastAsia"/>
                <w:color w:val="000000"/>
                <w:sz w:val="22"/>
                <w:szCs w:val="22"/>
              </w:rPr>
              <w:t>),</w:t>
            </w:r>
            <w:r w:rsidRPr="0044798F" w:rsidR="00AC6086">
              <w:rPr>
                <w:rStyle w:val="normaltextrun"/>
                <w:rFonts w:ascii="Arial" w:hAnsi="Arial" w:cs="Arial" w:eastAsiaTheme="majorEastAsia"/>
                <w:color w:val="000000"/>
                <w:sz w:val="22"/>
                <w:szCs w:val="22"/>
              </w:rPr>
              <w:t xml:space="preserve"> and t</w:t>
            </w:r>
            <w:r w:rsidRPr="0044798F">
              <w:rPr>
                <w:rStyle w:val="normaltextrun"/>
                <w:rFonts w:ascii="Arial" w:hAnsi="Arial" w:cs="Arial" w:eastAsiaTheme="majorEastAsia"/>
                <w:color w:val="000000"/>
                <w:sz w:val="22"/>
                <w:szCs w:val="22"/>
              </w:rPr>
              <w:t>he Digital Markets Act (</w:t>
            </w:r>
            <w:hyperlink w:tgtFrame="_blank" w:history="1" r:id="rId76">
              <w:r w:rsidRPr="0044798F">
                <w:rPr>
                  <w:rStyle w:val="normaltextrun"/>
                  <w:rFonts w:ascii="Arial" w:hAnsi="Arial" w:cs="Arial" w:eastAsiaTheme="majorEastAsia"/>
                  <w:color w:val="0563C1"/>
                  <w:sz w:val="22"/>
                  <w:szCs w:val="22"/>
                  <w:u w:val="single"/>
                </w:rPr>
                <w:t>2022/1925</w:t>
              </w:r>
            </w:hyperlink>
            <w:r w:rsidRPr="0044798F">
              <w:rPr>
                <w:rStyle w:val="normaltextrun"/>
                <w:rFonts w:ascii="Arial" w:hAnsi="Arial" w:cs="Arial" w:eastAsiaTheme="majorEastAsia"/>
                <w:color w:val="000000"/>
                <w:sz w:val="22"/>
                <w:szCs w:val="22"/>
              </w:rPr>
              <w:t>)</w:t>
            </w:r>
            <w:r w:rsidRPr="0044798F">
              <w:rPr>
                <w:rStyle w:val="normaltextrun"/>
                <w:rFonts w:ascii="Arial" w:hAnsi="Arial" w:cs="Arial" w:eastAsiaTheme="majorEastAsia"/>
                <w:sz w:val="22"/>
                <w:szCs w:val="22"/>
              </w:rPr>
              <w:t xml:space="preserve"> are directly enforceable in</w:t>
            </w:r>
            <w:r w:rsidRPr="0044798F" w:rsidR="00AC6086">
              <w:rPr>
                <w:rStyle w:val="normaltextrun"/>
                <w:rFonts w:ascii="Arial" w:hAnsi="Arial" w:cs="Arial" w:eastAsiaTheme="majorEastAsia"/>
                <w:sz w:val="22"/>
                <w:szCs w:val="22"/>
              </w:rPr>
              <w:t xml:space="preserve"> Bulgaria.</w:t>
            </w:r>
            <w:r w:rsidRPr="0044798F">
              <w:rPr>
                <w:rStyle w:val="eop"/>
                <w:rFonts w:ascii="Arial" w:hAnsi="Arial" w:cs="Arial" w:eastAsiaTheme="majorEastAsia"/>
                <w:sz w:val="22"/>
                <w:szCs w:val="22"/>
              </w:rPr>
              <w:t> </w:t>
            </w:r>
          </w:p>
        </w:tc>
      </w:tr>
      <w:tr w:rsidRPr="0044798F" w:rsidR="006C07EB" w:rsidTr="004F0B6F"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6C07EB" w:rsidP="00CB46D4" w:rsidRDefault="004239C6" w14:paraId="7173D793" w14:textId="3B8D5A21">
            <w:pPr>
              <w:rPr>
                <w:color w:val="747474" w:themeColor="background2" w:themeShade="80"/>
              </w:rPr>
            </w:pPr>
            <w:r w:rsidRPr="0044798F">
              <w:rPr>
                <w:color w:val="747474" w:themeColor="background2" w:themeShade="80"/>
              </w:rPr>
              <w:t>4</w:t>
            </w:r>
            <w:r w:rsidRPr="0044798F" w:rsidR="006C07EB">
              <w:rPr>
                <w:color w:val="747474" w:themeColor="background2" w:themeShade="80"/>
              </w:rPr>
              <w:t>.5</w:t>
            </w:r>
          </w:p>
        </w:tc>
        <w:tc>
          <w:tcPr>
            <w:tcW w:w="2126" w:type="dxa"/>
            <w:tcBorders>
              <w:top w:val="none" w:color="auto" w:sz="0" w:space="0"/>
              <w:bottom w:val="none" w:color="auto" w:sz="0" w:space="0"/>
            </w:tcBorders>
          </w:tcPr>
          <w:p w:rsidRPr="0044798F"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44798F">
              <w:t>Major legislation</w:t>
            </w:r>
          </w:p>
        </w:tc>
        <w:tc>
          <w:tcPr>
            <w:tcW w:w="2127" w:type="dxa"/>
            <w:tcBorders>
              <w:top w:val="none" w:color="auto" w:sz="0" w:space="0"/>
              <w:bottom w:val="none" w:color="auto" w:sz="0" w:space="0"/>
            </w:tcBorders>
          </w:tcPr>
          <w:p w:rsidRPr="0044798F"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FE05CE" w:rsidP="00FE05CE" w:rsidRDefault="003060E3" w14:paraId="18D66400" w14:textId="039B6560">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77">
              <w:r w:rsidRPr="0044798F" w:rsidR="00FE05CE">
                <w:rPr>
                  <w:rFonts w:eastAsia="Times New Roman"/>
                  <w:color w:val="0563C1"/>
                  <w:u w:val="single"/>
                  <w:lang w:eastAsia="en-GB"/>
                </w:rPr>
                <w:t>The Protection of Competition Act</w:t>
              </w:r>
            </w:hyperlink>
            <w:r w:rsidRPr="0044798F" w:rsidR="00FE05CE">
              <w:rPr>
                <w:rFonts w:eastAsia="Times New Roman"/>
                <w:lang w:eastAsia="en-GB"/>
              </w:rPr>
              <w:t xml:space="preserve"> (PCA) (</w:t>
            </w:r>
            <w:proofErr w:type="spellStart"/>
            <w:r w:rsidRPr="0044798F" w:rsidR="00FE05CE">
              <w:rPr>
                <w:rFonts w:eastAsia="Times New Roman"/>
                <w:lang w:eastAsia="en-GB"/>
              </w:rPr>
              <w:t>Закон</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за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защита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на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конкуренцията</w:t>
            </w:r>
            <w:proofErr w:type="spellEnd"/>
            <w:r w:rsidRPr="0044798F" w:rsidR="00FE05CE">
              <w:rPr>
                <w:rFonts w:eastAsia="Times New Roman"/>
                <w:lang w:eastAsia="en-GB"/>
              </w:rPr>
              <w:t>), last amended in 2021</w:t>
            </w:r>
            <w:r w:rsidRPr="0044798F" w:rsidR="00AC6086">
              <w:rPr>
                <w:rFonts w:eastAsia="Times New Roman"/>
                <w:lang w:eastAsia="en-GB"/>
              </w:rPr>
              <w:t>.</w:t>
            </w:r>
          </w:p>
          <w:p w:rsidRPr="0044798F" w:rsidR="00FE05CE" w:rsidP="00FE05CE" w:rsidRDefault="003060E3" w14:paraId="73C71BA1" w14:textId="7777777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78">
              <w:r w:rsidRPr="0044798F" w:rsidR="00FE05CE">
                <w:rPr>
                  <w:rFonts w:eastAsia="Times New Roman"/>
                  <w:color w:val="0563C1"/>
                  <w:u w:val="single"/>
                  <w:lang w:eastAsia="en-GB"/>
                </w:rPr>
                <w:t>The Consumers Protection Act</w:t>
              </w:r>
            </w:hyperlink>
            <w:r w:rsidRPr="0044798F" w:rsidR="00FE05CE">
              <w:rPr>
                <w:rFonts w:eastAsia="Times New Roman"/>
                <w:lang w:eastAsia="en-GB"/>
              </w:rPr>
              <w:t xml:space="preserve"> (CPA) (</w:t>
            </w:r>
            <w:proofErr w:type="spellStart"/>
            <w:r w:rsidRPr="0044798F" w:rsidR="00FE05CE">
              <w:rPr>
                <w:rFonts w:eastAsia="Times New Roman"/>
                <w:lang w:eastAsia="en-GB"/>
              </w:rPr>
              <w:t>Закон</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за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защита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на</w:t>
            </w:r>
            <w:proofErr w:type="spellEnd"/>
            <w:r w:rsidRPr="0044798F" w:rsidR="00FE05CE">
              <w:rPr>
                <w:rFonts w:eastAsia="Times New Roman"/>
                <w:lang w:eastAsia="en-GB"/>
              </w:rPr>
              <w:t xml:space="preserve"> </w:t>
            </w:r>
            <w:proofErr w:type="spellStart"/>
            <w:r w:rsidRPr="0044798F" w:rsidR="00FE05CE">
              <w:rPr>
                <w:rFonts w:eastAsia="Times New Roman"/>
                <w:lang w:eastAsia="en-GB"/>
              </w:rPr>
              <w:t>потребителите</w:t>
            </w:r>
            <w:proofErr w:type="spellEnd"/>
            <w:r w:rsidRPr="0044798F" w:rsidR="00FE05CE">
              <w:rPr>
                <w:rFonts w:eastAsia="Times New Roman"/>
                <w:lang w:eastAsia="en-GB"/>
              </w:rPr>
              <w:t>), last amended in 2023. </w:t>
            </w:r>
          </w:p>
          <w:p w:rsidRPr="0044798F" w:rsidR="00FE05CE" w:rsidP="00FE05CE" w:rsidRDefault="003060E3" w14:paraId="387BE234" w14:textId="5CF364DC">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79">
              <w:r w:rsidRPr="0044798F" w:rsidR="00FE05CE">
                <w:rPr>
                  <w:rFonts w:eastAsia="Times New Roman"/>
                  <w:color w:val="0563C1"/>
                  <w:u w:val="single"/>
                  <w:lang w:eastAsia="en-GB"/>
                </w:rPr>
                <w:t>The Electronic Commerce Act</w:t>
              </w:r>
            </w:hyperlink>
            <w:r w:rsidRPr="0044798F" w:rsidR="00FE05CE">
              <w:rPr>
                <w:rFonts w:eastAsia="Times New Roman"/>
                <w:lang w:eastAsia="en-GB"/>
              </w:rPr>
              <w:t xml:space="preserve"> (ECA)</w:t>
            </w:r>
            <w:r w:rsidRPr="0044798F" w:rsidR="00BD7181">
              <w:rPr>
                <w:rFonts w:eastAsia="Times New Roman"/>
                <w:lang w:eastAsia="en-GB"/>
              </w:rPr>
              <w:t xml:space="preserve"> (</w:t>
            </w:r>
            <w:proofErr w:type="spellStart"/>
            <w:r w:rsidRPr="0044798F" w:rsidR="00BD7181">
              <w:rPr>
                <w:rFonts w:eastAsia="Times New Roman"/>
                <w:lang w:eastAsia="en-GB"/>
              </w:rPr>
              <w:t>Закон</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за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електронната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търговия</w:t>
            </w:r>
            <w:proofErr w:type="spellEnd"/>
            <w:r w:rsidRPr="0044798F" w:rsidR="00BD7181">
              <w:rPr>
                <w:rFonts w:eastAsia="Times New Roman"/>
                <w:lang w:eastAsia="en-GB"/>
              </w:rPr>
              <w:t>)</w:t>
            </w:r>
            <w:r w:rsidRPr="0044798F" w:rsidR="00FE05CE">
              <w:rPr>
                <w:rFonts w:eastAsia="Times New Roman"/>
                <w:lang w:eastAsia="en-GB"/>
              </w:rPr>
              <w:t xml:space="preserve"> (2006, last amended in 2019). </w:t>
            </w:r>
          </w:p>
          <w:p w:rsidRPr="0044798F" w:rsidR="00FE05CE" w:rsidP="00FE05CE" w:rsidRDefault="003060E3" w14:paraId="03A1C255" w14:textId="56AE43B1">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history="1" r:id="rId80">
              <w:r w:rsidRPr="0044798F" w:rsidR="00FE05CE">
                <w:rPr>
                  <w:rStyle w:val="Hyperlink"/>
                  <w:rFonts w:eastAsia="Times New Roman"/>
                  <w:lang w:eastAsia="en-GB"/>
                </w:rPr>
                <w:t>The Electronic Communications Act</w:t>
              </w:r>
            </w:hyperlink>
            <w:r w:rsidRPr="0044798F" w:rsidR="00FE05CE">
              <w:rPr>
                <w:rFonts w:eastAsia="Times New Roman"/>
                <w:lang w:eastAsia="en-GB"/>
              </w:rPr>
              <w:t xml:space="preserve"> (</w:t>
            </w:r>
            <w:proofErr w:type="spellStart"/>
            <w:r w:rsidRPr="0044798F" w:rsidR="00FE05CE">
              <w:rPr>
                <w:rFonts w:eastAsia="Times New Roman"/>
                <w:lang w:eastAsia="en-GB"/>
              </w:rPr>
              <w:t>ECommsA</w:t>
            </w:r>
            <w:proofErr w:type="spellEnd"/>
            <w:r w:rsidRPr="0044798F" w:rsidR="00FE05CE">
              <w:rPr>
                <w:rFonts w:eastAsia="Times New Roman"/>
                <w:lang w:eastAsia="en-GB"/>
              </w:rPr>
              <w:t>)</w:t>
            </w:r>
            <w:r w:rsidRPr="0044798F" w:rsidR="008239DD">
              <w:rPr>
                <w:rFonts w:eastAsia="Times New Roman"/>
                <w:lang w:eastAsia="en-GB"/>
              </w:rPr>
              <w:t xml:space="preserve"> (</w:t>
            </w:r>
            <w:proofErr w:type="spellStart"/>
            <w:r w:rsidRPr="0044798F" w:rsidR="008239DD">
              <w:rPr>
                <w:rFonts w:eastAsia="Times New Roman"/>
                <w:lang w:eastAsia="en-GB"/>
              </w:rPr>
              <w:t>Закон</w:t>
            </w:r>
            <w:proofErr w:type="spellEnd"/>
            <w:r w:rsidRPr="0044798F" w:rsidR="008239DD">
              <w:rPr>
                <w:rFonts w:eastAsia="Times New Roman"/>
                <w:lang w:eastAsia="en-GB"/>
              </w:rPr>
              <w:t xml:space="preserve"> </w:t>
            </w:r>
            <w:proofErr w:type="spellStart"/>
            <w:r w:rsidRPr="0044798F" w:rsidR="008239DD">
              <w:rPr>
                <w:rFonts w:eastAsia="Times New Roman"/>
                <w:lang w:eastAsia="en-GB"/>
              </w:rPr>
              <w:t>за</w:t>
            </w:r>
            <w:proofErr w:type="spellEnd"/>
            <w:r w:rsidRPr="0044798F" w:rsidR="008239DD">
              <w:rPr>
                <w:rFonts w:eastAsia="Times New Roman"/>
                <w:lang w:eastAsia="en-GB"/>
              </w:rPr>
              <w:t xml:space="preserve"> </w:t>
            </w:r>
            <w:proofErr w:type="spellStart"/>
            <w:r w:rsidRPr="0044798F" w:rsidR="008239DD">
              <w:rPr>
                <w:rFonts w:eastAsia="Times New Roman"/>
                <w:lang w:eastAsia="en-GB"/>
              </w:rPr>
              <w:t>електронните</w:t>
            </w:r>
            <w:proofErr w:type="spellEnd"/>
            <w:r w:rsidRPr="0044798F" w:rsidR="008239DD">
              <w:rPr>
                <w:rFonts w:eastAsia="Times New Roman"/>
                <w:lang w:eastAsia="en-GB"/>
              </w:rPr>
              <w:t xml:space="preserve"> </w:t>
            </w:r>
            <w:proofErr w:type="spellStart"/>
            <w:r w:rsidRPr="0044798F" w:rsidR="008239DD">
              <w:rPr>
                <w:rFonts w:eastAsia="Times New Roman"/>
                <w:lang w:eastAsia="en-GB"/>
              </w:rPr>
              <w:t>съобщения</w:t>
            </w:r>
            <w:proofErr w:type="spellEnd"/>
            <w:r w:rsidRPr="0044798F" w:rsidR="008239DD">
              <w:rPr>
                <w:rFonts w:eastAsia="Times New Roman"/>
                <w:lang w:eastAsia="en-GB"/>
              </w:rPr>
              <w:t>), last amended in 2022</w:t>
            </w:r>
            <w:r w:rsidRPr="0044798F" w:rsidR="00FE05CE">
              <w:rPr>
                <w:rFonts w:eastAsia="Times New Roman"/>
                <w:lang w:eastAsia="en-GB"/>
              </w:rPr>
              <w:t>. </w:t>
            </w:r>
          </w:p>
          <w:p w:rsidRPr="0044798F" w:rsidR="006C07EB" w:rsidP="00FE05CE" w:rsidRDefault="003060E3" w14:paraId="71DD459A" w14:textId="08DFFE45">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81">
              <w:r w:rsidRPr="0044798F" w:rsidR="00FE05CE">
                <w:rPr>
                  <w:rFonts w:eastAsia="Times New Roman"/>
                  <w:color w:val="0563C1"/>
                  <w:u w:val="single"/>
                  <w:lang w:eastAsia="en-GB"/>
                </w:rPr>
                <w:t>The Radio and Television Act 1998</w:t>
              </w:r>
            </w:hyperlink>
            <w:r w:rsidRPr="0044798F" w:rsidR="00FE05CE">
              <w:rPr>
                <w:rFonts w:eastAsia="Times New Roman"/>
                <w:lang w:eastAsia="en-GB"/>
              </w:rPr>
              <w:t xml:space="preserve"> </w:t>
            </w:r>
            <w:r w:rsidRPr="0044798F" w:rsidR="0015668D">
              <w:rPr>
                <w:rFonts w:eastAsia="Times New Roman"/>
                <w:lang w:eastAsia="en-GB"/>
              </w:rPr>
              <w:t xml:space="preserve">(RTVA), </w:t>
            </w:r>
            <w:r w:rsidRPr="0044798F" w:rsidR="00FE05CE">
              <w:rPr>
                <w:rFonts w:eastAsia="Times New Roman"/>
                <w:lang w:eastAsia="en-GB"/>
              </w:rPr>
              <w:t>last amended in 2020. </w:t>
            </w:r>
          </w:p>
        </w:tc>
      </w:tr>
      <w:tr w:rsidRPr="0044798F" w:rsidR="005F3475" w:rsidTr="004F0B6F"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4239C6" w14:paraId="39B58D94" w14:textId="4B47739B">
            <w:pPr>
              <w:rPr>
                <w:color w:val="747474" w:themeColor="background2" w:themeShade="80"/>
              </w:rPr>
            </w:pPr>
            <w:r w:rsidRPr="0044798F">
              <w:rPr>
                <w:color w:val="747474" w:themeColor="background2" w:themeShade="80"/>
              </w:rPr>
              <w:t>4.6</w:t>
            </w:r>
          </w:p>
        </w:tc>
        <w:tc>
          <w:tcPr>
            <w:tcW w:w="2126" w:type="dxa"/>
          </w:tcPr>
          <w:p w:rsidRPr="0044798F"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44798F">
              <w:t>Regulatory Authorities</w:t>
            </w:r>
          </w:p>
        </w:tc>
        <w:tc>
          <w:tcPr>
            <w:tcW w:w="2127" w:type="dxa"/>
          </w:tcPr>
          <w:p w:rsidRPr="0044798F"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15668D" w:rsidP="0015668D" w:rsidRDefault="003060E3" w14:paraId="5D1588E6" w14:textId="62EC72B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82">
              <w:r w:rsidRPr="0044798F" w:rsidR="0015668D">
                <w:rPr>
                  <w:rStyle w:val="normaltextrun"/>
                  <w:rFonts w:eastAsiaTheme="majorEastAsia"/>
                  <w:color w:val="0563C1"/>
                  <w:u w:val="single"/>
                </w:rPr>
                <w:t>The Commission on Protection of Competition</w:t>
              </w:r>
            </w:hyperlink>
            <w:r w:rsidRPr="0044798F" w:rsidR="0015668D">
              <w:rPr>
                <w:rStyle w:val="normaltextrun"/>
                <w:rFonts w:eastAsiaTheme="majorEastAsia"/>
              </w:rPr>
              <w:t xml:space="preserve"> (</w:t>
            </w:r>
            <w:proofErr w:type="spellStart"/>
            <w:r w:rsidRPr="0044798F" w:rsidR="0015668D">
              <w:rPr>
                <w:rStyle w:val="normaltextrun"/>
                <w:rFonts w:eastAsiaTheme="majorEastAsia"/>
              </w:rPr>
              <w:t>Комисия</w:t>
            </w:r>
            <w:proofErr w:type="spellEnd"/>
            <w:r w:rsidRPr="0044798F" w:rsidR="0015668D">
              <w:rPr>
                <w:rStyle w:val="normaltextrun"/>
                <w:rFonts w:eastAsiaTheme="majorEastAsia"/>
              </w:rPr>
              <w:t xml:space="preserve"> </w:t>
            </w:r>
            <w:proofErr w:type="spellStart"/>
            <w:r w:rsidRPr="0044798F" w:rsidR="0015668D">
              <w:rPr>
                <w:rStyle w:val="normaltextrun"/>
                <w:rFonts w:eastAsiaTheme="majorEastAsia"/>
              </w:rPr>
              <w:t>за</w:t>
            </w:r>
            <w:proofErr w:type="spellEnd"/>
            <w:r w:rsidRPr="0044798F" w:rsidR="0015668D">
              <w:rPr>
                <w:rStyle w:val="normaltextrun"/>
                <w:rFonts w:eastAsiaTheme="majorEastAsia"/>
              </w:rPr>
              <w:t xml:space="preserve"> </w:t>
            </w:r>
            <w:proofErr w:type="spellStart"/>
            <w:r w:rsidRPr="0044798F" w:rsidR="0015668D">
              <w:rPr>
                <w:rStyle w:val="normaltextrun"/>
                <w:rFonts w:eastAsiaTheme="majorEastAsia"/>
              </w:rPr>
              <w:t>Защита</w:t>
            </w:r>
            <w:proofErr w:type="spellEnd"/>
            <w:r w:rsidRPr="0044798F" w:rsidR="0015668D">
              <w:rPr>
                <w:rStyle w:val="normaltextrun"/>
                <w:rFonts w:eastAsiaTheme="majorEastAsia"/>
              </w:rPr>
              <w:t xml:space="preserve"> </w:t>
            </w:r>
            <w:proofErr w:type="spellStart"/>
            <w:r w:rsidRPr="0044798F" w:rsidR="0015668D">
              <w:rPr>
                <w:rStyle w:val="normaltextrun"/>
                <w:rFonts w:eastAsiaTheme="majorEastAsia"/>
              </w:rPr>
              <w:t>на</w:t>
            </w:r>
            <w:proofErr w:type="spellEnd"/>
            <w:r w:rsidRPr="0044798F" w:rsidR="0015668D">
              <w:rPr>
                <w:rStyle w:val="normaltextrun"/>
                <w:rFonts w:eastAsiaTheme="majorEastAsia"/>
              </w:rPr>
              <w:t xml:space="preserve"> </w:t>
            </w:r>
            <w:proofErr w:type="spellStart"/>
            <w:r w:rsidRPr="0044798F" w:rsidR="0015668D">
              <w:rPr>
                <w:rStyle w:val="normaltextrun"/>
                <w:rFonts w:eastAsiaTheme="majorEastAsia"/>
              </w:rPr>
              <w:t>Конкуренцията</w:t>
            </w:r>
            <w:proofErr w:type="spellEnd"/>
            <w:r w:rsidRPr="0044798F" w:rsidR="0015668D">
              <w:rPr>
                <w:rStyle w:val="normaltextrun"/>
                <w:rFonts w:eastAsiaTheme="majorEastAsia"/>
              </w:rPr>
              <w:t>) is a state regulatory body empowered to enforce three major laws: The Law on Protection of Competition, the Public Procurement Act, and the Concessions Act (</w:t>
            </w:r>
            <w:hyperlink w:tgtFrame="_blank" w:history="1" r:id="rId83">
              <w:r w:rsidRPr="0044798F" w:rsidR="0015668D">
                <w:rPr>
                  <w:rStyle w:val="normaltextrun"/>
                  <w:rFonts w:eastAsiaTheme="majorEastAsia"/>
                  <w:color w:val="0563C1"/>
                  <w:u w:val="single"/>
                </w:rPr>
                <w:t>CPC n.d.</w:t>
              </w:r>
            </w:hyperlink>
            <w:r w:rsidRPr="0044798F" w:rsidR="0015668D">
              <w:rPr>
                <w:rStyle w:val="normaltextrun"/>
                <w:rFonts w:eastAsiaTheme="majorEastAsia"/>
              </w:rPr>
              <w:t>).</w:t>
            </w:r>
            <w:r w:rsidRPr="0044798F" w:rsidR="0015668D">
              <w:rPr>
                <w:rStyle w:val="eop"/>
                <w:rFonts w:eastAsiaTheme="majorEastAsia"/>
              </w:rPr>
              <w:t> </w:t>
            </w:r>
            <w:hyperlink w:tgtFrame="_blank" w:history="1" r:id="rId84">
              <w:r w:rsidRPr="0044798F" w:rsidR="0015668D">
                <w:rPr>
                  <w:rFonts w:eastAsia="Times New Roman"/>
                  <w:color w:val="0563C1"/>
                  <w:u w:val="single"/>
                  <w:lang w:eastAsia="en-GB"/>
                </w:rPr>
                <w:t>The Protection of Competition Act</w:t>
              </w:r>
            </w:hyperlink>
            <w:r w:rsidRPr="0044798F" w:rsidR="0015668D">
              <w:rPr>
                <w:rFonts w:eastAsia="Times New Roman"/>
                <w:lang w:eastAsia="en-GB"/>
              </w:rPr>
              <w:t xml:space="preserve"> (PCA) (</w:t>
            </w:r>
            <w:proofErr w:type="spellStart"/>
            <w:r w:rsidRPr="0044798F" w:rsidR="0015668D">
              <w:rPr>
                <w:rFonts w:eastAsia="Times New Roman"/>
                <w:lang w:eastAsia="en-GB"/>
              </w:rPr>
              <w:t>Закон</w:t>
            </w:r>
            <w:proofErr w:type="spellEnd"/>
            <w:r w:rsidRPr="0044798F" w:rsidR="0015668D">
              <w:rPr>
                <w:rFonts w:eastAsia="Times New Roman"/>
                <w:lang w:eastAsia="en-GB"/>
              </w:rPr>
              <w:t xml:space="preserve"> </w:t>
            </w:r>
            <w:proofErr w:type="spellStart"/>
            <w:r w:rsidRPr="0044798F" w:rsidR="0015668D">
              <w:rPr>
                <w:rFonts w:eastAsia="Times New Roman"/>
                <w:lang w:eastAsia="en-GB"/>
              </w:rPr>
              <w:t>за</w:t>
            </w:r>
            <w:proofErr w:type="spellEnd"/>
            <w:r w:rsidRPr="0044798F" w:rsidR="0015668D">
              <w:rPr>
                <w:rFonts w:eastAsia="Times New Roman"/>
                <w:lang w:eastAsia="en-GB"/>
              </w:rPr>
              <w:t xml:space="preserve"> </w:t>
            </w:r>
            <w:proofErr w:type="spellStart"/>
            <w:r w:rsidRPr="0044798F" w:rsidR="0015668D">
              <w:rPr>
                <w:rFonts w:eastAsia="Times New Roman"/>
                <w:lang w:eastAsia="en-GB"/>
              </w:rPr>
              <w:t>защита</w:t>
            </w:r>
            <w:proofErr w:type="spellEnd"/>
            <w:r w:rsidRPr="0044798F" w:rsidR="0015668D">
              <w:rPr>
                <w:rFonts w:eastAsia="Times New Roman"/>
                <w:lang w:eastAsia="en-GB"/>
              </w:rPr>
              <w:t xml:space="preserve"> </w:t>
            </w:r>
            <w:proofErr w:type="spellStart"/>
            <w:r w:rsidRPr="0044798F" w:rsidR="0015668D">
              <w:rPr>
                <w:rFonts w:eastAsia="Times New Roman"/>
                <w:lang w:eastAsia="en-GB"/>
              </w:rPr>
              <w:t>на</w:t>
            </w:r>
            <w:proofErr w:type="spellEnd"/>
            <w:r w:rsidRPr="0044798F" w:rsidR="0015668D">
              <w:rPr>
                <w:rFonts w:eastAsia="Times New Roman"/>
                <w:lang w:eastAsia="en-GB"/>
              </w:rPr>
              <w:t xml:space="preserve"> </w:t>
            </w:r>
            <w:proofErr w:type="spellStart"/>
            <w:r w:rsidRPr="0044798F" w:rsidR="0015668D">
              <w:rPr>
                <w:rFonts w:eastAsia="Times New Roman"/>
                <w:lang w:eastAsia="en-GB"/>
              </w:rPr>
              <w:t>конкуренцията</w:t>
            </w:r>
            <w:proofErr w:type="spellEnd"/>
            <w:r w:rsidRPr="0044798F" w:rsidR="0015668D">
              <w:rPr>
                <w:rFonts w:eastAsia="Times New Roman"/>
                <w:lang w:eastAsia="en-GB"/>
              </w:rPr>
              <w:t xml:space="preserve">) implements the </w:t>
            </w:r>
            <w:r w:rsidRPr="0044798F" w:rsidR="0015668D">
              <w:rPr>
                <w:rStyle w:val="normaltextrun"/>
                <w:rFonts w:eastAsiaTheme="majorEastAsia"/>
                <w:color w:val="000000"/>
              </w:rPr>
              <w:t>Misleading and Comparative Advertising Directive (</w:t>
            </w:r>
            <w:hyperlink w:tgtFrame="_blank" w:history="1" r:id="rId85">
              <w:r w:rsidRPr="0044798F" w:rsidR="0015668D">
                <w:rPr>
                  <w:rStyle w:val="normaltextrun"/>
                  <w:rFonts w:eastAsiaTheme="majorEastAsia"/>
                  <w:color w:val="0563C1"/>
                  <w:u w:val="single"/>
                </w:rPr>
                <w:t>Directive 2006/114/EC</w:t>
              </w:r>
            </w:hyperlink>
            <w:r w:rsidRPr="0044798F" w:rsidR="0015668D">
              <w:rPr>
                <w:rStyle w:val="normaltextrun"/>
                <w:rFonts w:eastAsiaTheme="majorEastAsia"/>
                <w:color w:val="000000"/>
              </w:rPr>
              <w:t xml:space="preserve">) and the </w:t>
            </w:r>
            <w:r w:rsidRPr="0044798F" w:rsidR="0015668D">
              <w:rPr>
                <w:rFonts w:eastAsia="Times New Roman"/>
                <w:lang w:eastAsia="en-GB"/>
              </w:rPr>
              <w:t>Omnibus Directive (</w:t>
            </w:r>
            <w:hyperlink w:history="1" r:id="rId86">
              <w:r w:rsidRPr="0044798F" w:rsidR="0015668D">
                <w:rPr>
                  <w:rStyle w:val="Hyperlink"/>
                  <w:rFonts w:eastAsia="Times New Roman"/>
                  <w:lang w:eastAsia="en-GB"/>
                </w:rPr>
                <w:t>Directive 2019/2161</w:t>
              </w:r>
            </w:hyperlink>
            <w:r w:rsidRPr="0044798F" w:rsidR="0015668D">
              <w:rPr>
                <w:rFonts w:eastAsia="Times New Roman"/>
                <w:lang w:eastAsia="en-GB"/>
              </w:rPr>
              <w:t>), and includes the rules regulating misleading advertising and prohibited comparative advertising.</w:t>
            </w:r>
          </w:p>
          <w:p w:rsidRPr="0044798F" w:rsidR="0015668D" w:rsidP="0015668D" w:rsidRDefault="0015668D" w14:paraId="23F9BC3C" w14:textId="3EB716E6">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44798F" w:rsidR="0015668D" w:rsidP="00B11138" w:rsidRDefault="003060E3" w14:paraId="7644034F" w14:textId="562D7B82">
            <w:pPr>
              <w:textAlignment w:val="baseline"/>
              <w:cnfStyle w:val="000000000000" w:firstRow="0" w:lastRow="0" w:firstColumn="0" w:lastColumn="0" w:oddVBand="0" w:evenVBand="0" w:oddHBand="0" w:evenHBand="0" w:firstRowFirstColumn="0" w:firstRowLastColumn="0" w:lastRowFirstColumn="0" w:lastRowLastColumn="0"/>
            </w:pPr>
            <w:hyperlink w:tgtFrame="_blank" w:history="1" r:id="rId87">
              <w:r w:rsidRPr="0044798F" w:rsidR="0015668D">
                <w:rPr>
                  <w:rStyle w:val="normaltextrun"/>
                  <w:rFonts w:eastAsiaTheme="majorEastAsia"/>
                  <w:color w:val="0563C1"/>
                  <w:u w:val="single"/>
                  <w:shd w:val="clear" w:color="auto" w:fill="FFFFFF"/>
                </w:rPr>
                <w:t>The Council for Electronic Media</w:t>
              </w:r>
            </w:hyperlink>
            <w:r w:rsidRPr="0044798F" w:rsidR="0015668D">
              <w:rPr>
                <w:rStyle w:val="normaltextrun"/>
                <w:rFonts w:eastAsiaTheme="majorEastAsia"/>
                <w:color w:val="000000"/>
                <w:shd w:val="clear" w:color="auto" w:fill="FFFFFF"/>
              </w:rPr>
              <w:t xml:space="preserve"> (</w:t>
            </w:r>
            <w:proofErr w:type="spellStart"/>
            <w:r w:rsidRPr="0044798F" w:rsidR="0015668D">
              <w:rPr>
                <w:rStyle w:val="normaltextrun"/>
                <w:rFonts w:eastAsiaTheme="majorEastAsia"/>
                <w:color w:val="000000"/>
                <w:shd w:val="clear" w:color="auto" w:fill="FFFFFF"/>
              </w:rPr>
              <w:t>Съветът</w:t>
            </w:r>
            <w:proofErr w:type="spellEnd"/>
            <w:r w:rsidRPr="0044798F" w:rsidR="0015668D">
              <w:rPr>
                <w:rStyle w:val="normaltextrun"/>
                <w:rFonts w:eastAsiaTheme="majorEastAsia"/>
                <w:color w:val="000000"/>
                <w:shd w:val="clear" w:color="auto" w:fill="FFFFFF"/>
              </w:rPr>
              <w:t xml:space="preserve"> </w:t>
            </w:r>
            <w:proofErr w:type="spellStart"/>
            <w:r w:rsidRPr="0044798F" w:rsidR="0015668D">
              <w:rPr>
                <w:rStyle w:val="normaltextrun"/>
                <w:rFonts w:eastAsiaTheme="majorEastAsia"/>
                <w:color w:val="000000"/>
                <w:shd w:val="clear" w:color="auto" w:fill="FFFFFF"/>
              </w:rPr>
              <w:t>за</w:t>
            </w:r>
            <w:proofErr w:type="spellEnd"/>
            <w:r w:rsidRPr="0044798F" w:rsidR="0015668D">
              <w:rPr>
                <w:rStyle w:val="normaltextrun"/>
                <w:rFonts w:eastAsiaTheme="majorEastAsia"/>
                <w:color w:val="000000"/>
                <w:shd w:val="clear" w:color="auto" w:fill="FFFFFF"/>
              </w:rPr>
              <w:t xml:space="preserve"> </w:t>
            </w:r>
            <w:proofErr w:type="spellStart"/>
            <w:r w:rsidRPr="0044798F" w:rsidR="0015668D">
              <w:rPr>
                <w:rStyle w:val="normaltextrun"/>
                <w:rFonts w:eastAsiaTheme="majorEastAsia"/>
                <w:color w:val="000000"/>
                <w:shd w:val="clear" w:color="auto" w:fill="FFFFFF"/>
              </w:rPr>
              <w:t>електронни</w:t>
            </w:r>
            <w:proofErr w:type="spellEnd"/>
            <w:r w:rsidRPr="0044798F" w:rsidR="0015668D">
              <w:rPr>
                <w:rStyle w:val="normaltextrun"/>
                <w:rFonts w:eastAsiaTheme="majorEastAsia"/>
                <w:color w:val="000000"/>
                <w:shd w:val="clear" w:color="auto" w:fill="FFFFFF"/>
              </w:rPr>
              <w:t xml:space="preserve"> </w:t>
            </w:r>
            <w:proofErr w:type="spellStart"/>
            <w:r w:rsidRPr="0044798F" w:rsidR="0015668D">
              <w:rPr>
                <w:rStyle w:val="normaltextrun"/>
                <w:rFonts w:eastAsiaTheme="majorEastAsia"/>
                <w:color w:val="000000"/>
                <w:shd w:val="clear" w:color="auto" w:fill="FFFFFF"/>
              </w:rPr>
              <w:t>медииis</w:t>
            </w:r>
            <w:proofErr w:type="spellEnd"/>
            <w:r w:rsidRPr="0044798F" w:rsidR="0015668D">
              <w:rPr>
                <w:rStyle w:val="normaltextrun"/>
                <w:rFonts w:eastAsiaTheme="majorEastAsia"/>
                <w:color w:val="000000"/>
                <w:shd w:val="clear" w:color="auto" w:fill="FFFFFF"/>
              </w:rPr>
              <w:t>) an independent authority regulating media services and video-sharing platforms (</w:t>
            </w:r>
            <w:hyperlink w:tgtFrame="_blank" w:history="1" r:id="rId88">
              <w:r w:rsidRPr="0044798F" w:rsidR="0015668D">
                <w:rPr>
                  <w:rStyle w:val="normaltextrun"/>
                  <w:rFonts w:eastAsiaTheme="majorEastAsia"/>
                  <w:color w:val="0563C1"/>
                  <w:u w:val="single"/>
                  <w:shd w:val="clear" w:color="auto" w:fill="FFFFFF"/>
                </w:rPr>
                <w:t>CEM 2023</w:t>
              </w:r>
            </w:hyperlink>
            <w:r w:rsidRPr="0044798F" w:rsidR="0015668D">
              <w:rPr>
                <w:rStyle w:val="normaltextrun"/>
                <w:rFonts w:eastAsiaTheme="majorEastAsia"/>
                <w:color w:val="000000"/>
                <w:shd w:val="clear" w:color="auto" w:fill="FFFFFF"/>
              </w:rPr>
              <w:t>).</w:t>
            </w:r>
            <w:r w:rsidRPr="0044798F" w:rsidR="00B11138">
              <w:rPr>
                <w:rStyle w:val="normaltextrun"/>
                <w:rFonts w:eastAsiaTheme="majorEastAsia"/>
                <w:color w:val="000000"/>
                <w:shd w:val="clear" w:color="auto" w:fill="FFFFFF"/>
              </w:rPr>
              <w:t xml:space="preserve"> It is responsible for enforcing compliance with the rules contained in </w:t>
            </w:r>
            <w:hyperlink w:tgtFrame="_blank" w:history="1" r:id="rId89">
              <w:r w:rsidRPr="0044798F" w:rsidR="00B11138">
                <w:rPr>
                  <w:rFonts w:eastAsia="Times New Roman"/>
                  <w:color w:val="0563C1"/>
                  <w:u w:val="single"/>
                  <w:lang w:eastAsia="en-GB"/>
                </w:rPr>
                <w:t>The Radio and Television Act 1998</w:t>
              </w:r>
            </w:hyperlink>
            <w:r w:rsidRPr="0044798F" w:rsidR="00B11138">
              <w:rPr>
                <w:rFonts w:eastAsia="Times New Roman"/>
                <w:lang w:eastAsia="en-GB"/>
              </w:rPr>
              <w:t xml:space="preserve"> (RTVA)</w:t>
            </w:r>
            <w:r w:rsidRPr="0044798F" w:rsidR="00B11138">
              <w:t xml:space="preserve">, which implements the amended </w:t>
            </w:r>
            <w:r w:rsidRPr="0044798F" w:rsidR="00B11138">
              <w:rPr>
                <w:rStyle w:val="normaltextrun"/>
                <w:rFonts w:eastAsiaTheme="majorEastAsia"/>
              </w:rPr>
              <w:t>Audiovisual Media Services Directive</w:t>
            </w:r>
            <w:r w:rsidRPr="0044798F" w:rsidR="00B11138">
              <w:rPr>
                <w:rStyle w:val="normaltextrun"/>
                <w:rFonts w:eastAsiaTheme="majorEastAsia"/>
                <w:color w:val="333333"/>
              </w:rPr>
              <w:t xml:space="preserve"> (</w:t>
            </w:r>
            <w:hyperlink w:tgtFrame="_blank" w:history="1" r:id="rId90">
              <w:r w:rsidRPr="0044798F" w:rsidR="00B11138">
                <w:rPr>
                  <w:rStyle w:val="normaltextrun"/>
                  <w:rFonts w:eastAsiaTheme="majorEastAsia"/>
                  <w:color w:val="0563C1"/>
                </w:rPr>
                <w:t>Directive 2018/1808/EU</w:t>
              </w:r>
            </w:hyperlink>
            <w:r w:rsidRPr="0044798F" w:rsidR="00B11138">
              <w:rPr>
                <w:rStyle w:val="normaltextrun"/>
                <w:rFonts w:eastAsiaTheme="majorEastAsia"/>
                <w:color w:val="333333"/>
              </w:rPr>
              <w:t>)</w:t>
            </w:r>
            <w:r w:rsidRPr="0044798F" w:rsidR="00B11138">
              <w:t>, including those affecting TV and radio advertising.</w:t>
            </w:r>
          </w:p>
          <w:p w:rsidRPr="0044798F" w:rsidR="00B11138" w:rsidP="00B11138" w:rsidRDefault="00B11138" w14:paraId="29E81CDE" w14:textId="48A8470A">
            <w:pPr>
              <w:textAlignment w:val="baseline"/>
              <w:cnfStyle w:val="000000000000" w:firstRow="0" w:lastRow="0" w:firstColumn="0" w:lastColumn="0" w:oddVBand="0" w:evenVBand="0" w:oddHBand="0" w:evenHBand="0" w:firstRowFirstColumn="0" w:firstRowLastColumn="0" w:lastRowFirstColumn="0" w:lastRowLastColumn="0"/>
            </w:pPr>
          </w:p>
          <w:p w:rsidRPr="0044798F" w:rsidR="005F3475" w:rsidP="008239DD" w:rsidRDefault="003060E3" w14:paraId="6E6FBC98" w14:textId="7DD93D91">
            <w:pPr>
              <w:textAlignment w:val="baseline"/>
              <w:cnfStyle w:val="000000000000" w:firstRow="0" w:lastRow="0" w:firstColumn="0" w:lastColumn="0" w:oddVBand="0" w:evenVBand="0" w:oddHBand="0" w:evenHBand="0" w:firstRowFirstColumn="0" w:firstRowLastColumn="0" w:lastRowFirstColumn="0" w:lastRowLastColumn="0"/>
              <w:rPr>
                <w:rFonts w:eastAsiaTheme="majorEastAsia"/>
              </w:rPr>
            </w:pPr>
            <w:hyperlink w:history="1" r:id="rId91">
              <w:r w:rsidRPr="0044798F" w:rsidR="00B11138">
                <w:rPr>
                  <w:rStyle w:val="Hyperlink"/>
                  <w:rFonts w:eastAsiaTheme="majorEastAsia"/>
                </w:rPr>
                <w:t>The Commission for Consumer Protection</w:t>
              </w:r>
            </w:hyperlink>
            <w:r w:rsidRPr="0044798F" w:rsidR="00B11138">
              <w:rPr>
                <w:rStyle w:val="eop"/>
                <w:rFonts w:eastAsiaTheme="majorEastAsia"/>
              </w:rPr>
              <w:t xml:space="preserve"> (</w:t>
            </w:r>
            <w:proofErr w:type="spellStart"/>
            <w:r w:rsidRPr="0044798F" w:rsidR="00BD7181">
              <w:rPr>
                <w:rStyle w:val="eop"/>
                <w:rFonts w:eastAsiaTheme="majorEastAsia"/>
              </w:rPr>
              <w:t>Комисия</w:t>
            </w:r>
            <w:proofErr w:type="spellEnd"/>
            <w:r w:rsidRPr="0044798F" w:rsidR="00BD7181">
              <w:rPr>
                <w:rStyle w:val="eop"/>
                <w:rFonts w:eastAsiaTheme="majorEastAsia"/>
              </w:rPr>
              <w:t xml:space="preserve"> </w:t>
            </w:r>
            <w:proofErr w:type="spellStart"/>
            <w:r w:rsidRPr="0044798F" w:rsidR="00BD7181">
              <w:rPr>
                <w:rStyle w:val="eop"/>
                <w:rFonts w:eastAsiaTheme="majorEastAsia"/>
              </w:rPr>
              <w:t>за</w:t>
            </w:r>
            <w:proofErr w:type="spellEnd"/>
            <w:r w:rsidRPr="0044798F" w:rsidR="00BD7181">
              <w:rPr>
                <w:rStyle w:val="eop"/>
                <w:rFonts w:eastAsiaTheme="majorEastAsia"/>
              </w:rPr>
              <w:t xml:space="preserve"> </w:t>
            </w:r>
            <w:proofErr w:type="spellStart"/>
            <w:r w:rsidRPr="0044798F" w:rsidR="00BD7181">
              <w:rPr>
                <w:rStyle w:val="eop"/>
                <w:rFonts w:eastAsiaTheme="majorEastAsia"/>
              </w:rPr>
              <w:t>защита</w:t>
            </w:r>
            <w:proofErr w:type="spellEnd"/>
            <w:r w:rsidRPr="0044798F" w:rsidR="00BD7181">
              <w:rPr>
                <w:rStyle w:val="eop"/>
                <w:rFonts w:eastAsiaTheme="majorEastAsia"/>
              </w:rPr>
              <w:t xml:space="preserve"> </w:t>
            </w:r>
            <w:proofErr w:type="spellStart"/>
            <w:r w:rsidRPr="0044798F" w:rsidR="00BD7181">
              <w:rPr>
                <w:rStyle w:val="eop"/>
                <w:rFonts w:eastAsiaTheme="majorEastAsia"/>
              </w:rPr>
              <w:t>на</w:t>
            </w:r>
            <w:proofErr w:type="spellEnd"/>
            <w:r w:rsidRPr="0044798F" w:rsidR="00BD7181">
              <w:rPr>
                <w:rStyle w:val="eop"/>
                <w:rFonts w:eastAsiaTheme="majorEastAsia"/>
              </w:rPr>
              <w:t xml:space="preserve"> </w:t>
            </w:r>
            <w:proofErr w:type="spellStart"/>
            <w:r w:rsidRPr="0044798F" w:rsidR="00BD7181">
              <w:rPr>
                <w:rStyle w:val="eop"/>
                <w:rFonts w:eastAsiaTheme="majorEastAsia"/>
              </w:rPr>
              <w:t>потребителите</w:t>
            </w:r>
            <w:proofErr w:type="spellEnd"/>
            <w:r w:rsidRPr="0044798F" w:rsidR="00B11138">
              <w:rPr>
                <w:rStyle w:val="eop"/>
                <w:rFonts w:eastAsiaTheme="majorEastAsia"/>
              </w:rPr>
              <w:t>) is the main enforcement authority responsible for consumer protection in Bulgaria</w:t>
            </w:r>
            <w:r w:rsidRPr="0044798F" w:rsidR="00BD7181">
              <w:rPr>
                <w:rStyle w:val="eop"/>
                <w:rFonts w:eastAsiaTheme="majorEastAsia"/>
              </w:rPr>
              <w:t xml:space="preserve">. It is responsible for enforcing compliance with the </w:t>
            </w:r>
            <w:r w:rsidRPr="0044798F" w:rsidR="00BD7181">
              <w:rPr>
                <w:rStyle w:val="eop"/>
                <w:rFonts w:eastAsiaTheme="majorEastAsia"/>
              </w:rPr>
              <w:t xml:space="preserve">provisions of </w:t>
            </w:r>
            <w:hyperlink w:tgtFrame="_blank" w:history="1" r:id="rId92">
              <w:r w:rsidRPr="0044798F" w:rsidR="00BD7181">
                <w:rPr>
                  <w:rFonts w:eastAsia="Times New Roman"/>
                  <w:color w:val="0563C1"/>
                  <w:u w:val="single"/>
                  <w:lang w:eastAsia="en-GB"/>
                </w:rPr>
                <w:t>The Consumers Protection Act</w:t>
              </w:r>
            </w:hyperlink>
            <w:r w:rsidRPr="0044798F" w:rsidR="00BD7181">
              <w:rPr>
                <w:rFonts w:eastAsia="Times New Roman"/>
                <w:lang w:eastAsia="en-GB"/>
              </w:rPr>
              <w:t xml:space="preserve"> (CPA) (</w:t>
            </w:r>
            <w:proofErr w:type="spellStart"/>
            <w:r w:rsidRPr="0044798F" w:rsidR="00BD7181">
              <w:rPr>
                <w:rFonts w:eastAsia="Times New Roman"/>
                <w:lang w:eastAsia="en-GB"/>
              </w:rPr>
              <w:t>Закон</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за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защита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на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потребителите</w:t>
            </w:r>
            <w:proofErr w:type="spellEnd"/>
            <w:r w:rsidRPr="0044798F" w:rsidR="00BD7181">
              <w:rPr>
                <w:rFonts w:eastAsia="Times New Roman"/>
                <w:lang w:eastAsia="en-GB"/>
              </w:rPr>
              <w:t xml:space="preserve">), and </w:t>
            </w:r>
            <w:hyperlink w:tgtFrame="_blank" w:history="1" r:id="rId93">
              <w:r w:rsidRPr="0044798F" w:rsidR="00BD7181">
                <w:rPr>
                  <w:rFonts w:eastAsia="Times New Roman"/>
                  <w:color w:val="0563C1"/>
                  <w:u w:val="single"/>
                  <w:lang w:eastAsia="en-GB"/>
                </w:rPr>
                <w:t>The Electronic Commerce Act</w:t>
              </w:r>
            </w:hyperlink>
            <w:r w:rsidRPr="0044798F" w:rsidR="00BD7181">
              <w:rPr>
                <w:rFonts w:eastAsia="Times New Roman"/>
                <w:lang w:eastAsia="en-GB"/>
              </w:rPr>
              <w:t xml:space="preserve"> (ECA) (</w:t>
            </w:r>
            <w:proofErr w:type="spellStart"/>
            <w:r w:rsidRPr="0044798F" w:rsidR="00BD7181">
              <w:rPr>
                <w:rFonts w:eastAsia="Times New Roman"/>
                <w:lang w:eastAsia="en-GB"/>
              </w:rPr>
              <w:t>Закон</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за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електронната</w:t>
            </w:r>
            <w:proofErr w:type="spellEnd"/>
            <w:r w:rsidRPr="0044798F" w:rsidR="00BD7181">
              <w:rPr>
                <w:rFonts w:eastAsia="Times New Roman"/>
                <w:lang w:eastAsia="en-GB"/>
              </w:rPr>
              <w:t xml:space="preserve"> </w:t>
            </w:r>
            <w:proofErr w:type="spellStart"/>
            <w:r w:rsidRPr="0044798F" w:rsidR="00BD7181">
              <w:rPr>
                <w:rFonts w:eastAsia="Times New Roman"/>
                <w:lang w:eastAsia="en-GB"/>
              </w:rPr>
              <w:t>търговия</w:t>
            </w:r>
            <w:proofErr w:type="spellEnd"/>
            <w:r w:rsidRPr="0044798F" w:rsidR="00BD7181">
              <w:rPr>
                <w:rFonts w:eastAsia="Times New Roman"/>
                <w:lang w:eastAsia="en-GB"/>
              </w:rPr>
              <w:t xml:space="preserve">). </w:t>
            </w:r>
            <w:r w:rsidRPr="0044798F" w:rsidR="008239DD">
              <w:rPr>
                <w:rFonts w:eastAsia="Times New Roman"/>
                <w:lang w:eastAsia="en-GB"/>
              </w:rPr>
              <w:t>This includes the supervision of the application of the CPA with regards to advertising when it constitutes an unfair, misleading, or aggressive trading practice, and the application of the requirements of the ECA regarding online and digital advertising (</w:t>
            </w:r>
            <w:hyperlink w:history="1" r:id="rId94">
              <w:r w:rsidRPr="0044798F" w:rsidR="008239DD">
                <w:rPr>
                  <w:rStyle w:val="Hyperlink"/>
                  <w:rFonts w:eastAsia="Times New Roman"/>
                  <w:lang w:eastAsia="en-GB"/>
                </w:rPr>
                <w:t>Chambers and Partners 2023</w:t>
              </w:r>
            </w:hyperlink>
            <w:r w:rsidRPr="0044798F" w:rsidR="008239DD">
              <w:rPr>
                <w:rFonts w:eastAsia="Times New Roman"/>
                <w:lang w:eastAsia="en-GB"/>
              </w:rPr>
              <w:t>).</w:t>
            </w:r>
          </w:p>
        </w:tc>
      </w:tr>
      <w:tr w:rsidRPr="0044798F" w:rsidR="005F3475" w:rsidTr="004F0B6F"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4239C6" w14:paraId="718FBDFC" w14:textId="4C8F4B14">
            <w:pPr>
              <w:rPr>
                <w:color w:val="747474" w:themeColor="background2" w:themeShade="80"/>
              </w:rPr>
            </w:pPr>
            <w:r w:rsidRPr="0044798F">
              <w:rPr>
                <w:color w:val="747474" w:themeColor="background2" w:themeShade="80"/>
              </w:rPr>
              <w:t>4.7</w:t>
            </w:r>
          </w:p>
        </w:tc>
        <w:tc>
          <w:tcPr>
            <w:tcW w:w="2126" w:type="dxa"/>
          </w:tcPr>
          <w:p w:rsidRPr="0044798F"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44798F">
              <w:t>Co-regulation</w:t>
            </w:r>
          </w:p>
        </w:tc>
        <w:tc>
          <w:tcPr>
            <w:tcW w:w="2127" w:type="dxa"/>
          </w:tcPr>
          <w:p w:rsidRPr="0044798F"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5F3475" w:rsidP="00CB46D4" w:rsidRDefault="003060E3" w14:paraId="734AA9D2" w14:textId="594D9426">
            <w:pPr>
              <w:cnfStyle w:val="000000100000" w:firstRow="0" w:lastRow="0" w:firstColumn="0" w:lastColumn="0" w:oddVBand="0" w:evenVBand="0" w:oddHBand="1" w:evenHBand="0" w:firstRowFirstColumn="0" w:firstRowLastColumn="0" w:lastRowFirstColumn="0" w:lastRowLastColumn="0"/>
            </w:pPr>
            <w:r>
              <w:t>*</w:t>
            </w:r>
          </w:p>
        </w:tc>
      </w:tr>
      <w:tr w:rsidRPr="0044798F" w:rsidR="005F3475" w:rsidTr="004F0B6F"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4239C6" w14:paraId="4DB1EBFF" w14:textId="057CD8D2">
            <w:pPr>
              <w:rPr>
                <w:color w:val="747474" w:themeColor="background2" w:themeShade="80"/>
              </w:rPr>
            </w:pPr>
            <w:r w:rsidRPr="0044798F">
              <w:rPr>
                <w:color w:val="747474" w:themeColor="background2" w:themeShade="80"/>
              </w:rPr>
              <w:t>4.8</w:t>
            </w:r>
          </w:p>
        </w:tc>
        <w:tc>
          <w:tcPr>
            <w:tcW w:w="2126" w:type="dxa"/>
          </w:tcPr>
          <w:p w:rsidRPr="0044798F"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44798F">
              <w:t>How does the government enforce advertising laws?</w:t>
            </w:r>
          </w:p>
        </w:tc>
        <w:tc>
          <w:tcPr>
            <w:tcW w:w="2127" w:type="dxa"/>
          </w:tcPr>
          <w:p w:rsidRPr="0044798F"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F3475" w:rsidP="00CB46D4" w:rsidRDefault="008239DD" w14:paraId="3FFD050B" w14:textId="121BDE90">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5F3475" w:rsidTr="004F0B6F"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4239C6" w14:paraId="6B31087A" w14:textId="1E3A777A">
            <w:pPr>
              <w:rPr>
                <w:color w:val="747474" w:themeColor="background2" w:themeShade="80"/>
              </w:rPr>
            </w:pPr>
            <w:r w:rsidRPr="0044798F">
              <w:rPr>
                <w:color w:val="747474" w:themeColor="background2" w:themeShade="80"/>
              </w:rPr>
              <w:t>4.9</w:t>
            </w:r>
          </w:p>
        </w:tc>
        <w:tc>
          <w:tcPr>
            <w:tcW w:w="2126" w:type="dxa"/>
          </w:tcPr>
          <w:p w:rsidRPr="0044798F"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44798F">
              <w:t>What are the potential remedies?</w:t>
            </w:r>
          </w:p>
        </w:tc>
        <w:tc>
          <w:tcPr>
            <w:tcW w:w="2127" w:type="dxa"/>
          </w:tcPr>
          <w:p w:rsidRPr="0044798F"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5F3475" w:rsidP="00CB46D4" w:rsidRDefault="008239DD" w14:paraId="280BC4CC" w14:textId="5235F7FA">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5F3475" w:rsidTr="004F0B6F"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8C6FA9" w14:paraId="23192E47" w14:textId="20938FC4">
            <w:pPr>
              <w:rPr>
                <w:color w:val="747474" w:themeColor="background2" w:themeShade="80"/>
              </w:rPr>
            </w:pPr>
            <w:r w:rsidRPr="0044798F">
              <w:rPr>
                <w:color w:val="747474" w:themeColor="background2" w:themeShade="80"/>
              </w:rPr>
              <w:t>4.10</w:t>
            </w:r>
          </w:p>
        </w:tc>
        <w:tc>
          <w:tcPr>
            <w:tcW w:w="2126" w:type="dxa"/>
          </w:tcPr>
          <w:p w:rsidRPr="0044798F"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44798F">
              <w:t>When does a competitor have a right of action?</w:t>
            </w:r>
          </w:p>
        </w:tc>
        <w:tc>
          <w:tcPr>
            <w:tcW w:w="2127" w:type="dxa"/>
          </w:tcPr>
          <w:p w:rsidRPr="0044798F"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F3475" w:rsidP="00CB46D4" w:rsidRDefault="008239DD" w14:paraId="290C4876" w14:textId="7B771E77">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5F3475" w:rsidTr="004F0B6F"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8C6FA9" w14:paraId="357D47FB" w14:textId="31F4D855">
            <w:pPr>
              <w:rPr>
                <w:color w:val="747474" w:themeColor="background2" w:themeShade="80"/>
              </w:rPr>
            </w:pPr>
            <w:r w:rsidRPr="0044798F">
              <w:rPr>
                <w:color w:val="747474" w:themeColor="background2" w:themeShade="80"/>
              </w:rPr>
              <w:t>4.11</w:t>
            </w:r>
          </w:p>
        </w:tc>
        <w:tc>
          <w:tcPr>
            <w:tcW w:w="2126" w:type="dxa"/>
          </w:tcPr>
          <w:p w:rsidRPr="0044798F"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44798F">
              <w:t>What are the potential remedies (4.10)?</w:t>
            </w:r>
          </w:p>
        </w:tc>
        <w:tc>
          <w:tcPr>
            <w:tcW w:w="2127" w:type="dxa"/>
          </w:tcPr>
          <w:p w:rsidRPr="0044798F"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5F3475" w:rsidP="00CB46D4" w:rsidRDefault="008239DD" w14:paraId="55919C0E" w14:textId="23D8A39C">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5F3475" w:rsidTr="004F0B6F"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8C6FA9" w14:paraId="36D8DFE6" w14:textId="48CFF1BF">
            <w:pPr>
              <w:rPr>
                <w:color w:val="747474" w:themeColor="background2" w:themeShade="80"/>
              </w:rPr>
            </w:pPr>
            <w:r w:rsidRPr="0044798F">
              <w:rPr>
                <w:color w:val="747474" w:themeColor="background2" w:themeShade="80"/>
              </w:rPr>
              <w:t>4.12</w:t>
            </w:r>
          </w:p>
        </w:tc>
        <w:tc>
          <w:tcPr>
            <w:tcW w:w="2126" w:type="dxa"/>
          </w:tcPr>
          <w:p w:rsidRPr="0044798F"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44798F">
              <w:t>When do consumers have a right of action (4.11)?</w:t>
            </w:r>
          </w:p>
        </w:tc>
        <w:tc>
          <w:tcPr>
            <w:tcW w:w="2127" w:type="dxa"/>
          </w:tcPr>
          <w:p w:rsidRPr="0044798F"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F3475" w:rsidP="00CB46D4" w:rsidRDefault="008239DD" w14:paraId="00DE8FCB" w14:textId="49094C32">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5F3475" w:rsidTr="004F0B6F"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8C6FA9" w14:paraId="4BECEEEB" w14:textId="5F2A80A4">
            <w:pPr>
              <w:rPr>
                <w:color w:val="747474" w:themeColor="background2" w:themeShade="80"/>
              </w:rPr>
            </w:pPr>
            <w:r w:rsidRPr="0044798F">
              <w:rPr>
                <w:color w:val="747474" w:themeColor="background2" w:themeShade="80"/>
              </w:rPr>
              <w:t>4.13</w:t>
            </w:r>
          </w:p>
        </w:tc>
        <w:tc>
          <w:tcPr>
            <w:tcW w:w="2126" w:type="dxa"/>
          </w:tcPr>
          <w:p w:rsidRPr="0044798F"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44798F">
              <w:t>What are the potential remedies?</w:t>
            </w:r>
          </w:p>
        </w:tc>
        <w:tc>
          <w:tcPr>
            <w:tcW w:w="2127" w:type="dxa"/>
          </w:tcPr>
          <w:p w:rsidRPr="0044798F"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5F3475" w:rsidP="00CB46D4" w:rsidRDefault="008239DD" w14:paraId="77BFDFF0" w14:textId="04BD00AB">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5F3475" w:rsidTr="004F0B6F"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F3475" w:rsidP="00CB46D4" w:rsidRDefault="008C6FA9" w14:paraId="3DDE8BB1" w14:textId="1C738EFD">
            <w:pPr>
              <w:rPr>
                <w:color w:val="747474" w:themeColor="background2" w:themeShade="80"/>
              </w:rPr>
            </w:pPr>
            <w:r w:rsidRPr="0044798F">
              <w:rPr>
                <w:color w:val="747474" w:themeColor="background2" w:themeShade="80"/>
              </w:rPr>
              <w:t>4.14</w:t>
            </w:r>
          </w:p>
        </w:tc>
        <w:tc>
          <w:tcPr>
            <w:tcW w:w="2126" w:type="dxa"/>
          </w:tcPr>
          <w:p w:rsidRPr="0044798F"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44798F">
              <w:t xml:space="preserve">Regulatory Environment </w:t>
            </w:r>
            <w:r w:rsidRPr="0044798F">
              <w:br/>
            </w:r>
            <w:r w:rsidRPr="0044798F">
              <w:t>(2020-2025)</w:t>
            </w:r>
          </w:p>
        </w:tc>
        <w:tc>
          <w:tcPr>
            <w:tcW w:w="2127" w:type="dxa"/>
          </w:tcPr>
          <w:p w:rsidRPr="0044798F"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F3475" w:rsidP="00CB46D4" w:rsidRDefault="005F3475" w14:paraId="74EC66C3" w14:textId="77777777">
            <w:pPr>
              <w:cnfStyle w:val="000000000000" w:firstRow="0" w:lastRow="0" w:firstColumn="0" w:lastColumn="0" w:oddVBand="0" w:evenVBand="0" w:oddHBand="0" w:evenHBand="0" w:firstRowFirstColumn="0" w:firstRowLastColumn="0" w:lastRowFirstColumn="0" w:lastRowLastColumn="0"/>
            </w:pPr>
          </w:p>
        </w:tc>
      </w:tr>
    </w:tbl>
    <w:p w:rsidRPr="0044798F" w:rsidR="00955813" w:rsidP="00291EED" w:rsidRDefault="00291EED" w14:paraId="43743D72" w14:textId="12EC5DB1">
      <w:pPr>
        <w:pStyle w:val="SectionHead"/>
        <w:rPr>
          <w:rFonts w:cs="Arial"/>
        </w:rPr>
      </w:pPr>
      <w:bookmarkStart w:name="_Toc170219801" w:id="9"/>
      <w:r w:rsidRPr="0044798F">
        <w:rPr>
          <w:rFonts w:cs="Arial"/>
        </w:rPr>
        <w:t>Advertising:  Self-regulation</w:t>
      </w:r>
      <w:bookmarkEnd w:id="9"/>
      <w:r w:rsidRPr="0044798F"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8"/>
        <w:gridCol w:w="2192"/>
        <w:gridCol w:w="2118"/>
        <w:gridCol w:w="5616"/>
      </w:tblGrid>
      <w:tr w:rsidRPr="0044798F" w:rsidR="00955813" w:rsidTr="004F0B6F"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955813" w:rsidP="00CB46D4" w:rsidRDefault="00955813" w14:paraId="5D66049F"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955813" w:rsidTr="004F0B6F"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955813" w:rsidP="00CB46D4" w:rsidRDefault="00D064B9" w14:paraId="3335ABB2" w14:textId="0B6FD89A">
            <w:pPr>
              <w:rPr>
                <w:b w:val="0"/>
                <w:bCs w:val="0"/>
                <w:color w:val="747474" w:themeColor="background2" w:themeShade="80"/>
              </w:rPr>
            </w:pPr>
            <w:r w:rsidRPr="0044798F">
              <w:rPr>
                <w:color w:val="747474" w:themeColor="background2" w:themeShade="80"/>
              </w:rPr>
              <w:t>5</w:t>
            </w:r>
            <w:r w:rsidRPr="0044798F" w:rsidR="00955813">
              <w:rPr>
                <w:color w:val="747474" w:themeColor="background2" w:themeShade="80"/>
              </w:rPr>
              <w:t>.1</w:t>
            </w:r>
          </w:p>
        </w:tc>
        <w:tc>
          <w:tcPr>
            <w:tcW w:w="2126" w:type="dxa"/>
            <w:tcBorders>
              <w:top w:val="none" w:color="auto" w:sz="0" w:space="0"/>
              <w:bottom w:val="none" w:color="auto" w:sz="0" w:space="0"/>
            </w:tcBorders>
          </w:tcPr>
          <w:p w:rsidRPr="0044798F"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44798F">
              <w:t>Does [Country] have a primary advertising SRO?</w:t>
            </w:r>
          </w:p>
        </w:tc>
        <w:tc>
          <w:tcPr>
            <w:tcW w:w="2127" w:type="dxa"/>
            <w:tcBorders>
              <w:top w:val="none" w:color="auto" w:sz="0" w:space="0"/>
              <w:bottom w:val="none" w:color="auto" w:sz="0" w:space="0"/>
            </w:tcBorders>
          </w:tcPr>
          <w:p w:rsidRPr="0044798F"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955813" w:rsidP="00BB29D2" w:rsidRDefault="003060E3" w14:paraId="2E3CAE46" w14:textId="1CCC1C9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95">
              <w:r w:rsidRPr="0044798F" w:rsidR="008239DD">
                <w:rPr>
                  <w:rStyle w:val="normaltextrun"/>
                  <w:rFonts w:ascii="Arial" w:hAnsi="Arial" w:cs="Arial" w:eastAsiaTheme="majorEastAsia"/>
                  <w:color w:val="0563C1"/>
                  <w:sz w:val="22"/>
                  <w:szCs w:val="22"/>
                  <w:u w:val="single"/>
                </w:rPr>
                <w:t>The National Council for Self-Regulation – NCSR</w:t>
              </w:r>
            </w:hyperlink>
            <w:r w:rsidRPr="0044798F" w:rsidR="008239DD">
              <w:rPr>
                <w:rStyle w:val="normaltextrun"/>
                <w:rFonts w:ascii="Arial" w:hAnsi="Arial" w:cs="Arial" w:eastAsiaTheme="majorEastAsia"/>
                <w:sz w:val="22"/>
                <w:szCs w:val="22"/>
              </w:rPr>
              <w:t xml:space="preserve"> (</w:t>
            </w:r>
            <w:proofErr w:type="spellStart"/>
            <w:r w:rsidRPr="0044798F" w:rsidR="008239DD">
              <w:rPr>
                <w:rStyle w:val="normaltextrun"/>
                <w:rFonts w:ascii="Arial" w:hAnsi="Arial" w:cs="Arial" w:eastAsiaTheme="majorEastAsia"/>
                <w:sz w:val="22"/>
                <w:szCs w:val="22"/>
              </w:rPr>
              <w:t>Национален</w:t>
            </w:r>
            <w:proofErr w:type="spellEnd"/>
            <w:r w:rsidRPr="0044798F" w:rsidR="008239DD">
              <w:rPr>
                <w:rStyle w:val="normaltextrun"/>
                <w:rFonts w:ascii="Arial" w:hAnsi="Arial" w:cs="Arial" w:eastAsiaTheme="majorEastAsia"/>
                <w:sz w:val="22"/>
                <w:szCs w:val="22"/>
              </w:rPr>
              <w:t xml:space="preserve"> </w:t>
            </w:r>
            <w:proofErr w:type="spellStart"/>
            <w:r w:rsidRPr="0044798F" w:rsidR="008239DD">
              <w:rPr>
                <w:rStyle w:val="normaltextrun"/>
                <w:rFonts w:ascii="Arial" w:hAnsi="Arial" w:cs="Arial" w:eastAsiaTheme="majorEastAsia"/>
                <w:sz w:val="22"/>
                <w:szCs w:val="22"/>
              </w:rPr>
              <w:t>съвет</w:t>
            </w:r>
            <w:proofErr w:type="spellEnd"/>
            <w:r w:rsidRPr="0044798F" w:rsidR="008239DD">
              <w:rPr>
                <w:rStyle w:val="normaltextrun"/>
                <w:rFonts w:ascii="Arial" w:hAnsi="Arial" w:cs="Arial" w:eastAsiaTheme="majorEastAsia"/>
                <w:sz w:val="22"/>
                <w:szCs w:val="22"/>
              </w:rPr>
              <w:t xml:space="preserve"> </w:t>
            </w:r>
            <w:proofErr w:type="spellStart"/>
            <w:r w:rsidRPr="0044798F" w:rsidR="008239DD">
              <w:rPr>
                <w:rStyle w:val="normaltextrun"/>
                <w:rFonts w:ascii="Arial" w:hAnsi="Arial" w:cs="Arial" w:eastAsiaTheme="majorEastAsia"/>
                <w:sz w:val="22"/>
                <w:szCs w:val="22"/>
              </w:rPr>
              <w:t>за</w:t>
            </w:r>
            <w:proofErr w:type="spellEnd"/>
            <w:r w:rsidRPr="0044798F" w:rsidR="008239DD">
              <w:rPr>
                <w:rStyle w:val="normaltextrun"/>
                <w:rFonts w:ascii="Arial" w:hAnsi="Arial" w:cs="Arial" w:eastAsiaTheme="majorEastAsia"/>
                <w:sz w:val="22"/>
                <w:szCs w:val="22"/>
              </w:rPr>
              <w:t xml:space="preserve"> </w:t>
            </w:r>
            <w:proofErr w:type="spellStart"/>
            <w:r w:rsidRPr="0044798F" w:rsidR="008239DD">
              <w:rPr>
                <w:rStyle w:val="normaltextrun"/>
                <w:rFonts w:ascii="Arial" w:hAnsi="Arial" w:cs="Arial" w:eastAsiaTheme="majorEastAsia"/>
                <w:sz w:val="22"/>
                <w:szCs w:val="22"/>
              </w:rPr>
              <w:t>саморегулация</w:t>
            </w:r>
            <w:proofErr w:type="spellEnd"/>
            <w:r w:rsidRPr="0044798F" w:rsidR="008239DD">
              <w:rPr>
                <w:rStyle w:val="normaltextrun"/>
                <w:rFonts w:ascii="Arial" w:hAnsi="Arial" w:cs="Arial" w:eastAsiaTheme="majorEastAsia"/>
                <w:sz w:val="22"/>
                <w:szCs w:val="22"/>
              </w:rPr>
              <w:t xml:space="preserve"> - HCC) is the primary advertising self-regulatory organisation in Bulgaria </w:t>
            </w:r>
            <w:r w:rsidRPr="0044798F" w:rsidR="00BB29D2">
              <w:rPr>
                <w:rStyle w:val="normaltextrun"/>
                <w:rFonts w:ascii="Arial" w:hAnsi="Arial" w:cs="Arial" w:eastAsiaTheme="majorEastAsia"/>
                <w:sz w:val="22"/>
                <w:szCs w:val="22"/>
              </w:rPr>
              <w:t>(</w:t>
            </w:r>
            <w:hyperlink w:tgtFrame="_blank" w:history="1" r:id="rId96">
              <w:r w:rsidRPr="0044798F" w:rsidR="00BB29D2">
                <w:rPr>
                  <w:rStyle w:val="normaltextrun"/>
                  <w:rFonts w:ascii="Arial" w:hAnsi="Arial" w:cs="Arial" w:eastAsiaTheme="majorEastAsia"/>
                  <w:color w:val="0563C1"/>
                  <w:sz w:val="22"/>
                  <w:szCs w:val="22"/>
                  <w:u w:val="single"/>
                </w:rPr>
                <w:t>NCSR n.d.</w:t>
              </w:r>
            </w:hyperlink>
            <w:r w:rsidRPr="0044798F" w:rsidR="00BB29D2">
              <w:rPr>
                <w:rStyle w:val="normaltextrun"/>
                <w:rFonts w:ascii="Arial" w:hAnsi="Arial" w:cs="Arial" w:eastAsiaTheme="majorEastAsia"/>
                <w:sz w:val="22"/>
                <w:szCs w:val="22"/>
              </w:rPr>
              <w:t>).</w:t>
            </w:r>
            <w:r w:rsidRPr="0044798F" w:rsidR="00BB29D2">
              <w:rPr>
                <w:rStyle w:val="eop"/>
                <w:rFonts w:ascii="Arial" w:hAnsi="Arial" w:cs="Arial" w:eastAsiaTheme="majorEastAsia"/>
                <w:sz w:val="22"/>
                <w:szCs w:val="22"/>
              </w:rPr>
              <w:t> </w:t>
            </w:r>
            <w:r w:rsidRPr="0044798F" w:rsidR="00BB29D2">
              <w:rPr>
                <w:rStyle w:val="normaltextrun"/>
                <w:rFonts w:ascii="Arial" w:hAnsi="Arial" w:cs="Arial" w:eastAsiaTheme="majorEastAsia"/>
                <w:sz w:val="22"/>
                <w:szCs w:val="22"/>
              </w:rPr>
              <w:t>The NCSR ensures compliance with ethical rules and best practices in the advertising industry through its Code of Ethics, as well as receives and considers complaints (</w:t>
            </w:r>
            <w:hyperlink w:tgtFrame="_blank" w:history="1" r:id="rId97">
              <w:r w:rsidRPr="0044798F" w:rsidR="00BB29D2">
                <w:rPr>
                  <w:rStyle w:val="normaltextrun"/>
                  <w:rFonts w:ascii="Arial" w:hAnsi="Arial" w:cs="Arial" w:eastAsiaTheme="majorEastAsia"/>
                  <w:color w:val="0563C1"/>
                  <w:sz w:val="22"/>
                  <w:szCs w:val="22"/>
                  <w:u w:val="single"/>
                </w:rPr>
                <w:t>NCSR n.d.</w:t>
              </w:r>
            </w:hyperlink>
            <w:r w:rsidRPr="0044798F" w:rsidR="00BB29D2">
              <w:rPr>
                <w:rStyle w:val="normaltextrun"/>
                <w:rFonts w:ascii="Arial" w:hAnsi="Arial" w:cs="Arial" w:eastAsiaTheme="majorEastAsia"/>
                <w:sz w:val="22"/>
                <w:szCs w:val="22"/>
              </w:rPr>
              <w:t>).</w:t>
            </w:r>
            <w:r w:rsidRPr="0044798F" w:rsidR="00BB29D2">
              <w:rPr>
                <w:rStyle w:val="eop"/>
                <w:rFonts w:ascii="Arial" w:hAnsi="Arial" w:cs="Arial" w:eastAsiaTheme="majorEastAsia"/>
                <w:sz w:val="22"/>
                <w:szCs w:val="22"/>
              </w:rPr>
              <w:t> </w:t>
            </w:r>
          </w:p>
        </w:tc>
      </w:tr>
      <w:tr w:rsidRPr="0044798F" w:rsidR="00955813" w:rsidTr="004F0B6F"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5393D8E3" w14:textId="7DEBAD03">
            <w:pPr>
              <w:rPr>
                <w:color w:val="3A3A3A" w:themeColor="background2" w:themeShade="40"/>
              </w:rPr>
            </w:pPr>
            <w:r w:rsidRPr="0044798F">
              <w:rPr>
                <w:color w:val="747474" w:themeColor="background2" w:themeShade="80"/>
              </w:rPr>
              <w:t>5</w:t>
            </w:r>
            <w:r w:rsidRPr="0044798F" w:rsidR="00955813">
              <w:rPr>
                <w:color w:val="747474" w:themeColor="background2" w:themeShade="80"/>
              </w:rPr>
              <w:t>.2</w:t>
            </w:r>
          </w:p>
        </w:tc>
        <w:tc>
          <w:tcPr>
            <w:tcW w:w="2126" w:type="dxa"/>
          </w:tcPr>
          <w:p w:rsidRPr="0044798F"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44798F">
              <w:t>What year was the SRO created [revised]?</w:t>
            </w:r>
          </w:p>
        </w:tc>
        <w:tc>
          <w:tcPr>
            <w:tcW w:w="2127" w:type="dxa"/>
          </w:tcPr>
          <w:p w:rsidRPr="0044798F"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BB29D2" w14:paraId="251DCFFB" w14:textId="45896F3C">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2009 (</w:t>
            </w:r>
            <w:hyperlink w:tgtFrame="_blank" w:history="1" r:id="rId98">
              <w:r w:rsidRPr="0044798F">
                <w:rPr>
                  <w:rStyle w:val="normaltextrun"/>
                  <w:color w:val="0563C1"/>
                  <w:u w:val="single"/>
                  <w:shd w:val="clear" w:color="auto" w:fill="FFFFFF"/>
                </w:rPr>
                <w:t>NCSR n.d.</w:t>
              </w:r>
            </w:hyperlink>
            <w:r w:rsidRPr="0044798F">
              <w:rPr>
                <w:rStyle w:val="normaltextrun"/>
                <w:color w:val="000000"/>
                <w:shd w:val="clear" w:color="auto" w:fill="FFFFFF"/>
              </w:rPr>
              <w:t>).</w:t>
            </w:r>
          </w:p>
        </w:tc>
      </w:tr>
      <w:tr w:rsidRPr="0044798F" w:rsidR="00955813" w:rsidTr="004F0B6F"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955813" w:rsidP="00CB46D4" w:rsidRDefault="00D064B9" w14:paraId="10058857" w14:textId="5DAB4CBF">
            <w:pPr>
              <w:rPr>
                <w:color w:val="747474" w:themeColor="background2" w:themeShade="80"/>
              </w:rPr>
            </w:pPr>
            <w:r w:rsidRPr="0044798F">
              <w:rPr>
                <w:color w:val="747474" w:themeColor="background2" w:themeShade="80"/>
              </w:rPr>
              <w:t>5</w:t>
            </w:r>
            <w:r w:rsidRPr="0044798F" w:rsidR="00955813">
              <w:rPr>
                <w:color w:val="747474" w:themeColor="background2" w:themeShade="80"/>
              </w:rPr>
              <w:t>.3</w:t>
            </w:r>
          </w:p>
        </w:tc>
        <w:tc>
          <w:tcPr>
            <w:tcW w:w="2126" w:type="dxa"/>
            <w:tcBorders>
              <w:top w:val="none" w:color="auto" w:sz="0" w:space="0"/>
              <w:bottom w:val="none" w:color="auto" w:sz="0" w:space="0"/>
            </w:tcBorders>
          </w:tcPr>
          <w:p w:rsidRPr="0044798F"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44798F">
              <w:t>No. of staff at SRO [year]?</w:t>
            </w:r>
          </w:p>
        </w:tc>
        <w:tc>
          <w:tcPr>
            <w:tcW w:w="2127" w:type="dxa"/>
            <w:tcBorders>
              <w:top w:val="none" w:color="auto" w:sz="0" w:space="0"/>
              <w:bottom w:val="none" w:color="auto" w:sz="0" w:space="0"/>
            </w:tcBorders>
          </w:tcPr>
          <w:p w:rsidRPr="0044798F"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955813" w:rsidP="00CB46D4" w:rsidRDefault="00BB29D2" w14:paraId="22694E45" w14:textId="04291ACB">
            <w:pPr>
              <w:cnfStyle w:val="000000100000" w:firstRow="0" w:lastRow="0" w:firstColumn="0" w:lastColumn="0" w:oddVBand="0" w:evenVBand="0" w:oddHBand="1" w:evenHBand="0" w:firstRowFirstColumn="0" w:firstRowLastColumn="0" w:lastRowFirstColumn="0" w:lastRowLastColumn="0"/>
              <w:rPr>
                <w:i/>
                <w:iCs/>
              </w:rPr>
            </w:pPr>
            <w:r w:rsidRPr="0044798F">
              <w:rPr>
                <w:i/>
                <w:iCs/>
              </w:rPr>
              <w:t>No data available.</w:t>
            </w:r>
          </w:p>
        </w:tc>
      </w:tr>
      <w:tr w:rsidRPr="0044798F" w:rsidR="00955813" w:rsidTr="004F0B6F"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57D27188" w14:textId="5C041235">
            <w:pPr>
              <w:rPr>
                <w:color w:val="747474" w:themeColor="background2" w:themeShade="80"/>
              </w:rPr>
            </w:pPr>
            <w:r w:rsidRPr="0044798F">
              <w:rPr>
                <w:color w:val="747474" w:themeColor="background2" w:themeShade="80"/>
              </w:rPr>
              <w:t>5</w:t>
            </w:r>
            <w:r w:rsidRPr="0044798F" w:rsidR="00955813">
              <w:rPr>
                <w:color w:val="747474" w:themeColor="background2" w:themeShade="80"/>
              </w:rPr>
              <w:t>.4</w:t>
            </w:r>
          </w:p>
        </w:tc>
        <w:tc>
          <w:tcPr>
            <w:tcW w:w="2126" w:type="dxa"/>
          </w:tcPr>
          <w:p w:rsidRPr="0044798F"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44798F">
              <w:t>SRO Annual Budget? [year]</w:t>
            </w:r>
          </w:p>
        </w:tc>
        <w:tc>
          <w:tcPr>
            <w:tcW w:w="2127" w:type="dxa"/>
          </w:tcPr>
          <w:p w:rsidRPr="0044798F"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BB29D2" w14:paraId="60BD745C" w14:textId="309AF2B2">
            <w:pPr>
              <w:cnfStyle w:val="000000000000" w:firstRow="0" w:lastRow="0" w:firstColumn="0" w:lastColumn="0" w:oddVBand="0" w:evenVBand="0" w:oddHBand="0" w:evenHBand="0" w:firstRowFirstColumn="0" w:firstRowLastColumn="0" w:lastRowFirstColumn="0" w:lastRowLastColumn="0"/>
              <w:rPr>
                <w:i/>
                <w:iCs/>
              </w:rPr>
            </w:pPr>
            <w:r w:rsidRPr="0044798F">
              <w:rPr>
                <w:i/>
                <w:iCs/>
              </w:rPr>
              <w:t>No data available.</w:t>
            </w:r>
          </w:p>
        </w:tc>
      </w:tr>
      <w:tr w:rsidRPr="0044798F" w:rsidR="00955813" w:rsidTr="004F0B6F"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955813" w:rsidP="00CB46D4" w:rsidRDefault="00D064B9" w14:paraId="478DE4AF" w14:textId="3B18F365">
            <w:pPr>
              <w:rPr>
                <w:color w:val="747474" w:themeColor="background2" w:themeShade="80"/>
              </w:rPr>
            </w:pPr>
            <w:r w:rsidRPr="0044798F">
              <w:rPr>
                <w:color w:val="747474" w:themeColor="background2" w:themeShade="80"/>
              </w:rPr>
              <w:t>5</w:t>
            </w:r>
            <w:r w:rsidRPr="0044798F" w:rsidR="00955813">
              <w:rPr>
                <w:color w:val="747474" w:themeColor="background2" w:themeShade="80"/>
              </w:rPr>
              <w:t>.5</w:t>
            </w:r>
          </w:p>
        </w:tc>
        <w:tc>
          <w:tcPr>
            <w:tcW w:w="2126" w:type="dxa"/>
            <w:tcBorders>
              <w:top w:val="none" w:color="auto" w:sz="0" w:space="0"/>
              <w:bottom w:val="none" w:color="auto" w:sz="0" w:space="0"/>
            </w:tcBorders>
          </w:tcPr>
          <w:p w:rsidRPr="0044798F"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44798F">
              <w:t>How is SRO financed? [type]</w:t>
            </w:r>
          </w:p>
        </w:tc>
        <w:tc>
          <w:tcPr>
            <w:tcW w:w="2127" w:type="dxa"/>
            <w:tcBorders>
              <w:top w:val="none" w:color="auto" w:sz="0" w:space="0"/>
              <w:bottom w:val="none" w:color="auto" w:sz="0" w:space="0"/>
            </w:tcBorders>
          </w:tcPr>
          <w:p w:rsidRPr="0044798F"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955813" w:rsidP="00CB46D4" w:rsidRDefault="00BB29D2" w14:paraId="4A87160A" w14:textId="11CB19A9">
            <w:pPr>
              <w:cnfStyle w:val="000000100000" w:firstRow="0" w:lastRow="0" w:firstColumn="0" w:lastColumn="0" w:oddVBand="0" w:evenVBand="0" w:oddHBand="1" w:evenHBand="0" w:firstRowFirstColumn="0" w:firstRowLastColumn="0" w:lastRowFirstColumn="0" w:lastRowLastColumn="0"/>
            </w:pPr>
            <w:r w:rsidRPr="0044798F">
              <w:rPr>
                <w:rStyle w:val="normaltextrun"/>
              </w:rPr>
              <w:t>The National Council for Self-Regulation (NCSR) is financed through m</w:t>
            </w:r>
            <w:r w:rsidRPr="0044798F">
              <w:rPr>
                <w:rStyle w:val="normaltextrun"/>
                <w:color w:val="000000"/>
                <w:shd w:val="clear" w:color="auto" w:fill="FFFFFF"/>
              </w:rPr>
              <w:t>embership fees (</w:t>
            </w:r>
            <w:hyperlink w:tgtFrame="_blank" w:history="1" w:anchor=":~:text=The%20National%20Council%20for%20Self,and%20TV%20operators%20(ABBRO)." r:id="rId99">
              <w:r w:rsidRPr="0044798F">
                <w:rPr>
                  <w:rStyle w:val="normaltextrun"/>
                  <w:color w:val="0563C1"/>
                  <w:u w:val="single"/>
                  <w:shd w:val="clear" w:color="auto" w:fill="FFFFFF"/>
                </w:rPr>
                <w:t>NCSR 2023a</w:t>
              </w:r>
            </w:hyperlink>
            <w:r w:rsidRPr="0044798F">
              <w:rPr>
                <w:rStyle w:val="normaltextrun"/>
                <w:color w:val="000000"/>
                <w:shd w:val="clear" w:color="auto" w:fill="FFFFFF"/>
              </w:rPr>
              <w:t>).</w:t>
            </w:r>
            <w:r w:rsidRPr="0044798F">
              <w:rPr>
                <w:rStyle w:val="eop"/>
                <w:color w:val="000000"/>
                <w:shd w:val="clear" w:color="auto" w:fill="FFFFFF"/>
              </w:rPr>
              <w:t> </w:t>
            </w:r>
          </w:p>
        </w:tc>
      </w:tr>
      <w:tr w:rsidRPr="0044798F" w:rsidR="00D15589" w:rsidTr="004F0B6F"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D15589" w:rsidP="00CB46D4" w:rsidRDefault="00D15589" w14:paraId="09DA835C" w14:textId="0C14C4F3">
            <w:pPr>
              <w:rPr>
                <w:color w:val="747474" w:themeColor="background2" w:themeShade="80"/>
              </w:rPr>
            </w:pPr>
            <w:r w:rsidRPr="0044798F">
              <w:rPr>
                <w:color w:val="747474" w:themeColor="background2" w:themeShade="80"/>
              </w:rPr>
              <w:t>5.6</w:t>
            </w:r>
          </w:p>
        </w:tc>
        <w:tc>
          <w:tcPr>
            <w:tcW w:w="2126" w:type="dxa"/>
          </w:tcPr>
          <w:p w:rsidRPr="0044798F"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44798F">
              <w:t>What are the entities (market actors/sectors) included in the SRO 5.6a[Note scope and exclusions 5.6b</w:t>
            </w:r>
          </w:p>
        </w:tc>
        <w:tc>
          <w:tcPr>
            <w:tcW w:w="2127" w:type="dxa"/>
          </w:tcPr>
          <w:p w:rsidRPr="0044798F"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D15589" w:rsidP="00CB46D4" w:rsidRDefault="00BB29D2" w14:paraId="76B62FEF" w14:textId="05C3C726">
            <w:pPr>
              <w:cnfStyle w:val="000000000000" w:firstRow="0" w:lastRow="0" w:firstColumn="0" w:lastColumn="0" w:oddVBand="0" w:evenVBand="0" w:oddHBand="0" w:evenHBand="0" w:firstRowFirstColumn="0" w:firstRowLastColumn="0" w:lastRowFirstColumn="0" w:lastRowLastColumn="0"/>
            </w:pPr>
            <w:r w:rsidRPr="0044798F">
              <w:rPr>
                <w:rStyle w:val="normaltextrun"/>
              </w:rPr>
              <w:t>The National Council for Self-Regulation (NCSR)</w:t>
            </w:r>
            <w:r w:rsidRPr="0044798F">
              <w:rPr>
                <w:rStyle w:val="normaltextrun"/>
                <w:rFonts w:eastAsiaTheme="majorEastAsia"/>
              </w:rPr>
              <w:t xml:space="preserve"> </w:t>
            </w:r>
            <w:r w:rsidRPr="0044798F">
              <w:rPr>
                <w:rStyle w:val="normaltextrun"/>
              </w:rPr>
              <w:t>unites over 200 leading companies including those who are already members of other major industry organizations</w:t>
            </w:r>
            <w:r w:rsidRPr="0044798F">
              <w:rPr>
                <w:rStyle w:val="normaltextrun"/>
                <w:rFonts w:eastAsiaTheme="majorEastAsia"/>
              </w:rPr>
              <w:t xml:space="preserve">: </w:t>
            </w:r>
            <w:r w:rsidRPr="0044798F">
              <w:rPr>
                <w:rStyle w:val="normaltextrun"/>
              </w:rPr>
              <w:t>the Bulgarian Association of Advertisers (BAA), the Bulgarian Association of Communication Agencies (BACA), the Association of Bulgarian Radio and Television Operators (ABRT), the Union of Journalists and Distributors of Print Media (UJDPM), the Association of Producers, Importers, and Traders of Alcoholic Beverages (APITAB), and many individual companies (</w:t>
            </w:r>
            <w:hyperlink w:tgtFrame="_blank" w:history="1" r:id="rId100">
              <w:r w:rsidRPr="0044798F">
                <w:rPr>
                  <w:rStyle w:val="normaltextrun"/>
                  <w:color w:val="0563C1"/>
                  <w:u w:val="single"/>
                </w:rPr>
                <w:t>NCSR n.d.</w:t>
              </w:r>
            </w:hyperlink>
            <w:r w:rsidRPr="0044798F">
              <w:rPr>
                <w:rStyle w:val="normaltextrun"/>
              </w:rPr>
              <w:t>).</w:t>
            </w:r>
            <w:r w:rsidRPr="0044798F">
              <w:rPr>
                <w:rStyle w:val="eop"/>
              </w:rPr>
              <w:t> </w:t>
            </w:r>
          </w:p>
        </w:tc>
      </w:tr>
      <w:tr w:rsidRPr="0044798F" w:rsidR="00955813" w:rsidTr="004F0B6F"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39AE7092" w14:textId="37AC4CDE">
            <w:pPr>
              <w:rPr>
                <w:color w:val="747474" w:themeColor="background2" w:themeShade="80"/>
              </w:rPr>
            </w:pPr>
            <w:r w:rsidRPr="0044798F">
              <w:rPr>
                <w:color w:val="747474" w:themeColor="background2" w:themeShade="80"/>
              </w:rPr>
              <w:t>5</w:t>
            </w:r>
            <w:r w:rsidRPr="0044798F" w:rsidR="00955813">
              <w:rPr>
                <w:color w:val="747474" w:themeColor="background2" w:themeShade="80"/>
              </w:rPr>
              <w:t>.6</w:t>
            </w:r>
          </w:p>
        </w:tc>
        <w:tc>
          <w:tcPr>
            <w:tcW w:w="2126" w:type="dxa"/>
          </w:tcPr>
          <w:p w:rsidRPr="0044798F"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44798F">
              <w:t>Is there a self-reg. code?</w:t>
            </w:r>
          </w:p>
        </w:tc>
        <w:tc>
          <w:tcPr>
            <w:tcW w:w="2127" w:type="dxa"/>
          </w:tcPr>
          <w:p w:rsidRPr="0044798F"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955813" w:rsidP="00B10A3E" w:rsidRDefault="00BB29D2" w14:paraId="0475C907" w14:textId="747AB16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4798F">
              <w:rPr>
                <w:rStyle w:val="normaltextrun"/>
                <w:rFonts w:ascii="Arial" w:hAnsi="Arial" w:cs="Arial" w:eastAsiaTheme="majorEastAsia"/>
                <w:sz w:val="22"/>
                <w:szCs w:val="22"/>
              </w:rPr>
              <w:t>Yes,</w:t>
            </w:r>
            <w:r w:rsidRPr="0044798F" w:rsidR="00B10A3E">
              <w:rPr>
                <w:rStyle w:val="normaltextrun"/>
                <w:rFonts w:ascii="Arial" w:hAnsi="Arial" w:cs="Arial" w:eastAsiaTheme="majorEastAsia"/>
                <w:sz w:val="22"/>
                <w:szCs w:val="22"/>
              </w:rPr>
              <w:t xml:space="preserve"> the National Council for Self-Regulation</w:t>
            </w:r>
            <w:r w:rsidRPr="0044798F" w:rsidR="00B10A3E">
              <w:rPr>
                <w:rStyle w:val="normaltextrun"/>
                <w:rFonts w:ascii="Arial" w:hAnsi="Arial" w:cs="Arial"/>
                <w:sz w:val="22"/>
                <w:szCs w:val="22"/>
              </w:rPr>
              <w:t xml:space="preserve"> (NCSR)</w:t>
            </w:r>
            <w:r w:rsidRPr="0044798F">
              <w:rPr>
                <w:rStyle w:val="normaltextrun"/>
                <w:rFonts w:ascii="Arial" w:hAnsi="Arial" w:cs="Arial" w:eastAsiaTheme="majorEastAsia"/>
                <w:sz w:val="22"/>
                <w:szCs w:val="22"/>
              </w:rPr>
              <w:t xml:space="preserve"> has adopted </w:t>
            </w:r>
            <w:hyperlink w:history="1" r:id="rId101">
              <w:r w:rsidRPr="0044798F">
                <w:rPr>
                  <w:rStyle w:val="Hyperlink"/>
                  <w:rFonts w:ascii="Arial" w:hAnsi="Arial" w:cs="Arial" w:eastAsiaTheme="majorEastAsia"/>
                  <w:sz w:val="22"/>
                  <w:szCs w:val="22"/>
                </w:rPr>
                <w:t>the National Ethical Rules for Advertising and Commercial Communication in Bulgaria</w:t>
              </w:r>
            </w:hyperlink>
            <w:r w:rsidRPr="0044798F" w:rsidR="00B10A3E">
              <w:rPr>
                <w:rStyle w:val="normaltextrun"/>
                <w:rFonts w:ascii="Arial" w:hAnsi="Arial" w:cs="Arial" w:eastAsiaTheme="majorEastAsia"/>
                <w:sz w:val="22"/>
                <w:szCs w:val="22"/>
              </w:rPr>
              <w:t>, last revised in 2020 (</w:t>
            </w:r>
            <w:hyperlink w:history="1" r:id="rId102">
              <w:r w:rsidRPr="0044798F" w:rsidR="00B10A3E">
                <w:rPr>
                  <w:rStyle w:val="Hyperlink"/>
                  <w:rFonts w:ascii="Arial" w:hAnsi="Arial" w:cs="Arial" w:eastAsiaTheme="majorEastAsia"/>
                  <w:sz w:val="22"/>
                  <w:szCs w:val="22"/>
                </w:rPr>
                <w:t>NCSR 2020</w:t>
              </w:r>
            </w:hyperlink>
            <w:r w:rsidRPr="0044798F" w:rsidR="00B10A3E">
              <w:rPr>
                <w:rStyle w:val="normaltextrun"/>
                <w:rFonts w:ascii="Arial" w:hAnsi="Arial" w:cs="Arial" w:eastAsiaTheme="majorEastAsia"/>
                <w:sz w:val="22"/>
                <w:szCs w:val="22"/>
              </w:rPr>
              <w:t>).</w:t>
            </w:r>
          </w:p>
        </w:tc>
      </w:tr>
      <w:tr w:rsidRPr="0044798F" w:rsidR="00955813" w:rsidTr="004F0B6F"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65B70AA2" w14:textId="710E86B6">
            <w:pPr>
              <w:rPr>
                <w:color w:val="747474" w:themeColor="background2" w:themeShade="80"/>
              </w:rPr>
            </w:pPr>
            <w:r w:rsidRPr="0044798F">
              <w:rPr>
                <w:color w:val="747474" w:themeColor="background2" w:themeShade="80"/>
              </w:rPr>
              <w:t>5</w:t>
            </w:r>
            <w:r w:rsidRPr="0044798F" w:rsidR="00955813">
              <w:rPr>
                <w:color w:val="747474" w:themeColor="background2" w:themeShade="80"/>
              </w:rPr>
              <w:t>.7</w:t>
            </w:r>
          </w:p>
        </w:tc>
        <w:tc>
          <w:tcPr>
            <w:tcW w:w="2126" w:type="dxa"/>
          </w:tcPr>
          <w:p w:rsidRPr="0044798F"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44798F">
              <w:t>What are the key principles of the code?</w:t>
            </w:r>
          </w:p>
        </w:tc>
        <w:tc>
          <w:tcPr>
            <w:tcW w:w="2127" w:type="dxa"/>
          </w:tcPr>
          <w:p w:rsidRPr="0044798F"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B10A3E" w14:paraId="57022A88" w14:textId="21F5521B">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955813" w:rsidTr="004F0B6F"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275D0C01" w14:textId="66940C3A">
            <w:pPr>
              <w:rPr>
                <w:color w:val="747474" w:themeColor="background2" w:themeShade="80"/>
              </w:rPr>
            </w:pPr>
            <w:r w:rsidRPr="0044798F">
              <w:rPr>
                <w:color w:val="747474" w:themeColor="background2" w:themeShade="80"/>
              </w:rPr>
              <w:t>5</w:t>
            </w:r>
            <w:r w:rsidRPr="0044798F" w:rsidR="00955813">
              <w:rPr>
                <w:color w:val="747474" w:themeColor="background2" w:themeShade="80"/>
              </w:rPr>
              <w:t>.8</w:t>
            </w:r>
          </w:p>
        </w:tc>
        <w:tc>
          <w:tcPr>
            <w:tcW w:w="2126" w:type="dxa"/>
          </w:tcPr>
          <w:p w:rsidRPr="0044798F"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44798F">
              <w:t>Is the code ICC derived?</w:t>
            </w:r>
          </w:p>
        </w:tc>
        <w:tc>
          <w:tcPr>
            <w:tcW w:w="2127" w:type="dxa"/>
          </w:tcPr>
          <w:p w:rsidRPr="0044798F"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955813" w:rsidP="00CB46D4" w:rsidRDefault="00B10A3E" w14:paraId="15D22E2B" w14:textId="44539F01">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Yes,</w:t>
            </w:r>
            <w:r w:rsidRPr="0044798F">
              <w:rPr>
                <w:rStyle w:val="normaltextrun"/>
              </w:rPr>
              <w:t xml:space="preserve"> </w:t>
            </w:r>
            <w:hyperlink w:history="1" r:id="rId103">
              <w:r w:rsidRPr="0044798F">
                <w:rPr>
                  <w:rStyle w:val="Hyperlink"/>
                </w:rPr>
                <w:t>the National Ethical Rules for Advertising and Commercial Communication in Bulgaria</w:t>
              </w:r>
            </w:hyperlink>
            <w:r w:rsidRPr="0044798F">
              <w:rPr>
                <w:rStyle w:val="normaltextrun"/>
                <w:rFonts w:eastAsiaTheme="majorEastAsia"/>
              </w:rPr>
              <w:t xml:space="preserve">, </w:t>
            </w:r>
            <w:r w:rsidRPr="0044798F">
              <w:rPr>
                <w:rStyle w:val="normaltextrun"/>
                <w:color w:val="000000"/>
                <w:shd w:val="clear" w:color="auto" w:fill="FFFFFF"/>
              </w:rPr>
              <w:t xml:space="preserve">is based on the Consolidated Code of International Chamber of </w:t>
            </w:r>
            <w:r w:rsidRPr="0044798F">
              <w:rPr>
                <w:rStyle w:val="normaltextrun"/>
                <w:color w:val="000000"/>
                <w:shd w:val="clear" w:color="auto" w:fill="FFFFFF"/>
              </w:rPr>
              <w:t>Commerce (</w:t>
            </w:r>
            <w:hyperlink w:history="1" r:id="rId104">
              <w:r w:rsidRPr="0044798F">
                <w:rPr>
                  <w:rStyle w:val="Hyperlink"/>
                  <w:shd w:val="clear" w:color="auto" w:fill="FFFFFF"/>
                </w:rPr>
                <w:t>The ICC Code</w:t>
              </w:r>
            </w:hyperlink>
            <w:r w:rsidRPr="0044798F">
              <w:rPr>
                <w:rStyle w:val="normaltextrun"/>
                <w:color w:val="000000"/>
                <w:shd w:val="clear" w:color="auto" w:fill="FFFFFF"/>
              </w:rPr>
              <w:t>), ‘in spirit and to the letter’ (</w:t>
            </w:r>
            <w:hyperlink w:tgtFrame="_blank" w:history="1" r:id="rId105">
              <w:r w:rsidRPr="0044798F">
                <w:rPr>
                  <w:rStyle w:val="normaltextrun"/>
                  <w:color w:val="0563C1"/>
                  <w:u w:val="single"/>
                  <w:shd w:val="clear" w:color="auto" w:fill="FFFFFF"/>
                </w:rPr>
                <w:t>NCSR 2023b</w:t>
              </w:r>
            </w:hyperlink>
            <w:r w:rsidRPr="0044798F">
              <w:rPr>
                <w:rStyle w:val="normaltextrun"/>
                <w:color w:val="000000"/>
                <w:shd w:val="clear" w:color="auto" w:fill="FFFFFF"/>
              </w:rPr>
              <w:t>).</w:t>
            </w:r>
            <w:r w:rsidRPr="0044798F">
              <w:rPr>
                <w:rStyle w:val="eop"/>
                <w:color w:val="000000"/>
                <w:shd w:val="clear" w:color="auto" w:fill="FFFFFF"/>
              </w:rPr>
              <w:t> </w:t>
            </w:r>
          </w:p>
        </w:tc>
      </w:tr>
      <w:tr w:rsidRPr="0044798F" w:rsidR="00955813" w:rsidTr="004F0B6F"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6BDA9915" w14:textId="71F6CF07">
            <w:pPr>
              <w:rPr>
                <w:color w:val="747474" w:themeColor="background2" w:themeShade="80"/>
              </w:rPr>
            </w:pPr>
            <w:r w:rsidRPr="0044798F">
              <w:rPr>
                <w:color w:val="747474" w:themeColor="background2" w:themeShade="80"/>
              </w:rPr>
              <w:t>5</w:t>
            </w:r>
            <w:r w:rsidRPr="0044798F" w:rsidR="00955813">
              <w:rPr>
                <w:color w:val="747474" w:themeColor="background2" w:themeShade="80"/>
              </w:rPr>
              <w:t>.9</w:t>
            </w:r>
          </w:p>
        </w:tc>
        <w:tc>
          <w:tcPr>
            <w:tcW w:w="2126" w:type="dxa"/>
          </w:tcPr>
          <w:p w:rsidRPr="0044798F"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44798F">
              <w:t>Is the primary SRO a formal member of a supranational association?</w:t>
            </w:r>
          </w:p>
        </w:tc>
        <w:tc>
          <w:tcPr>
            <w:tcW w:w="2127" w:type="dxa"/>
          </w:tcPr>
          <w:p w:rsidRPr="0044798F"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8D2522" w14:paraId="05BAC871" w14:textId="68987FC2">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Yes, the National Council for Self-Regulation (NCSR) is a formal member of EASA (European Advertising Standards Alliance) (</w:t>
            </w:r>
            <w:hyperlink w:tgtFrame="_blank" w:history="1" r:id="rId106">
              <w:r w:rsidRPr="0044798F">
                <w:rPr>
                  <w:rStyle w:val="normaltextrun"/>
                  <w:color w:val="0563C1"/>
                  <w:u w:val="single"/>
                  <w:shd w:val="clear" w:color="auto" w:fill="FFFFFF"/>
                </w:rPr>
                <w:t>EASA n.d.</w:t>
              </w:r>
            </w:hyperlink>
            <w:r w:rsidRPr="0044798F">
              <w:rPr>
                <w:rStyle w:val="normaltextrun"/>
                <w:color w:val="000000"/>
                <w:shd w:val="clear" w:color="auto" w:fill="FFFFFF"/>
              </w:rPr>
              <w:t>).</w:t>
            </w:r>
          </w:p>
        </w:tc>
      </w:tr>
      <w:tr w:rsidRPr="0044798F" w:rsidR="00955813" w:rsidTr="004F0B6F"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787F2BDE" w14:textId="23C1E0F0">
            <w:pPr>
              <w:rPr>
                <w:color w:val="747474" w:themeColor="background2" w:themeShade="80"/>
              </w:rPr>
            </w:pPr>
            <w:r w:rsidRPr="0044798F">
              <w:rPr>
                <w:color w:val="747474" w:themeColor="background2" w:themeShade="80"/>
              </w:rPr>
              <w:t>5</w:t>
            </w:r>
            <w:r w:rsidRPr="0044798F" w:rsidR="00955813">
              <w:rPr>
                <w:color w:val="747474" w:themeColor="background2" w:themeShade="80"/>
              </w:rPr>
              <w:t>.10</w:t>
            </w:r>
          </w:p>
        </w:tc>
        <w:tc>
          <w:tcPr>
            <w:tcW w:w="2126" w:type="dxa"/>
          </w:tcPr>
          <w:p w:rsidRPr="0044798F"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44798F">
              <w:t>Are there multiple SRO codes?</w:t>
            </w:r>
          </w:p>
        </w:tc>
        <w:tc>
          <w:tcPr>
            <w:tcW w:w="2127" w:type="dxa"/>
          </w:tcPr>
          <w:p w:rsidRPr="0044798F"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955813" w:rsidP="008D2522" w:rsidRDefault="008D2522" w14:paraId="66EAD9E6" w14:textId="004A4302">
            <w:pPr>
              <w:cnfStyle w:val="000000100000" w:firstRow="0" w:lastRow="0" w:firstColumn="0" w:lastColumn="0" w:oddVBand="0" w:evenVBand="0" w:oddHBand="1" w:evenHBand="0" w:firstRowFirstColumn="0" w:firstRowLastColumn="0" w:lastRowFirstColumn="0" w:lastRowLastColumn="0"/>
            </w:pPr>
            <w:r w:rsidRPr="0044798F">
              <w:t>According to GALA, there are some sector-specific self-regulatory, but their application is very limited (GALA 2024: 147).</w:t>
            </w:r>
          </w:p>
        </w:tc>
      </w:tr>
      <w:tr w:rsidRPr="0044798F" w:rsidR="00955813" w:rsidTr="004F0B6F"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1D07D308" w14:textId="0C2CFBF9">
            <w:pPr>
              <w:rPr>
                <w:color w:val="747474" w:themeColor="background2" w:themeShade="80"/>
              </w:rPr>
            </w:pPr>
            <w:r w:rsidRPr="0044798F">
              <w:rPr>
                <w:color w:val="747474" w:themeColor="background2" w:themeShade="80"/>
              </w:rPr>
              <w:t>5</w:t>
            </w:r>
            <w:r w:rsidRPr="0044798F" w:rsidR="00955813">
              <w:rPr>
                <w:color w:val="747474" w:themeColor="background2" w:themeShade="80"/>
              </w:rPr>
              <w:t>.11</w:t>
            </w:r>
          </w:p>
        </w:tc>
        <w:tc>
          <w:tcPr>
            <w:tcW w:w="2126" w:type="dxa"/>
          </w:tcPr>
          <w:p w:rsidRPr="0044798F"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44798F">
              <w:t>Main codes (</w:t>
            </w:r>
            <w:proofErr w:type="spellStart"/>
            <w:r w:rsidRPr="0044798F">
              <w:t>desc</w:t>
            </w:r>
            <w:proofErr w:type="spellEnd"/>
            <w:r w:rsidRPr="0044798F">
              <w:t>.)</w:t>
            </w:r>
          </w:p>
        </w:tc>
        <w:tc>
          <w:tcPr>
            <w:tcW w:w="2127" w:type="dxa"/>
          </w:tcPr>
          <w:p w:rsidRPr="0044798F"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8D2522" w14:paraId="69903334" w14:textId="6A437B72">
            <w:pPr>
              <w:cnfStyle w:val="000000000000" w:firstRow="0" w:lastRow="0" w:firstColumn="0" w:lastColumn="0" w:oddVBand="0" w:evenVBand="0" w:oddHBand="0" w:evenHBand="0" w:firstRowFirstColumn="0" w:firstRowLastColumn="0" w:lastRowFirstColumn="0" w:lastRowLastColumn="0"/>
              <w:rPr>
                <w:i/>
                <w:iCs/>
              </w:rPr>
            </w:pPr>
            <w:r w:rsidRPr="0044798F">
              <w:rPr>
                <w:i/>
                <w:iCs/>
              </w:rPr>
              <w:t>N/A</w:t>
            </w:r>
          </w:p>
        </w:tc>
      </w:tr>
      <w:tr w:rsidRPr="0044798F" w:rsidR="00955813" w:rsidTr="004F0B6F"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6CF2A7A4" w14:textId="75398C4A">
            <w:pPr>
              <w:rPr>
                <w:color w:val="747474" w:themeColor="background2" w:themeShade="80"/>
              </w:rPr>
            </w:pPr>
            <w:r w:rsidRPr="0044798F">
              <w:rPr>
                <w:color w:val="747474" w:themeColor="background2" w:themeShade="80"/>
              </w:rPr>
              <w:t>5</w:t>
            </w:r>
            <w:r w:rsidRPr="0044798F" w:rsidR="00955813">
              <w:rPr>
                <w:color w:val="747474" w:themeColor="background2" w:themeShade="80"/>
              </w:rPr>
              <w:t>.12</w:t>
            </w:r>
          </w:p>
        </w:tc>
        <w:tc>
          <w:tcPr>
            <w:tcW w:w="2126" w:type="dxa"/>
          </w:tcPr>
          <w:p w:rsidRPr="0044798F"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44798F">
              <w:t>Other SROs affecting marketing coms?</w:t>
            </w:r>
          </w:p>
        </w:tc>
        <w:tc>
          <w:tcPr>
            <w:tcW w:w="2127" w:type="dxa"/>
          </w:tcPr>
          <w:p w:rsidRPr="0044798F" w:rsidR="00955813" w:rsidP="00CB46D4" w:rsidRDefault="00955813"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955813" w:rsidP="00CB46D4" w:rsidRDefault="008D2522" w14:paraId="47B7701D" w14:textId="1668B2EB">
            <w:pPr>
              <w:cnfStyle w:val="000000100000" w:firstRow="0" w:lastRow="0" w:firstColumn="0" w:lastColumn="0" w:oddVBand="0" w:evenVBand="0" w:oddHBand="1" w:evenHBand="0" w:firstRowFirstColumn="0" w:firstRowLastColumn="0" w:lastRowFirstColumn="0" w:lastRowLastColumn="0"/>
            </w:pPr>
            <w:r w:rsidRPr="0044798F">
              <w:t>According to GALA, there are ‘no other general self-regulatory systems’ in Bulgaria (GALA 2024: 147).</w:t>
            </w:r>
          </w:p>
        </w:tc>
      </w:tr>
      <w:tr w:rsidRPr="0044798F" w:rsidR="00955813" w:rsidTr="004F0B6F"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492FDD8C" w14:textId="0226F4E9">
            <w:pPr>
              <w:rPr>
                <w:color w:val="747474" w:themeColor="background2" w:themeShade="80"/>
              </w:rPr>
            </w:pPr>
            <w:r w:rsidRPr="0044798F">
              <w:rPr>
                <w:color w:val="747474" w:themeColor="background2" w:themeShade="80"/>
              </w:rPr>
              <w:t>5</w:t>
            </w:r>
            <w:r w:rsidRPr="0044798F" w:rsidR="00955813">
              <w:rPr>
                <w:color w:val="747474" w:themeColor="background2" w:themeShade="80"/>
              </w:rPr>
              <w:t>.13</w:t>
            </w:r>
          </w:p>
        </w:tc>
        <w:tc>
          <w:tcPr>
            <w:tcW w:w="2126" w:type="dxa"/>
          </w:tcPr>
          <w:p w:rsidRPr="0044798F" w:rsidR="00955813" w:rsidP="00CB46D4" w:rsidRDefault="006A2D6F"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44798F">
              <w:t xml:space="preserve">Are any other SROs (5.7) members of </w:t>
            </w:r>
            <w:proofErr w:type="spellStart"/>
            <w:r w:rsidRPr="0044798F">
              <w:t>supranat</w:t>
            </w:r>
            <w:proofErr w:type="spellEnd"/>
            <w:r w:rsidRPr="0044798F">
              <w:t>. associations?</w:t>
            </w:r>
          </w:p>
        </w:tc>
        <w:tc>
          <w:tcPr>
            <w:tcW w:w="2127" w:type="dxa"/>
          </w:tcPr>
          <w:p w:rsidRPr="0044798F" w:rsidR="00955813" w:rsidP="00CB46D4" w:rsidRDefault="00955813"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5813" w:rsidP="00CB46D4" w:rsidRDefault="008D2522" w14:paraId="5AD42845" w14:textId="6AD9B781">
            <w:pPr>
              <w:cnfStyle w:val="000000000000" w:firstRow="0" w:lastRow="0" w:firstColumn="0" w:lastColumn="0" w:oddVBand="0" w:evenVBand="0" w:oddHBand="0" w:evenHBand="0" w:firstRowFirstColumn="0" w:firstRowLastColumn="0" w:lastRowFirstColumn="0" w:lastRowLastColumn="0"/>
            </w:pPr>
            <w:r w:rsidRPr="0044798F">
              <w:t>According to GALA, there are ‘no other general self-regulatory systems’ in Bulgaria (GALA 2024: 147).</w:t>
            </w:r>
          </w:p>
        </w:tc>
      </w:tr>
      <w:tr w:rsidRPr="0044798F" w:rsidR="00955813" w:rsidTr="004F0B6F"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5813" w:rsidP="00CB46D4" w:rsidRDefault="00D064B9" w14:paraId="2D8411B4" w14:textId="0C5787C2">
            <w:pPr>
              <w:rPr>
                <w:color w:val="747474" w:themeColor="background2" w:themeShade="80"/>
              </w:rPr>
            </w:pPr>
            <w:r w:rsidRPr="0044798F">
              <w:rPr>
                <w:color w:val="747474" w:themeColor="background2" w:themeShade="80"/>
              </w:rPr>
              <w:t>5</w:t>
            </w:r>
            <w:r w:rsidRPr="0044798F" w:rsidR="00955813">
              <w:rPr>
                <w:color w:val="747474" w:themeColor="background2" w:themeShade="80"/>
              </w:rPr>
              <w:t>.14</w:t>
            </w:r>
          </w:p>
        </w:tc>
        <w:tc>
          <w:tcPr>
            <w:tcW w:w="2126" w:type="dxa"/>
          </w:tcPr>
          <w:p w:rsidRPr="0044798F" w:rsidR="00955813" w:rsidP="00CB46D4" w:rsidRDefault="00794344"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44798F">
              <w:t>What enforcement powers/ sanctions do these other SROs have and how are these applied?</w:t>
            </w:r>
          </w:p>
        </w:tc>
        <w:tc>
          <w:tcPr>
            <w:tcW w:w="2127" w:type="dxa"/>
          </w:tcPr>
          <w:p w:rsidRPr="0044798F" w:rsidR="00955813" w:rsidP="00CB46D4" w:rsidRDefault="00955813"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955813" w:rsidP="00CB46D4" w:rsidRDefault="008D2522" w14:paraId="37813667" w14:textId="69787060">
            <w:pPr>
              <w:cnfStyle w:val="000000100000" w:firstRow="0" w:lastRow="0" w:firstColumn="0" w:lastColumn="0" w:oddVBand="0" w:evenVBand="0" w:oddHBand="1" w:evenHBand="0" w:firstRowFirstColumn="0" w:firstRowLastColumn="0" w:lastRowFirstColumn="0" w:lastRowLastColumn="0"/>
            </w:pPr>
            <w:r w:rsidRPr="0044798F">
              <w:t>According to GALA, there are ‘no other general self-regulatory systems’ in Bulgaria (GALA 2024: 147).</w:t>
            </w:r>
          </w:p>
        </w:tc>
      </w:tr>
      <w:tr w:rsidRPr="0044798F" w:rsidR="00794344" w:rsidTr="004F0B6F"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94344" w:rsidP="00CB46D4" w:rsidRDefault="00794344" w14:paraId="482E90A2" w14:textId="21DBEC01">
            <w:pPr>
              <w:rPr>
                <w:color w:val="747474" w:themeColor="background2" w:themeShade="80"/>
              </w:rPr>
            </w:pPr>
            <w:r w:rsidRPr="0044798F">
              <w:rPr>
                <w:color w:val="747474" w:themeColor="background2" w:themeShade="80"/>
              </w:rPr>
              <w:t>5.15</w:t>
            </w:r>
          </w:p>
        </w:tc>
        <w:tc>
          <w:tcPr>
            <w:tcW w:w="2126" w:type="dxa"/>
          </w:tcPr>
          <w:p w:rsidRPr="0044798F" w:rsidR="00C13464" w:rsidP="00CB46D4" w:rsidRDefault="00C13464" w14:paraId="5FEFDA82" w14:textId="77777777">
            <w:pPr>
              <w:pStyle w:val="Subjectcolumntext"/>
              <w:cnfStyle w:val="000000000000" w:firstRow="0" w:lastRow="0" w:firstColumn="0" w:lastColumn="0" w:oddVBand="0" w:evenVBand="0" w:oddHBand="0" w:evenHBand="0" w:firstRowFirstColumn="0" w:firstRowLastColumn="0" w:lastRowFirstColumn="0" w:lastRowLastColumn="0"/>
            </w:pPr>
            <w:r w:rsidRPr="0044798F">
              <w:t>What Industry Regulatory Organisations IROs have codes (or formal guidance) concerning marketing communications (</w:t>
            </w:r>
            <w:proofErr w:type="spellStart"/>
            <w:r w:rsidRPr="0044798F">
              <w:t>revelant</w:t>
            </w:r>
            <w:proofErr w:type="spellEnd"/>
            <w:r w:rsidRPr="0044798F">
              <w:t xml:space="preserve"> to branded content)</w:t>
            </w:r>
          </w:p>
          <w:p w:rsidRPr="0044798F" w:rsidR="00794344" w:rsidP="00CB46D4" w:rsidRDefault="00794344"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rsidRPr="0044798F" w:rsidR="00794344" w:rsidP="00CB46D4" w:rsidRDefault="00794344"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94344" w:rsidP="00CB46D4" w:rsidRDefault="003060E3" w14:paraId="53E82114" w14:textId="33C32CE0">
            <w:pPr>
              <w:cnfStyle w:val="000000000000" w:firstRow="0" w:lastRow="0" w:firstColumn="0" w:lastColumn="0" w:oddVBand="0" w:evenVBand="0" w:oddHBand="0" w:evenHBand="0" w:firstRowFirstColumn="0" w:firstRowLastColumn="0" w:lastRowFirstColumn="0" w:lastRowLastColumn="0"/>
            </w:pPr>
            <w:hyperlink w:tgtFrame="_blank" w:history="1" r:id="rId107">
              <w:r w:rsidRPr="0044798F" w:rsidR="00BB29D2">
                <w:rPr>
                  <w:rStyle w:val="normaltextrun"/>
                  <w:color w:val="0563C1"/>
                  <w:u w:val="single"/>
                </w:rPr>
                <w:t>The Bulgarian Association of Communication Agencies</w:t>
              </w:r>
            </w:hyperlink>
            <w:r w:rsidRPr="0044798F" w:rsidR="00BB29D2">
              <w:rPr>
                <w:rStyle w:val="normaltextrun"/>
              </w:rPr>
              <w:t xml:space="preserve"> (BACA), established in 1995, serves as the professional body for leading agencies in Bulgaria's advertising, media, and marketing communications industry. It focuses on promoting effective advertising, high professional standards, ethical business practices, and organizes key industry events, including the annual Festival of Creativity and Media (FARA) and EFFIE® Bulgaria Awards. BACA, along with the Association of the Bulgarian Radio- and TV operators (ABBRO) became a founding member of the National Council for Self-regulation in September 2009</w:t>
            </w:r>
            <w:r w:rsidRPr="0044798F" w:rsidR="00BA583F">
              <w:rPr>
                <w:rStyle w:val="normaltextrun"/>
              </w:rPr>
              <w:t xml:space="preserve">. </w:t>
            </w:r>
            <w:r w:rsidRPr="0044798F" w:rsidR="008D2522">
              <w:rPr>
                <w:rStyle w:val="normaltextrun"/>
                <w:color w:val="0D0D0D"/>
                <w:shd w:val="clear" w:color="auto" w:fill="FFFFFF"/>
              </w:rPr>
              <w:t xml:space="preserve">BACA has been a member of the European Association of Communication Agencies Since 1996 </w:t>
            </w:r>
            <w:r w:rsidRPr="0044798F" w:rsidR="008D2522">
              <w:rPr>
                <w:rStyle w:val="normaltextrun"/>
                <w:color w:val="000000"/>
                <w:shd w:val="clear" w:color="auto" w:fill="FFFFFF"/>
              </w:rPr>
              <w:t>(</w:t>
            </w:r>
            <w:hyperlink w:tgtFrame="_blank" w:history="1" r:id="rId108">
              <w:r w:rsidRPr="0044798F" w:rsidR="008D2522">
                <w:rPr>
                  <w:rStyle w:val="normaltextrun"/>
                  <w:color w:val="0563C1"/>
                  <w:u w:val="single"/>
                  <w:shd w:val="clear" w:color="auto" w:fill="FFFFFF"/>
                </w:rPr>
                <w:t xml:space="preserve">BACA </w:t>
              </w:r>
              <w:proofErr w:type="spellStart"/>
              <w:proofErr w:type="gramStart"/>
              <w:r w:rsidRPr="0044798F" w:rsidR="008D2522">
                <w:rPr>
                  <w:rStyle w:val="normaltextrun"/>
                  <w:color w:val="0563C1"/>
                  <w:u w:val="single"/>
                  <w:shd w:val="clear" w:color="auto" w:fill="FFFFFF"/>
                </w:rPr>
                <w:t>n.d</w:t>
              </w:r>
              <w:proofErr w:type="spellEnd"/>
              <w:proofErr w:type="gramEnd"/>
            </w:hyperlink>
            <w:r w:rsidRPr="0044798F" w:rsidR="008D2522">
              <w:rPr>
                <w:rStyle w:val="normaltextrun"/>
                <w:color w:val="000000"/>
                <w:shd w:val="clear" w:color="auto" w:fill="FFFFFF"/>
              </w:rPr>
              <w:t>).</w:t>
            </w:r>
            <w:r w:rsidRPr="0044798F" w:rsidR="008D2522">
              <w:rPr>
                <w:rStyle w:val="eop"/>
                <w:color w:val="000000"/>
                <w:shd w:val="clear" w:color="auto" w:fill="FFFFFF"/>
              </w:rPr>
              <w:t> </w:t>
            </w:r>
          </w:p>
        </w:tc>
      </w:tr>
      <w:tr w:rsidRPr="0044798F" w:rsidR="00DC4123" w:rsidTr="004F0B6F"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DC4123" w:rsidP="00CB46D4" w:rsidRDefault="00DC4123" w14:paraId="5B0E69D8" w14:textId="3BFAE8AD">
            <w:pPr>
              <w:rPr>
                <w:color w:val="747474" w:themeColor="background2" w:themeShade="80"/>
              </w:rPr>
            </w:pPr>
            <w:r w:rsidRPr="0044798F">
              <w:rPr>
                <w:color w:val="747474" w:themeColor="background2" w:themeShade="80"/>
              </w:rPr>
              <w:t>5.15a</w:t>
            </w:r>
          </w:p>
        </w:tc>
        <w:tc>
          <w:tcPr>
            <w:tcW w:w="2126" w:type="dxa"/>
          </w:tcPr>
          <w:p w:rsidRPr="0044798F" w:rsidR="00DC4123" w:rsidP="00CB46D4" w:rsidRDefault="00DC4123"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44798F">
              <w:t>Indicators of effectiveness (primary SRO)</w:t>
            </w:r>
          </w:p>
        </w:tc>
        <w:tc>
          <w:tcPr>
            <w:tcW w:w="2127" w:type="dxa"/>
          </w:tcPr>
          <w:p w:rsidRPr="0044798F" w:rsidR="00DC4123" w:rsidP="00CB46D4" w:rsidRDefault="00DC4123"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DC4123" w:rsidP="00CB46D4" w:rsidRDefault="00BA583F" w14:paraId="07A3F32D" w14:textId="619D4FD6">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794344" w:rsidTr="004F0B6F"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94344" w:rsidP="00CB46D4" w:rsidRDefault="00695DEB" w14:paraId="208BE3C6" w14:textId="2D33DD91">
            <w:pPr>
              <w:rPr>
                <w:color w:val="747474" w:themeColor="background2" w:themeShade="80"/>
              </w:rPr>
            </w:pPr>
            <w:r w:rsidRPr="0044798F">
              <w:rPr>
                <w:color w:val="747474" w:themeColor="background2" w:themeShade="80"/>
              </w:rPr>
              <w:t>5.16</w:t>
            </w:r>
          </w:p>
        </w:tc>
        <w:tc>
          <w:tcPr>
            <w:tcW w:w="2126" w:type="dxa"/>
          </w:tcPr>
          <w:p w:rsidRPr="0044798F" w:rsidR="00794344" w:rsidP="00CB46D4" w:rsidRDefault="00D84FB9"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44798F">
              <w:t>Does the SRO system have an enforcement or dispute resolution mechanism?</w:t>
            </w:r>
          </w:p>
        </w:tc>
        <w:tc>
          <w:tcPr>
            <w:tcW w:w="2127" w:type="dxa"/>
          </w:tcPr>
          <w:p w:rsidRPr="0044798F" w:rsidR="00794344" w:rsidP="00CB46D4" w:rsidRDefault="00794344"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94344" w:rsidP="00CB46D4" w:rsidRDefault="00BA583F" w14:paraId="74DCCAC0" w14:textId="6B0CA300">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794344" w:rsidTr="004F0B6F"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94344" w:rsidP="00CB46D4" w:rsidRDefault="00695DEB" w14:paraId="6DAC34A3" w14:textId="5EDA7806">
            <w:pPr>
              <w:rPr>
                <w:color w:val="747474" w:themeColor="background2" w:themeShade="80"/>
              </w:rPr>
            </w:pPr>
            <w:r w:rsidRPr="0044798F">
              <w:rPr>
                <w:color w:val="747474" w:themeColor="background2" w:themeShade="80"/>
              </w:rPr>
              <w:t>5.17</w:t>
            </w:r>
          </w:p>
        </w:tc>
        <w:tc>
          <w:tcPr>
            <w:tcW w:w="2126" w:type="dxa"/>
          </w:tcPr>
          <w:p w:rsidRPr="0044798F" w:rsidR="00794344" w:rsidP="00CB46D4" w:rsidRDefault="00010174"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44798F">
              <w:t>Are</w:t>
            </w:r>
            <w:r w:rsidRPr="0044798F" w:rsidR="00854088">
              <w:t xml:space="preserve"> </w:t>
            </w:r>
            <w:r w:rsidRPr="0044798F">
              <w:t>juries</w:t>
            </w:r>
            <w:r w:rsidRPr="0044798F" w:rsidR="00854088">
              <w:br/>
            </w:r>
            <w:r w:rsidRPr="0044798F">
              <w:t>/adjudicators independent from the advertising sector?</w:t>
            </w:r>
          </w:p>
        </w:tc>
        <w:tc>
          <w:tcPr>
            <w:tcW w:w="2127" w:type="dxa"/>
          </w:tcPr>
          <w:p w:rsidRPr="0044798F" w:rsidR="00794344" w:rsidP="00CB46D4" w:rsidRDefault="00794344"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794344" w:rsidP="00CB46D4" w:rsidRDefault="003060E3" w14:paraId="115FF0D5" w14:textId="10395917">
            <w:pPr>
              <w:cnfStyle w:val="000000100000" w:firstRow="0" w:lastRow="0" w:firstColumn="0" w:lastColumn="0" w:oddVBand="0" w:evenVBand="0" w:oddHBand="1" w:evenHBand="0" w:firstRowFirstColumn="0" w:firstRowLastColumn="0" w:lastRowFirstColumn="0" w:lastRowLastColumn="0"/>
            </w:pPr>
            <w:r>
              <w:t>*</w:t>
            </w:r>
          </w:p>
        </w:tc>
      </w:tr>
      <w:tr w:rsidRPr="0044798F" w:rsidR="00794344" w:rsidTr="004F0B6F"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94344" w:rsidP="00CB46D4" w:rsidRDefault="00695DEB" w14:paraId="3D9F04CA" w14:textId="6A0F19E4">
            <w:pPr>
              <w:rPr>
                <w:color w:val="747474" w:themeColor="background2" w:themeShade="80"/>
              </w:rPr>
            </w:pPr>
            <w:r w:rsidRPr="0044798F">
              <w:rPr>
                <w:color w:val="747474" w:themeColor="background2" w:themeShade="80"/>
              </w:rPr>
              <w:t>5.18</w:t>
            </w:r>
          </w:p>
        </w:tc>
        <w:tc>
          <w:tcPr>
            <w:tcW w:w="2126" w:type="dxa"/>
          </w:tcPr>
          <w:p w:rsidRPr="0044798F" w:rsidR="00794344" w:rsidP="00CB46D4" w:rsidRDefault="00854088"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44798F">
              <w:t>How does enforcement/dispute resolution work?</w:t>
            </w:r>
          </w:p>
        </w:tc>
        <w:tc>
          <w:tcPr>
            <w:tcW w:w="2127" w:type="dxa"/>
          </w:tcPr>
          <w:p w:rsidRPr="0044798F" w:rsidR="00794344" w:rsidP="00CB46D4" w:rsidRDefault="00794344"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94344" w:rsidP="00CB46D4" w:rsidRDefault="00BA583F" w14:paraId="6F719467" w14:textId="5ED6242B">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794344" w:rsidTr="004F0B6F"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94344" w:rsidP="00CB46D4" w:rsidRDefault="00695DEB" w14:paraId="442BA6FD" w14:textId="342082F2">
            <w:pPr>
              <w:rPr>
                <w:color w:val="747474" w:themeColor="background2" w:themeShade="80"/>
              </w:rPr>
            </w:pPr>
            <w:r w:rsidRPr="0044798F">
              <w:rPr>
                <w:color w:val="747474" w:themeColor="background2" w:themeShade="80"/>
              </w:rPr>
              <w:t>5.19</w:t>
            </w:r>
          </w:p>
        </w:tc>
        <w:tc>
          <w:tcPr>
            <w:tcW w:w="2126" w:type="dxa"/>
          </w:tcPr>
          <w:p w:rsidRPr="0044798F" w:rsidR="00794344" w:rsidP="00CB46D4" w:rsidRDefault="006D6FCB"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44798F">
              <w:t>Are the SRO decisions reported?</w:t>
            </w:r>
          </w:p>
        </w:tc>
        <w:tc>
          <w:tcPr>
            <w:tcW w:w="2127" w:type="dxa"/>
          </w:tcPr>
          <w:p w:rsidRPr="0044798F" w:rsidR="00794344" w:rsidP="00CB46D4" w:rsidRDefault="00794344"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794344" w:rsidP="00CB46D4" w:rsidRDefault="00BA583F" w14:paraId="531C29F2" w14:textId="5836787C">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695DEB" w:rsidTr="004F0B6F"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95DEB" w:rsidP="00CB46D4" w:rsidRDefault="00695DEB" w14:paraId="03DB5302" w14:textId="02812BE7">
            <w:pPr>
              <w:rPr>
                <w:color w:val="747474" w:themeColor="background2" w:themeShade="80"/>
              </w:rPr>
            </w:pPr>
            <w:r w:rsidRPr="0044798F">
              <w:rPr>
                <w:color w:val="747474" w:themeColor="background2" w:themeShade="80"/>
              </w:rPr>
              <w:t>5.20</w:t>
            </w:r>
          </w:p>
        </w:tc>
        <w:tc>
          <w:tcPr>
            <w:tcW w:w="2126" w:type="dxa"/>
          </w:tcPr>
          <w:p w:rsidRPr="0044798F" w:rsidR="00695DEB" w:rsidP="00CB46D4" w:rsidRDefault="0018415B"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44798F">
              <w:t>Is the self-regulation system widely used and followed?</w:t>
            </w:r>
          </w:p>
        </w:tc>
        <w:tc>
          <w:tcPr>
            <w:tcW w:w="2127" w:type="dxa"/>
          </w:tcPr>
          <w:p w:rsidRPr="0044798F" w:rsidR="00695DEB" w:rsidP="00CB46D4" w:rsidRDefault="00695DEB"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695DEB" w:rsidP="00CB46D4" w:rsidRDefault="00BA583F" w14:paraId="00B0A4E9" w14:textId="3CB91858">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695DEB" w:rsidTr="004F0B6F"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95DEB" w:rsidP="00CB46D4" w:rsidRDefault="00695DEB" w14:paraId="1E8BA5EA" w14:textId="2B91AFE1">
            <w:pPr>
              <w:rPr>
                <w:color w:val="747474" w:themeColor="background2" w:themeShade="80"/>
              </w:rPr>
            </w:pPr>
            <w:r w:rsidRPr="0044798F">
              <w:rPr>
                <w:color w:val="747474" w:themeColor="background2" w:themeShade="80"/>
              </w:rPr>
              <w:t>5.21</w:t>
            </w:r>
          </w:p>
        </w:tc>
        <w:tc>
          <w:tcPr>
            <w:tcW w:w="2126" w:type="dxa"/>
          </w:tcPr>
          <w:p w:rsidRPr="0044798F" w:rsidR="00CC2745" w:rsidP="00CB46D4" w:rsidRDefault="00CC2745"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44798F">
              <w:t>What is the evidence of (non)/compliance with adjudications/ decisions?</w:t>
            </w:r>
          </w:p>
          <w:p w:rsidRPr="0044798F" w:rsidR="00695DEB" w:rsidP="00CB46D4" w:rsidRDefault="00CC2745"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44798F">
              <w:t>What is the (quality of) evidence of contestation of self-regulatory system’s decisions?</w:t>
            </w:r>
          </w:p>
        </w:tc>
        <w:tc>
          <w:tcPr>
            <w:tcW w:w="2127" w:type="dxa"/>
          </w:tcPr>
          <w:p w:rsidRPr="0044798F" w:rsidR="00695DEB" w:rsidP="00CB46D4" w:rsidRDefault="00695DEB"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695DEB" w:rsidP="00CB46D4" w:rsidRDefault="003060E3" w14:paraId="04186B05" w14:textId="031B6E52">
            <w:pPr>
              <w:cnfStyle w:val="000000100000" w:firstRow="0" w:lastRow="0" w:firstColumn="0" w:lastColumn="0" w:oddVBand="0" w:evenVBand="0" w:oddHBand="1" w:evenHBand="0" w:firstRowFirstColumn="0" w:firstRowLastColumn="0" w:lastRowFirstColumn="0" w:lastRowLastColumn="0"/>
            </w:pPr>
            <w:r>
              <w:t>*</w:t>
            </w:r>
          </w:p>
        </w:tc>
      </w:tr>
      <w:tr w:rsidRPr="0044798F" w:rsidR="00695DEB" w:rsidTr="004F0B6F"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95DEB" w:rsidP="00CB46D4" w:rsidRDefault="00695DEB" w14:paraId="57873292" w14:textId="2EF551AE">
            <w:pPr>
              <w:rPr>
                <w:color w:val="747474" w:themeColor="background2" w:themeShade="80"/>
              </w:rPr>
            </w:pPr>
            <w:r w:rsidRPr="0044798F">
              <w:rPr>
                <w:color w:val="747474" w:themeColor="background2" w:themeShade="80"/>
              </w:rPr>
              <w:t>5.22</w:t>
            </w:r>
          </w:p>
        </w:tc>
        <w:tc>
          <w:tcPr>
            <w:tcW w:w="2126" w:type="dxa"/>
          </w:tcPr>
          <w:p w:rsidRPr="0044798F" w:rsidR="00695DEB" w:rsidP="00CB46D4" w:rsidRDefault="00EA1243"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44798F">
              <w:t>SRO Environment (2020-2025)</w:t>
            </w:r>
          </w:p>
        </w:tc>
        <w:tc>
          <w:tcPr>
            <w:tcW w:w="2127" w:type="dxa"/>
          </w:tcPr>
          <w:p w:rsidRPr="0044798F" w:rsidR="00695DEB" w:rsidP="00CB46D4" w:rsidRDefault="00695DEB"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695DEB" w:rsidP="00CB46D4" w:rsidRDefault="003060E3" w14:paraId="045650BF" w14:textId="4E6404A6">
            <w:pPr>
              <w:cnfStyle w:val="000000000000" w:firstRow="0" w:lastRow="0" w:firstColumn="0" w:lastColumn="0" w:oddVBand="0" w:evenVBand="0" w:oddHBand="0" w:evenHBand="0" w:firstRowFirstColumn="0" w:firstRowLastColumn="0" w:lastRowFirstColumn="0" w:lastRowLastColumn="0"/>
            </w:pPr>
            <w:r>
              <w:t>*</w:t>
            </w:r>
          </w:p>
        </w:tc>
      </w:tr>
      <w:tr w:rsidRPr="0044798F" w:rsidR="00695DEB" w:rsidTr="004F0B6F"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695DEB" w:rsidP="00CB46D4" w:rsidRDefault="00695DEB" w14:paraId="25119E02" w14:textId="6EB725DA">
            <w:pPr>
              <w:rPr>
                <w:color w:val="747474" w:themeColor="background2" w:themeShade="80"/>
              </w:rPr>
            </w:pPr>
            <w:r w:rsidRPr="0044798F">
              <w:rPr>
                <w:color w:val="747474" w:themeColor="background2" w:themeShade="80"/>
              </w:rPr>
              <w:t>5.23</w:t>
            </w:r>
          </w:p>
        </w:tc>
        <w:tc>
          <w:tcPr>
            <w:tcW w:w="2126" w:type="dxa"/>
          </w:tcPr>
          <w:p w:rsidRPr="0044798F" w:rsidR="00695DEB" w:rsidP="00CB46D4" w:rsidRDefault="00E62DE5"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44798F">
              <w:t>Ranking</w:t>
            </w:r>
          </w:p>
        </w:tc>
        <w:tc>
          <w:tcPr>
            <w:tcW w:w="2127" w:type="dxa"/>
          </w:tcPr>
          <w:p w:rsidRPr="0044798F" w:rsidR="00695DEB" w:rsidP="00CB46D4" w:rsidRDefault="00695DEB"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695DEB" w:rsidP="00CB46D4" w:rsidRDefault="003060E3" w14:paraId="63C28B8B" w14:textId="6E132B5F">
            <w:pPr>
              <w:cnfStyle w:val="000000100000" w:firstRow="0" w:lastRow="0" w:firstColumn="0" w:lastColumn="0" w:oddVBand="0" w:evenVBand="0" w:oddHBand="1" w:evenHBand="0" w:firstRowFirstColumn="0" w:firstRowLastColumn="0" w:lastRowFirstColumn="0" w:lastRowLastColumn="0"/>
            </w:pPr>
            <w:r>
              <w:t>*</w:t>
            </w:r>
          </w:p>
        </w:tc>
      </w:tr>
    </w:tbl>
    <w:p w:rsidR="003060E3" w:rsidP="005D4AEB" w:rsidRDefault="003060E3" w14:paraId="25D54345" w14:textId="77777777">
      <w:pPr>
        <w:pStyle w:val="SubtitleH2"/>
      </w:pPr>
    </w:p>
    <w:p w:rsidRPr="0044798F" w:rsidR="005D4AEB" w:rsidP="005D4AEB" w:rsidRDefault="005D4AEB" w14:paraId="0CEAD6DF" w14:textId="7073CEE6">
      <w:pPr>
        <w:pStyle w:val="SubtitleH2"/>
        <w:rPr>
          <w:rFonts w:eastAsiaTheme="minorEastAsia"/>
          <w:iCs/>
          <w:color w:val="000000" w:themeColor="text1"/>
          <w:sz w:val="24"/>
          <w:szCs w:val="24"/>
          <w:shd w:val="clear" w:color="auto" w:fill="auto"/>
        </w:rPr>
      </w:pPr>
      <w:r w:rsidRPr="0044798F">
        <w:t>Sections 6-14 Advertising Framework</w:t>
      </w:r>
    </w:p>
    <w:p w:rsidRPr="0044798F" w:rsidR="005D4AEB" w:rsidP="003A19BC" w:rsidRDefault="003A19BC" w14:paraId="2841DD77" w14:textId="46F44066">
      <w:pPr>
        <w:pStyle w:val="SectionHead"/>
        <w:rPr>
          <w:rFonts w:cs="Arial"/>
        </w:rPr>
      </w:pPr>
      <w:bookmarkStart w:name="_Toc170219802" w:id="10"/>
      <w:r w:rsidRPr="0044798F">
        <w:rPr>
          <w:rFonts w:cs="Arial"/>
        </w:rPr>
        <w:t>Branded Content: General legal and regulatory framework</w:t>
      </w:r>
      <w:bookmarkEnd w:id="10"/>
      <w:r w:rsidRPr="0044798F"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44798F" w:rsidR="005D4AEB" w:rsidTr="00D3084C"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5D4AEB" w:rsidP="00CB46D4" w:rsidRDefault="005D4AEB" w14:paraId="01D9D768"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 xml:space="preserve">Classification </w:t>
            </w:r>
          </w:p>
        </w:tc>
        <w:tc>
          <w:tcPr>
            <w:tcW w:w="5670" w:type="dxa"/>
            <w:tcBorders>
              <w:bottom w:val="none" w:color="auto" w:sz="0" w:space="0"/>
            </w:tcBorders>
          </w:tcPr>
          <w:p w:rsidRPr="0044798F"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Description</w:t>
            </w:r>
          </w:p>
        </w:tc>
      </w:tr>
      <w:tr w:rsidRPr="0044798F" w:rsidR="005D4AEB" w:rsidTr="00D3084C"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5D4AEB" w:rsidP="00CB46D4" w:rsidRDefault="003A19BC" w14:paraId="44D6DEE5" w14:textId="7826CEFF">
            <w:pPr>
              <w:rPr>
                <w:b w:val="0"/>
                <w:bCs w:val="0"/>
                <w:color w:val="747474" w:themeColor="background2" w:themeShade="80"/>
              </w:rPr>
            </w:pPr>
            <w:r w:rsidRPr="0044798F">
              <w:rPr>
                <w:color w:val="747474" w:themeColor="background2" w:themeShade="80"/>
              </w:rPr>
              <w:t>6</w:t>
            </w:r>
            <w:r w:rsidRPr="0044798F" w:rsidR="005D4AEB">
              <w:rPr>
                <w:color w:val="747474" w:themeColor="background2" w:themeShade="80"/>
              </w:rPr>
              <w:t>.1</w:t>
            </w:r>
          </w:p>
        </w:tc>
        <w:tc>
          <w:tcPr>
            <w:tcW w:w="2126" w:type="dxa"/>
            <w:tcBorders>
              <w:top w:val="none" w:color="auto" w:sz="0" w:space="0"/>
              <w:bottom w:val="none" w:color="auto" w:sz="0" w:space="0"/>
            </w:tcBorders>
          </w:tcPr>
          <w:p w:rsidRPr="0044798F"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44798F">
              <w:t>Are there general rules on identification of marketing communications? What?</w:t>
            </w:r>
          </w:p>
        </w:tc>
        <w:tc>
          <w:tcPr>
            <w:tcW w:w="2127" w:type="dxa"/>
            <w:tcBorders>
              <w:top w:val="none" w:color="auto" w:sz="0" w:space="0"/>
              <w:bottom w:val="none" w:color="auto" w:sz="0" w:space="0"/>
            </w:tcBorders>
          </w:tcPr>
          <w:p w:rsidRPr="0044798F"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D3084C" w:rsidP="00D3084C" w:rsidRDefault="00D3084C" w14:paraId="0B3DC07E" w14:textId="763DF8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color w:val="000000"/>
                <w:lang w:eastAsia="en-GB"/>
              </w:rPr>
              <w:t>In the EU, the Unfair Commercial Practices Directive (</w:t>
            </w:r>
            <w:hyperlink w:tgtFrame="_blank" w:history="1" r:id="rId109">
              <w:r w:rsidRPr="0044798F">
                <w:rPr>
                  <w:rFonts w:eastAsia="Times New Roman"/>
                  <w:color w:val="0563C1"/>
                  <w:u w:val="single"/>
                  <w:lang w:eastAsia="en-GB"/>
                </w:rPr>
                <w:t>Directive 2005/29/EC</w:t>
              </w:r>
            </w:hyperlink>
            <w:r w:rsidRPr="0044798F">
              <w:rPr>
                <w:rFonts w:eastAsia="Times New Roman"/>
                <w:color w:val="000000"/>
                <w:lang w:eastAsia="en-GB"/>
              </w:rPr>
              <w:t>) and the Misleading and Comparative Advertising Directive (</w:t>
            </w:r>
            <w:hyperlink w:tgtFrame="_blank" w:history="1" r:id="rId110">
              <w:r w:rsidRPr="0044798F">
                <w:rPr>
                  <w:rFonts w:eastAsia="Times New Roman"/>
                  <w:color w:val="0563C1"/>
                  <w:u w:val="single"/>
                  <w:lang w:eastAsia="en-GB"/>
                </w:rPr>
                <w:t>Directive 2006/114/EC</w:t>
              </w:r>
            </w:hyperlink>
            <w:r w:rsidRPr="0044798F">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11">
              <w:r w:rsidRPr="0044798F">
                <w:rPr>
                  <w:rFonts w:eastAsia="Times New Roman"/>
                  <w:color w:val="0563C1"/>
                  <w:u w:val="single"/>
                  <w:lang w:eastAsia="en-GB"/>
                </w:rPr>
                <w:t>Directive 2005/29/EC</w:t>
              </w:r>
            </w:hyperlink>
            <w:r w:rsidRPr="0044798F">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w:tgtFrame="_blank" w:history="1" r:id="rId112">
              <w:r w:rsidRPr="0044798F">
                <w:rPr>
                  <w:rFonts w:eastAsia="Times New Roman"/>
                  <w:color w:val="0563C1"/>
                  <w:u w:val="single"/>
                  <w:lang w:eastAsia="en-GB"/>
                </w:rPr>
                <w:t>Directive 2005/29/EC</w:t>
              </w:r>
            </w:hyperlink>
            <w:r w:rsidRPr="0044798F">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w:tgtFrame="_blank" w:history="1" r:id="rId113">
              <w:r w:rsidRPr="0044798F">
                <w:rPr>
                  <w:rFonts w:eastAsia="Times New Roman"/>
                  <w:color w:val="0563C1"/>
                  <w:u w:val="single"/>
                  <w:lang w:eastAsia="en-GB"/>
                </w:rPr>
                <w:t>Directive 2006/114/EC</w:t>
              </w:r>
            </w:hyperlink>
            <w:r w:rsidRPr="0044798F">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14">
              <w:r w:rsidRPr="0044798F">
                <w:rPr>
                  <w:rFonts w:eastAsia="Times New Roman"/>
                  <w:color w:val="0563C1"/>
                  <w:u w:val="single"/>
                  <w:lang w:eastAsia="en-GB"/>
                </w:rPr>
                <w:t>Directive 2006/114/EC</w:t>
              </w:r>
            </w:hyperlink>
            <w:r w:rsidRPr="0044798F">
              <w:rPr>
                <w:rFonts w:eastAsia="Times New Roman"/>
                <w:color w:val="000000"/>
                <w:lang w:eastAsia="en-GB"/>
              </w:rPr>
              <w:t>, Article 4 (a)). </w:t>
            </w:r>
            <w:r w:rsidRPr="0044798F" w:rsidR="00475121">
              <w:rPr>
                <w:rStyle w:val="normaltextrun"/>
                <w:color w:val="000000"/>
                <w:shd w:val="clear" w:color="auto" w:fill="FFFFFF"/>
              </w:rPr>
              <w:t xml:space="preserve">Jonathan Hardy adds that Article 22 in the </w:t>
            </w:r>
            <w:hyperlink w:tgtFrame="_blank" w:history="1" r:id="rId115">
              <w:r w:rsidRPr="0044798F" w:rsidR="00475121">
                <w:rPr>
                  <w:rStyle w:val="normaltextrun"/>
                  <w:color w:val="0563C1"/>
                  <w:u w:val="single"/>
                  <w:shd w:val="clear" w:color="auto" w:fill="FFFFFF"/>
                </w:rPr>
                <w:t>Annex I to Directive 2005/29/EC</w:t>
              </w:r>
            </w:hyperlink>
            <w:r w:rsidRPr="0044798F" w:rsidR="00475121">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Pr="0044798F" w:rsidR="00475121">
              <w:rPr>
                <w:rStyle w:val="normaltextrun"/>
                <w:color w:val="000000"/>
                <w:shd w:val="clear" w:color="auto" w:fill="FFFFFF"/>
              </w:rPr>
              <w:t>audiovisual</w:t>
            </w:r>
            <w:proofErr w:type="spellEnd"/>
            <w:r w:rsidRPr="0044798F" w:rsidR="00475121">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rsidRPr="0044798F" w:rsidR="00D3084C" w:rsidP="00D3084C" w:rsidRDefault="00D3084C" w14:paraId="5B0E640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color w:val="000000"/>
                <w:lang w:eastAsia="en-GB"/>
              </w:rPr>
              <w:t> </w:t>
            </w:r>
          </w:p>
          <w:p w:rsidRPr="0044798F" w:rsidR="005D4AEB" w:rsidP="00BA583F" w:rsidRDefault="00D3084C" w14:paraId="0AE5AE9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Fonts w:eastAsia="Times New Roman"/>
                <w:color w:val="000000"/>
                <w:lang w:eastAsia="en-GB"/>
              </w:rPr>
              <w:t>The Unfair Commercial Practices Directive and the Misleading and Comparative Advertising Directive were transposed into</w:t>
            </w:r>
            <w:r w:rsidRPr="0044798F" w:rsidR="00BA583F">
              <w:rPr>
                <w:rFonts w:eastAsia="Times New Roman"/>
                <w:color w:val="000000"/>
                <w:lang w:eastAsia="en-GB"/>
              </w:rPr>
              <w:t xml:space="preserve"> Bulgarian </w:t>
            </w:r>
            <w:r w:rsidRPr="0044798F">
              <w:rPr>
                <w:rFonts w:eastAsia="Times New Roman"/>
                <w:color w:val="000000"/>
                <w:lang w:eastAsia="en-GB"/>
              </w:rPr>
              <w:t xml:space="preserve">national law through </w:t>
            </w:r>
            <w:hyperlink w:tgtFrame="_blank" w:history="1" r:id="rId116">
              <w:r w:rsidRPr="0044798F" w:rsidR="00BA583F">
                <w:rPr>
                  <w:rFonts w:eastAsia="Times New Roman"/>
                  <w:color w:val="0563C1"/>
                  <w:u w:val="single"/>
                  <w:lang w:eastAsia="en-GB"/>
                </w:rPr>
                <w:t>the Protection of Competition Act</w:t>
              </w:r>
            </w:hyperlink>
            <w:r w:rsidRPr="0044798F" w:rsidR="00BA583F">
              <w:rPr>
                <w:rFonts w:eastAsia="Times New Roman"/>
                <w:lang w:eastAsia="en-GB"/>
              </w:rPr>
              <w:t xml:space="preserve"> (PCA) (</w:t>
            </w:r>
            <w:proofErr w:type="spellStart"/>
            <w:r w:rsidRPr="0044798F" w:rsidR="00BA583F">
              <w:rPr>
                <w:rFonts w:eastAsia="Times New Roman"/>
                <w:lang w:eastAsia="en-GB"/>
              </w:rPr>
              <w:t>Закон</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защита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на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конкуренцията</w:t>
            </w:r>
            <w:proofErr w:type="spellEnd"/>
            <w:r w:rsidRPr="0044798F" w:rsidR="00BA583F">
              <w:rPr>
                <w:rFonts w:eastAsia="Times New Roman"/>
                <w:lang w:eastAsia="en-GB"/>
              </w:rPr>
              <w:t xml:space="preserve">), and </w:t>
            </w:r>
            <w:hyperlink w:tgtFrame="_blank" w:history="1" r:id="rId117">
              <w:r w:rsidRPr="0044798F" w:rsidR="00BA583F">
                <w:rPr>
                  <w:rFonts w:eastAsia="Times New Roman"/>
                  <w:color w:val="0563C1"/>
                  <w:u w:val="single"/>
                  <w:lang w:eastAsia="en-GB"/>
                </w:rPr>
                <w:t>the Consumers Protection Act</w:t>
              </w:r>
            </w:hyperlink>
            <w:r w:rsidRPr="0044798F" w:rsidR="00BA583F">
              <w:rPr>
                <w:rFonts w:eastAsia="Times New Roman"/>
                <w:lang w:eastAsia="en-GB"/>
              </w:rPr>
              <w:t xml:space="preserve"> (CPA) (</w:t>
            </w:r>
            <w:proofErr w:type="spellStart"/>
            <w:r w:rsidRPr="0044798F" w:rsidR="00BA583F">
              <w:rPr>
                <w:rFonts w:eastAsia="Times New Roman"/>
                <w:lang w:eastAsia="en-GB"/>
              </w:rPr>
              <w:t>Закон</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защита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на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потребителите</w:t>
            </w:r>
            <w:proofErr w:type="spellEnd"/>
            <w:r w:rsidRPr="0044798F" w:rsidR="00BA583F">
              <w:rPr>
                <w:rFonts w:eastAsia="Times New Roman"/>
                <w:lang w:eastAsia="en-GB"/>
              </w:rPr>
              <w:t>).</w:t>
            </w:r>
          </w:p>
          <w:p w:rsidRPr="0044798F" w:rsidR="00BA583F" w:rsidP="00BA583F" w:rsidRDefault="00BA583F" w14:paraId="3BCA835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44798F" w:rsidR="00BA583F" w:rsidP="00BA583F" w:rsidRDefault="00BA583F" w14:paraId="421BD42C" w14:textId="631E861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sz w:val="18"/>
                <w:szCs w:val="18"/>
                <w:lang w:eastAsia="en-GB"/>
              </w:rPr>
              <w:t>*</w:t>
            </w:r>
          </w:p>
        </w:tc>
      </w:tr>
      <w:tr w:rsidRPr="0044798F" w:rsidR="005D4AEB" w:rsidTr="00D3084C"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D4AEB" w:rsidP="00CB46D4" w:rsidRDefault="003A19BC" w14:paraId="71FE613B" w14:textId="4409150F">
            <w:pPr>
              <w:rPr>
                <w:color w:val="3A3A3A" w:themeColor="background2" w:themeShade="40"/>
              </w:rPr>
            </w:pPr>
            <w:r w:rsidRPr="0044798F">
              <w:rPr>
                <w:color w:val="747474" w:themeColor="background2" w:themeShade="80"/>
              </w:rPr>
              <w:t>6</w:t>
            </w:r>
            <w:r w:rsidRPr="0044798F" w:rsidR="005D4AEB">
              <w:rPr>
                <w:color w:val="747474" w:themeColor="background2" w:themeShade="80"/>
              </w:rPr>
              <w:t>.2</w:t>
            </w:r>
          </w:p>
        </w:tc>
        <w:tc>
          <w:tcPr>
            <w:tcW w:w="2126" w:type="dxa"/>
          </w:tcPr>
          <w:p w:rsidRPr="0044798F"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44798F">
              <w:t xml:space="preserve">Are there general rules requiring that </w:t>
            </w:r>
            <w:r w:rsidRPr="0044798F">
              <w:t>marketing communications identify who the advertiser/sponsor of the advertising is?</w:t>
            </w:r>
          </w:p>
        </w:tc>
        <w:tc>
          <w:tcPr>
            <w:tcW w:w="2127" w:type="dxa"/>
          </w:tcPr>
          <w:p w:rsidRPr="0044798F"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D4AEB" w:rsidP="00CB46D4" w:rsidRDefault="00D3084C" w14:paraId="65DD3815"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4798F">
              <w:rPr>
                <w:rStyle w:val="normaltextrun"/>
                <w:color w:val="000000"/>
                <w:shd w:val="clear" w:color="auto" w:fill="FFFFFF"/>
              </w:rPr>
              <w:t>In the EU, the Unfair Commercial Practices Directive (</w:t>
            </w:r>
            <w:hyperlink w:tgtFrame="_blank" w:history="1" r:id="rId118">
              <w:r w:rsidRPr="0044798F">
                <w:rPr>
                  <w:rStyle w:val="normaltextrun"/>
                  <w:color w:val="0563C1"/>
                  <w:u w:val="single"/>
                  <w:shd w:val="clear" w:color="auto" w:fill="FFFFFF"/>
                </w:rPr>
                <w:t>Directive 2005/29/EC</w:t>
              </w:r>
            </w:hyperlink>
            <w:r w:rsidRPr="0044798F">
              <w:rPr>
                <w:rStyle w:val="normaltextrun"/>
                <w:color w:val="000000"/>
                <w:shd w:val="clear" w:color="auto" w:fill="FFFFFF"/>
              </w:rPr>
              <w:t xml:space="preserve">)  classifies a lack of identification </w:t>
            </w:r>
            <w:r w:rsidRPr="0044798F">
              <w:rPr>
                <w:rStyle w:val="normaltextrun"/>
                <w:color w:val="000000"/>
                <w:shd w:val="clear" w:color="auto" w:fill="FFFFFF"/>
              </w:rPr>
              <w:t>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p>
          <w:p w:rsidRPr="0044798F" w:rsidR="00BA583F" w:rsidP="00CB46D4" w:rsidRDefault="00BA583F" w14:paraId="657DE081" w14:textId="77777777">
            <w:pPr>
              <w:cnfStyle w:val="000000000000" w:firstRow="0" w:lastRow="0" w:firstColumn="0" w:lastColumn="0" w:oddVBand="0" w:evenVBand="0" w:oddHBand="0" w:evenHBand="0" w:firstRowFirstColumn="0" w:firstRowLastColumn="0" w:lastRowFirstColumn="0" w:lastRowLastColumn="0"/>
            </w:pPr>
          </w:p>
          <w:p w:rsidRPr="0044798F" w:rsidR="00BA583F" w:rsidP="00CB46D4" w:rsidRDefault="00BA583F" w14:paraId="0611AA51" w14:textId="291AA3AF">
            <w:pPr>
              <w:cnfStyle w:val="000000000000" w:firstRow="0" w:lastRow="0" w:firstColumn="0" w:lastColumn="0" w:oddVBand="0" w:evenVBand="0" w:oddHBand="0" w:evenHBand="0" w:firstRowFirstColumn="0" w:firstRowLastColumn="0" w:lastRowFirstColumn="0" w:lastRowLastColumn="0"/>
            </w:pPr>
            <w:r w:rsidRPr="0044798F">
              <w:t>*</w:t>
            </w:r>
          </w:p>
        </w:tc>
      </w:tr>
      <w:tr w:rsidRPr="0044798F" w:rsidR="005D4AEB" w:rsidTr="00D3084C"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5D4AEB" w:rsidP="00CB46D4" w:rsidRDefault="003A19BC" w14:paraId="4A284742" w14:textId="77769FDB">
            <w:pPr>
              <w:rPr>
                <w:color w:val="747474" w:themeColor="background2" w:themeShade="80"/>
              </w:rPr>
            </w:pPr>
            <w:r w:rsidRPr="0044798F">
              <w:rPr>
                <w:color w:val="747474" w:themeColor="background2" w:themeShade="80"/>
              </w:rPr>
              <w:t>6</w:t>
            </w:r>
            <w:r w:rsidRPr="0044798F" w:rsidR="005D4AEB">
              <w:rPr>
                <w:color w:val="747474" w:themeColor="background2" w:themeShade="80"/>
              </w:rPr>
              <w:t>.3</w:t>
            </w:r>
          </w:p>
        </w:tc>
        <w:tc>
          <w:tcPr>
            <w:tcW w:w="2126" w:type="dxa"/>
            <w:tcBorders>
              <w:top w:val="none" w:color="auto" w:sz="0" w:space="0"/>
              <w:bottom w:val="none" w:color="auto" w:sz="0" w:space="0"/>
            </w:tcBorders>
          </w:tcPr>
          <w:p w:rsidRPr="0044798F"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44798F">
              <w:t>Are there (general) disclosure or other obligations when integrating advertising content with other content?</w:t>
            </w:r>
          </w:p>
        </w:tc>
        <w:tc>
          <w:tcPr>
            <w:tcW w:w="2127" w:type="dxa"/>
            <w:tcBorders>
              <w:top w:val="none" w:color="auto" w:sz="0" w:space="0"/>
              <w:bottom w:val="none" w:color="auto" w:sz="0" w:space="0"/>
            </w:tcBorders>
          </w:tcPr>
          <w:p w:rsidRPr="0044798F"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5D4AEB" w:rsidP="00CB46D4" w:rsidRDefault="00294389" w14:paraId="50594D96"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4798F">
              <w:rPr>
                <w:rStyle w:val="normaltextrun"/>
                <w:color w:val="000000"/>
                <w:shd w:val="clear" w:color="auto" w:fill="FFFFFF"/>
              </w:rPr>
              <w:t>In the EU, the Unfair Commercial Practices Directive (</w:t>
            </w:r>
            <w:hyperlink w:tgtFrame="_blank" w:history="1" r:id="rId119">
              <w:r w:rsidRPr="0044798F">
                <w:rPr>
                  <w:rStyle w:val="normaltextrun"/>
                  <w:color w:val="0563C1"/>
                  <w:u w:val="single"/>
                  <w:shd w:val="clear" w:color="auto" w:fill="FFFFFF"/>
                </w:rPr>
                <w:t>Directive 2005/29/EC</w:t>
              </w:r>
            </w:hyperlink>
            <w:r w:rsidRPr="0044798F">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20">
              <w:r w:rsidRPr="0044798F">
                <w:rPr>
                  <w:rStyle w:val="normaltextrun"/>
                  <w:color w:val="0563C1"/>
                  <w:u w:val="single"/>
                  <w:shd w:val="clear" w:color="auto" w:fill="FFFFFF"/>
                </w:rPr>
                <w:t>Annex I to Directive 2005/29/EC, (11)</w:t>
              </w:r>
            </w:hyperlink>
            <w:r w:rsidRPr="0044798F">
              <w:rPr>
                <w:rStyle w:val="normaltextrun"/>
                <w:color w:val="000000"/>
                <w:shd w:val="clear" w:color="auto" w:fill="FFFFFF"/>
              </w:rPr>
              <w:t>).</w:t>
            </w:r>
          </w:p>
          <w:p w:rsidRPr="0044798F" w:rsidR="00BA583F" w:rsidP="00CB46D4" w:rsidRDefault="00BA583F" w14:paraId="78DFB345" w14:textId="77777777">
            <w:pPr>
              <w:cnfStyle w:val="000000100000" w:firstRow="0" w:lastRow="0" w:firstColumn="0" w:lastColumn="0" w:oddVBand="0" w:evenVBand="0" w:oddHBand="1" w:evenHBand="0" w:firstRowFirstColumn="0" w:firstRowLastColumn="0" w:lastRowFirstColumn="0" w:lastRowLastColumn="0"/>
            </w:pPr>
          </w:p>
          <w:p w:rsidRPr="0044798F" w:rsidR="00BA583F" w:rsidP="00CB46D4" w:rsidRDefault="00BA583F" w14:paraId="52B76689" w14:textId="38ED6803">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5D4AEB" w:rsidTr="00D3084C"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5D4AEB" w:rsidP="00CB46D4" w:rsidRDefault="003A19BC" w14:paraId="5F0B4D6B" w14:textId="44DCD6BB">
            <w:pPr>
              <w:rPr>
                <w:color w:val="747474" w:themeColor="background2" w:themeShade="80"/>
              </w:rPr>
            </w:pPr>
            <w:r w:rsidRPr="0044798F">
              <w:rPr>
                <w:color w:val="747474" w:themeColor="background2" w:themeShade="80"/>
              </w:rPr>
              <w:t>6</w:t>
            </w:r>
            <w:r w:rsidRPr="0044798F" w:rsidR="005D4AEB">
              <w:rPr>
                <w:color w:val="747474" w:themeColor="background2" w:themeShade="80"/>
              </w:rPr>
              <w:t>.4</w:t>
            </w:r>
          </w:p>
        </w:tc>
        <w:tc>
          <w:tcPr>
            <w:tcW w:w="2126" w:type="dxa"/>
          </w:tcPr>
          <w:p w:rsidRPr="0044798F"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44798F">
              <w:t>What are the rules governing the use of endorsements and testimonials in advertising?</w:t>
            </w:r>
          </w:p>
        </w:tc>
        <w:tc>
          <w:tcPr>
            <w:tcW w:w="2127" w:type="dxa"/>
          </w:tcPr>
          <w:p w:rsidRPr="0044798F"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5D4AEB" w:rsidP="00CB46D4" w:rsidRDefault="00294389" w14:paraId="750C27B4"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4798F">
              <w:rPr>
                <w:rStyle w:val="normaltextrun"/>
                <w:color w:val="000000"/>
                <w:shd w:val="clear" w:color="auto" w:fill="FFFFFF"/>
              </w:rPr>
              <w:t>In the EU, the Unfair Commercial Practices Directive (</w:t>
            </w:r>
            <w:hyperlink w:tgtFrame="_blank" w:history="1" r:id="rId121">
              <w:r w:rsidRPr="0044798F">
                <w:rPr>
                  <w:rStyle w:val="normaltextrun"/>
                  <w:color w:val="0563C1"/>
                  <w:u w:val="single"/>
                  <w:shd w:val="clear" w:color="auto" w:fill="FFFFFF"/>
                </w:rPr>
                <w:t>Directive 2005/29/EC</w:t>
              </w:r>
            </w:hyperlink>
            <w:r w:rsidRPr="0044798F">
              <w:rPr>
                <w:rStyle w:val="normaltextrun"/>
                <w:color w:val="000000"/>
                <w:shd w:val="clear" w:color="auto" w:fill="FFFFFF"/>
              </w:rPr>
              <w:t>) includes commercial practices prohibited in all circumstances (‘blacklist’). The Amending Directive (EU) 2019/2161 (</w:t>
            </w:r>
            <w:hyperlink w:tgtFrame="_blank" w:history="1" r:id="rId122">
              <w:r w:rsidRPr="0044798F">
                <w:rPr>
                  <w:rStyle w:val="normaltextrun"/>
                  <w:color w:val="0563C1"/>
                  <w:u w:val="single"/>
                  <w:shd w:val="clear" w:color="auto" w:fill="FFFFFF"/>
                </w:rPr>
                <w:t>The Omnibus Directive</w:t>
              </w:r>
            </w:hyperlink>
            <w:r w:rsidRPr="0044798F">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4798F">
              <w:rPr>
                <w:rStyle w:val="eop"/>
                <w:color w:val="000000"/>
                <w:shd w:val="clear" w:color="auto" w:fill="FFFFFF"/>
              </w:rPr>
              <w:t> </w:t>
            </w:r>
          </w:p>
          <w:p w:rsidRPr="0044798F" w:rsidR="00BA583F" w:rsidP="00CB46D4" w:rsidRDefault="00BA583F" w14:paraId="44AB6DBB" w14:textId="77777777">
            <w:pPr>
              <w:cnfStyle w:val="000000000000" w:firstRow="0" w:lastRow="0" w:firstColumn="0" w:lastColumn="0" w:oddVBand="0" w:evenVBand="0" w:oddHBand="0" w:evenHBand="0" w:firstRowFirstColumn="0" w:firstRowLastColumn="0" w:lastRowFirstColumn="0" w:lastRowLastColumn="0"/>
              <w:rPr>
                <w:rStyle w:val="eop"/>
              </w:rPr>
            </w:pPr>
          </w:p>
          <w:p w:rsidRPr="0044798F" w:rsidR="00BA583F" w:rsidP="00CB46D4" w:rsidRDefault="00BA583F" w14:paraId="3747D452" w14:textId="7F9D7E50">
            <w:pPr>
              <w:cnfStyle w:val="000000000000" w:firstRow="0" w:lastRow="0" w:firstColumn="0" w:lastColumn="0" w:oddVBand="0" w:evenVBand="0" w:oddHBand="0" w:evenHBand="0" w:firstRowFirstColumn="0" w:firstRowLastColumn="0" w:lastRowFirstColumn="0" w:lastRowLastColumn="0"/>
            </w:pPr>
            <w:r w:rsidRPr="0044798F">
              <w:rPr>
                <w:rStyle w:val="eop"/>
              </w:rPr>
              <w:t>*</w:t>
            </w:r>
          </w:p>
        </w:tc>
      </w:tr>
      <w:tr w:rsidRPr="0044798F" w:rsidR="005D4AEB" w:rsidTr="00D3084C"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5D4AEB" w:rsidP="00CB46D4" w:rsidRDefault="003A19BC" w14:paraId="4AF48B0E" w14:textId="51C70C59">
            <w:pPr>
              <w:rPr>
                <w:color w:val="747474" w:themeColor="background2" w:themeShade="80"/>
              </w:rPr>
            </w:pPr>
            <w:r w:rsidRPr="0044798F">
              <w:rPr>
                <w:color w:val="747474" w:themeColor="background2" w:themeShade="80"/>
              </w:rPr>
              <w:t>6</w:t>
            </w:r>
            <w:r w:rsidRPr="0044798F" w:rsidR="005D4AEB">
              <w:rPr>
                <w:color w:val="747474" w:themeColor="background2" w:themeShade="80"/>
              </w:rPr>
              <w:t>.5</w:t>
            </w:r>
          </w:p>
        </w:tc>
        <w:tc>
          <w:tcPr>
            <w:tcW w:w="2126" w:type="dxa"/>
            <w:tcBorders>
              <w:top w:val="none" w:color="auto" w:sz="0" w:space="0"/>
              <w:bottom w:val="none" w:color="auto" w:sz="0" w:space="0"/>
            </w:tcBorders>
          </w:tcPr>
          <w:p w:rsidRPr="0044798F"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44798F">
              <w:t>General indicators of effectiveness (branded content)</w:t>
            </w:r>
          </w:p>
        </w:tc>
        <w:tc>
          <w:tcPr>
            <w:tcW w:w="2127" w:type="dxa"/>
            <w:tcBorders>
              <w:top w:val="none" w:color="auto" w:sz="0" w:space="0"/>
              <w:bottom w:val="none" w:color="auto" w:sz="0" w:space="0"/>
            </w:tcBorders>
          </w:tcPr>
          <w:p w:rsidRPr="0044798F"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5D4AEB" w:rsidP="00CB46D4" w:rsidRDefault="005D4AEB" w14:paraId="5EF537CC" w14:textId="77777777">
            <w:pPr>
              <w:cnfStyle w:val="000000100000" w:firstRow="0" w:lastRow="0" w:firstColumn="0" w:lastColumn="0" w:oddVBand="0" w:evenVBand="0" w:oddHBand="1" w:evenHBand="0" w:firstRowFirstColumn="0" w:firstRowLastColumn="0" w:lastRowFirstColumn="0" w:lastRowLastColumn="0"/>
            </w:pPr>
          </w:p>
        </w:tc>
      </w:tr>
    </w:tbl>
    <w:p w:rsidRPr="0044798F" w:rsidR="008D27DF" w:rsidP="00CB5035" w:rsidRDefault="008D27DF" w14:paraId="3EF2E791" w14:textId="77777777">
      <w:pPr>
        <w:spacing w:after="0"/>
      </w:pPr>
    </w:p>
    <w:p w:rsidRPr="0044798F" w:rsidR="00CF62AF" w:rsidP="008D27DF" w:rsidRDefault="008D27DF" w14:paraId="536D0D92" w14:textId="57B32F5B">
      <w:pPr>
        <w:pStyle w:val="Tableheadings"/>
      </w:pPr>
      <w:r w:rsidRPr="0044798F">
        <w:t>Branded content sections</w:t>
      </w:r>
    </w:p>
    <w:p w:rsidRPr="0044798F" w:rsidR="008D27DF" w:rsidP="008D27DF" w:rsidRDefault="008D27DF" w14:paraId="2CFF42D2" w14:textId="77777777">
      <w:pPr>
        <w:pStyle w:val="Tableheadings"/>
      </w:pPr>
    </w:p>
    <w:p w:rsidRPr="0044798F" w:rsidR="00533017" w:rsidP="00533017" w:rsidRDefault="00533017" w14:paraId="5734EB32" w14:textId="77777777">
      <w:pPr>
        <w:pStyle w:val="SectionHead"/>
        <w:rPr>
          <w:rFonts w:cs="Arial"/>
        </w:rPr>
      </w:pPr>
      <w:bookmarkStart w:name="_Toc170219803" w:id="11"/>
      <w:r w:rsidRPr="0044798F">
        <w:rPr>
          <w:rFonts w:cs="Arial"/>
        </w:rPr>
        <w:t>Publishing</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44798F" w:rsidR="008D27DF" w:rsidTr="00D3084C"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8D27DF" w:rsidP="0081091B" w:rsidRDefault="008D27DF" w14:paraId="4BE516D1"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color w:val="595959" w:themeColor="text1" w:themeTint="A6"/>
              </w:rPr>
              <w:t xml:space="preserve">Classification </w:t>
            </w:r>
          </w:p>
        </w:tc>
        <w:tc>
          <w:tcPr>
            <w:tcW w:w="5670" w:type="dxa"/>
            <w:tcBorders>
              <w:bottom w:val="none" w:color="auto" w:sz="0" w:space="0"/>
            </w:tcBorders>
          </w:tcPr>
          <w:p w:rsidRPr="0044798F"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color w:val="595959" w:themeColor="text1" w:themeTint="A6"/>
              </w:rPr>
              <w:t>Description</w:t>
            </w:r>
          </w:p>
        </w:tc>
      </w:tr>
      <w:tr w:rsidRPr="0044798F" w:rsidR="008D27DF" w:rsidTr="00D3084C"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8D27DF" w:rsidP="0081091B" w:rsidRDefault="00A579EE" w14:paraId="30092ACB" w14:textId="71985113">
            <w:pPr>
              <w:rPr>
                <w:b w:val="0"/>
                <w:bCs w:val="0"/>
                <w:color w:val="747474" w:themeColor="background2" w:themeShade="80"/>
              </w:rPr>
            </w:pPr>
            <w:r w:rsidRPr="0044798F">
              <w:rPr>
                <w:color w:val="747474" w:themeColor="background2" w:themeShade="80"/>
              </w:rPr>
              <w:t>7</w:t>
            </w:r>
            <w:r w:rsidRPr="0044798F" w:rsidR="008D27DF">
              <w:rPr>
                <w:color w:val="747474" w:themeColor="background2" w:themeShade="80"/>
              </w:rPr>
              <w:t>.1</w:t>
            </w:r>
          </w:p>
        </w:tc>
        <w:tc>
          <w:tcPr>
            <w:tcW w:w="2126" w:type="dxa"/>
            <w:tcBorders>
              <w:top w:val="none" w:color="auto" w:sz="0" w:space="0"/>
              <w:bottom w:val="none" w:color="auto" w:sz="0" w:space="0"/>
            </w:tcBorders>
          </w:tcPr>
          <w:p w:rsidRPr="0044798F" w:rsidR="008D27DF" w:rsidP="0081091B" w:rsidRDefault="0087539C" w14:paraId="6ABB7E5E" w14:textId="38AFFD78">
            <w:pPr>
              <w:pStyle w:val="Subjectcolumntext"/>
              <w:cnfStyle w:val="000000100000" w:firstRow="0" w:lastRow="0" w:firstColumn="0" w:lastColumn="0" w:oddVBand="0" w:evenVBand="0" w:oddHBand="1" w:evenHBand="0" w:firstRowFirstColumn="0" w:firstRowLastColumn="0" w:lastRowFirstColumn="0" w:lastRowLastColumn="0"/>
            </w:pPr>
            <w:r w:rsidRPr="0044798F">
              <w:t xml:space="preserve">Rules/governance arrangements across sectors </w:t>
            </w:r>
            <w:r w:rsidRPr="0044798F">
              <w:t>(news publishing; magazines; other – brand owned; contract publishing; digital native)</w:t>
            </w:r>
          </w:p>
        </w:tc>
        <w:tc>
          <w:tcPr>
            <w:tcW w:w="2127" w:type="dxa"/>
            <w:tcBorders>
              <w:top w:val="none" w:color="auto" w:sz="0" w:space="0"/>
              <w:bottom w:val="none" w:color="auto" w:sz="0" w:space="0"/>
            </w:tcBorders>
          </w:tcPr>
          <w:p w:rsidRPr="0044798F"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8D27DF" w:rsidP="0081091B" w:rsidRDefault="00475121" w14:paraId="24B72A3F"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4798F">
              <w:rPr>
                <w:rStyle w:val="normaltextrun"/>
                <w:color w:val="000000"/>
                <w:shd w:val="clear" w:color="auto" w:fill="FFFFFF"/>
              </w:rPr>
              <w:t>In the European Union, the Unfair Commercial Practices Directive (</w:t>
            </w:r>
            <w:hyperlink w:tgtFrame="_blank" w:history="1" r:id="rId123">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and the Misleading and Comparative Advertising Directive (</w:t>
            </w:r>
            <w:hyperlink w:tgtFrame="_blank" w:history="1" r:id="rId124">
              <w:r w:rsidRPr="0044798F">
                <w:rPr>
                  <w:rStyle w:val="normaltextrun"/>
                  <w:color w:val="0563C1"/>
                  <w:u w:val="single"/>
                  <w:shd w:val="clear" w:color="auto" w:fill="FFFFFF"/>
                </w:rPr>
                <w:t xml:space="preserve">Directive </w:t>
              </w:r>
              <w:r w:rsidRPr="0044798F">
                <w:rPr>
                  <w:rStyle w:val="normaltextrun"/>
                  <w:color w:val="0563C1"/>
                  <w:u w:val="single"/>
                  <w:shd w:val="clear" w:color="auto" w:fill="FFFFFF"/>
                </w:rPr>
                <w:t>2006/114/EC</w:t>
              </w:r>
            </w:hyperlink>
            <w:r w:rsidRPr="0044798F">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4798F">
              <w:rPr>
                <w:rStyle w:val="normaltextrun"/>
                <w:b/>
                <w:bCs/>
                <w:color w:val="000000"/>
                <w:shd w:val="clear" w:color="auto" w:fill="FFFFFF"/>
              </w:rPr>
              <w:t>6.1</w:t>
            </w:r>
            <w:r w:rsidRPr="0044798F">
              <w:rPr>
                <w:rStyle w:val="normaltextrun"/>
                <w:color w:val="000000"/>
                <w:shd w:val="clear" w:color="auto" w:fill="FFFFFF"/>
              </w:rPr>
              <w:t>). The Unfair Commercial Practices Directive (</w:t>
            </w:r>
            <w:hyperlink w:tgtFrame="_blank" w:history="1" r:id="rId125">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4798F">
              <w:rPr>
                <w:rStyle w:val="eop"/>
                <w:color w:val="000000"/>
                <w:shd w:val="clear" w:color="auto" w:fill="FFFFFF"/>
              </w:rPr>
              <w:t> </w:t>
            </w:r>
          </w:p>
          <w:p w:rsidRPr="0044798F" w:rsidR="00BA583F" w:rsidP="0081091B" w:rsidRDefault="00BA583F" w14:paraId="2F323F03" w14:textId="77777777">
            <w:pPr>
              <w:cnfStyle w:val="000000100000" w:firstRow="0" w:lastRow="0" w:firstColumn="0" w:lastColumn="0" w:oddVBand="0" w:evenVBand="0" w:oddHBand="1" w:evenHBand="0" w:firstRowFirstColumn="0" w:firstRowLastColumn="0" w:lastRowFirstColumn="0" w:lastRowLastColumn="0"/>
              <w:rPr>
                <w:rStyle w:val="eop"/>
              </w:rPr>
            </w:pPr>
          </w:p>
          <w:p w:rsidRPr="0044798F" w:rsidR="00BA583F" w:rsidP="0081091B" w:rsidRDefault="00BA583F" w14:paraId="3140DF19" w14:textId="5A418534">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The National Council for Journalistic Ethics Foundation (</w:t>
            </w:r>
            <w:proofErr w:type="spellStart"/>
            <w:r w:rsidRPr="0044798F">
              <w:fldChar w:fldCharType="begin"/>
            </w:r>
            <w:r w:rsidRPr="0044798F">
              <w:instrText xml:space="preserve"> HYPERLINK "https://mediaethics-bg.org/" \t "_blank" </w:instrText>
            </w:r>
            <w:r w:rsidRPr="0044798F">
              <w:fldChar w:fldCharType="separate"/>
            </w:r>
            <w:r w:rsidRPr="0044798F">
              <w:rPr>
                <w:rStyle w:val="normaltextrun"/>
                <w:color w:val="0563C1"/>
                <w:u w:val="single"/>
              </w:rPr>
              <w:t>Национален</w:t>
            </w:r>
            <w:proofErr w:type="spellEnd"/>
            <w:r w:rsidRPr="0044798F">
              <w:rPr>
                <w:rStyle w:val="normaltextrun"/>
                <w:color w:val="0563C1"/>
                <w:u w:val="single"/>
              </w:rPr>
              <w:t xml:space="preserve"> </w:t>
            </w:r>
            <w:proofErr w:type="spellStart"/>
            <w:r w:rsidRPr="0044798F">
              <w:rPr>
                <w:rStyle w:val="normaltextrun"/>
                <w:color w:val="0563C1"/>
                <w:u w:val="single"/>
              </w:rPr>
              <w:t>Съвет</w:t>
            </w:r>
            <w:proofErr w:type="spellEnd"/>
            <w:r w:rsidRPr="0044798F">
              <w:rPr>
                <w:rStyle w:val="normaltextrun"/>
                <w:color w:val="0563C1"/>
                <w:u w:val="single"/>
              </w:rPr>
              <w:t xml:space="preserve"> </w:t>
            </w:r>
            <w:proofErr w:type="spellStart"/>
            <w:r w:rsidRPr="0044798F">
              <w:rPr>
                <w:rStyle w:val="normaltextrun"/>
                <w:color w:val="0563C1"/>
                <w:u w:val="single"/>
              </w:rPr>
              <w:t>за</w:t>
            </w:r>
            <w:proofErr w:type="spellEnd"/>
            <w:r w:rsidRPr="0044798F">
              <w:rPr>
                <w:rStyle w:val="normaltextrun"/>
                <w:color w:val="0563C1"/>
                <w:u w:val="single"/>
              </w:rPr>
              <w:t xml:space="preserve"> </w:t>
            </w:r>
            <w:proofErr w:type="spellStart"/>
            <w:r w:rsidRPr="0044798F">
              <w:rPr>
                <w:rStyle w:val="normaltextrun"/>
                <w:color w:val="0563C1"/>
                <w:u w:val="single"/>
              </w:rPr>
              <w:t>Журналистическа</w:t>
            </w:r>
            <w:proofErr w:type="spellEnd"/>
            <w:r w:rsidRPr="0044798F">
              <w:rPr>
                <w:rStyle w:val="normaltextrun"/>
                <w:color w:val="0563C1"/>
                <w:u w:val="single"/>
              </w:rPr>
              <w:t xml:space="preserve"> </w:t>
            </w:r>
            <w:proofErr w:type="spellStart"/>
            <w:r w:rsidRPr="0044798F">
              <w:rPr>
                <w:rStyle w:val="normaltextrun"/>
                <w:color w:val="0563C1"/>
                <w:u w:val="single"/>
              </w:rPr>
              <w:t>Етика</w:t>
            </w:r>
            <w:proofErr w:type="spellEnd"/>
            <w:r w:rsidRPr="0044798F">
              <w:fldChar w:fldCharType="end"/>
            </w:r>
            <w:r w:rsidRPr="0044798F">
              <w:rPr>
                <w:rStyle w:val="normaltextrun"/>
                <w:color w:val="000000"/>
              </w:rPr>
              <w:t>),</w:t>
            </w:r>
            <w:r w:rsidRPr="0044798F">
              <w:rPr>
                <w:rStyle w:val="normaltextrun"/>
                <w:color w:val="000000"/>
                <w:shd w:val="clear" w:color="auto" w:fill="FFFFFF"/>
              </w:rPr>
              <w:t xml:space="preserve"> established in 2005, produced </w:t>
            </w:r>
            <w:hyperlink w:tgtFrame="_blank" w:history="1" r:id="rId126">
              <w:r w:rsidRPr="0044798F">
                <w:rPr>
                  <w:rStyle w:val="normaltextrun"/>
                  <w:color w:val="0563C1"/>
                  <w:u w:val="single"/>
                  <w:shd w:val="clear" w:color="auto" w:fill="FFFFFF"/>
                </w:rPr>
                <w:t>The Code of Ethics of the Bulgarian Media</w:t>
              </w:r>
            </w:hyperlink>
            <w:r w:rsidRPr="0044798F">
              <w:rPr>
                <w:rStyle w:val="normaltextrun"/>
                <w:color w:val="000000"/>
                <w:shd w:val="clear" w:color="auto" w:fill="FFFFFF"/>
              </w:rPr>
              <w:t xml:space="preserve"> </w:t>
            </w:r>
            <w:r w:rsidRPr="0044798F">
              <w:rPr>
                <w:rStyle w:val="normaltextrun"/>
                <w:color w:val="000000"/>
              </w:rPr>
              <w:t>(</w:t>
            </w:r>
            <w:proofErr w:type="spellStart"/>
            <w:r w:rsidRPr="0044798F">
              <w:fldChar w:fldCharType="begin"/>
            </w:r>
            <w:r w:rsidRPr="0044798F">
              <w:instrText xml:space="preserve"> HYPERLINK "https://mediaethics-bg.org/%d0%b5%d1%82%d0%b8%d1%87%d0%b5%d0%bd-%d0%ba%d0%be%d0%b4%d0%b5%d0%ba%d1%81-2/" \t "_blank" </w:instrText>
            </w:r>
            <w:r w:rsidRPr="0044798F">
              <w:fldChar w:fldCharType="separate"/>
            </w:r>
            <w:r w:rsidRPr="0044798F">
              <w:rPr>
                <w:rStyle w:val="normaltextrun"/>
                <w:color w:val="0563C1"/>
                <w:u w:val="single"/>
              </w:rPr>
              <w:t>Етичен</w:t>
            </w:r>
            <w:proofErr w:type="spellEnd"/>
            <w:r w:rsidRPr="0044798F">
              <w:rPr>
                <w:rStyle w:val="normaltextrun"/>
                <w:color w:val="0563C1"/>
                <w:u w:val="single"/>
              </w:rPr>
              <w:t xml:space="preserve"> </w:t>
            </w:r>
            <w:proofErr w:type="spellStart"/>
            <w:r w:rsidRPr="0044798F">
              <w:rPr>
                <w:rStyle w:val="normaltextrun"/>
                <w:color w:val="0563C1"/>
                <w:u w:val="single"/>
              </w:rPr>
              <w:t>кодекс</w:t>
            </w:r>
            <w:proofErr w:type="spellEnd"/>
            <w:r w:rsidRPr="0044798F">
              <w:rPr>
                <w:rStyle w:val="normaltextrun"/>
                <w:color w:val="0563C1"/>
                <w:u w:val="single"/>
              </w:rPr>
              <w:t xml:space="preserve"> </w:t>
            </w:r>
            <w:proofErr w:type="spellStart"/>
            <w:r w:rsidRPr="0044798F">
              <w:rPr>
                <w:rStyle w:val="normaltextrun"/>
                <w:color w:val="0563C1"/>
                <w:u w:val="single"/>
              </w:rPr>
              <w:t>на</w:t>
            </w:r>
            <w:proofErr w:type="spellEnd"/>
            <w:r w:rsidRPr="0044798F">
              <w:rPr>
                <w:rStyle w:val="normaltextrun"/>
                <w:color w:val="0563C1"/>
                <w:u w:val="single"/>
              </w:rPr>
              <w:t xml:space="preserve"> </w:t>
            </w:r>
            <w:proofErr w:type="spellStart"/>
            <w:r w:rsidRPr="0044798F">
              <w:rPr>
                <w:rStyle w:val="normaltextrun"/>
                <w:color w:val="0563C1"/>
                <w:u w:val="single"/>
              </w:rPr>
              <w:t>българските</w:t>
            </w:r>
            <w:proofErr w:type="spellEnd"/>
            <w:r w:rsidRPr="0044798F">
              <w:rPr>
                <w:rStyle w:val="normaltextrun"/>
                <w:color w:val="0563C1"/>
                <w:u w:val="single"/>
              </w:rPr>
              <w:t xml:space="preserve"> </w:t>
            </w:r>
            <w:proofErr w:type="spellStart"/>
            <w:r w:rsidRPr="0044798F">
              <w:rPr>
                <w:rStyle w:val="normaltextrun"/>
                <w:color w:val="0563C1"/>
                <w:u w:val="single"/>
              </w:rPr>
              <w:t>медии</w:t>
            </w:r>
            <w:proofErr w:type="spellEnd"/>
            <w:r w:rsidRPr="0044798F">
              <w:fldChar w:fldCharType="end"/>
            </w:r>
            <w:r w:rsidRPr="0044798F">
              <w:rPr>
                <w:rStyle w:val="normaltextrun"/>
                <w:color w:val="000000"/>
              </w:rPr>
              <w:t xml:space="preserve">), </w:t>
            </w:r>
            <w:r w:rsidRPr="0044798F">
              <w:rPr>
                <w:rStyle w:val="normaltextrun"/>
                <w:color w:val="000000"/>
                <w:shd w:val="clear" w:color="auto" w:fill="FFFFFF"/>
              </w:rPr>
              <w:t>which was adopted in 2004 (</w:t>
            </w:r>
            <w:hyperlink w:tgtFrame="_blank" w:history="1" r:id="rId127">
              <w:r w:rsidRPr="0044798F">
                <w:rPr>
                  <w:rStyle w:val="normaltextrun"/>
                  <w:color w:val="0563C1"/>
                  <w:u w:val="single"/>
                  <w:shd w:val="clear" w:color="auto" w:fill="FFFFFF"/>
                </w:rPr>
                <w:t>EU Press Councils n.d.</w:t>
              </w:r>
            </w:hyperlink>
            <w:r w:rsidRPr="0044798F">
              <w:rPr>
                <w:rStyle w:val="normaltextrun"/>
                <w:color w:val="000000"/>
                <w:shd w:val="clear" w:color="auto" w:fill="FFFFFF"/>
              </w:rPr>
              <w:t>).  </w:t>
            </w:r>
            <w:r w:rsidRPr="0044798F">
              <w:rPr>
                <w:rStyle w:val="eop"/>
                <w:color w:val="000000"/>
                <w:shd w:val="clear" w:color="auto" w:fill="FFFFFF"/>
              </w:rPr>
              <w:t> </w:t>
            </w:r>
          </w:p>
        </w:tc>
      </w:tr>
      <w:tr w:rsidRPr="0044798F" w:rsidR="008D27DF" w:rsidTr="00D3084C"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8D27DF" w:rsidP="0081091B" w:rsidRDefault="00A579EE" w14:paraId="5573DFC5" w14:textId="596839DA">
            <w:pPr>
              <w:rPr>
                <w:color w:val="3A3A3A" w:themeColor="background2" w:themeShade="40"/>
              </w:rPr>
            </w:pPr>
            <w:r w:rsidRPr="0044798F">
              <w:rPr>
                <w:color w:val="747474" w:themeColor="background2" w:themeShade="80"/>
              </w:rPr>
              <w:t>7</w:t>
            </w:r>
            <w:r w:rsidRPr="0044798F" w:rsidR="008D27DF">
              <w:rPr>
                <w:color w:val="747474" w:themeColor="background2" w:themeShade="80"/>
              </w:rPr>
              <w:t>.2</w:t>
            </w:r>
          </w:p>
        </w:tc>
        <w:tc>
          <w:tcPr>
            <w:tcW w:w="2126" w:type="dxa"/>
          </w:tcPr>
          <w:p w:rsidRPr="0044798F"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8D27DF" w:rsidP="0081091B" w:rsidRDefault="00475121" w14:paraId="2FC69EAC"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4798F">
              <w:rPr>
                <w:rStyle w:val="normaltextrun"/>
                <w:color w:val="000000"/>
                <w:shd w:val="clear" w:color="auto" w:fill="FFFFFF"/>
              </w:rPr>
              <w:t>The Unfair Commercial Practices Directive (</w:t>
            </w:r>
            <w:hyperlink w:tgtFrame="_blank" w:history="1" r:id="rId128">
              <w:r w:rsidRPr="0044798F">
                <w:rPr>
                  <w:rStyle w:val="normaltextrun"/>
                  <w:color w:val="0563C1"/>
                  <w:u w:val="single"/>
                  <w:shd w:val="clear" w:color="auto" w:fill="FFFFFF"/>
                </w:rPr>
                <w:t>Directive 2005/29/EC</w:t>
              </w:r>
            </w:hyperlink>
            <w:r w:rsidRPr="0044798F">
              <w:rPr>
                <w:rStyle w:val="normaltextrun"/>
                <w:color w:val="000000"/>
                <w:shd w:val="clear" w:color="auto" w:fill="FFFFFF"/>
              </w:rPr>
              <w:t>) classifies undisclosed commercial communication as a misleading omission, which is a prohibited practice. </w:t>
            </w:r>
            <w:r w:rsidRPr="0044798F">
              <w:rPr>
                <w:rStyle w:val="eop"/>
                <w:color w:val="000000"/>
                <w:shd w:val="clear" w:color="auto" w:fill="FFFFFF"/>
              </w:rPr>
              <w:t> </w:t>
            </w:r>
          </w:p>
          <w:p w:rsidRPr="0044798F" w:rsidR="00BA583F" w:rsidP="0081091B" w:rsidRDefault="00BA583F" w14:paraId="7F37FFDD" w14:textId="77777777">
            <w:pPr>
              <w:cnfStyle w:val="000000000000" w:firstRow="0" w:lastRow="0" w:firstColumn="0" w:lastColumn="0" w:oddVBand="0" w:evenVBand="0" w:oddHBand="0" w:evenHBand="0" w:firstRowFirstColumn="0" w:firstRowLastColumn="0" w:lastRowFirstColumn="0" w:lastRowLastColumn="0"/>
              <w:rPr>
                <w:rStyle w:val="eop"/>
              </w:rPr>
            </w:pPr>
          </w:p>
          <w:p w:rsidRPr="0044798F" w:rsidR="00BA583F" w:rsidP="00BA583F" w:rsidRDefault="00BA583F" w14:paraId="6CBF1941"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Art 3 (Editorial Independence) in The National Council for Journalistic Ethics Foundation’s The Code of Ethics of the Bulgarian Media (</w:t>
            </w:r>
            <w:proofErr w:type="spellStart"/>
            <w:r w:rsidRPr="0044798F">
              <w:rPr>
                <w:rFonts w:ascii="Arial" w:hAnsi="Arial" w:cs="Arial"/>
                <w:sz w:val="18"/>
                <w:szCs w:val="18"/>
              </w:rPr>
              <w:fldChar w:fldCharType="begin"/>
            </w:r>
            <w:r w:rsidRPr="0044798F">
              <w:rPr>
                <w:rFonts w:ascii="Arial" w:hAnsi="Arial" w:cs="Arial"/>
                <w:sz w:val="18"/>
                <w:szCs w:val="18"/>
              </w:rPr>
              <w:instrText xml:space="preserve"> HYPERLINK "https://mediaethics-bg.org/%d0%b5%d1%82%d0%b8%d1%87%d0%b5%d0%bd-%d0%ba%d0%be%d0%b4%d0%b5%d0%ba%d1%81-2/" \t "_blank" </w:instrText>
            </w:r>
            <w:r w:rsidRPr="0044798F">
              <w:rPr>
                <w:rFonts w:ascii="Arial" w:hAnsi="Arial" w:cs="Arial"/>
                <w:sz w:val="18"/>
                <w:szCs w:val="18"/>
              </w:rPr>
              <w:fldChar w:fldCharType="separate"/>
            </w:r>
            <w:r w:rsidRPr="0044798F">
              <w:rPr>
                <w:rStyle w:val="normaltextrun"/>
                <w:rFonts w:ascii="Arial" w:hAnsi="Arial" w:cs="Arial" w:eastAsiaTheme="majorEastAsia"/>
                <w:color w:val="0563C1"/>
                <w:sz w:val="22"/>
                <w:szCs w:val="22"/>
                <w:u w:val="single"/>
                <w:shd w:val="clear" w:color="auto" w:fill="E1E3E6"/>
              </w:rPr>
              <w:t>Етичен</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кодекс</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на</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българските</w:t>
            </w:r>
            <w:proofErr w:type="spellEnd"/>
            <w:r w:rsidRPr="0044798F">
              <w:rPr>
                <w:rStyle w:val="normaltextrun"/>
                <w:rFonts w:ascii="Arial" w:hAnsi="Arial" w:cs="Arial" w:eastAsiaTheme="majorEastAsia"/>
                <w:color w:val="0563C1"/>
                <w:sz w:val="22"/>
                <w:szCs w:val="22"/>
                <w:u w:val="single"/>
                <w:shd w:val="clear" w:color="auto" w:fill="E1E3E6"/>
              </w:rPr>
              <w:t xml:space="preserve"> </w:t>
            </w:r>
            <w:proofErr w:type="spellStart"/>
            <w:r w:rsidRPr="0044798F">
              <w:rPr>
                <w:rStyle w:val="normaltextrun"/>
                <w:rFonts w:ascii="Arial" w:hAnsi="Arial" w:cs="Arial" w:eastAsiaTheme="majorEastAsia"/>
                <w:color w:val="0563C1"/>
                <w:sz w:val="22"/>
                <w:szCs w:val="22"/>
                <w:u w:val="single"/>
                <w:shd w:val="clear" w:color="auto" w:fill="E1E3E6"/>
              </w:rPr>
              <w:t>медии</w:t>
            </w:r>
            <w:proofErr w:type="spellEnd"/>
            <w:r w:rsidRPr="0044798F">
              <w:rPr>
                <w:rFonts w:ascii="Arial" w:hAnsi="Arial" w:cs="Arial"/>
                <w:sz w:val="18"/>
                <w:szCs w:val="18"/>
              </w:rPr>
              <w:fldChar w:fldCharType="end"/>
            </w:r>
            <w:r w:rsidRPr="0044798F">
              <w:rPr>
                <w:rStyle w:val="normaltextrun"/>
                <w:rFonts w:ascii="Arial" w:hAnsi="Arial" w:cs="Arial" w:eastAsiaTheme="majorEastAsia"/>
                <w:sz w:val="22"/>
                <w:szCs w:val="22"/>
              </w:rPr>
              <w:t>) contains four relevant rules:</w:t>
            </w:r>
            <w:r w:rsidRPr="0044798F">
              <w:rPr>
                <w:rStyle w:val="eop"/>
                <w:rFonts w:ascii="Arial" w:hAnsi="Arial" w:cs="Arial" w:eastAsiaTheme="majorEastAsia"/>
                <w:sz w:val="22"/>
                <w:szCs w:val="22"/>
              </w:rPr>
              <w:t> </w:t>
            </w:r>
          </w:p>
          <w:p w:rsidRPr="0044798F" w:rsidR="00BA583F" w:rsidP="00BA583F" w:rsidRDefault="00BA583F" w14:paraId="7A38D6EF"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3.1 We will not succumb to political or economic pressures or influences.</w:t>
            </w:r>
            <w:r w:rsidRPr="0044798F">
              <w:rPr>
                <w:rStyle w:val="eop"/>
                <w:rFonts w:ascii="Arial" w:hAnsi="Arial" w:cs="Arial" w:eastAsiaTheme="majorEastAsia"/>
                <w:sz w:val="22"/>
                <w:szCs w:val="22"/>
              </w:rPr>
              <w:t> </w:t>
            </w:r>
          </w:p>
          <w:p w:rsidRPr="0044798F" w:rsidR="00BA583F" w:rsidP="00BA583F" w:rsidRDefault="00BA583F" w14:paraId="719A86A2"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3.2 We will clearly distinguish editorial decision-making from the commercial policy of the media.</w:t>
            </w:r>
            <w:r w:rsidRPr="0044798F">
              <w:rPr>
                <w:rStyle w:val="eop"/>
                <w:rFonts w:ascii="Arial" w:hAnsi="Arial" w:cs="Arial" w:eastAsiaTheme="majorEastAsia"/>
                <w:sz w:val="22"/>
                <w:szCs w:val="22"/>
              </w:rPr>
              <w:t> </w:t>
            </w:r>
          </w:p>
          <w:p w:rsidRPr="0044798F" w:rsidR="00BA583F" w:rsidP="00BA583F" w:rsidRDefault="00BA583F" w14:paraId="502BDFC6"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3.3 We will clearly distinguish editorial content from paid posts, promotional or sponsored materials.</w:t>
            </w:r>
            <w:r w:rsidRPr="0044798F">
              <w:rPr>
                <w:rStyle w:val="eop"/>
                <w:rFonts w:ascii="Arial" w:hAnsi="Arial" w:cs="Arial" w:eastAsiaTheme="majorEastAsia"/>
                <w:sz w:val="22"/>
                <w:szCs w:val="22"/>
              </w:rPr>
              <w:t> </w:t>
            </w:r>
          </w:p>
          <w:p w:rsidRPr="0044798F" w:rsidR="00BA583F" w:rsidP="00BA583F" w:rsidRDefault="00BA583F" w14:paraId="3E349090"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 xml:space="preserve">3.4 We do not accept any personal, </w:t>
            </w:r>
            <w:proofErr w:type="gramStart"/>
            <w:r w:rsidRPr="0044798F">
              <w:rPr>
                <w:rStyle w:val="normaltextrun"/>
                <w:rFonts w:ascii="Arial" w:hAnsi="Arial" w:cs="Arial" w:eastAsiaTheme="majorEastAsia"/>
                <w:sz w:val="22"/>
                <w:szCs w:val="22"/>
              </w:rPr>
              <w:t>political</w:t>
            </w:r>
            <w:proofErr w:type="gramEnd"/>
            <w:r w:rsidRPr="0044798F">
              <w:rPr>
                <w:rStyle w:val="normaltextrun"/>
                <w:rFonts w:ascii="Arial" w:hAnsi="Arial" w:cs="Arial" w:eastAsiaTheme="majorEastAsia"/>
                <w:sz w:val="22"/>
                <w:szCs w:val="22"/>
              </w:rPr>
              <w:t xml:space="preserve"> or financial incentives that may affect our ability to provide the public with accurate information.</w:t>
            </w:r>
            <w:r w:rsidRPr="0044798F">
              <w:rPr>
                <w:rStyle w:val="eop"/>
                <w:rFonts w:ascii="Arial" w:hAnsi="Arial" w:cs="Arial" w:eastAsiaTheme="majorEastAsia"/>
                <w:sz w:val="22"/>
                <w:szCs w:val="22"/>
              </w:rPr>
              <w:t> </w:t>
            </w:r>
          </w:p>
          <w:p w:rsidRPr="0044798F" w:rsidR="00BA583F" w:rsidP="00BA583F" w:rsidRDefault="00BA583F" w14:paraId="3AA1812B" w14:textId="30B6C46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4798F">
              <w:rPr>
                <w:rStyle w:val="normaltextrun"/>
                <w:rFonts w:ascii="Arial" w:hAnsi="Arial" w:cs="Arial" w:eastAsiaTheme="majorEastAsia"/>
                <w:sz w:val="22"/>
                <w:szCs w:val="22"/>
              </w:rPr>
              <w:t>(</w:t>
            </w:r>
            <w:hyperlink w:tgtFrame="_blank" w:history="1" r:id="rId129">
              <w:r w:rsidRPr="0044798F">
                <w:rPr>
                  <w:rStyle w:val="normaltextrun"/>
                  <w:rFonts w:ascii="Arial" w:hAnsi="Arial" w:cs="Arial" w:eastAsiaTheme="majorEastAsia"/>
                  <w:color w:val="0563C1"/>
                  <w:sz w:val="22"/>
                  <w:szCs w:val="22"/>
                  <w:u w:val="single"/>
                </w:rPr>
                <w:t>The Code of Ethics of the Bulgarian Media 2004</w:t>
              </w:r>
            </w:hyperlink>
            <w:r w:rsidRPr="0044798F">
              <w:rPr>
                <w:rStyle w:val="normaltextrun"/>
                <w:rFonts w:ascii="Arial" w:hAnsi="Arial" w:cs="Arial" w:eastAsiaTheme="majorEastAsia"/>
                <w:sz w:val="22"/>
                <w:szCs w:val="22"/>
              </w:rPr>
              <w:t>).</w:t>
            </w:r>
            <w:r w:rsidRPr="0044798F">
              <w:rPr>
                <w:rStyle w:val="eop"/>
                <w:rFonts w:ascii="Arial" w:hAnsi="Arial" w:cs="Arial" w:eastAsiaTheme="majorEastAsia"/>
                <w:sz w:val="22"/>
                <w:szCs w:val="22"/>
              </w:rPr>
              <w:t> </w:t>
            </w:r>
          </w:p>
        </w:tc>
      </w:tr>
    </w:tbl>
    <w:p w:rsidRPr="0044798F" w:rsidR="00EE67D5" w:rsidP="00EE67D5" w:rsidRDefault="00EE67D5" w14:paraId="3752E295" w14:textId="77777777">
      <w:pPr>
        <w:pStyle w:val="SectionHead"/>
        <w:rPr>
          <w:rFonts w:cs="Arial"/>
        </w:rPr>
      </w:pPr>
      <w:bookmarkStart w:name="_Toc170219804" w:id="12"/>
      <w:r w:rsidRPr="0044798F">
        <w:rPr>
          <w:rFonts w:cs="Arial"/>
        </w:rPr>
        <w:t>Audiovisual</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44798F" w:rsidR="007B253B" w:rsidTr="00D3084C"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7B253B" w:rsidP="0081091B" w:rsidRDefault="007B253B" w14:paraId="6F12EAF9"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7B253B" w:rsidTr="00D3084C"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B253B" w:rsidP="0081091B" w:rsidRDefault="00EE67D5" w14:paraId="48082E11" w14:textId="548B6A6E">
            <w:pPr>
              <w:rPr>
                <w:b w:val="0"/>
                <w:bCs w:val="0"/>
                <w:color w:val="747474" w:themeColor="background2" w:themeShade="80"/>
              </w:rPr>
            </w:pPr>
            <w:r w:rsidRPr="0044798F">
              <w:rPr>
                <w:color w:val="747474" w:themeColor="background2" w:themeShade="80"/>
              </w:rPr>
              <w:t>8</w:t>
            </w:r>
            <w:r w:rsidRPr="0044798F" w:rsidR="007B253B">
              <w:rPr>
                <w:color w:val="747474" w:themeColor="background2" w:themeShade="80"/>
              </w:rPr>
              <w:t>.1</w:t>
            </w:r>
          </w:p>
        </w:tc>
        <w:tc>
          <w:tcPr>
            <w:tcW w:w="2126" w:type="dxa"/>
            <w:tcBorders>
              <w:top w:val="none" w:color="auto" w:sz="0" w:space="0"/>
              <w:bottom w:val="none" w:color="auto" w:sz="0" w:space="0"/>
            </w:tcBorders>
          </w:tcPr>
          <w:p w:rsidRPr="0044798F"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across sectors</w:t>
            </w:r>
          </w:p>
        </w:tc>
        <w:tc>
          <w:tcPr>
            <w:tcW w:w="2127" w:type="dxa"/>
            <w:tcBorders>
              <w:top w:val="none" w:color="auto" w:sz="0" w:space="0"/>
              <w:bottom w:val="none" w:color="auto" w:sz="0" w:space="0"/>
            </w:tcBorders>
          </w:tcPr>
          <w:p w:rsidRPr="0044798F"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7B253B" w:rsidP="0081091B" w:rsidRDefault="00475121" w14:paraId="560CB4AC" w14:textId="77777777">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4798F">
              <w:rPr>
                <w:rStyle w:val="normaltextrun"/>
                <w:color w:val="000000"/>
                <w:shd w:val="clear" w:color="auto" w:fill="FFFFFF"/>
              </w:rPr>
              <w:t>In the European Union, the Unfair Commercial Practices Directive (</w:t>
            </w:r>
            <w:hyperlink w:tgtFrame="_blank" w:history="1" r:id="rId130">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and the Misleading and Comparative Advertising Directive (</w:t>
            </w:r>
            <w:hyperlink w:tgtFrame="_blank" w:history="1" r:id="rId131">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xml:space="preserve">) contain relevant consumer protection and advertising regulations and set rules demanding the </w:t>
            </w:r>
            <w:r w:rsidRPr="0044798F">
              <w:rPr>
                <w:rStyle w:val="normaltextrun"/>
                <w:color w:val="000000"/>
                <w:shd w:val="clear" w:color="auto" w:fill="FFFFFF"/>
              </w:rPr>
              <w:t xml:space="preserve">identification of commercial content affecting B2C (business to consumer) and B2B (business to business) relations (for more information, please see </w:t>
            </w:r>
            <w:r w:rsidRPr="0044798F">
              <w:rPr>
                <w:rStyle w:val="normaltextrun"/>
                <w:b/>
                <w:bCs/>
                <w:color w:val="000000"/>
                <w:shd w:val="clear" w:color="auto" w:fill="FFFFFF"/>
              </w:rPr>
              <w:t>6.1</w:t>
            </w:r>
            <w:r w:rsidRPr="0044798F">
              <w:rPr>
                <w:rStyle w:val="normaltextrun"/>
                <w:color w:val="000000"/>
                <w:shd w:val="clear" w:color="auto" w:fill="FFFFFF"/>
              </w:rPr>
              <w:t>). The Audiovisual Media Services Directive (</w:t>
            </w:r>
            <w:hyperlink w:tgtFrame="_blank" w:history="1" r:id="rId132">
              <w:r w:rsidRPr="0044798F">
                <w:rPr>
                  <w:rStyle w:val="normaltextrun"/>
                  <w:color w:val="0563C1"/>
                  <w:u w:val="single"/>
                  <w:shd w:val="clear" w:color="auto" w:fill="FFFFFF"/>
                </w:rPr>
                <w:t>Directive 2018/1808</w:t>
              </w:r>
            </w:hyperlink>
            <w:r w:rsidRPr="0044798F">
              <w:rPr>
                <w:rStyle w:val="normaltextrun"/>
                <w:color w:val="000000"/>
                <w:shd w:val="clear" w:color="auto" w:fill="FFFFFF"/>
              </w:rPr>
              <w:t xml:space="preserve">) (AVMSD) serves as the framework for the sector-specific legislation (its scope covers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broadcasting, on-demand broadcasting platforms and user-generated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content), contains the transparency rule stating that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Pr="0044798F" w:rsidR="00BA583F">
              <w:rPr>
                <w:rStyle w:val="normaltextrun"/>
                <w:color w:val="000000"/>
                <w:shd w:val="clear" w:color="auto" w:fill="FFFFFF"/>
              </w:rPr>
              <w:t xml:space="preserve"> Bulgarian </w:t>
            </w:r>
            <w:r w:rsidRPr="0044798F">
              <w:rPr>
                <w:rStyle w:val="normaltextrun"/>
                <w:color w:val="000000"/>
                <w:shd w:val="clear" w:color="auto" w:fill="FFFFFF"/>
              </w:rPr>
              <w:t>national law through</w:t>
            </w:r>
            <w:r w:rsidRPr="0044798F" w:rsidR="00BA583F">
              <w:rPr>
                <w:rStyle w:val="normaltextrun"/>
                <w:color w:val="000000"/>
                <w:shd w:val="clear" w:color="auto" w:fill="FFFFFF"/>
              </w:rPr>
              <w:t xml:space="preserve"> </w:t>
            </w:r>
            <w:hyperlink w:tgtFrame="_blank" w:history="1" r:id="rId133">
              <w:r w:rsidRPr="0044798F" w:rsidR="00BA583F">
                <w:rPr>
                  <w:rFonts w:eastAsia="Times New Roman"/>
                  <w:color w:val="0563C1"/>
                  <w:u w:val="single"/>
                  <w:lang w:eastAsia="en-GB"/>
                </w:rPr>
                <w:t>The Radio and Television Act 1998</w:t>
              </w:r>
            </w:hyperlink>
            <w:r w:rsidRPr="0044798F" w:rsidR="00BA583F">
              <w:rPr>
                <w:rFonts w:eastAsia="Times New Roman"/>
                <w:lang w:eastAsia="en-GB"/>
              </w:rPr>
              <w:t xml:space="preserve"> (RTVA)</w:t>
            </w:r>
            <w:r w:rsidRPr="0044798F" w:rsidR="00854DB0">
              <w:rPr>
                <w:rFonts w:eastAsia="Times New Roman"/>
                <w:lang w:eastAsia="en-GB"/>
              </w:rPr>
              <w:t>.</w:t>
            </w:r>
          </w:p>
          <w:p w:rsidRPr="0044798F" w:rsidR="00854DB0" w:rsidP="0081091B" w:rsidRDefault="00854DB0" w14:paraId="6FDBA00A" w14:textId="77777777">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44798F" w:rsidR="00854DB0" w:rsidP="00854DB0" w:rsidRDefault="003060E3" w14:paraId="44E93F09" w14:textId="6BD6695A">
            <w:pPr>
              <w:textAlignment w:val="baseline"/>
              <w:cnfStyle w:val="000000100000" w:firstRow="0" w:lastRow="0" w:firstColumn="0" w:lastColumn="0" w:oddVBand="0" w:evenVBand="0" w:oddHBand="1" w:evenHBand="0" w:firstRowFirstColumn="0" w:firstRowLastColumn="0" w:lastRowFirstColumn="0" w:lastRowLastColumn="0"/>
            </w:pPr>
            <w:hyperlink w:tgtFrame="_blank" w:history="1" r:id="rId134">
              <w:r w:rsidRPr="0044798F" w:rsidR="00854DB0">
                <w:rPr>
                  <w:rStyle w:val="normaltextrun"/>
                  <w:rFonts w:eastAsiaTheme="majorEastAsia"/>
                  <w:color w:val="0563C1"/>
                  <w:u w:val="single"/>
                  <w:shd w:val="clear" w:color="auto" w:fill="FFFFFF"/>
                </w:rPr>
                <w:t>The Council for Electronic Media</w:t>
              </w:r>
            </w:hyperlink>
            <w:r w:rsidRPr="0044798F" w:rsidR="00854DB0">
              <w:rPr>
                <w:rStyle w:val="normaltextrun"/>
                <w:rFonts w:eastAsiaTheme="majorEastAsia"/>
                <w:color w:val="000000"/>
                <w:shd w:val="clear" w:color="auto" w:fill="FFFFFF"/>
              </w:rPr>
              <w:t xml:space="preserve"> (</w:t>
            </w:r>
            <w:proofErr w:type="spellStart"/>
            <w:r w:rsidRPr="0044798F" w:rsidR="00854DB0">
              <w:rPr>
                <w:rStyle w:val="normaltextrun"/>
                <w:rFonts w:eastAsiaTheme="majorEastAsia"/>
                <w:color w:val="000000"/>
                <w:shd w:val="clear" w:color="auto" w:fill="FFFFFF"/>
              </w:rPr>
              <w:t>Съветът</w:t>
            </w:r>
            <w:proofErr w:type="spellEnd"/>
            <w:r w:rsidRPr="0044798F" w:rsidR="00854DB0">
              <w:rPr>
                <w:rStyle w:val="normaltextrun"/>
                <w:rFonts w:eastAsiaTheme="majorEastAsia"/>
                <w:color w:val="000000"/>
                <w:shd w:val="clear" w:color="auto" w:fill="FFFFFF"/>
              </w:rPr>
              <w:t xml:space="preserve"> </w:t>
            </w:r>
            <w:proofErr w:type="spellStart"/>
            <w:r w:rsidRPr="0044798F" w:rsidR="00854DB0">
              <w:rPr>
                <w:rStyle w:val="normaltextrun"/>
                <w:rFonts w:eastAsiaTheme="majorEastAsia"/>
                <w:color w:val="000000"/>
                <w:shd w:val="clear" w:color="auto" w:fill="FFFFFF"/>
              </w:rPr>
              <w:t>за</w:t>
            </w:r>
            <w:proofErr w:type="spellEnd"/>
            <w:r w:rsidRPr="0044798F" w:rsidR="00854DB0">
              <w:rPr>
                <w:rStyle w:val="normaltextrun"/>
                <w:rFonts w:eastAsiaTheme="majorEastAsia"/>
                <w:color w:val="000000"/>
                <w:shd w:val="clear" w:color="auto" w:fill="FFFFFF"/>
              </w:rPr>
              <w:t xml:space="preserve"> </w:t>
            </w:r>
            <w:proofErr w:type="spellStart"/>
            <w:r w:rsidRPr="0044798F" w:rsidR="00854DB0">
              <w:rPr>
                <w:rStyle w:val="normaltextrun"/>
                <w:rFonts w:eastAsiaTheme="majorEastAsia"/>
                <w:color w:val="000000"/>
                <w:shd w:val="clear" w:color="auto" w:fill="FFFFFF"/>
              </w:rPr>
              <w:t>електронни</w:t>
            </w:r>
            <w:proofErr w:type="spellEnd"/>
            <w:r w:rsidRPr="0044798F" w:rsidR="00854DB0">
              <w:rPr>
                <w:rStyle w:val="normaltextrun"/>
                <w:rFonts w:eastAsiaTheme="majorEastAsia"/>
                <w:color w:val="000000"/>
                <w:shd w:val="clear" w:color="auto" w:fill="FFFFFF"/>
              </w:rPr>
              <w:t xml:space="preserve"> </w:t>
            </w:r>
            <w:proofErr w:type="spellStart"/>
            <w:r w:rsidRPr="0044798F" w:rsidR="00854DB0">
              <w:rPr>
                <w:rStyle w:val="normaltextrun"/>
                <w:rFonts w:eastAsiaTheme="majorEastAsia"/>
                <w:color w:val="000000"/>
                <w:shd w:val="clear" w:color="auto" w:fill="FFFFFF"/>
              </w:rPr>
              <w:t>медииis</w:t>
            </w:r>
            <w:proofErr w:type="spellEnd"/>
            <w:r w:rsidRPr="0044798F" w:rsidR="00854DB0">
              <w:rPr>
                <w:rStyle w:val="normaltextrun"/>
                <w:rFonts w:eastAsiaTheme="majorEastAsia"/>
                <w:color w:val="000000"/>
                <w:shd w:val="clear" w:color="auto" w:fill="FFFFFF"/>
              </w:rPr>
              <w:t>) an independent authority regulating media services and video-sharing platforms (</w:t>
            </w:r>
            <w:hyperlink w:tgtFrame="_blank" w:history="1" r:id="rId135">
              <w:r w:rsidRPr="0044798F" w:rsidR="00854DB0">
                <w:rPr>
                  <w:rStyle w:val="normaltextrun"/>
                  <w:rFonts w:eastAsiaTheme="majorEastAsia"/>
                  <w:color w:val="0563C1"/>
                  <w:u w:val="single"/>
                  <w:shd w:val="clear" w:color="auto" w:fill="FFFFFF"/>
                </w:rPr>
                <w:t>CEM 2023</w:t>
              </w:r>
            </w:hyperlink>
            <w:r w:rsidRPr="0044798F" w:rsidR="00854DB0">
              <w:rPr>
                <w:rStyle w:val="normaltextrun"/>
                <w:rFonts w:eastAsiaTheme="majorEastAsia"/>
                <w:color w:val="000000"/>
                <w:shd w:val="clear" w:color="auto" w:fill="FFFFFF"/>
              </w:rPr>
              <w:t xml:space="preserve">). It is responsible for enforcing compliance with the rules contained in </w:t>
            </w:r>
            <w:hyperlink w:tgtFrame="_blank" w:history="1" r:id="rId136">
              <w:r w:rsidRPr="0044798F" w:rsidR="00854DB0">
                <w:rPr>
                  <w:rFonts w:eastAsia="Times New Roman"/>
                  <w:color w:val="0563C1"/>
                  <w:u w:val="single"/>
                  <w:lang w:eastAsia="en-GB"/>
                </w:rPr>
                <w:t>The Radio and Television Act 1998</w:t>
              </w:r>
            </w:hyperlink>
            <w:r w:rsidRPr="0044798F" w:rsidR="00854DB0">
              <w:rPr>
                <w:rFonts w:eastAsia="Times New Roman"/>
                <w:lang w:eastAsia="en-GB"/>
              </w:rPr>
              <w:t xml:space="preserve"> (RTVA)</w:t>
            </w:r>
            <w:r w:rsidRPr="0044798F" w:rsidR="00854DB0">
              <w:t xml:space="preserve">, which implements the amended </w:t>
            </w:r>
            <w:r w:rsidRPr="0044798F" w:rsidR="00854DB0">
              <w:rPr>
                <w:rStyle w:val="normaltextrun"/>
                <w:rFonts w:eastAsiaTheme="majorEastAsia"/>
              </w:rPr>
              <w:t>Audiovisual Media Services Directive</w:t>
            </w:r>
            <w:r w:rsidRPr="0044798F" w:rsidR="00854DB0">
              <w:rPr>
                <w:rStyle w:val="normaltextrun"/>
                <w:rFonts w:eastAsiaTheme="majorEastAsia"/>
                <w:color w:val="333333"/>
              </w:rPr>
              <w:t xml:space="preserve"> (</w:t>
            </w:r>
            <w:hyperlink w:tgtFrame="_blank" w:history="1" r:id="rId137">
              <w:r w:rsidRPr="0044798F" w:rsidR="00854DB0">
                <w:rPr>
                  <w:rStyle w:val="normaltextrun"/>
                  <w:rFonts w:eastAsiaTheme="majorEastAsia"/>
                  <w:color w:val="0563C1"/>
                </w:rPr>
                <w:t>Directive 2018/1808/EU</w:t>
              </w:r>
            </w:hyperlink>
            <w:r w:rsidRPr="0044798F" w:rsidR="00854DB0">
              <w:rPr>
                <w:rStyle w:val="normaltextrun"/>
                <w:rFonts w:eastAsiaTheme="majorEastAsia"/>
                <w:color w:val="333333"/>
              </w:rPr>
              <w:t>)</w:t>
            </w:r>
            <w:r w:rsidRPr="0044798F" w:rsidR="00854DB0">
              <w:t>, including those affecting TV and radio advertising.</w:t>
            </w:r>
          </w:p>
        </w:tc>
      </w:tr>
      <w:tr w:rsidRPr="0044798F" w:rsidR="007B253B" w:rsidTr="00D3084C"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B253B" w:rsidP="0081091B" w:rsidRDefault="00EE67D5" w14:paraId="58E7338F" w14:textId="33AB2AD6">
            <w:pPr>
              <w:rPr>
                <w:color w:val="3A3A3A" w:themeColor="background2" w:themeShade="40"/>
              </w:rPr>
            </w:pPr>
            <w:r w:rsidRPr="0044798F">
              <w:rPr>
                <w:color w:val="747474" w:themeColor="background2" w:themeShade="80"/>
              </w:rPr>
              <w:t>8</w:t>
            </w:r>
            <w:r w:rsidRPr="0044798F" w:rsidR="007B253B">
              <w:rPr>
                <w:color w:val="747474" w:themeColor="background2" w:themeShade="80"/>
              </w:rPr>
              <w:t>.2</w:t>
            </w:r>
          </w:p>
        </w:tc>
        <w:tc>
          <w:tcPr>
            <w:tcW w:w="2126" w:type="dxa"/>
          </w:tcPr>
          <w:p w:rsidRPr="0044798F"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B253B" w:rsidP="0081091B" w:rsidRDefault="00475121" w14:paraId="77A1FFBA"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4798F">
              <w:rPr>
                <w:rStyle w:val="normaltextrun"/>
                <w:color w:val="000000"/>
                <w:shd w:val="clear" w:color="auto" w:fill="FFFFFF"/>
              </w:rPr>
              <w:t>The Unfair Commercial Practices Directive (</w:t>
            </w:r>
            <w:hyperlink w:tgtFrame="_blank" w:history="1" r:id="rId138">
              <w:r w:rsidRPr="0044798F">
                <w:rPr>
                  <w:rStyle w:val="normaltextrun"/>
                  <w:color w:val="0563C1"/>
                  <w:u w:val="single"/>
                  <w:shd w:val="clear" w:color="auto" w:fill="FFFFFF"/>
                </w:rPr>
                <w:t>Directive 2005/29/EC</w:t>
              </w:r>
            </w:hyperlink>
            <w:r w:rsidRPr="0044798F">
              <w:rPr>
                <w:rStyle w:val="normaltextrun"/>
                <w:color w:val="000000"/>
                <w:shd w:val="clear" w:color="auto" w:fill="FFFFFF"/>
              </w:rPr>
              <w:t>)</w:t>
            </w:r>
            <w:r w:rsidRPr="0044798F" w:rsidR="00854DB0">
              <w:rPr>
                <w:rStyle w:val="normaltextrun"/>
                <w:color w:val="000000"/>
                <w:shd w:val="clear" w:color="auto" w:fill="FFFFFF"/>
              </w:rPr>
              <w:t xml:space="preserve">, </w:t>
            </w:r>
            <w:r w:rsidRPr="0044798F" w:rsidR="00854DB0">
              <w:rPr>
                <w:rStyle w:val="normaltextrun"/>
                <w:rFonts w:eastAsiaTheme="majorEastAsia"/>
              </w:rPr>
              <w:t xml:space="preserve">transposed through </w:t>
            </w:r>
            <w:hyperlink w:tgtFrame="_blank" w:history="1" r:id="rId139">
              <w:r w:rsidRPr="0044798F" w:rsidR="00854DB0">
                <w:rPr>
                  <w:rFonts w:eastAsia="Times New Roman"/>
                  <w:color w:val="0563C1"/>
                  <w:u w:val="single"/>
                  <w:lang w:eastAsia="en-GB"/>
                </w:rPr>
                <w:t>the Consumers Protection Act</w:t>
              </w:r>
            </w:hyperlink>
            <w:r w:rsidRPr="0044798F" w:rsidR="00854DB0">
              <w:rPr>
                <w:rFonts w:eastAsia="Times New Roman"/>
                <w:lang w:eastAsia="en-GB"/>
              </w:rPr>
              <w:t xml:space="preserve"> (CPA) (</w:t>
            </w:r>
            <w:proofErr w:type="spellStart"/>
            <w:r w:rsidRPr="0044798F" w:rsidR="00854DB0">
              <w:rPr>
                <w:rFonts w:eastAsia="Times New Roman"/>
                <w:lang w:eastAsia="en-GB"/>
              </w:rPr>
              <w:t>Закон</w:t>
            </w:r>
            <w:proofErr w:type="spellEnd"/>
            <w:r w:rsidRPr="0044798F" w:rsidR="00854DB0">
              <w:rPr>
                <w:rFonts w:eastAsia="Times New Roman"/>
                <w:lang w:eastAsia="en-GB"/>
              </w:rPr>
              <w:t xml:space="preserve"> </w:t>
            </w:r>
            <w:proofErr w:type="spellStart"/>
            <w:r w:rsidRPr="0044798F" w:rsidR="00854DB0">
              <w:rPr>
                <w:rFonts w:eastAsia="Times New Roman"/>
                <w:lang w:eastAsia="en-GB"/>
              </w:rPr>
              <w:t>за</w:t>
            </w:r>
            <w:proofErr w:type="spellEnd"/>
            <w:r w:rsidRPr="0044798F" w:rsidR="00854DB0">
              <w:rPr>
                <w:rFonts w:eastAsia="Times New Roman"/>
                <w:lang w:eastAsia="en-GB"/>
              </w:rPr>
              <w:t xml:space="preserve"> </w:t>
            </w:r>
            <w:proofErr w:type="spellStart"/>
            <w:r w:rsidRPr="0044798F" w:rsidR="00854DB0">
              <w:rPr>
                <w:rFonts w:eastAsia="Times New Roman"/>
                <w:lang w:eastAsia="en-GB"/>
              </w:rPr>
              <w:t>защита</w:t>
            </w:r>
            <w:proofErr w:type="spellEnd"/>
            <w:r w:rsidRPr="0044798F" w:rsidR="00854DB0">
              <w:rPr>
                <w:rFonts w:eastAsia="Times New Roman"/>
                <w:lang w:eastAsia="en-GB"/>
              </w:rPr>
              <w:t xml:space="preserve"> </w:t>
            </w:r>
            <w:proofErr w:type="spellStart"/>
            <w:r w:rsidRPr="0044798F" w:rsidR="00854DB0">
              <w:rPr>
                <w:rFonts w:eastAsia="Times New Roman"/>
                <w:lang w:eastAsia="en-GB"/>
              </w:rPr>
              <w:t>на</w:t>
            </w:r>
            <w:proofErr w:type="spellEnd"/>
            <w:r w:rsidRPr="0044798F" w:rsidR="00854DB0">
              <w:rPr>
                <w:rFonts w:eastAsia="Times New Roman"/>
                <w:lang w:eastAsia="en-GB"/>
              </w:rPr>
              <w:t xml:space="preserve"> </w:t>
            </w:r>
            <w:proofErr w:type="spellStart"/>
            <w:r w:rsidRPr="0044798F" w:rsidR="00854DB0">
              <w:rPr>
                <w:rFonts w:eastAsia="Times New Roman"/>
                <w:lang w:eastAsia="en-GB"/>
              </w:rPr>
              <w:t>потребителите</w:t>
            </w:r>
            <w:proofErr w:type="spellEnd"/>
            <w:r w:rsidRPr="0044798F" w:rsidR="00854DB0">
              <w:rPr>
                <w:rFonts w:eastAsia="Times New Roman"/>
                <w:lang w:eastAsia="en-GB"/>
              </w:rPr>
              <w:t>), </w:t>
            </w:r>
            <w:r w:rsidRPr="0044798F">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140">
              <w:r w:rsidRPr="0044798F">
                <w:rPr>
                  <w:rStyle w:val="normaltextrun"/>
                  <w:color w:val="0563C1"/>
                  <w:u w:val="single"/>
                  <w:shd w:val="clear" w:color="auto" w:fill="FFFFFF"/>
                </w:rPr>
                <w:t>Directive 2018/1808</w:t>
              </w:r>
            </w:hyperlink>
            <w:r w:rsidRPr="0044798F">
              <w:rPr>
                <w:rStyle w:val="normaltextrun"/>
                <w:color w:val="000000"/>
                <w:shd w:val="clear" w:color="auto" w:fill="FFFFFF"/>
              </w:rPr>
              <w:t xml:space="preserve">) </w:t>
            </w:r>
            <w:r w:rsidRPr="0044798F">
              <w:rPr>
                <w:rStyle w:val="normaltextrun"/>
                <w:shd w:val="clear" w:color="auto" w:fill="FFFFFF"/>
              </w:rPr>
              <w:t>implemented</w:t>
            </w:r>
            <w:r w:rsidRPr="0044798F" w:rsidR="00854DB0">
              <w:rPr>
                <w:rStyle w:val="normaltextrun"/>
                <w:shd w:val="clear" w:color="auto" w:fill="FFFFFF"/>
              </w:rPr>
              <w:t xml:space="preserve"> through</w:t>
            </w:r>
            <w:r w:rsidRPr="0044798F">
              <w:rPr>
                <w:rStyle w:val="normaltextrun"/>
                <w:shd w:val="clear" w:color="auto" w:fill="FFFFFF"/>
              </w:rPr>
              <w:t xml:space="preserve"> </w:t>
            </w:r>
            <w:hyperlink w:tgtFrame="_blank" w:history="1" r:id="rId141">
              <w:r w:rsidRPr="0044798F" w:rsidR="00854DB0">
                <w:rPr>
                  <w:rFonts w:eastAsia="Times New Roman"/>
                  <w:color w:val="0563C1"/>
                  <w:u w:val="single"/>
                  <w:lang w:eastAsia="en-GB"/>
                </w:rPr>
                <w:t>The Radio and Television Act 1998</w:t>
              </w:r>
            </w:hyperlink>
            <w:r w:rsidRPr="0044798F" w:rsidR="00854DB0">
              <w:rPr>
                <w:rFonts w:eastAsia="Times New Roman"/>
                <w:lang w:eastAsia="en-GB"/>
              </w:rPr>
              <w:t xml:space="preserve"> (RTVA)</w:t>
            </w:r>
            <w:r w:rsidRPr="0044798F" w:rsidR="00854DB0">
              <w:t xml:space="preserve">, </w:t>
            </w:r>
            <w:r w:rsidRPr="0044798F">
              <w:rPr>
                <w:rStyle w:val="normaltextrun"/>
                <w:color w:val="000000"/>
                <w:shd w:val="clear" w:color="auto" w:fill="FFFFFF"/>
              </w:rPr>
              <w:t xml:space="preserve">regulates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commercial communications, sponsorship and product placement. </w:t>
            </w:r>
          </w:p>
          <w:p w:rsidRPr="0044798F" w:rsidR="00854DB0" w:rsidP="0081091B" w:rsidRDefault="00854DB0" w14:paraId="529D3729" w14:textId="77777777">
            <w:pPr>
              <w:cnfStyle w:val="000000000000" w:firstRow="0" w:lastRow="0" w:firstColumn="0" w:lastColumn="0" w:oddVBand="0" w:evenVBand="0" w:oddHBand="0" w:evenHBand="0" w:firstRowFirstColumn="0" w:firstRowLastColumn="0" w:lastRowFirstColumn="0" w:lastRowLastColumn="0"/>
              <w:rPr>
                <w:color w:val="000000"/>
              </w:rPr>
            </w:pPr>
          </w:p>
          <w:p w:rsidRPr="0044798F" w:rsidR="00854DB0" w:rsidP="0081091B" w:rsidRDefault="00854DB0" w14:paraId="5B1C5E01" w14:textId="7459EFC4">
            <w:pPr>
              <w:cnfStyle w:val="000000000000" w:firstRow="0" w:lastRow="0" w:firstColumn="0" w:lastColumn="0" w:oddVBand="0" w:evenVBand="0" w:oddHBand="0" w:evenHBand="0" w:firstRowFirstColumn="0" w:firstRowLastColumn="0" w:lastRowFirstColumn="0" w:lastRowLastColumn="0"/>
            </w:pPr>
            <w:r w:rsidRPr="0044798F">
              <w:rPr>
                <w:color w:val="000000"/>
              </w:rPr>
              <w:t>*</w:t>
            </w:r>
          </w:p>
        </w:tc>
      </w:tr>
    </w:tbl>
    <w:p w:rsidRPr="0044798F" w:rsidR="009143BA" w:rsidP="009143BA" w:rsidRDefault="009143BA" w14:paraId="241DEF5A" w14:textId="18CC227E">
      <w:pPr>
        <w:pStyle w:val="SectionHead"/>
        <w:rPr>
          <w:rFonts w:cs="Arial"/>
        </w:rPr>
      </w:pPr>
      <w:bookmarkStart w:name="_Toc170219805" w:id="13"/>
      <w:r w:rsidRPr="0044798F">
        <w:rPr>
          <w:rFonts w:cs="Arial"/>
        </w:rPr>
        <w:t>Audio</w:t>
      </w:r>
      <w:bookmarkEnd w:id="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44798F" w:rsidR="009143BA" w:rsidTr="00D3084C"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9143BA" w:rsidP="0081091B" w:rsidRDefault="009143BA" w14:paraId="2B742604"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9143BA" w:rsidTr="00D3084C"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9143BA" w:rsidP="0081091B" w:rsidRDefault="009143BA" w14:paraId="1FBEBC3C" w14:textId="31E8B218">
            <w:pPr>
              <w:rPr>
                <w:b w:val="0"/>
                <w:bCs w:val="0"/>
                <w:color w:val="747474" w:themeColor="background2" w:themeShade="80"/>
              </w:rPr>
            </w:pPr>
            <w:r w:rsidRPr="0044798F">
              <w:rPr>
                <w:color w:val="747474" w:themeColor="background2" w:themeShade="80"/>
              </w:rPr>
              <w:t>9.1</w:t>
            </w:r>
          </w:p>
        </w:tc>
        <w:tc>
          <w:tcPr>
            <w:tcW w:w="2126" w:type="dxa"/>
            <w:tcBorders>
              <w:top w:val="none" w:color="auto" w:sz="0" w:space="0"/>
              <w:bottom w:val="none" w:color="auto" w:sz="0" w:space="0"/>
            </w:tcBorders>
          </w:tcPr>
          <w:p w:rsidRPr="0044798F"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44798F">
              <w:rPr>
                <w:sz w:val="21"/>
                <w:szCs w:val="21"/>
              </w:rPr>
              <w:t>Rules/governance arrangements across sector (platform specific; content – multiplatform)</w:t>
            </w:r>
          </w:p>
        </w:tc>
        <w:tc>
          <w:tcPr>
            <w:tcW w:w="2127" w:type="dxa"/>
            <w:tcBorders>
              <w:top w:val="none" w:color="auto" w:sz="0" w:space="0"/>
              <w:bottom w:val="none" w:color="auto" w:sz="0" w:space="0"/>
            </w:tcBorders>
          </w:tcPr>
          <w:p w:rsidRPr="0044798F"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9143BA" w:rsidP="0081091B" w:rsidRDefault="00475121" w14:paraId="41FDB521" w14:textId="5E7D167C">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In the European Union, the Unfair Commercial Practices Directive (</w:t>
            </w:r>
            <w:hyperlink w:tgtFrame="_blank" w:history="1" r:id="rId142">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and the Misleading and Comparative Advertising Directive (</w:t>
            </w:r>
            <w:hyperlink w:tgtFrame="_blank" w:history="1" r:id="rId143">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xml:space="preserve">) contain relevant consumer protection and advertising regulations and set rules demanding the identification of commercial content affecting B2C </w:t>
            </w:r>
            <w:r w:rsidRPr="0044798F">
              <w:rPr>
                <w:rStyle w:val="normaltextrun"/>
                <w:color w:val="000000"/>
                <w:shd w:val="clear" w:color="auto" w:fill="FFFFFF"/>
              </w:rPr>
              <w:t xml:space="preserve">(business to consumer) and B2B (business to business) relations (for more information, please see </w:t>
            </w:r>
            <w:r w:rsidRPr="0044798F">
              <w:rPr>
                <w:rStyle w:val="normaltextrun"/>
                <w:b/>
                <w:bCs/>
                <w:color w:val="000000"/>
                <w:shd w:val="clear" w:color="auto" w:fill="FFFFFF"/>
              </w:rPr>
              <w:t>6.1</w:t>
            </w:r>
            <w:r w:rsidRPr="0044798F">
              <w:rPr>
                <w:rStyle w:val="normaltextrun"/>
                <w:color w:val="000000"/>
                <w:shd w:val="clear" w:color="auto" w:fill="FFFFFF"/>
              </w:rPr>
              <w:t>). The Unfair Commercial Practices Directive (</w:t>
            </w:r>
            <w:hyperlink w:tgtFrame="_blank" w:history="1" r:id="rId144">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4798F">
              <w:rPr>
                <w:rStyle w:val="eop"/>
                <w:color w:val="000000"/>
                <w:shd w:val="clear" w:color="auto" w:fill="FFFFFF"/>
              </w:rPr>
              <w:t> </w:t>
            </w:r>
          </w:p>
        </w:tc>
      </w:tr>
      <w:tr w:rsidRPr="0044798F" w:rsidR="009143BA" w:rsidTr="00D3084C"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143BA" w:rsidP="0081091B" w:rsidRDefault="009143BA" w14:paraId="3BCDB2E4" w14:textId="2922B743">
            <w:pPr>
              <w:rPr>
                <w:color w:val="3A3A3A" w:themeColor="background2" w:themeShade="40"/>
              </w:rPr>
            </w:pPr>
            <w:r w:rsidRPr="0044798F">
              <w:rPr>
                <w:color w:val="747474" w:themeColor="background2" w:themeShade="80"/>
              </w:rPr>
              <w:t>9.2</w:t>
            </w:r>
          </w:p>
        </w:tc>
        <w:tc>
          <w:tcPr>
            <w:tcW w:w="2126" w:type="dxa"/>
          </w:tcPr>
          <w:p w:rsidRPr="0044798F"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44798F">
              <w:rPr>
                <w:sz w:val="21"/>
                <w:szCs w:val="21"/>
              </w:rPr>
              <w:t>How is branded content described and ordered in governance?</w:t>
            </w:r>
          </w:p>
        </w:tc>
        <w:tc>
          <w:tcPr>
            <w:tcW w:w="2127" w:type="dxa"/>
          </w:tcPr>
          <w:p w:rsidRPr="0044798F"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854DB0" w:rsidP="00854DB0" w:rsidRDefault="00854DB0" w14:paraId="0801C5B4" w14:textId="4A7D311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4798F">
              <w:rPr>
                <w:rStyle w:val="normaltextrun"/>
                <w:color w:val="000000"/>
                <w:shd w:val="clear" w:color="auto" w:fill="FFFFFF"/>
              </w:rPr>
              <w:t>The Unfair Commercial Practices Directive (</w:t>
            </w:r>
            <w:hyperlink w:tgtFrame="_blank" w:history="1" r:id="rId145">
              <w:r w:rsidRPr="0044798F">
                <w:rPr>
                  <w:rStyle w:val="normaltextrun"/>
                  <w:color w:val="0563C1"/>
                  <w:u w:val="single"/>
                  <w:shd w:val="clear" w:color="auto" w:fill="FFFFFF"/>
                </w:rPr>
                <w:t>Directive 2005/29/EC</w:t>
              </w:r>
            </w:hyperlink>
            <w:r w:rsidRPr="0044798F">
              <w:rPr>
                <w:rStyle w:val="normaltextrun"/>
                <w:color w:val="000000"/>
                <w:shd w:val="clear" w:color="auto" w:fill="FFFFFF"/>
              </w:rPr>
              <w:t xml:space="preserve">), </w:t>
            </w:r>
            <w:r w:rsidRPr="0044798F">
              <w:rPr>
                <w:rStyle w:val="normaltextrun"/>
                <w:rFonts w:eastAsiaTheme="majorEastAsia"/>
              </w:rPr>
              <w:t xml:space="preserve">transposed through </w:t>
            </w:r>
            <w:hyperlink w:tgtFrame="_blank" w:history="1" r:id="rId146">
              <w:r w:rsidRPr="0044798F">
                <w:rPr>
                  <w:rFonts w:eastAsia="Times New Roman"/>
                  <w:color w:val="0563C1"/>
                  <w:u w:val="single"/>
                  <w:lang w:eastAsia="en-GB"/>
                </w:rPr>
                <w:t>the Consumers Protection Act</w:t>
              </w:r>
            </w:hyperlink>
            <w:r w:rsidRPr="0044798F">
              <w:rPr>
                <w:rFonts w:eastAsia="Times New Roman"/>
                <w:lang w:eastAsia="en-GB"/>
              </w:rPr>
              <w:t xml:space="preserve"> (CPA) (</w:t>
            </w:r>
            <w:proofErr w:type="spellStart"/>
            <w:r w:rsidRPr="0044798F">
              <w:rPr>
                <w:rFonts w:eastAsia="Times New Roman"/>
                <w:lang w:eastAsia="en-GB"/>
              </w:rPr>
              <w:t>Закон</w:t>
            </w:r>
            <w:proofErr w:type="spellEnd"/>
            <w:r w:rsidRPr="0044798F">
              <w:rPr>
                <w:rFonts w:eastAsia="Times New Roman"/>
                <w:lang w:eastAsia="en-GB"/>
              </w:rPr>
              <w:t xml:space="preserve"> </w:t>
            </w:r>
            <w:proofErr w:type="spellStart"/>
            <w:r w:rsidRPr="0044798F">
              <w:rPr>
                <w:rFonts w:eastAsia="Times New Roman"/>
                <w:lang w:eastAsia="en-GB"/>
              </w:rPr>
              <w:t>за</w:t>
            </w:r>
            <w:proofErr w:type="spellEnd"/>
            <w:r w:rsidRPr="0044798F">
              <w:rPr>
                <w:rFonts w:eastAsia="Times New Roman"/>
                <w:lang w:eastAsia="en-GB"/>
              </w:rPr>
              <w:t xml:space="preserve"> </w:t>
            </w:r>
            <w:proofErr w:type="spellStart"/>
            <w:r w:rsidRPr="0044798F">
              <w:rPr>
                <w:rFonts w:eastAsia="Times New Roman"/>
                <w:lang w:eastAsia="en-GB"/>
              </w:rPr>
              <w:t>защита</w:t>
            </w:r>
            <w:proofErr w:type="spellEnd"/>
            <w:r w:rsidRPr="0044798F">
              <w:rPr>
                <w:rFonts w:eastAsia="Times New Roman"/>
                <w:lang w:eastAsia="en-GB"/>
              </w:rPr>
              <w:t xml:space="preserve"> </w:t>
            </w:r>
            <w:proofErr w:type="spellStart"/>
            <w:r w:rsidRPr="0044798F">
              <w:rPr>
                <w:rFonts w:eastAsia="Times New Roman"/>
                <w:lang w:eastAsia="en-GB"/>
              </w:rPr>
              <w:t>на</w:t>
            </w:r>
            <w:proofErr w:type="spellEnd"/>
            <w:r w:rsidRPr="0044798F">
              <w:rPr>
                <w:rFonts w:eastAsia="Times New Roman"/>
                <w:lang w:eastAsia="en-GB"/>
              </w:rPr>
              <w:t xml:space="preserve"> </w:t>
            </w:r>
            <w:proofErr w:type="spellStart"/>
            <w:r w:rsidRPr="0044798F">
              <w:rPr>
                <w:rFonts w:eastAsia="Times New Roman"/>
                <w:lang w:eastAsia="en-GB"/>
              </w:rPr>
              <w:t>потребителите</w:t>
            </w:r>
            <w:proofErr w:type="spellEnd"/>
            <w:r w:rsidRPr="0044798F">
              <w:rPr>
                <w:rFonts w:eastAsia="Times New Roman"/>
                <w:lang w:eastAsia="en-GB"/>
              </w:rPr>
              <w:t>), </w:t>
            </w:r>
            <w:r w:rsidRPr="0044798F">
              <w:rPr>
                <w:rStyle w:val="normaltextrun"/>
                <w:color w:val="000000"/>
                <w:shd w:val="clear" w:color="auto" w:fill="FFFFFF"/>
              </w:rPr>
              <w:t xml:space="preserve">classifies undisclosed commercial communication as a misleading omission, which is a prohibited practice. </w:t>
            </w:r>
            <w:hyperlink w:tgtFrame="_blank" w:history="1" r:id="rId147">
              <w:r w:rsidRPr="0044798F">
                <w:rPr>
                  <w:rFonts w:eastAsia="Times New Roman"/>
                  <w:color w:val="0563C1"/>
                  <w:u w:val="single"/>
                  <w:lang w:eastAsia="en-GB"/>
                </w:rPr>
                <w:t>The Radio and Television Act 1998</w:t>
              </w:r>
            </w:hyperlink>
            <w:r w:rsidRPr="0044798F">
              <w:rPr>
                <w:rFonts w:eastAsia="Times New Roman"/>
                <w:lang w:eastAsia="en-GB"/>
              </w:rPr>
              <w:t xml:space="preserve"> (RTVA)</w:t>
            </w:r>
            <w:r w:rsidRPr="0044798F">
              <w:t>,</w:t>
            </w:r>
            <w:r w:rsidRPr="0044798F" w:rsidR="0044798F">
              <w:t xml:space="preserve"> which implements t</w:t>
            </w:r>
            <w:r w:rsidRPr="0044798F" w:rsidR="0044798F">
              <w:rPr>
                <w:rStyle w:val="normaltextrun"/>
                <w:color w:val="000000"/>
                <w:shd w:val="clear" w:color="auto" w:fill="FFFFFF"/>
              </w:rPr>
              <w:t>he Audiovisual Media Services Directive (</w:t>
            </w:r>
            <w:hyperlink w:tgtFrame="_blank" w:history="1" r:id="rId148">
              <w:r w:rsidRPr="0044798F" w:rsidR="0044798F">
                <w:rPr>
                  <w:rStyle w:val="normaltextrun"/>
                  <w:color w:val="0563C1"/>
                  <w:u w:val="single"/>
                  <w:shd w:val="clear" w:color="auto" w:fill="FFFFFF"/>
                </w:rPr>
                <w:t>Directive 2018/1808</w:t>
              </w:r>
            </w:hyperlink>
            <w:r w:rsidRPr="0044798F" w:rsidR="0044798F">
              <w:rPr>
                <w:rStyle w:val="normaltextrun"/>
                <w:color w:val="000000"/>
                <w:shd w:val="clear" w:color="auto" w:fill="FFFFFF"/>
              </w:rPr>
              <w:t xml:space="preserve">), </w:t>
            </w:r>
            <w:r w:rsidRPr="0044798F">
              <w:rPr>
                <w:rStyle w:val="normaltextrun"/>
                <w:color w:val="000000"/>
                <w:shd w:val="clear" w:color="auto" w:fill="FFFFFF"/>
              </w:rPr>
              <w:t>regulates</w:t>
            </w:r>
            <w:r w:rsidRPr="0044798F" w:rsidR="0044798F">
              <w:rPr>
                <w:rStyle w:val="normaltextrun"/>
                <w:color w:val="000000"/>
                <w:shd w:val="clear" w:color="auto" w:fill="FFFFFF"/>
              </w:rPr>
              <w:t xml:space="preserve"> </w:t>
            </w:r>
            <w:r w:rsidRPr="0044798F">
              <w:rPr>
                <w:rStyle w:val="normaltextrun"/>
                <w:color w:val="000000"/>
                <w:shd w:val="clear" w:color="auto" w:fill="FFFFFF"/>
              </w:rPr>
              <w:t xml:space="preserve">commercial communications, </w:t>
            </w:r>
            <w:proofErr w:type="gramStart"/>
            <w:r w:rsidRPr="0044798F">
              <w:rPr>
                <w:rStyle w:val="normaltextrun"/>
                <w:color w:val="000000"/>
                <w:shd w:val="clear" w:color="auto" w:fill="FFFFFF"/>
              </w:rPr>
              <w:t>sponsorship</w:t>
            </w:r>
            <w:proofErr w:type="gramEnd"/>
            <w:r w:rsidRPr="0044798F">
              <w:rPr>
                <w:rStyle w:val="normaltextrun"/>
                <w:color w:val="000000"/>
                <w:shd w:val="clear" w:color="auto" w:fill="FFFFFF"/>
              </w:rPr>
              <w:t xml:space="preserve"> and product placement</w:t>
            </w:r>
            <w:r w:rsidRPr="0044798F" w:rsidR="0044798F">
              <w:rPr>
                <w:rStyle w:val="normaltextrun"/>
                <w:color w:val="000000"/>
                <w:shd w:val="clear" w:color="auto" w:fill="FFFFFF"/>
              </w:rPr>
              <w:t xml:space="preserve"> in audio content</w:t>
            </w:r>
            <w:r w:rsidRPr="0044798F">
              <w:rPr>
                <w:rStyle w:val="normaltextrun"/>
                <w:color w:val="000000"/>
                <w:shd w:val="clear" w:color="auto" w:fill="FFFFFF"/>
              </w:rPr>
              <w:t xml:space="preserve">. </w:t>
            </w:r>
          </w:p>
          <w:p w:rsidRPr="0044798F" w:rsidR="009143BA" w:rsidP="0081091B" w:rsidRDefault="009143BA" w14:paraId="23B918E6" w14:textId="77777777">
            <w:pPr>
              <w:cnfStyle w:val="000000000000" w:firstRow="0" w:lastRow="0" w:firstColumn="0" w:lastColumn="0" w:oddVBand="0" w:evenVBand="0" w:oddHBand="0" w:evenHBand="0" w:firstRowFirstColumn="0" w:firstRowLastColumn="0" w:lastRowFirstColumn="0" w:lastRowLastColumn="0"/>
            </w:pPr>
          </w:p>
        </w:tc>
      </w:tr>
    </w:tbl>
    <w:p w:rsidRPr="0044798F" w:rsidR="00732CCD" w:rsidP="007D5857" w:rsidRDefault="00732CCD" w14:paraId="72245D9B" w14:textId="77777777">
      <w:pPr>
        <w:pStyle w:val="SectionHead"/>
        <w:rPr>
          <w:rFonts w:cs="Arial"/>
        </w:rPr>
      </w:pPr>
      <w:bookmarkStart w:name="_Toc170219806" w:id="14"/>
      <w:r w:rsidRPr="0044798F">
        <w:rPr>
          <w:rFonts w:cs="Arial"/>
        </w:rPr>
        <w:t xml:space="preserve">Digital Media (online advertising and </w:t>
      </w:r>
      <w:proofErr w:type="spellStart"/>
      <w:r w:rsidRPr="0044798F">
        <w:rPr>
          <w:rFonts w:cs="Arial"/>
        </w:rPr>
        <w:t>adtech</w:t>
      </w:r>
      <w:proofErr w:type="spellEnd"/>
      <w:r w:rsidRPr="0044798F">
        <w:rPr>
          <w:rFonts w:cs="Arial"/>
        </w:rPr>
        <w:t>)</w:t>
      </w:r>
      <w:bookmarkEnd w:id="1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44798F" w:rsidR="003369C4" w:rsidTr="00D3084C"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3369C4" w:rsidP="0081091B" w:rsidRDefault="003369C4" w14:paraId="26CB972B"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3369C4" w:rsidTr="00D3084C"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3369C4" w:rsidP="0081091B" w:rsidRDefault="00340625" w14:paraId="2B7B7BF9" w14:textId="2C0CEE84">
            <w:pPr>
              <w:rPr>
                <w:b w:val="0"/>
                <w:bCs w:val="0"/>
                <w:color w:val="747474" w:themeColor="background2" w:themeShade="80"/>
              </w:rPr>
            </w:pPr>
            <w:r w:rsidRPr="0044798F">
              <w:rPr>
                <w:color w:val="747474" w:themeColor="background2" w:themeShade="80"/>
              </w:rPr>
              <w:t>10</w:t>
            </w:r>
            <w:r w:rsidRPr="0044798F" w:rsidR="003369C4">
              <w:rPr>
                <w:color w:val="747474" w:themeColor="background2" w:themeShade="80"/>
              </w:rPr>
              <w:t>.1</w:t>
            </w:r>
          </w:p>
        </w:tc>
        <w:tc>
          <w:tcPr>
            <w:tcW w:w="2126" w:type="dxa"/>
            <w:tcBorders>
              <w:top w:val="none" w:color="auto" w:sz="0" w:space="0"/>
              <w:bottom w:val="none" w:color="auto" w:sz="0" w:space="0"/>
            </w:tcBorders>
          </w:tcPr>
          <w:p w:rsidRPr="0044798F"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across sector (platforms, apps; internet; mobile)</w:t>
            </w:r>
          </w:p>
        </w:tc>
        <w:tc>
          <w:tcPr>
            <w:tcW w:w="2127" w:type="dxa"/>
            <w:tcBorders>
              <w:top w:val="none" w:color="auto" w:sz="0" w:space="0"/>
              <w:bottom w:val="none" w:color="auto" w:sz="0" w:space="0"/>
            </w:tcBorders>
          </w:tcPr>
          <w:p w:rsidRPr="0044798F"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475121" w:rsidP="00475121" w:rsidRDefault="00475121" w14:paraId="00C633C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color w:val="000000"/>
                <w:lang w:eastAsia="en-GB"/>
              </w:rPr>
              <w:t>In the European Union, the Unfair Commercial Practices Directive (</w:t>
            </w:r>
            <w:hyperlink w:tgtFrame="_blank" w:history="1" r:id="rId149">
              <w:r w:rsidRPr="0044798F">
                <w:rPr>
                  <w:rFonts w:eastAsia="Times New Roman"/>
                  <w:color w:val="0563C1"/>
                  <w:u w:val="single"/>
                  <w:lang w:eastAsia="en-GB"/>
                </w:rPr>
                <w:t>Directive 2005/29/EC</w:t>
              </w:r>
            </w:hyperlink>
            <w:r w:rsidRPr="0044798F">
              <w:rPr>
                <w:rFonts w:eastAsia="Times New Roman"/>
                <w:color w:val="000000"/>
                <w:lang w:eastAsia="en-GB"/>
              </w:rPr>
              <w:t>) and the Misleading and Comparative Advertising Directive (</w:t>
            </w:r>
            <w:hyperlink w:tgtFrame="_blank" w:history="1" r:id="rId150">
              <w:r w:rsidRPr="0044798F">
                <w:rPr>
                  <w:rFonts w:eastAsia="Times New Roman"/>
                  <w:color w:val="0563C1"/>
                  <w:u w:val="single"/>
                  <w:lang w:eastAsia="en-GB"/>
                </w:rPr>
                <w:t>Directive 2006/114/EC</w:t>
              </w:r>
            </w:hyperlink>
            <w:r w:rsidRPr="0044798F">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4798F">
              <w:rPr>
                <w:rFonts w:eastAsia="Times New Roman"/>
                <w:b/>
                <w:bCs/>
                <w:color w:val="000000"/>
                <w:lang w:eastAsia="en-GB"/>
              </w:rPr>
              <w:t>6.1</w:t>
            </w:r>
            <w:r w:rsidRPr="0044798F">
              <w:rPr>
                <w:rFonts w:eastAsia="Times New Roman"/>
                <w:color w:val="000000"/>
                <w:lang w:eastAsia="en-GB"/>
              </w:rPr>
              <w:t>). The Unfair Commercial Practices Directive (</w:t>
            </w:r>
            <w:hyperlink w:tgtFrame="_blank" w:history="1" r:id="rId151">
              <w:r w:rsidRPr="0044798F">
                <w:rPr>
                  <w:rFonts w:eastAsia="Times New Roman"/>
                  <w:color w:val="0563C1"/>
                  <w:u w:val="single"/>
                  <w:lang w:eastAsia="en-GB"/>
                </w:rPr>
                <w:t>Directive 2005/29/EC</w:t>
              </w:r>
            </w:hyperlink>
            <w:r w:rsidRPr="0044798F">
              <w:rPr>
                <w:rFonts w:eastAsia="Times New Roman"/>
                <w:color w:val="000000"/>
                <w:lang w:eastAsia="en-GB"/>
              </w:rPr>
              <w:t xml:space="preserve">) also includes commercial practices prohibited in all circumstances (‘blacklist’). The Amending </w:t>
            </w:r>
            <w:hyperlink w:tgtFrame="_blank" w:history="1" r:id="rId152">
              <w:r w:rsidRPr="0044798F">
                <w:rPr>
                  <w:rFonts w:eastAsia="Times New Roman"/>
                  <w:color w:val="0563C1"/>
                  <w:u w:val="single"/>
                  <w:lang w:eastAsia="en-GB"/>
                </w:rPr>
                <w:t>Directive (EU) 2019/2161</w:t>
              </w:r>
            </w:hyperlink>
            <w:r w:rsidRPr="0044798F">
              <w:rPr>
                <w:rFonts w:eastAsia="Times New Roman"/>
                <w:color w:val="000000"/>
                <w:lang w:eastAsia="en-GB"/>
              </w:rPr>
              <w:t xml:space="preserve"> (</w:t>
            </w:r>
            <w:hyperlink w:tgtFrame="_blank" w:history="1" r:id="rId153">
              <w:r w:rsidRPr="0044798F">
                <w:rPr>
                  <w:rFonts w:eastAsia="Times New Roman"/>
                  <w:color w:val="0563C1"/>
                  <w:u w:val="single"/>
                  <w:lang w:eastAsia="en-GB"/>
                </w:rPr>
                <w:t>The Omnibus Directive</w:t>
              </w:r>
            </w:hyperlink>
            <w:r w:rsidRPr="0044798F">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rsidRPr="0044798F" w:rsidR="00475121" w:rsidP="00475121" w:rsidRDefault="00475121" w14:paraId="4EBD2C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4798F">
              <w:rPr>
                <w:rFonts w:eastAsia="Times New Roman"/>
                <w:color w:val="000000"/>
                <w:lang w:val="en-US" w:eastAsia="en-GB"/>
              </w:rPr>
              <w:t> </w:t>
            </w:r>
          </w:p>
          <w:p w:rsidRPr="0044798F" w:rsidR="00475121" w:rsidP="00475121" w:rsidRDefault="00475121" w14:paraId="4A59DCCB" w14:textId="52886A1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color w:val="000000"/>
                <w:lang w:eastAsia="en-GB"/>
              </w:rPr>
              <w:t>The Digital Services Act 2022</w:t>
            </w:r>
            <w:r w:rsidRPr="0044798F">
              <w:rPr>
                <w:rFonts w:eastAsia="Times New Roman"/>
                <w:b/>
                <w:bCs/>
                <w:color w:val="000000"/>
                <w:lang w:eastAsia="en-GB"/>
              </w:rPr>
              <w:t xml:space="preserve"> </w:t>
            </w:r>
            <w:r w:rsidRPr="0044798F">
              <w:rPr>
                <w:rFonts w:eastAsia="Times New Roman"/>
                <w:color w:val="000000"/>
                <w:lang w:eastAsia="en-GB"/>
              </w:rPr>
              <w:t xml:space="preserve">(the DSA, </w:t>
            </w:r>
            <w:hyperlink w:tgtFrame="_blank" w:history="1" r:id="rId154">
              <w:r w:rsidRPr="0044798F">
                <w:rPr>
                  <w:rFonts w:eastAsia="Times New Roman"/>
                  <w:color w:val="0563C1"/>
                  <w:u w:val="single"/>
                  <w:lang w:eastAsia="en-GB"/>
                </w:rPr>
                <w:t>EU Regulation 2022/2065</w:t>
              </w:r>
            </w:hyperlink>
            <w:r w:rsidRPr="0044798F">
              <w:rPr>
                <w:rFonts w:eastAsia="Times New Roman"/>
                <w:color w:val="000000"/>
                <w:lang w:eastAsia="en-GB"/>
              </w:rPr>
              <w:t xml:space="preserve">) serves as the framework for the sector-specific legislation and primarily focuses on digital services, such as online platforms, social media networks, and other intermediary services, and address </w:t>
            </w:r>
            <w:r w:rsidRPr="0044798F">
              <w:rPr>
                <w:rFonts w:eastAsia="Times New Roman"/>
                <w:color w:val="000000"/>
                <w:lang w:eastAsia="en-GB"/>
              </w:rPr>
              <w:t>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4798F">
              <w:rPr>
                <w:rFonts w:eastAsia="Times New Roman"/>
                <w:lang w:eastAsia="en-GB"/>
              </w:rPr>
              <w:t xml:space="preserve"> The EU Digital Services Act (</w:t>
            </w:r>
            <w:hyperlink w:tgtFrame="_blank" w:history="1" r:id="rId155">
              <w:r w:rsidRPr="0044798F">
                <w:rPr>
                  <w:rFonts w:eastAsia="Times New Roman"/>
                  <w:color w:val="0563C1"/>
                  <w:u w:val="single"/>
                  <w:lang w:eastAsia="en-GB"/>
                </w:rPr>
                <w:t>Digital Services Act, 2022</w:t>
              </w:r>
            </w:hyperlink>
            <w:r w:rsidRPr="0044798F">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0044798F">
              <w:rPr>
                <w:rFonts w:eastAsia="Times New Roman"/>
                <w:lang w:eastAsia="en-GB"/>
              </w:rPr>
              <w:t>Rimscha</w:t>
            </w:r>
            <w:proofErr w:type="spellEnd"/>
            <w:r w:rsidRPr="0044798F">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0044798F">
              <w:rPr>
                <w:rFonts w:eastAsia="Times New Roman"/>
                <w:lang w:eastAsia="en-GB"/>
              </w:rPr>
              <w:t>Krempl</w:t>
            </w:r>
            <w:proofErr w:type="spellEnd"/>
            <w:r w:rsidRPr="0044798F">
              <w:rPr>
                <w:rFonts w:eastAsia="Times New Roman"/>
                <w:lang w:eastAsia="en-GB"/>
              </w:rPr>
              <w:t xml:space="preserve">, 2024; von </w:t>
            </w:r>
            <w:proofErr w:type="spellStart"/>
            <w:r w:rsidRPr="0044798F">
              <w:rPr>
                <w:rFonts w:eastAsia="Times New Roman"/>
                <w:lang w:eastAsia="en-GB"/>
              </w:rPr>
              <w:t>Rimscha</w:t>
            </w:r>
            <w:proofErr w:type="spellEnd"/>
            <w:r w:rsidRPr="0044798F">
              <w:rPr>
                <w:rFonts w:eastAsia="Times New Roman"/>
                <w:lang w:eastAsia="en-GB"/>
              </w:rPr>
              <w:t xml:space="preserve"> 2024: 8). T</w:t>
            </w:r>
            <w:r w:rsidRPr="0044798F">
              <w:rPr>
                <w:rFonts w:eastAsia="Times New Roman"/>
                <w:color w:val="000000"/>
                <w:lang w:eastAsia="en-GB"/>
              </w:rPr>
              <w:t xml:space="preserve">he Digital Services Act </w:t>
            </w:r>
            <w:r w:rsidRPr="0044798F">
              <w:rPr>
                <w:rFonts w:eastAsia="Times New Roman"/>
                <w:lang w:eastAsia="en-GB"/>
              </w:rPr>
              <w:t xml:space="preserve">(the DSA, </w:t>
            </w:r>
            <w:hyperlink w:tgtFrame="_blank" w:history="1" r:id="rId156">
              <w:r w:rsidRPr="0044798F">
                <w:rPr>
                  <w:rFonts w:eastAsia="Times New Roman"/>
                  <w:color w:val="0563C1"/>
                  <w:lang w:eastAsia="en-GB"/>
                </w:rPr>
                <w:t>EU Regulation 2022/2065</w:t>
              </w:r>
            </w:hyperlink>
            <w:r w:rsidRPr="0044798F">
              <w:rPr>
                <w:rFonts w:eastAsia="Times New Roman"/>
                <w:lang w:eastAsia="en-GB"/>
              </w:rPr>
              <w:t>)</w:t>
            </w:r>
            <w:r w:rsidRPr="0044798F">
              <w:rPr>
                <w:rFonts w:eastAsia="Times New Roman"/>
                <w:color w:val="000000"/>
                <w:lang w:eastAsia="en-GB"/>
              </w:rPr>
              <w:t>, t</w:t>
            </w:r>
            <w:r w:rsidRPr="0044798F">
              <w:rPr>
                <w:rFonts w:eastAsia="Times New Roman"/>
                <w:lang w:eastAsia="en-GB"/>
              </w:rPr>
              <w:t xml:space="preserve">he General Data Protection Regulation (the GDPR, </w:t>
            </w:r>
            <w:hyperlink w:tgtFrame="_blank" w:history="1" r:id="rId157">
              <w:r w:rsidRPr="0044798F">
                <w:rPr>
                  <w:rFonts w:eastAsia="Times New Roman"/>
                  <w:color w:val="0563C1"/>
                  <w:lang w:eastAsia="en-GB"/>
                </w:rPr>
                <w:t>EU Regulation 2016/679</w:t>
              </w:r>
            </w:hyperlink>
            <w:r w:rsidRPr="0044798F">
              <w:rPr>
                <w:rFonts w:eastAsia="Times New Roman"/>
                <w:lang w:eastAsia="en-GB"/>
              </w:rPr>
              <w:t xml:space="preserve">), the </w:t>
            </w:r>
            <w:r w:rsidRPr="0044798F">
              <w:rPr>
                <w:rFonts w:eastAsia="Times New Roman"/>
                <w:color w:val="000000"/>
                <w:lang w:eastAsia="en-GB"/>
              </w:rPr>
              <w:t>Data Governance Act (</w:t>
            </w:r>
            <w:hyperlink w:tgtFrame="_blank" w:history="1" r:id="rId158">
              <w:r w:rsidRPr="0044798F">
                <w:rPr>
                  <w:rFonts w:eastAsia="Times New Roman"/>
                  <w:color w:val="0563C1"/>
                  <w:u w:val="single"/>
                  <w:lang w:eastAsia="en-GB"/>
                </w:rPr>
                <w:t>2022/868</w:t>
              </w:r>
            </w:hyperlink>
            <w:r w:rsidRPr="0044798F">
              <w:rPr>
                <w:rFonts w:eastAsia="Times New Roman"/>
                <w:color w:val="000000"/>
                <w:lang w:eastAsia="en-GB"/>
              </w:rPr>
              <w:t xml:space="preserve">), </w:t>
            </w:r>
            <w:r w:rsidRPr="0044798F">
              <w:rPr>
                <w:rFonts w:eastAsia="Times New Roman"/>
                <w:lang w:eastAsia="en-GB"/>
              </w:rPr>
              <w:t xml:space="preserve">are directly enforceable, and along with The </w:t>
            </w:r>
            <w:proofErr w:type="spellStart"/>
            <w:r w:rsidRPr="0044798F">
              <w:rPr>
                <w:rFonts w:eastAsia="Times New Roman"/>
                <w:lang w:eastAsia="en-GB"/>
              </w:rPr>
              <w:t>ePrivacy</w:t>
            </w:r>
            <w:proofErr w:type="spellEnd"/>
            <w:r w:rsidRPr="0044798F">
              <w:rPr>
                <w:rFonts w:eastAsia="Times New Roman"/>
                <w:lang w:eastAsia="en-GB"/>
              </w:rPr>
              <w:t xml:space="preserve"> Directive (</w:t>
            </w:r>
            <w:hyperlink w:tgtFrame="_blank" w:history="1" r:id="rId159">
              <w:r w:rsidRPr="0044798F">
                <w:rPr>
                  <w:rFonts w:eastAsia="Times New Roman"/>
                  <w:color w:val="0563C1"/>
                  <w:u w:val="single"/>
                  <w:lang w:eastAsia="en-GB"/>
                </w:rPr>
                <w:t>2009/136/EC</w:t>
              </w:r>
            </w:hyperlink>
            <w:r w:rsidRPr="0044798F">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rsidRPr="0044798F" w:rsidR="00475121" w:rsidP="00475121" w:rsidRDefault="00475121" w14:paraId="747833F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4798F">
              <w:rPr>
                <w:rFonts w:eastAsia="Times New Roman"/>
                <w:lang w:eastAsia="en-GB"/>
              </w:rPr>
              <w:t> </w:t>
            </w:r>
          </w:p>
          <w:p w:rsidRPr="0044798F" w:rsidR="003369C4" w:rsidP="00475121" w:rsidRDefault="00475121" w14:paraId="7A86D90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4798F">
              <w:rPr>
                <w:rFonts w:eastAsia="Times New Roman"/>
                <w:color w:val="000000"/>
                <w:lang w:eastAsia="en-GB"/>
              </w:rPr>
              <w:t>The eCommerce Directive (</w:t>
            </w:r>
            <w:hyperlink w:tgtFrame="_blank" w:history="1" r:id="rId160">
              <w:r w:rsidRPr="0044798F">
                <w:rPr>
                  <w:rFonts w:eastAsia="Times New Roman"/>
                  <w:color w:val="0563C1"/>
                  <w:u w:val="single"/>
                  <w:lang w:eastAsia="en-GB"/>
                </w:rPr>
                <w:t>2000/31/EC</w:t>
              </w:r>
            </w:hyperlink>
            <w:r w:rsidRPr="0044798F">
              <w:rPr>
                <w:rFonts w:eastAsia="Times New Roman"/>
                <w:color w:val="000000"/>
                <w:lang w:eastAsia="en-GB"/>
              </w:rPr>
              <w:t xml:space="preserve">) contains transparency and identification rules regulating online services. Article </w:t>
            </w:r>
            <w:proofErr w:type="gramStart"/>
            <w:r w:rsidRPr="0044798F">
              <w:rPr>
                <w:rFonts w:eastAsia="Times New Roman"/>
                <w:color w:val="000000"/>
                <w:lang w:eastAsia="en-GB"/>
              </w:rPr>
              <w:t>6  states</w:t>
            </w:r>
            <w:proofErr w:type="gramEnd"/>
            <w:r w:rsidRPr="0044798F">
              <w:rPr>
                <w:rFonts w:eastAsia="Times New Roman"/>
                <w:color w:val="000000"/>
                <w:lang w:eastAsia="en-GB"/>
              </w:rPr>
              <w:t>:</w:t>
            </w:r>
            <w:r w:rsidRPr="0044798F">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4798F">
              <w:rPr>
                <w:rFonts w:eastAsia="Times New Roman"/>
                <w:color w:val="000000"/>
                <w:lang w:eastAsia="en-GB"/>
              </w:rPr>
              <w:t> </w:t>
            </w:r>
          </w:p>
          <w:p w:rsidRPr="0044798F" w:rsidR="00BA583F" w:rsidP="00475121" w:rsidRDefault="00BA583F" w14:paraId="36988C9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44798F" w:rsidR="00BA583F" w:rsidP="00475121" w:rsidRDefault="003060E3" w14:paraId="57BC9018" w14:textId="1557904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history="1" r:id="rId161">
              <w:r w:rsidRPr="0044798F" w:rsidR="00BA583F">
                <w:rPr>
                  <w:rStyle w:val="Hyperlink"/>
                  <w:rFonts w:eastAsiaTheme="majorEastAsia"/>
                </w:rPr>
                <w:t>The Commission for Consumer Protection</w:t>
              </w:r>
            </w:hyperlink>
            <w:r w:rsidRPr="0044798F" w:rsidR="00BA583F">
              <w:rPr>
                <w:rStyle w:val="eop"/>
                <w:rFonts w:eastAsiaTheme="majorEastAsia"/>
              </w:rPr>
              <w:t xml:space="preserve"> (</w:t>
            </w:r>
            <w:proofErr w:type="spellStart"/>
            <w:r w:rsidRPr="0044798F" w:rsidR="00BA583F">
              <w:rPr>
                <w:rStyle w:val="eop"/>
                <w:rFonts w:eastAsiaTheme="majorEastAsia"/>
              </w:rPr>
              <w:t>Комисия</w:t>
            </w:r>
            <w:proofErr w:type="spellEnd"/>
            <w:r w:rsidRPr="0044798F" w:rsidR="00BA583F">
              <w:rPr>
                <w:rStyle w:val="eop"/>
                <w:rFonts w:eastAsiaTheme="majorEastAsia"/>
              </w:rPr>
              <w:t xml:space="preserve"> </w:t>
            </w:r>
            <w:proofErr w:type="spellStart"/>
            <w:r w:rsidRPr="0044798F" w:rsidR="00BA583F">
              <w:rPr>
                <w:rStyle w:val="eop"/>
                <w:rFonts w:eastAsiaTheme="majorEastAsia"/>
              </w:rPr>
              <w:t>за</w:t>
            </w:r>
            <w:proofErr w:type="spellEnd"/>
            <w:r w:rsidRPr="0044798F" w:rsidR="00BA583F">
              <w:rPr>
                <w:rStyle w:val="eop"/>
                <w:rFonts w:eastAsiaTheme="majorEastAsia"/>
              </w:rPr>
              <w:t xml:space="preserve"> </w:t>
            </w:r>
            <w:proofErr w:type="spellStart"/>
            <w:r w:rsidRPr="0044798F" w:rsidR="00BA583F">
              <w:rPr>
                <w:rStyle w:val="eop"/>
                <w:rFonts w:eastAsiaTheme="majorEastAsia"/>
              </w:rPr>
              <w:t>защита</w:t>
            </w:r>
            <w:proofErr w:type="spellEnd"/>
            <w:r w:rsidRPr="0044798F" w:rsidR="00BA583F">
              <w:rPr>
                <w:rStyle w:val="eop"/>
                <w:rFonts w:eastAsiaTheme="majorEastAsia"/>
              </w:rPr>
              <w:t xml:space="preserve"> </w:t>
            </w:r>
            <w:proofErr w:type="spellStart"/>
            <w:r w:rsidRPr="0044798F" w:rsidR="00BA583F">
              <w:rPr>
                <w:rStyle w:val="eop"/>
                <w:rFonts w:eastAsiaTheme="majorEastAsia"/>
              </w:rPr>
              <w:t>на</w:t>
            </w:r>
            <w:proofErr w:type="spellEnd"/>
            <w:r w:rsidRPr="0044798F" w:rsidR="00BA583F">
              <w:rPr>
                <w:rStyle w:val="eop"/>
                <w:rFonts w:eastAsiaTheme="majorEastAsia"/>
              </w:rPr>
              <w:t xml:space="preserve"> </w:t>
            </w:r>
            <w:proofErr w:type="spellStart"/>
            <w:r w:rsidRPr="0044798F" w:rsidR="00BA583F">
              <w:rPr>
                <w:rStyle w:val="eop"/>
                <w:rFonts w:eastAsiaTheme="majorEastAsia"/>
              </w:rPr>
              <w:t>потребителите</w:t>
            </w:r>
            <w:proofErr w:type="spellEnd"/>
            <w:r w:rsidRPr="0044798F" w:rsidR="00BA583F">
              <w:rPr>
                <w:rStyle w:val="eop"/>
                <w:rFonts w:eastAsiaTheme="majorEastAsia"/>
              </w:rPr>
              <w:t xml:space="preserve">) is the main enforcement authority responsible for consumer protection in Bulgaria. It is responsible for enforcing compliance with the provisions of </w:t>
            </w:r>
            <w:hyperlink w:tgtFrame="_blank" w:history="1" r:id="rId162">
              <w:r w:rsidRPr="0044798F" w:rsidR="00BA583F">
                <w:rPr>
                  <w:rFonts w:eastAsia="Times New Roman"/>
                  <w:color w:val="0563C1"/>
                  <w:u w:val="single"/>
                  <w:lang w:eastAsia="en-GB"/>
                </w:rPr>
                <w:t>The Consumers Protection Act</w:t>
              </w:r>
            </w:hyperlink>
            <w:r w:rsidRPr="0044798F" w:rsidR="00BA583F">
              <w:rPr>
                <w:rFonts w:eastAsia="Times New Roman"/>
                <w:lang w:eastAsia="en-GB"/>
              </w:rPr>
              <w:t xml:space="preserve"> (CPA) (</w:t>
            </w:r>
            <w:proofErr w:type="spellStart"/>
            <w:r w:rsidRPr="0044798F" w:rsidR="00BA583F">
              <w:rPr>
                <w:rFonts w:eastAsia="Times New Roman"/>
                <w:lang w:eastAsia="en-GB"/>
              </w:rPr>
              <w:t>Закон</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защита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на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потребителите</w:t>
            </w:r>
            <w:proofErr w:type="spellEnd"/>
            <w:r w:rsidRPr="0044798F" w:rsidR="00BA583F">
              <w:rPr>
                <w:rFonts w:eastAsia="Times New Roman"/>
                <w:lang w:eastAsia="en-GB"/>
              </w:rPr>
              <w:t xml:space="preserve">), and </w:t>
            </w:r>
            <w:hyperlink w:tgtFrame="_blank" w:history="1" r:id="rId163">
              <w:r w:rsidRPr="0044798F" w:rsidR="00BA583F">
                <w:rPr>
                  <w:rFonts w:eastAsia="Times New Roman"/>
                  <w:color w:val="0563C1"/>
                  <w:u w:val="single"/>
                  <w:lang w:eastAsia="en-GB"/>
                </w:rPr>
                <w:t>The Electronic Commerce Act</w:t>
              </w:r>
            </w:hyperlink>
            <w:r w:rsidRPr="0044798F" w:rsidR="00BA583F">
              <w:rPr>
                <w:rFonts w:eastAsia="Times New Roman"/>
                <w:lang w:eastAsia="en-GB"/>
              </w:rPr>
              <w:t xml:space="preserve"> (ECA) (</w:t>
            </w:r>
            <w:proofErr w:type="spellStart"/>
            <w:r w:rsidRPr="0044798F" w:rsidR="00BA583F">
              <w:rPr>
                <w:rFonts w:eastAsia="Times New Roman"/>
                <w:lang w:eastAsia="en-GB"/>
              </w:rPr>
              <w:t>Закон</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за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електронната</w:t>
            </w:r>
            <w:proofErr w:type="spellEnd"/>
            <w:r w:rsidRPr="0044798F" w:rsidR="00BA583F">
              <w:rPr>
                <w:rFonts w:eastAsia="Times New Roman"/>
                <w:lang w:eastAsia="en-GB"/>
              </w:rPr>
              <w:t xml:space="preserve"> </w:t>
            </w:r>
            <w:proofErr w:type="spellStart"/>
            <w:r w:rsidRPr="0044798F" w:rsidR="00BA583F">
              <w:rPr>
                <w:rFonts w:eastAsia="Times New Roman"/>
                <w:lang w:eastAsia="en-GB"/>
              </w:rPr>
              <w:t>търговия</w:t>
            </w:r>
            <w:proofErr w:type="spellEnd"/>
            <w:r w:rsidRPr="0044798F" w:rsidR="00BA583F">
              <w:rPr>
                <w:rFonts w:eastAsia="Times New Roman"/>
                <w:lang w:eastAsia="en-GB"/>
              </w:rPr>
              <w:t xml:space="preserve">). This includes the supervision of the application of the CPA with regards to advertising when it </w:t>
            </w:r>
            <w:r w:rsidRPr="0044798F" w:rsidR="00BA583F">
              <w:rPr>
                <w:rFonts w:eastAsia="Times New Roman"/>
                <w:lang w:eastAsia="en-GB"/>
              </w:rPr>
              <w:t>constitutes an unfair, misleading, or aggressive trading practice, and the application of the requirements of the ECA regarding online and digital advertising (</w:t>
            </w:r>
            <w:hyperlink w:history="1" r:id="rId164">
              <w:r w:rsidRPr="0044798F" w:rsidR="00BA583F">
                <w:rPr>
                  <w:rStyle w:val="Hyperlink"/>
                  <w:rFonts w:eastAsia="Times New Roman"/>
                  <w:lang w:eastAsia="en-GB"/>
                </w:rPr>
                <w:t>Chambers and Partners 2023</w:t>
              </w:r>
            </w:hyperlink>
            <w:r w:rsidRPr="0044798F" w:rsidR="00BA583F">
              <w:rPr>
                <w:rFonts w:eastAsia="Times New Roman"/>
                <w:lang w:eastAsia="en-GB"/>
              </w:rPr>
              <w:t>).</w:t>
            </w:r>
          </w:p>
        </w:tc>
      </w:tr>
      <w:tr w:rsidRPr="0044798F" w:rsidR="003369C4" w:rsidTr="00D3084C"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3369C4" w:rsidP="0081091B" w:rsidRDefault="00340625" w14:paraId="6DEB5103" w14:textId="0BB739B6">
            <w:pPr>
              <w:rPr>
                <w:color w:val="3A3A3A" w:themeColor="background2" w:themeShade="40"/>
              </w:rPr>
            </w:pPr>
            <w:r w:rsidRPr="0044798F">
              <w:rPr>
                <w:color w:val="747474" w:themeColor="background2" w:themeShade="80"/>
              </w:rPr>
              <w:t>10</w:t>
            </w:r>
            <w:r w:rsidRPr="0044798F" w:rsidR="003369C4">
              <w:rPr>
                <w:color w:val="747474" w:themeColor="background2" w:themeShade="80"/>
              </w:rPr>
              <w:t>.2</w:t>
            </w:r>
          </w:p>
        </w:tc>
        <w:tc>
          <w:tcPr>
            <w:tcW w:w="2126" w:type="dxa"/>
          </w:tcPr>
          <w:p w:rsidRPr="0044798F"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3369C4" w:rsidP="0081091B" w:rsidRDefault="00475121" w14:paraId="0CD5B842" w14:textId="65BD31EC">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The Unfair Commercial Practices Directive (</w:t>
            </w:r>
            <w:hyperlink w:tgtFrame="_blank" w:history="1" r:id="rId165">
              <w:r w:rsidRPr="0044798F">
                <w:rPr>
                  <w:rStyle w:val="normaltextrun"/>
                  <w:color w:val="0563C1"/>
                  <w:u w:val="single"/>
                  <w:shd w:val="clear" w:color="auto" w:fill="FFFFFF"/>
                </w:rPr>
                <w:t>Directive 2005/29/EC</w:t>
              </w:r>
            </w:hyperlink>
            <w:r w:rsidRPr="0044798F">
              <w:rPr>
                <w:rStyle w:val="normaltextrun"/>
                <w:color w:val="000000"/>
                <w:shd w:val="clear" w:color="auto" w:fill="FFFFFF"/>
              </w:rPr>
              <w:t>) classifies undisclosed commercial communication as a misleading omission, which is a prohibited practice.</w:t>
            </w:r>
            <w:r w:rsidRPr="0044798F">
              <w:rPr>
                <w:rStyle w:val="eop"/>
                <w:color w:val="000000"/>
                <w:shd w:val="clear" w:color="auto" w:fill="FFFFFF"/>
              </w:rPr>
              <w:t> </w:t>
            </w:r>
          </w:p>
        </w:tc>
      </w:tr>
    </w:tbl>
    <w:p w:rsidRPr="0044798F" w:rsidR="009F40CC" w:rsidP="009F40CC" w:rsidRDefault="009F40CC" w14:paraId="7435A3C0" w14:textId="77777777">
      <w:pPr>
        <w:pStyle w:val="SectionHead"/>
        <w:rPr>
          <w:rFonts w:cs="Arial"/>
          <w:iCs w:val="0"/>
        </w:rPr>
      </w:pPr>
      <w:bookmarkStart w:name="_Toc170219807" w:id="15"/>
      <w:r w:rsidRPr="0044798F">
        <w:rPr>
          <w:rFonts w:cs="Arial"/>
          <w:iCs w:val="0"/>
        </w:rPr>
        <w:t>Social Media Marketing</w:t>
      </w:r>
      <w:bookmarkEnd w:id="15"/>
      <w:r w:rsidRPr="0044798F">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44798F" w:rsidR="00331514" w:rsidTr="00D3084C"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331514" w:rsidP="0081091B" w:rsidRDefault="00331514" w14:paraId="1D5E11D0"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331514" w:rsidTr="00D3084C"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331514" w:rsidP="0081091B" w:rsidRDefault="00331514" w14:paraId="7993E10E" w14:textId="640CF149">
            <w:pPr>
              <w:rPr>
                <w:b w:val="0"/>
                <w:bCs w:val="0"/>
                <w:color w:val="747474" w:themeColor="background2" w:themeShade="80"/>
              </w:rPr>
            </w:pPr>
            <w:r w:rsidRPr="0044798F">
              <w:rPr>
                <w:color w:val="747474" w:themeColor="background2" w:themeShade="80"/>
              </w:rPr>
              <w:t>1</w:t>
            </w:r>
            <w:r w:rsidRPr="0044798F" w:rsidR="006E02D3">
              <w:rPr>
                <w:color w:val="747474" w:themeColor="background2" w:themeShade="80"/>
              </w:rPr>
              <w:t>1</w:t>
            </w:r>
            <w:r w:rsidRPr="0044798F">
              <w:rPr>
                <w:color w:val="747474" w:themeColor="background2" w:themeShade="80"/>
              </w:rPr>
              <w:t>.1</w:t>
            </w:r>
          </w:p>
        </w:tc>
        <w:tc>
          <w:tcPr>
            <w:tcW w:w="2126" w:type="dxa"/>
            <w:tcBorders>
              <w:top w:val="none" w:color="auto" w:sz="0" w:space="0"/>
              <w:bottom w:val="none" w:color="auto" w:sz="0" w:space="0"/>
            </w:tcBorders>
          </w:tcPr>
          <w:p w:rsidRPr="0044798F"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creator/user content and platform use</w:t>
            </w:r>
          </w:p>
        </w:tc>
        <w:tc>
          <w:tcPr>
            <w:tcW w:w="2127" w:type="dxa"/>
            <w:tcBorders>
              <w:top w:val="none" w:color="auto" w:sz="0" w:space="0"/>
              <w:bottom w:val="none" w:color="auto" w:sz="0" w:space="0"/>
            </w:tcBorders>
          </w:tcPr>
          <w:p w:rsidRPr="0044798F"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331514" w:rsidP="0081091B" w:rsidRDefault="00475121" w14:paraId="43CF43ED" w14:textId="7744ADE2">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166">
              <w:r w:rsidRPr="0044798F">
                <w:rPr>
                  <w:rStyle w:val="normaltextrun"/>
                  <w:color w:val="0563C1"/>
                  <w:u w:val="single"/>
                  <w:shd w:val="clear" w:color="auto" w:fill="FFFFFF"/>
                </w:rPr>
                <w:t>European Commission 2024</w:t>
              </w:r>
            </w:hyperlink>
            <w:r w:rsidRPr="0044798F">
              <w:rPr>
                <w:rStyle w:val="normaltextrun"/>
                <w:color w:val="000000"/>
                <w:shd w:val="clear" w:color="auto" w:fill="FFFFFF"/>
              </w:rPr>
              <w:t>). The Digital Services Act 2022</w:t>
            </w:r>
            <w:r w:rsidRPr="0044798F">
              <w:rPr>
                <w:rStyle w:val="normaltextrun"/>
                <w:b/>
                <w:bCs/>
                <w:color w:val="000000"/>
                <w:shd w:val="clear" w:color="auto" w:fill="FFFFFF"/>
              </w:rPr>
              <w:t xml:space="preserve"> </w:t>
            </w:r>
            <w:r w:rsidRPr="0044798F">
              <w:rPr>
                <w:rStyle w:val="normaltextrun"/>
                <w:color w:val="000000"/>
                <w:shd w:val="clear" w:color="auto" w:fill="FFFFFF"/>
              </w:rPr>
              <w:t xml:space="preserve">(the DSA, </w:t>
            </w:r>
            <w:hyperlink w:tgtFrame="_blank" w:history="1" r:id="rId167">
              <w:r w:rsidRPr="0044798F">
                <w:rPr>
                  <w:rStyle w:val="normaltextrun"/>
                  <w:color w:val="0563C1"/>
                  <w:u w:val="single"/>
                  <w:shd w:val="clear" w:color="auto" w:fill="FFFFFF"/>
                </w:rPr>
                <w:t>EU Regulation 2022/2065</w:t>
              </w:r>
            </w:hyperlink>
            <w:r w:rsidRPr="0044798F">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w:tgtFrame="_blank" w:history="1" r:id="rId168">
              <w:r w:rsidRPr="0044798F">
                <w:rPr>
                  <w:rStyle w:val="normaltextrun"/>
                  <w:color w:val="0563C1"/>
                  <w:u w:val="single"/>
                  <w:shd w:val="clear" w:color="auto" w:fill="FFFFFF"/>
                </w:rPr>
                <w:t>Directive 2005/29/EC</w:t>
              </w:r>
            </w:hyperlink>
            <w:r w:rsidRPr="0044798F">
              <w:rPr>
                <w:rStyle w:val="normaltextrun"/>
                <w:color w:val="000000"/>
                <w:shd w:val="clear" w:color="auto" w:fill="FFFFFF"/>
              </w:rPr>
              <w:t xml:space="preserve">) including identifying themselves and their location (for more information, please see </w:t>
            </w:r>
            <w:r w:rsidRPr="0044798F">
              <w:rPr>
                <w:rStyle w:val="normaltextrun"/>
                <w:b/>
                <w:bCs/>
                <w:color w:val="000000"/>
                <w:shd w:val="clear" w:color="auto" w:fill="FFFFFF"/>
              </w:rPr>
              <w:t>6.2</w:t>
            </w:r>
            <w:r w:rsidRPr="0044798F">
              <w:rPr>
                <w:rStyle w:val="normaltextrun"/>
                <w:color w:val="000000"/>
                <w:shd w:val="clear" w:color="auto" w:fill="FFFFFF"/>
              </w:rPr>
              <w:t>). The Audiovisual Media Services Directive (</w:t>
            </w:r>
            <w:hyperlink w:tgtFrame="_blank" w:history="1" r:id="rId169">
              <w:r w:rsidRPr="0044798F">
                <w:rPr>
                  <w:rStyle w:val="normaltextrun"/>
                  <w:color w:val="0563C1"/>
                  <w:u w:val="single"/>
                  <w:shd w:val="clear" w:color="auto" w:fill="FFFFFF"/>
                </w:rPr>
                <w:t>Directive 2018/1808</w:t>
              </w:r>
            </w:hyperlink>
            <w:r w:rsidRPr="0044798F">
              <w:rPr>
                <w:rStyle w:val="normaltextrun"/>
                <w:color w:val="000000"/>
                <w:shd w:val="clear" w:color="auto" w:fill="FFFFFF"/>
              </w:rPr>
              <w:t xml:space="preserve">) covers many forms of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44798F">
              <w:rPr>
                <w:rStyle w:val="normaltextrun"/>
                <w:b/>
                <w:bCs/>
                <w:color w:val="000000"/>
                <w:shd w:val="clear" w:color="auto" w:fill="FFFFFF"/>
              </w:rPr>
              <w:t>8.1</w:t>
            </w:r>
            <w:r w:rsidRPr="0044798F">
              <w:rPr>
                <w:rStyle w:val="normaltextrun"/>
                <w:color w:val="000000"/>
                <w:shd w:val="clear" w:color="auto" w:fill="FFFFFF"/>
              </w:rPr>
              <w:t>) (</w:t>
            </w:r>
            <w:hyperlink w:tgtFrame="_blank" w:history="1" w:anchor=":~:text=In%20addition%2C%20influencers%20who%20sell,into%20force%20in%20the%20EU." r:id="rId170">
              <w:r w:rsidRPr="0044798F">
                <w:rPr>
                  <w:rStyle w:val="normaltextrun"/>
                  <w:color w:val="0563C1"/>
                  <w:u w:val="single"/>
                  <w:shd w:val="clear" w:color="auto" w:fill="FFFFFF"/>
                </w:rPr>
                <w:t>Society for Computers and Law 2024</w:t>
              </w:r>
            </w:hyperlink>
            <w:r w:rsidRPr="0044798F">
              <w:rPr>
                <w:rStyle w:val="normaltextrun"/>
                <w:color w:val="000000"/>
                <w:shd w:val="clear" w:color="auto" w:fill="FFFFFF"/>
              </w:rPr>
              <w:t>).</w:t>
            </w:r>
            <w:r w:rsidRPr="0044798F">
              <w:rPr>
                <w:rStyle w:val="eop"/>
                <w:color w:val="000000"/>
                <w:shd w:val="clear" w:color="auto" w:fill="FFFFFF"/>
              </w:rPr>
              <w:t> </w:t>
            </w:r>
          </w:p>
        </w:tc>
      </w:tr>
      <w:tr w:rsidRPr="0044798F" w:rsidR="00331514" w:rsidTr="00D3084C"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331514" w:rsidP="0081091B" w:rsidRDefault="00331514" w14:paraId="6B415026" w14:textId="6A6BC111">
            <w:pPr>
              <w:rPr>
                <w:color w:val="3A3A3A" w:themeColor="background2" w:themeShade="40"/>
              </w:rPr>
            </w:pPr>
            <w:r w:rsidRPr="0044798F">
              <w:rPr>
                <w:color w:val="747474" w:themeColor="background2" w:themeShade="80"/>
              </w:rPr>
              <w:t>1</w:t>
            </w:r>
            <w:r w:rsidRPr="0044798F" w:rsidR="006E02D3">
              <w:rPr>
                <w:color w:val="747474" w:themeColor="background2" w:themeShade="80"/>
              </w:rPr>
              <w:t>1</w:t>
            </w:r>
            <w:r w:rsidRPr="0044798F">
              <w:rPr>
                <w:color w:val="747474" w:themeColor="background2" w:themeShade="80"/>
              </w:rPr>
              <w:t>.2</w:t>
            </w:r>
          </w:p>
        </w:tc>
        <w:tc>
          <w:tcPr>
            <w:tcW w:w="2126" w:type="dxa"/>
          </w:tcPr>
          <w:p w:rsidRPr="0044798F"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331514" w:rsidP="0081091B" w:rsidRDefault="0044798F" w14:paraId="45E9E682" w14:textId="1DC4204F">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44798F">
              <w:rPr>
                <w:rStyle w:val="normaltextrun"/>
                <w:color w:val="000000"/>
                <w:shd w:val="clear" w:color="auto" w:fill="FFFFFF"/>
              </w:rPr>
              <w:t>The Unfair Commercial Practices Directive (</w:t>
            </w:r>
            <w:hyperlink w:tgtFrame="_blank" w:history="1" r:id="rId171">
              <w:r w:rsidRPr="0044798F">
                <w:rPr>
                  <w:rStyle w:val="normaltextrun"/>
                  <w:color w:val="0563C1"/>
                  <w:u w:val="single"/>
                  <w:shd w:val="clear" w:color="auto" w:fill="FFFFFF"/>
                </w:rPr>
                <w:t>Directive 2005/29/EC</w:t>
              </w:r>
            </w:hyperlink>
            <w:r w:rsidRPr="0044798F">
              <w:rPr>
                <w:rStyle w:val="normaltextrun"/>
                <w:color w:val="000000"/>
                <w:shd w:val="clear" w:color="auto" w:fill="FFFFFF"/>
              </w:rPr>
              <w:t xml:space="preserve">), </w:t>
            </w:r>
            <w:r w:rsidRPr="0044798F">
              <w:rPr>
                <w:rStyle w:val="normaltextrun"/>
                <w:rFonts w:eastAsiaTheme="majorEastAsia"/>
              </w:rPr>
              <w:t xml:space="preserve">transposed through </w:t>
            </w:r>
            <w:hyperlink w:tgtFrame="_blank" w:history="1" r:id="rId172">
              <w:r w:rsidRPr="0044798F">
                <w:rPr>
                  <w:rFonts w:eastAsia="Times New Roman"/>
                  <w:color w:val="0563C1"/>
                  <w:u w:val="single"/>
                  <w:lang w:eastAsia="en-GB"/>
                </w:rPr>
                <w:t>the Consumers Protection Act</w:t>
              </w:r>
            </w:hyperlink>
            <w:r w:rsidRPr="0044798F">
              <w:rPr>
                <w:rFonts w:eastAsia="Times New Roman"/>
                <w:lang w:eastAsia="en-GB"/>
              </w:rPr>
              <w:t xml:space="preserve"> (CPA) (</w:t>
            </w:r>
            <w:proofErr w:type="spellStart"/>
            <w:r w:rsidRPr="0044798F">
              <w:rPr>
                <w:rFonts w:eastAsia="Times New Roman"/>
                <w:lang w:eastAsia="en-GB"/>
              </w:rPr>
              <w:t>Закон</w:t>
            </w:r>
            <w:proofErr w:type="spellEnd"/>
            <w:r w:rsidRPr="0044798F">
              <w:rPr>
                <w:rFonts w:eastAsia="Times New Roman"/>
                <w:lang w:eastAsia="en-GB"/>
              </w:rPr>
              <w:t xml:space="preserve"> </w:t>
            </w:r>
            <w:proofErr w:type="spellStart"/>
            <w:r w:rsidRPr="0044798F">
              <w:rPr>
                <w:rFonts w:eastAsia="Times New Roman"/>
                <w:lang w:eastAsia="en-GB"/>
              </w:rPr>
              <w:t>за</w:t>
            </w:r>
            <w:proofErr w:type="spellEnd"/>
            <w:r w:rsidRPr="0044798F">
              <w:rPr>
                <w:rFonts w:eastAsia="Times New Roman"/>
                <w:lang w:eastAsia="en-GB"/>
              </w:rPr>
              <w:t xml:space="preserve"> </w:t>
            </w:r>
            <w:proofErr w:type="spellStart"/>
            <w:r w:rsidRPr="0044798F">
              <w:rPr>
                <w:rFonts w:eastAsia="Times New Roman"/>
                <w:lang w:eastAsia="en-GB"/>
              </w:rPr>
              <w:t>защита</w:t>
            </w:r>
            <w:proofErr w:type="spellEnd"/>
            <w:r w:rsidRPr="0044798F">
              <w:rPr>
                <w:rFonts w:eastAsia="Times New Roman"/>
                <w:lang w:eastAsia="en-GB"/>
              </w:rPr>
              <w:t xml:space="preserve"> </w:t>
            </w:r>
            <w:proofErr w:type="spellStart"/>
            <w:r w:rsidRPr="0044798F">
              <w:rPr>
                <w:rFonts w:eastAsia="Times New Roman"/>
                <w:lang w:eastAsia="en-GB"/>
              </w:rPr>
              <w:t>на</w:t>
            </w:r>
            <w:proofErr w:type="spellEnd"/>
            <w:r w:rsidRPr="0044798F">
              <w:rPr>
                <w:rFonts w:eastAsia="Times New Roman"/>
                <w:lang w:eastAsia="en-GB"/>
              </w:rPr>
              <w:t xml:space="preserve"> </w:t>
            </w:r>
            <w:proofErr w:type="spellStart"/>
            <w:r w:rsidRPr="0044798F">
              <w:rPr>
                <w:rFonts w:eastAsia="Times New Roman"/>
                <w:lang w:eastAsia="en-GB"/>
              </w:rPr>
              <w:t>потребителите</w:t>
            </w:r>
            <w:proofErr w:type="spellEnd"/>
            <w:r w:rsidRPr="0044798F">
              <w:rPr>
                <w:rFonts w:eastAsia="Times New Roman"/>
                <w:lang w:eastAsia="en-GB"/>
              </w:rPr>
              <w:t>), </w:t>
            </w:r>
            <w:r w:rsidRPr="0044798F">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173">
              <w:r w:rsidRPr="0044798F">
                <w:rPr>
                  <w:rStyle w:val="normaltextrun"/>
                  <w:color w:val="0563C1"/>
                  <w:u w:val="single"/>
                  <w:shd w:val="clear" w:color="auto" w:fill="FFFFFF"/>
                </w:rPr>
                <w:t>Directive 2018/1808</w:t>
              </w:r>
            </w:hyperlink>
            <w:r w:rsidRPr="0044798F">
              <w:rPr>
                <w:rStyle w:val="normaltextrun"/>
                <w:color w:val="000000"/>
                <w:shd w:val="clear" w:color="auto" w:fill="FFFFFF"/>
              </w:rPr>
              <w:t xml:space="preserve">) </w:t>
            </w:r>
            <w:r w:rsidRPr="0044798F">
              <w:rPr>
                <w:rStyle w:val="normaltextrun"/>
                <w:shd w:val="clear" w:color="auto" w:fill="FFFFFF"/>
              </w:rPr>
              <w:t xml:space="preserve">implemented through </w:t>
            </w:r>
            <w:hyperlink w:tgtFrame="_blank" w:history="1" r:id="rId174">
              <w:r w:rsidRPr="0044798F">
                <w:rPr>
                  <w:rFonts w:eastAsia="Times New Roman"/>
                  <w:color w:val="0563C1"/>
                  <w:u w:val="single"/>
                  <w:lang w:eastAsia="en-GB"/>
                </w:rPr>
                <w:t>The Radio and Television Act 1998</w:t>
              </w:r>
            </w:hyperlink>
            <w:r w:rsidRPr="0044798F">
              <w:rPr>
                <w:rFonts w:eastAsia="Times New Roman"/>
                <w:lang w:eastAsia="en-GB"/>
              </w:rPr>
              <w:t xml:space="preserve"> (RTVA)</w:t>
            </w:r>
            <w:r w:rsidRPr="0044798F">
              <w:t xml:space="preserve">, </w:t>
            </w:r>
            <w:r w:rsidRPr="0044798F">
              <w:rPr>
                <w:rStyle w:val="normaltextrun"/>
                <w:color w:val="000000"/>
                <w:shd w:val="clear" w:color="auto" w:fill="FFFFFF"/>
              </w:rPr>
              <w:t xml:space="preserve">regulates </w:t>
            </w:r>
            <w:proofErr w:type="spellStart"/>
            <w:r w:rsidRPr="0044798F">
              <w:rPr>
                <w:rStyle w:val="normaltextrun"/>
                <w:color w:val="000000"/>
                <w:shd w:val="clear" w:color="auto" w:fill="FFFFFF"/>
              </w:rPr>
              <w:t>audiovisual</w:t>
            </w:r>
            <w:proofErr w:type="spellEnd"/>
            <w:r w:rsidRPr="0044798F">
              <w:rPr>
                <w:rStyle w:val="normaltextrun"/>
                <w:color w:val="000000"/>
                <w:shd w:val="clear" w:color="auto" w:fill="FFFFFF"/>
              </w:rPr>
              <w:t xml:space="preserve"> commercial communications (including online and user generated content), sponsorship and product placement. </w:t>
            </w:r>
          </w:p>
        </w:tc>
      </w:tr>
      <w:tr w:rsidRPr="0044798F" w:rsidR="00E12F95" w:rsidTr="00D3084C"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E12F95" w:rsidP="0081091B" w:rsidRDefault="00E12F95" w14:paraId="0C501446" w14:textId="7AAE6628">
            <w:pPr>
              <w:rPr>
                <w:color w:val="747474" w:themeColor="background2" w:themeShade="80"/>
              </w:rPr>
            </w:pPr>
            <w:r w:rsidRPr="0044798F">
              <w:rPr>
                <w:color w:val="747474" w:themeColor="background2" w:themeShade="80"/>
              </w:rPr>
              <w:t>11.3</w:t>
            </w:r>
          </w:p>
        </w:tc>
        <w:tc>
          <w:tcPr>
            <w:tcW w:w="2126" w:type="dxa"/>
          </w:tcPr>
          <w:p w:rsidRPr="0044798F"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44798F">
              <w:t>Are there any special rules governing the use of social media for advertising purposes?</w:t>
            </w:r>
          </w:p>
        </w:tc>
        <w:tc>
          <w:tcPr>
            <w:tcW w:w="2127" w:type="dxa"/>
          </w:tcPr>
          <w:p w:rsidRPr="0044798F"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E12F95" w:rsidP="0081091B" w:rsidRDefault="0044798F" w14:paraId="10284C78" w14:textId="08184826">
            <w:pPr>
              <w:cnfStyle w:val="000000100000" w:firstRow="0" w:lastRow="0" w:firstColumn="0" w:lastColumn="0" w:oddVBand="0" w:evenVBand="0" w:oddHBand="1" w:evenHBand="0" w:firstRowFirstColumn="0" w:firstRowLastColumn="0" w:lastRowFirstColumn="0" w:lastRowLastColumn="0"/>
            </w:pPr>
            <w:r w:rsidRPr="0044798F">
              <w:t>*</w:t>
            </w:r>
          </w:p>
        </w:tc>
      </w:tr>
      <w:tr w:rsidRPr="0044798F" w:rsidR="00E12F95" w:rsidTr="00D3084C"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E12F95" w:rsidP="0081091B" w:rsidRDefault="00E12F95" w14:paraId="380676E1" w14:textId="2C08D5BA">
            <w:pPr>
              <w:rPr>
                <w:color w:val="747474" w:themeColor="background2" w:themeShade="80"/>
              </w:rPr>
            </w:pPr>
            <w:r w:rsidRPr="0044798F">
              <w:rPr>
                <w:color w:val="747474" w:themeColor="background2" w:themeShade="80"/>
              </w:rPr>
              <w:t>11.4</w:t>
            </w:r>
          </w:p>
        </w:tc>
        <w:tc>
          <w:tcPr>
            <w:tcW w:w="2126" w:type="dxa"/>
          </w:tcPr>
          <w:p w:rsidRPr="0044798F"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44798F">
              <w:t>Is an advertiser responsible for advertising claims made in user generated content?</w:t>
            </w:r>
          </w:p>
        </w:tc>
        <w:tc>
          <w:tcPr>
            <w:tcW w:w="2127" w:type="dxa"/>
          </w:tcPr>
          <w:p w:rsidRPr="0044798F"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E12F95" w:rsidP="0081091B" w:rsidRDefault="00475121" w14:paraId="2E895779"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4798F">
              <w:rPr>
                <w:rStyle w:val="normaltextrun"/>
                <w:color w:val="000000"/>
                <w:shd w:val="clear" w:color="auto" w:fill="FFFFFF"/>
              </w:rPr>
              <w:t>The eCommerce Directive (</w:t>
            </w:r>
            <w:hyperlink w:tgtFrame="_blank" w:history="1" r:id="rId175">
              <w:r w:rsidRPr="0044798F">
                <w:rPr>
                  <w:rStyle w:val="normaltextrun"/>
                  <w:color w:val="0563C1"/>
                  <w:u w:val="single"/>
                  <w:shd w:val="clear" w:color="auto" w:fill="FFFFFF"/>
                </w:rPr>
                <w:t>2000/31/EC</w:t>
              </w:r>
            </w:hyperlink>
            <w:r w:rsidRPr="0044798F">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44798F">
              <w:fldChar w:fldCharType="begin"/>
            </w:r>
            <w:r w:rsidRPr="0044798F">
              <w:instrText xml:space="preserve"> HYPERLINK "https://www.dataguidance.com/opinion/eu-personalized-advertising-europe-and-legal" \t "_blank" </w:instrText>
            </w:r>
            <w:r w:rsidRPr="0044798F">
              <w:fldChar w:fldCharType="separate"/>
            </w:r>
            <w:r w:rsidRPr="0044798F">
              <w:rPr>
                <w:rStyle w:val="normaltextrun"/>
                <w:color w:val="0563C1"/>
                <w:u w:val="single"/>
                <w:shd w:val="clear" w:color="auto" w:fill="FFFFFF"/>
              </w:rPr>
              <w:t>DataGuidance</w:t>
            </w:r>
            <w:proofErr w:type="spellEnd"/>
            <w:r w:rsidRPr="0044798F">
              <w:rPr>
                <w:rStyle w:val="normaltextrun"/>
                <w:color w:val="0563C1"/>
                <w:u w:val="single"/>
                <w:shd w:val="clear" w:color="auto" w:fill="FFFFFF"/>
              </w:rPr>
              <w:t xml:space="preserve"> 2023</w:t>
            </w:r>
            <w:r w:rsidRPr="0044798F">
              <w:fldChar w:fldCharType="end"/>
            </w:r>
            <w:r w:rsidRPr="0044798F">
              <w:rPr>
                <w:rStyle w:val="normaltextrun"/>
                <w:color w:val="000000"/>
                <w:shd w:val="clear" w:color="auto" w:fill="FFFFFF"/>
              </w:rPr>
              <w:t>).</w:t>
            </w:r>
            <w:r w:rsidRPr="0044798F">
              <w:rPr>
                <w:rStyle w:val="eop"/>
                <w:color w:val="000000"/>
                <w:shd w:val="clear" w:color="auto" w:fill="FFFFFF"/>
              </w:rPr>
              <w:t> </w:t>
            </w:r>
          </w:p>
          <w:p w:rsidRPr="0044798F" w:rsidR="0044798F" w:rsidP="0081091B" w:rsidRDefault="0044798F" w14:paraId="2E40F46D" w14:textId="77777777">
            <w:pPr>
              <w:cnfStyle w:val="000000000000" w:firstRow="0" w:lastRow="0" w:firstColumn="0" w:lastColumn="0" w:oddVBand="0" w:evenVBand="0" w:oddHBand="0" w:evenHBand="0" w:firstRowFirstColumn="0" w:firstRowLastColumn="0" w:lastRowFirstColumn="0" w:lastRowLastColumn="0"/>
              <w:rPr>
                <w:rStyle w:val="eop"/>
              </w:rPr>
            </w:pPr>
          </w:p>
          <w:p w:rsidRPr="0044798F" w:rsidR="0044798F" w:rsidP="0081091B" w:rsidRDefault="0044798F" w14:paraId="7F10C827" w14:textId="0CEDB758">
            <w:pPr>
              <w:cnfStyle w:val="000000000000" w:firstRow="0" w:lastRow="0" w:firstColumn="0" w:lastColumn="0" w:oddVBand="0" w:evenVBand="0" w:oddHBand="0" w:evenHBand="0" w:firstRowFirstColumn="0" w:firstRowLastColumn="0" w:lastRowFirstColumn="0" w:lastRowLastColumn="0"/>
            </w:pPr>
            <w:r w:rsidRPr="0044798F">
              <w:rPr>
                <w:rStyle w:val="eop"/>
              </w:rPr>
              <w:t>*</w:t>
            </w:r>
          </w:p>
        </w:tc>
      </w:tr>
      <w:tr w:rsidRPr="0044798F" w:rsidR="00E12F95" w:rsidTr="00D3084C"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E12F95" w:rsidP="0081091B" w:rsidRDefault="00E12F95" w14:paraId="275B64F2" w14:textId="5DD9F4FF">
            <w:pPr>
              <w:rPr>
                <w:color w:val="747474" w:themeColor="background2" w:themeShade="80"/>
              </w:rPr>
            </w:pPr>
            <w:r w:rsidRPr="0044798F">
              <w:rPr>
                <w:color w:val="747474" w:themeColor="background2" w:themeShade="80"/>
              </w:rPr>
              <w:t>11.5</w:t>
            </w:r>
          </w:p>
        </w:tc>
        <w:tc>
          <w:tcPr>
            <w:tcW w:w="2126" w:type="dxa"/>
          </w:tcPr>
          <w:p w:rsidRPr="0044798F"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44798F">
              <w:t>Are there any key court or self-regulatory decisions regarding the use of social media and user generated content for marketing communications?</w:t>
            </w:r>
          </w:p>
        </w:tc>
        <w:tc>
          <w:tcPr>
            <w:tcW w:w="2127" w:type="dxa"/>
          </w:tcPr>
          <w:p w:rsidRPr="0044798F"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44798F" w:rsidR="00E12F95" w:rsidP="0081091B" w:rsidRDefault="0044798F" w14:paraId="194E2E3F" w14:textId="169F51DC">
            <w:pPr>
              <w:cnfStyle w:val="000000100000" w:firstRow="0" w:lastRow="0" w:firstColumn="0" w:lastColumn="0" w:oddVBand="0" w:evenVBand="0" w:oddHBand="1" w:evenHBand="0" w:firstRowFirstColumn="0" w:firstRowLastColumn="0" w:lastRowFirstColumn="0" w:lastRowLastColumn="0"/>
            </w:pPr>
            <w:r w:rsidRPr="0044798F">
              <w:t>*</w:t>
            </w:r>
          </w:p>
        </w:tc>
      </w:tr>
    </w:tbl>
    <w:p w:rsidRPr="0044798F" w:rsidR="00AD163A" w:rsidP="00AD163A" w:rsidRDefault="003A2DAE" w14:paraId="3A9CAB14" w14:textId="756A5F8C">
      <w:pPr>
        <w:pStyle w:val="SectionHead"/>
        <w:rPr>
          <w:rFonts w:cs="Arial"/>
          <w:iCs w:val="0"/>
        </w:rPr>
      </w:pPr>
      <w:bookmarkStart w:name="_Toc170219808" w:id="16"/>
      <w:r w:rsidRPr="0044798F">
        <w:rPr>
          <w:rFonts w:cs="Arial"/>
          <w:iCs w:val="0"/>
        </w:rPr>
        <w:t>Outdoor</w:t>
      </w:r>
      <w:bookmarkEnd w:id="1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44798F" w:rsidR="00AD163A" w:rsidTr="00D3084C"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AD163A" w:rsidP="0081091B" w:rsidRDefault="00AD163A" w14:paraId="275C030C"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AD163A" w:rsidTr="00D3084C"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AD163A" w:rsidP="0081091B" w:rsidRDefault="00AD163A" w14:paraId="1F60A258" w14:textId="65F5FA94">
            <w:pPr>
              <w:rPr>
                <w:b w:val="0"/>
                <w:bCs w:val="0"/>
                <w:color w:val="747474" w:themeColor="background2" w:themeShade="80"/>
              </w:rPr>
            </w:pPr>
            <w:r w:rsidRPr="0044798F">
              <w:rPr>
                <w:color w:val="747474" w:themeColor="background2" w:themeShade="80"/>
              </w:rPr>
              <w:t>1</w:t>
            </w:r>
            <w:r w:rsidRPr="0044798F" w:rsidR="00C43C89">
              <w:rPr>
                <w:color w:val="747474" w:themeColor="background2" w:themeShade="80"/>
              </w:rPr>
              <w:t>2</w:t>
            </w:r>
            <w:r w:rsidRPr="0044798F">
              <w:rPr>
                <w:color w:val="747474" w:themeColor="background2" w:themeShade="80"/>
              </w:rPr>
              <w:t>.1</w:t>
            </w:r>
          </w:p>
        </w:tc>
        <w:tc>
          <w:tcPr>
            <w:tcW w:w="2126" w:type="dxa"/>
            <w:tcBorders>
              <w:top w:val="none" w:color="auto" w:sz="0" w:space="0"/>
              <w:bottom w:val="none" w:color="auto" w:sz="0" w:space="0"/>
            </w:tcBorders>
          </w:tcPr>
          <w:p w:rsidRPr="0044798F"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44798F"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AD163A" w:rsidP="0081091B" w:rsidRDefault="00475121" w14:paraId="3396A3E4" w14:textId="78F7C141">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In the European Union, the Unfair Commercial Practices Directive (</w:t>
            </w:r>
            <w:hyperlink w:tgtFrame="_blank" w:history="1" r:id="rId176">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and the Misleading and Comparative Advertising Directive (</w:t>
            </w:r>
            <w:hyperlink w:tgtFrame="_blank" w:history="1" r:id="rId177">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4798F">
              <w:rPr>
                <w:rStyle w:val="normaltextrun"/>
                <w:b/>
                <w:bCs/>
                <w:color w:val="000000"/>
                <w:shd w:val="clear" w:color="auto" w:fill="FFFFFF"/>
              </w:rPr>
              <w:t>6.1</w:t>
            </w:r>
            <w:r w:rsidRPr="0044798F">
              <w:rPr>
                <w:rStyle w:val="normaltextrun"/>
                <w:color w:val="000000"/>
                <w:shd w:val="clear" w:color="auto" w:fill="FFFFFF"/>
              </w:rPr>
              <w:t>).</w:t>
            </w:r>
            <w:r w:rsidRPr="0044798F">
              <w:rPr>
                <w:rStyle w:val="eop"/>
                <w:color w:val="000000"/>
                <w:shd w:val="clear" w:color="auto" w:fill="FFFFFF"/>
              </w:rPr>
              <w:t> </w:t>
            </w:r>
          </w:p>
        </w:tc>
      </w:tr>
      <w:tr w:rsidRPr="0044798F" w:rsidR="00AD163A" w:rsidTr="00D3084C"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AD163A" w:rsidP="0081091B" w:rsidRDefault="00AD163A" w14:paraId="462E71CF" w14:textId="5C328C16">
            <w:pPr>
              <w:rPr>
                <w:color w:val="3A3A3A" w:themeColor="background2" w:themeShade="40"/>
              </w:rPr>
            </w:pPr>
            <w:r w:rsidRPr="0044798F">
              <w:rPr>
                <w:color w:val="747474" w:themeColor="background2" w:themeShade="80"/>
              </w:rPr>
              <w:t>1</w:t>
            </w:r>
            <w:r w:rsidRPr="0044798F" w:rsidR="00C43C89">
              <w:rPr>
                <w:color w:val="747474" w:themeColor="background2" w:themeShade="80"/>
              </w:rPr>
              <w:t>2</w:t>
            </w:r>
            <w:r w:rsidRPr="0044798F">
              <w:rPr>
                <w:color w:val="747474" w:themeColor="background2" w:themeShade="80"/>
              </w:rPr>
              <w:t>.2</w:t>
            </w:r>
          </w:p>
        </w:tc>
        <w:tc>
          <w:tcPr>
            <w:tcW w:w="2126" w:type="dxa"/>
          </w:tcPr>
          <w:p w:rsidRPr="0044798F"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AD163A" w:rsidP="0081091B" w:rsidRDefault="00475121" w14:paraId="0B81F988" w14:textId="165B60F9">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The Unfair Commercial Practices Directive (</w:t>
            </w:r>
            <w:hyperlink w:tgtFrame="_blank" w:history="1" r:id="rId178">
              <w:r w:rsidRPr="0044798F">
                <w:rPr>
                  <w:rStyle w:val="normaltextrun"/>
                  <w:color w:val="0563C1"/>
                  <w:u w:val="single"/>
                  <w:shd w:val="clear" w:color="auto" w:fill="FFFFFF"/>
                </w:rPr>
                <w:t>Directive 2005/29/EC</w:t>
              </w:r>
            </w:hyperlink>
            <w:r w:rsidRPr="0044798F">
              <w:rPr>
                <w:rStyle w:val="normaltextrun"/>
                <w:color w:val="000000"/>
                <w:shd w:val="clear" w:color="auto" w:fill="FFFFFF"/>
              </w:rPr>
              <w:t>) classifies undisclosed commercial communication as a misleading omission, which is a prohibited practice.</w:t>
            </w:r>
            <w:r w:rsidRPr="0044798F">
              <w:rPr>
                <w:rStyle w:val="eop"/>
                <w:color w:val="000000"/>
                <w:shd w:val="clear" w:color="auto" w:fill="FFFFFF"/>
              </w:rPr>
              <w:t> </w:t>
            </w:r>
          </w:p>
        </w:tc>
      </w:tr>
    </w:tbl>
    <w:p w:rsidRPr="0044798F" w:rsidR="000A52F4" w:rsidP="00123C17" w:rsidRDefault="000A52F4" w14:paraId="5E31E6A2" w14:textId="77777777">
      <w:pPr>
        <w:pStyle w:val="SectionHead"/>
        <w:rPr>
          <w:rFonts w:cs="Arial"/>
        </w:rPr>
      </w:pPr>
      <w:bookmarkStart w:name="_Toc170219809" w:id="17"/>
      <w:r w:rsidRPr="0044798F">
        <w:rPr>
          <w:rFonts w:cs="Arial"/>
        </w:rPr>
        <w:t>Experiential</w:t>
      </w:r>
      <w:bookmarkEnd w:id="17"/>
      <w:r w:rsidRPr="0044798F">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44798F" w:rsidR="009521E3" w:rsidTr="00D3084C"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9521E3" w:rsidP="0081091B" w:rsidRDefault="009521E3" w14:paraId="727E038E"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 xml:space="preserve">Classification </w:t>
            </w:r>
          </w:p>
        </w:tc>
        <w:tc>
          <w:tcPr>
            <w:tcW w:w="5670" w:type="dxa"/>
            <w:tcBorders>
              <w:bottom w:val="none" w:color="auto" w:sz="0" w:space="0"/>
            </w:tcBorders>
          </w:tcPr>
          <w:p w:rsidRPr="0044798F"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9521E3" w:rsidTr="00D3084C"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9521E3" w:rsidP="0081091B" w:rsidRDefault="009521E3" w14:paraId="2A3A8A92" w14:textId="2FE1F518">
            <w:pPr>
              <w:rPr>
                <w:b w:val="0"/>
                <w:bCs w:val="0"/>
                <w:color w:val="747474" w:themeColor="background2" w:themeShade="80"/>
              </w:rPr>
            </w:pPr>
            <w:r w:rsidRPr="0044798F">
              <w:rPr>
                <w:color w:val="747474" w:themeColor="background2" w:themeShade="80"/>
              </w:rPr>
              <w:t>1</w:t>
            </w:r>
            <w:r w:rsidRPr="0044798F" w:rsidR="000A52F4">
              <w:rPr>
                <w:color w:val="747474" w:themeColor="background2" w:themeShade="80"/>
              </w:rPr>
              <w:t>3</w:t>
            </w:r>
            <w:r w:rsidRPr="0044798F">
              <w:rPr>
                <w:color w:val="747474" w:themeColor="background2" w:themeShade="80"/>
              </w:rPr>
              <w:t>.1</w:t>
            </w:r>
          </w:p>
        </w:tc>
        <w:tc>
          <w:tcPr>
            <w:tcW w:w="2126" w:type="dxa"/>
            <w:tcBorders>
              <w:top w:val="none" w:color="auto" w:sz="0" w:space="0"/>
              <w:bottom w:val="none" w:color="auto" w:sz="0" w:space="0"/>
            </w:tcBorders>
          </w:tcPr>
          <w:p w:rsidRPr="0044798F"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across sector (Live/on-demand/other): arts, entertainment, sports, etc.</w:t>
            </w:r>
          </w:p>
        </w:tc>
        <w:tc>
          <w:tcPr>
            <w:tcW w:w="2127" w:type="dxa"/>
            <w:tcBorders>
              <w:top w:val="none" w:color="auto" w:sz="0" w:space="0"/>
              <w:bottom w:val="none" w:color="auto" w:sz="0" w:space="0"/>
            </w:tcBorders>
          </w:tcPr>
          <w:p w:rsidRPr="0044798F"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9521E3" w:rsidP="0081091B" w:rsidRDefault="00475121" w14:paraId="1D30F5F9" w14:textId="5454ECEE">
            <w:pPr>
              <w:cnfStyle w:val="000000100000" w:firstRow="0" w:lastRow="0" w:firstColumn="0" w:lastColumn="0" w:oddVBand="0" w:evenVBand="0" w:oddHBand="1" w:evenHBand="0" w:firstRowFirstColumn="0" w:firstRowLastColumn="0" w:lastRowFirstColumn="0" w:lastRowLastColumn="0"/>
            </w:pPr>
            <w:r w:rsidRPr="0044798F">
              <w:rPr>
                <w:rStyle w:val="normaltextrun"/>
                <w:color w:val="000000"/>
                <w:shd w:val="clear" w:color="auto" w:fill="FFFFFF"/>
              </w:rPr>
              <w:t>In the European Union, the Unfair Commercial Practices Directive (</w:t>
            </w:r>
            <w:hyperlink w:tgtFrame="_blank" w:history="1" r:id="rId179">
              <w:r w:rsidRPr="0044798F">
                <w:rPr>
                  <w:rStyle w:val="normaltextrun"/>
                  <w:color w:val="0563C1"/>
                  <w:u w:val="single"/>
                  <w:shd w:val="clear" w:color="auto" w:fill="FFFFFF"/>
                </w:rPr>
                <w:t>Directive 2005/29/EC</w:t>
              </w:r>
            </w:hyperlink>
            <w:r w:rsidRPr="0044798F">
              <w:rPr>
                <w:rStyle w:val="normaltextrun"/>
                <w:color w:val="000000"/>
                <w:shd w:val="clear" w:color="auto" w:fill="FFFFFF"/>
              </w:rPr>
              <w:t>) and the Misleading and Comparative Advertising Directive (</w:t>
            </w:r>
            <w:hyperlink w:tgtFrame="_blank" w:history="1" r:id="rId180">
              <w:r w:rsidRPr="0044798F">
                <w:rPr>
                  <w:rStyle w:val="normaltextrun"/>
                  <w:color w:val="0563C1"/>
                  <w:u w:val="single"/>
                  <w:shd w:val="clear" w:color="auto" w:fill="FFFFFF"/>
                </w:rPr>
                <w:t>Directive 2006/114/EC</w:t>
              </w:r>
            </w:hyperlink>
            <w:r w:rsidRPr="0044798F">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4798F">
              <w:rPr>
                <w:rStyle w:val="normaltextrun"/>
                <w:b/>
                <w:bCs/>
                <w:color w:val="000000"/>
                <w:shd w:val="clear" w:color="auto" w:fill="FFFFFF"/>
              </w:rPr>
              <w:t>6.1</w:t>
            </w:r>
            <w:r w:rsidRPr="0044798F">
              <w:rPr>
                <w:rStyle w:val="normaltextrun"/>
                <w:color w:val="000000"/>
                <w:shd w:val="clear" w:color="auto" w:fill="FFFFFF"/>
              </w:rPr>
              <w:t>).</w:t>
            </w:r>
            <w:r w:rsidRPr="0044798F">
              <w:rPr>
                <w:rStyle w:val="eop"/>
                <w:color w:val="000000"/>
                <w:shd w:val="clear" w:color="auto" w:fill="FFFFFF"/>
              </w:rPr>
              <w:t> </w:t>
            </w:r>
          </w:p>
        </w:tc>
      </w:tr>
      <w:tr w:rsidRPr="0044798F" w:rsidR="009521E3" w:rsidTr="00D3084C"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9521E3" w:rsidP="0081091B" w:rsidRDefault="009521E3" w14:paraId="4452D42B" w14:textId="74CB6BED">
            <w:pPr>
              <w:rPr>
                <w:color w:val="3A3A3A" w:themeColor="background2" w:themeShade="40"/>
              </w:rPr>
            </w:pPr>
            <w:r w:rsidRPr="0044798F">
              <w:rPr>
                <w:color w:val="747474" w:themeColor="background2" w:themeShade="80"/>
              </w:rPr>
              <w:t>1</w:t>
            </w:r>
            <w:r w:rsidRPr="0044798F" w:rsidR="00745D31">
              <w:rPr>
                <w:color w:val="747474" w:themeColor="background2" w:themeShade="80"/>
              </w:rPr>
              <w:t>3</w:t>
            </w:r>
            <w:r w:rsidRPr="0044798F">
              <w:rPr>
                <w:color w:val="747474" w:themeColor="background2" w:themeShade="80"/>
              </w:rPr>
              <w:t>.2</w:t>
            </w:r>
          </w:p>
        </w:tc>
        <w:tc>
          <w:tcPr>
            <w:tcW w:w="2126" w:type="dxa"/>
          </w:tcPr>
          <w:p w:rsidRPr="0044798F"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9521E3" w:rsidP="0081091B" w:rsidRDefault="00475121" w14:paraId="48ACA376" w14:textId="00050339">
            <w:pPr>
              <w:cnfStyle w:val="000000000000" w:firstRow="0" w:lastRow="0" w:firstColumn="0" w:lastColumn="0" w:oddVBand="0" w:evenVBand="0" w:oddHBand="0" w:evenHBand="0" w:firstRowFirstColumn="0" w:firstRowLastColumn="0" w:lastRowFirstColumn="0" w:lastRowLastColumn="0"/>
            </w:pPr>
            <w:r w:rsidRPr="0044798F">
              <w:rPr>
                <w:rStyle w:val="normaltextrun"/>
                <w:color w:val="000000"/>
                <w:shd w:val="clear" w:color="auto" w:fill="FFFFFF"/>
              </w:rPr>
              <w:t>The Unfair Commercial Practices Directive (</w:t>
            </w:r>
            <w:hyperlink w:tgtFrame="_blank" w:history="1" r:id="rId181">
              <w:r w:rsidRPr="0044798F">
                <w:rPr>
                  <w:rStyle w:val="normaltextrun"/>
                  <w:color w:val="0563C1"/>
                  <w:u w:val="single"/>
                  <w:shd w:val="clear" w:color="auto" w:fill="FFFFFF"/>
                </w:rPr>
                <w:t>Directive 2005/29/EC</w:t>
              </w:r>
            </w:hyperlink>
            <w:r w:rsidRPr="0044798F">
              <w:rPr>
                <w:rStyle w:val="normaltextrun"/>
                <w:color w:val="000000"/>
                <w:shd w:val="clear" w:color="auto" w:fill="FFFFFF"/>
              </w:rPr>
              <w:t>) classifies undisclosed commercial communication as a misleading omission, which is a prohibited practice.</w:t>
            </w:r>
            <w:r w:rsidRPr="0044798F">
              <w:rPr>
                <w:rStyle w:val="eop"/>
                <w:color w:val="000000"/>
                <w:shd w:val="clear" w:color="auto" w:fill="FFFFFF"/>
              </w:rPr>
              <w:t> </w:t>
            </w:r>
          </w:p>
        </w:tc>
      </w:tr>
    </w:tbl>
    <w:p w:rsidRPr="0044798F" w:rsidR="00454DD4" w:rsidP="00123C17" w:rsidRDefault="00454DD4" w14:paraId="32B2A124" w14:textId="77777777">
      <w:pPr>
        <w:pStyle w:val="SectionHead"/>
        <w:rPr>
          <w:rFonts w:cs="Arial"/>
        </w:rPr>
      </w:pPr>
      <w:bookmarkStart w:name="_Toc170219810" w:id="18"/>
      <w:r w:rsidRPr="0044798F">
        <w:rPr>
          <w:rFonts w:cs="Arial"/>
        </w:rPr>
        <w:t>Other</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44798F" w:rsidR="00745D31" w:rsidTr="00D3084C"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44798F" w:rsidR="00745D31" w:rsidP="0081091B" w:rsidRDefault="00745D31" w14:paraId="59F330DF" w14:textId="77777777">
            <w:pPr>
              <w:pStyle w:val="Tableheadings"/>
              <w:spacing w:line="240" w:lineRule="auto"/>
              <w:rPr>
                <w:b/>
                <w:bCs/>
              </w:rPr>
            </w:pPr>
            <w:r w:rsidRPr="0044798F">
              <w:rPr>
                <w:b/>
                <w:bCs/>
              </w:rPr>
              <w:t>Item</w:t>
            </w:r>
          </w:p>
        </w:tc>
        <w:tc>
          <w:tcPr>
            <w:tcW w:w="2126" w:type="dxa"/>
            <w:tcBorders>
              <w:bottom w:val="none" w:color="auto" w:sz="0" w:space="0"/>
            </w:tcBorders>
          </w:tcPr>
          <w:p w:rsidRPr="0044798F"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7" w:type="dxa"/>
            <w:tcBorders>
              <w:bottom w:val="none" w:color="auto" w:sz="0" w:space="0"/>
            </w:tcBorders>
          </w:tcPr>
          <w:p w:rsidRPr="0044798F"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70" w:type="dxa"/>
            <w:tcBorders>
              <w:bottom w:val="none" w:color="auto" w:sz="0" w:space="0"/>
            </w:tcBorders>
          </w:tcPr>
          <w:p w:rsidRPr="0044798F"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745D31" w:rsidTr="00D3084C"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44798F" w:rsidR="00745D31" w:rsidP="0081091B" w:rsidRDefault="00745D31" w14:paraId="59D4C058" w14:textId="4ACE4E98">
            <w:pPr>
              <w:rPr>
                <w:b w:val="0"/>
                <w:bCs w:val="0"/>
                <w:color w:val="747474" w:themeColor="background2" w:themeShade="80"/>
              </w:rPr>
            </w:pPr>
            <w:r w:rsidRPr="0044798F">
              <w:rPr>
                <w:color w:val="747474" w:themeColor="background2" w:themeShade="80"/>
              </w:rPr>
              <w:t>1</w:t>
            </w:r>
            <w:r w:rsidRPr="0044798F" w:rsidR="00EE5DED">
              <w:rPr>
                <w:color w:val="747474" w:themeColor="background2" w:themeShade="80"/>
              </w:rPr>
              <w:t>4</w:t>
            </w:r>
            <w:r w:rsidRPr="0044798F">
              <w:rPr>
                <w:color w:val="747474" w:themeColor="background2" w:themeShade="80"/>
              </w:rPr>
              <w:t>.1</w:t>
            </w:r>
          </w:p>
        </w:tc>
        <w:tc>
          <w:tcPr>
            <w:tcW w:w="2126" w:type="dxa"/>
            <w:tcBorders>
              <w:top w:val="none" w:color="auto" w:sz="0" w:space="0"/>
              <w:bottom w:val="none" w:color="auto" w:sz="0" w:space="0"/>
            </w:tcBorders>
          </w:tcPr>
          <w:p w:rsidRPr="0044798F"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44798F">
              <w:t>Rules/governance arrangements across category</w:t>
            </w:r>
          </w:p>
        </w:tc>
        <w:tc>
          <w:tcPr>
            <w:tcW w:w="2127" w:type="dxa"/>
            <w:tcBorders>
              <w:top w:val="none" w:color="auto" w:sz="0" w:space="0"/>
              <w:bottom w:val="none" w:color="auto" w:sz="0" w:space="0"/>
            </w:tcBorders>
          </w:tcPr>
          <w:p w:rsidRPr="0044798F"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4798F"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44798F" w:rsidR="00745D31" w:rsidTr="00D3084C"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44798F" w:rsidR="00745D31" w:rsidP="0081091B" w:rsidRDefault="00745D31" w14:paraId="41D66F9D" w14:textId="7FBF7D60">
            <w:pPr>
              <w:rPr>
                <w:color w:val="3A3A3A" w:themeColor="background2" w:themeShade="40"/>
              </w:rPr>
            </w:pPr>
            <w:r w:rsidRPr="0044798F">
              <w:rPr>
                <w:color w:val="747474" w:themeColor="background2" w:themeShade="80"/>
              </w:rPr>
              <w:t>1</w:t>
            </w:r>
            <w:r w:rsidRPr="0044798F" w:rsidR="00EE5DED">
              <w:rPr>
                <w:color w:val="747474" w:themeColor="background2" w:themeShade="80"/>
              </w:rPr>
              <w:t>4</w:t>
            </w:r>
            <w:r w:rsidRPr="0044798F">
              <w:rPr>
                <w:color w:val="747474" w:themeColor="background2" w:themeShade="80"/>
              </w:rPr>
              <w:t>.2</w:t>
            </w:r>
          </w:p>
        </w:tc>
        <w:tc>
          <w:tcPr>
            <w:tcW w:w="2126" w:type="dxa"/>
          </w:tcPr>
          <w:p w:rsidRPr="0044798F"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44798F">
              <w:t>How is branded content described and ordered in governance?</w:t>
            </w:r>
          </w:p>
        </w:tc>
        <w:tc>
          <w:tcPr>
            <w:tcW w:w="2127" w:type="dxa"/>
          </w:tcPr>
          <w:p w:rsidRPr="0044798F"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4798F"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44798F" w:rsidR="009553F2" w:rsidP="009553F2" w:rsidRDefault="009553F2" w14:paraId="42C0176A" w14:textId="17A4719E">
      <w:pPr>
        <w:pStyle w:val="SectionHead"/>
        <w:rPr>
          <w:rFonts w:cs="Arial"/>
          <w:iCs w:val="0"/>
        </w:rPr>
      </w:pPr>
      <w:bookmarkStart w:name="_Toc170219811" w:id="19"/>
      <w:r w:rsidRPr="0044798F">
        <w:rPr>
          <w:rFonts w:cs="Arial"/>
          <w:iCs w:val="0"/>
        </w:rPr>
        <w:t>Convergence</w:t>
      </w:r>
      <w:r w:rsidRPr="0044798F">
        <w:rPr>
          <w:rFonts w:cs="Arial"/>
          <w:iCs w:val="0"/>
        </w:rPr>
        <w:br/>
      </w:r>
      <w:r w:rsidRPr="0044798F">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44798F"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44798F" w:rsidR="0061668B" w:rsidP="0081091B" w:rsidRDefault="0061668B" w14:paraId="41C97503" w14:textId="77777777">
            <w:pPr>
              <w:pStyle w:val="Tableheadings"/>
              <w:spacing w:line="240" w:lineRule="auto"/>
              <w:rPr>
                <w:b/>
                <w:bCs/>
              </w:rPr>
            </w:pPr>
            <w:r w:rsidRPr="0044798F">
              <w:rPr>
                <w:b/>
                <w:bCs/>
              </w:rPr>
              <w:t>Item</w:t>
            </w:r>
          </w:p>
        </w:tc>
        <w:tc>
          <w:tcPr>
            <w:tcW w:w="2143" w:type="dxa"/>
            <w:tcBorders>
              <w:bottom w:val="none" w:color="auto" w:sz="0" w:space="0"/>
            </w:tcBorders>
          </w:tcPr>
          <w:p w:rsidRPr="0044798F"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5" w:type="dxa"/>
            <w:tcBorders>
              <w:bottom w:val="none" w:color="auto" w:sz="0" w:space="0"/>
            </w:tcBorders>
          </w:tcPr>
          <w:p w:rsidRPr="0044798F"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56" w:type="dxa"/>
            <w:tcBorders>
              <w:bottom w:val="none" w:color="auto" w:sz="0" w:space="0"/>
            </w:tcBorders>
          </w:tcPr>
          <w:p w:rsidRPr="0044798F"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44798F" w:rsidR="0061668B" w:rsidP="0081091B" w:rsidRDefault="0061668B" w14:paraId="0398AA65" w14:textId="31F1132A">
            <w:pPr>
              <w:rPr>
                <w:b w:val="0"/>
                <w:bCs w:val="0"/>
                <w:color w:val="747474" w:themeColor="background2" w:themeShade="80"/>
              </w:rPr>
            </w:pPr>
            <w:r w:rsidRPr="0044798F">
              <w:rPr>
                <w:color w:val="747474" w:themeColor="background2" w:themeShade="80"/>
              </w:rPr>
              <w:t>1</w:t>
            </w:r>
            <w:r w:rsidRPr="0044798F" w:rsidR="006E0408">
              <w:rPr>
                <w:color w:val="747474" w:themeColor="background2" w:themeShade="80"/>
              </w:rPr>
              <w:t>5</w:t>
            </w:r>
            <w:r w:rsidRPr="0044798F">
              <w:rPr>
                <w:color w:val="747474" w:themeColor="background2" w:themeShade="80"/>
              </w:rPr>
              <w:t>.1</w:t>
            </w:r>
          </w:p>
        </w:tc>
        <w:tc>
          <w:tcPr>
            <w:tcW w:w="2143" w:type="dxa"/>
            <w:tcBorders>
              <w:top w:val="none" w:color="auto" w:sz="0" w:space="0"/>
              <w:bottom w:val="none" w:color="auto" w:sz="0" w:space="0"/>
            </w:tcBorders>
          </w:tcPr>
          <w:p w:rsidRPr="0044798F"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44798F">
              <w:t>Does a single regulatory authority oversee more than one of 6-14 above? Which?</w:t>
            </w:r>
          </w:p>
        </w:tc>
        <w:tc>
          <w:tcPr>
            <w:tcW w:w="2125" w:type="dxa"/>
            <w:tcBorders>
              <w:top w:val="none" w:color="auto" w:sz="0" w:space="0"/>
              <w:bottom w:val="none" w:color="auto" w:sz="0" w:space="0"/>
            </w:tcBorders>
          </w:tcPr>
          <w:p w:rsidRPr="0044798F"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44798F"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44798F"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61668B" w:rsidP="0081091B" w:rsidRDefault="0061668B" w14:paraId="3052503C" w14:textId="251A208B">
            <w:pPr>
              <w:rPr>
                <w:color w:val="3A3A3A" w:themeColor="background2" w:themeShade="40"/>
              </w:rPr>
            </w:pPr>
            <w:r w:rsidRPr="0044798F">
              <w:rPr>
                <w:color w:val="747474" w:themeColor="background2" w:themeShade="80"/>
              </w:rPr>
              <w:t>1</w:t>
            </w:r>
            <w:r w:rsidRPr="0044798F" w:rsidR="006E0408">
              <w:rPr>
                <w:color w:val="747474" w:themeColor="background2" w:themeShade="80"/>
              </w:rPr>
              <w:t>5</w:t>
            </w:r>
            <w:r w:rsidRPr="0044798F">
              <w:rPr>
                <w:color w:val="747474" w:themeColor="background2" w:themeShade="80"/>
              </w:rPr>
              <w:t>.2</w:t>
            </w:r>
          </w:p>
        </w:tc>
        <w:tc>
          <w:tcPr>
            <w:tcW w:w="2143" w:type="dxa"/>
          </w:tcPr>
          <w:p w:rsidRPr="0044798F"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44798F">
              <w:t>Does a single SRO oversee more than one of 6-16 above? Which?</w:t>
            </w:r>
          </w:p>
        </w:tc>
        <w:tc>
          <w:tcPr>
            <w:tcW w:w="2125" w:type="dxa"/>
          </w:tcPr>
          <w:p w:rsidRPr="0044798F"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44798F"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6E0408" w:rsidP="0081091B" w:rsidRDefault="006E0408" w14:paraId="22CD2931" w14:textId="67316755">
            <w:pPr>
              <w:rPr>
                <w:color w:val="747474" w:themeColor="background2" w:themeShade="80"/>
              </w:rPr>
            </w:pPr>
            <w:r w:rsidRPr="0044798F">
              <w:rPr>
                <w:color w:val="747474" w:themeColor="background2" w:themeShade="80"/>
              </w:rPr>
              <w:t>15.3</w:t>
            </w:r>
          </w:p>
        </w:tc>
        <w:tc>
          <w:tcPr>
            <w:tcW w:w="2143" w:type="dxa"/>
          </w:tcPr>
          <w:p w:rsidRPr="0044798F"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44798F">
              <w:t>Is there cross-platform BC governance?</w:t>
            </w:r>
          </w:p>
        </w:tc>
        <w:tc>
          <w:tcPr>
            <w:tcW w:w="2125" w:type="dxa"/>
          </w:tcPr>
          <w:p w:rsidRPr="0044798F"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44798F"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6E0408" w:rsidP="0081091B" w:rsidRDefault="006E0408" w14:paraId="5A8B82B4" w14:textId="3344230D">
            <w:pPr>
              <w:rPr>
                <w:color w:val="747474" w:themeColor="background2" w:themeShade="80"/>
              </w:rPr>
            </w:pPr>
            <w:r w:rsidRPr="0044798F">
              <w:rPr>
                <w:color w:val="747474" w:themeColor="background2" w:themeShade="80"/>
              </w:rPr>
              <w:t>15.4</w:t>
            </w:r>
          </w:p>
        </w:tc>
        <w:tc>
          <w:tcPr>
            <w:tcW w:w="2143" w:type="dxa"/>
          </w:tcPr>
          <w:p w:rsidRPr="0044798F"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44798F">
              <w:rPr>
                <w:highlight w:val="lightGray"/>
              </w:rPr>
              <w:t>Is there technology/platform neutral BC governance</w:t>
            </w:r>
            <w:r w:rsidRPr="0044798F">
              <w:t>?</w:t>
            </w:r>
          </w:p>
        </w:tc>
        <w:tc>
          <w:tcPr>
            <w:tcW w:w="2125" w:type="dxa"/>
          </w:tcPr>
          <w:p w:rsidRPr="0044798F"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44798F"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6E0408" w:rsidP="0081091B" w:rsidRDefault="006E0408" w14:paraId="08B69079" w14:textId="15817FAA">
            <w:pPr>
              <w:rPr>
                <w:color w:val="747474" w:themeColor="background2" w:themeShade="80"/>
              </w:rPr>
            </w:pPr>
            <w:r w:rsidRPr="0044798F">
              <w:rPr>
                <w:color w:val="747474" w:themeColor="background2" w:themeShade="80"/>
              </w:rPr>
              <w:t>15.5</w:t>
            </w:r>
          </w:p>
        </w:tc>
        <w:tc>
          <w:tcPr>
            <w:tcW w:w="2143" w:type="dxa"/>
          </w:tcPr>
          <w:p w:rsidRPr="0044798F"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4798F">
              <w:rPr>
                <w:highlight w:val="lightGray"/>
              </w:rPr>
              <w:t>Are there regulatory gaps and anomalies across 6-14? What?</w:t>
            </w:r>
          </w:p>
        </w:tc>
        <w:tc>
          <w:tcPr>
            <w:tcW w:w="2125" w:type="dxa"/>
          </w:tcPr>
          <w:p w:rsidRPr="0044798F"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44798F"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6E0408" w:rsidP="0081091B" w:rsidRDefault="006E0408" w14:paraId="7ECC33EC" w14:textId="0B6EF4C7">
            <w:pPr>
              <w:rPr>
                <w:color w:val="747474" w:themeColor="background2" w:themeShade="80"/>
              </w:rPr>
            </w:pPr>
            <w:r w:rsidRPr="0044798F">
              <w:rPr>
                <w:color w:val="747474" w:themeColor="background2" w:themeShade="80"/>
              </w:rPr>
              <w:t>15.6</w:t>
            </w:r>
          </w:p>
        </w:tc>
        <w:tc>
          <w:tcPr>
            <w:tcW w:w="2143" w:type="dxa"/>
          </w:tcPr>
          <w:p w:rsidRPr="0044798F"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44798F">
              <w:rPr>
                <w:highlight w:val="lightGray"/>
              </w:rPr>
              <w:t>Metrics/ranking</w:t>
            </w:r>
          </w:p>
        </w:tc>
        <w:tc>
          <w:tcPr>
            <w:tcW w:w="2125" w:type="dxa"/>
          </w:tcPr>
          <w:p w:rsidRPr="0044798F"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44798F" w:rsidR="00D91F60" w:rsidP="00FB6479" w:rsidRDefault="00FB6479" w14:paraId="7A154FF4" w14:textId="689F6F79">
      <w:pPr>
        <w:pStyle w:val="SectionHead"/>
        <w:rPr>
          <w:rFonts w:cs="Arial"/>
          <w:iCs w:val="0"/>
        </w:rPr>
      </w:pPr>
      <w:bookmarkStart w:name="_Toc170219812" w:id="20"/>
      <w:r w:rsidRPr="0044798F">
        <w:rPr>
          <w:rFonts w:cs="Arial"/>
          <w:iCs w:val="0"/>
        </w:rPr>
        <w:t>Analysis and Evaluation</w:t>
      </w:r>
      <w:r w:rsidRPr="0044798F" w:rsidR="00D91F60">
        <w:rPr>
          <w:rFonts w:cs="Arial"/>
          <w:iCs w:val="0"/>
        </w:rPr>
        <w:br/>
      </w:r>
      <w:r w:rsidRPr="0044798F" w:rsidR="00D91F60">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44798F" w:rsidR="00D91F60" w:rsidTr="00D3084C"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44798F" w:rsidR="00D91F60" w:rsidP="0081091B" w:rsidRDefault="00D91F60" w14:paraId="1EA93A08" w14:textId="77777777">
            <w:pPr>
              <w:pStyle w:val="Tableheadings"/>
              <w:spacing w:line="240" w:lineRule="auto"/>
              <w:rPr>
                <w:b/>
                <w:bCs/>
              </w:rPr>
            </w:pPr>
            <w:r w:rsidRPr="0044798F">
              <w:rPr>
                <w:b/>
                <w:bCs/>
              </w:rPr>
              <w:t>Item</w:t>
            </w:r>
          </w:p>
        </w:tc>
        <w:tc>
          <w:tcPr>
            <w:tcW w:w="2143" w:type="dxa"/>
            <w:tcBorders>
              <w:bottom w:val="none" w:color="auto" w:sz="0" w:space="0"/>
            </w:tcBorders>
          </w:tcPr>
          <w:p w:rsidRPr="0044798F"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4798F">
              <w:rPr>
                <w:b/>
                <w:bCs/>
              </w:rPr>
              <w:t>Subject</w:t>
            </w:r>
          </w:p>
        </w:tc>
        <w:tc>
          <w:tcPr>
            <w:tcW w:w="2125" w:type="dxa"/>
            <w:tcBorders>
              <w:bottom w:val="none" w:color="auto" w:sz="0" w:space="0"/>
            </w:tcBorders>
          </w:tcPr>
          <w:p w:rsidRPr="0044798F"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4798F">
              <w:rPr>
                <w:b/>
                <w:bCs/>
              </w:rPr>
              <w:t>Classification</w:t>
            </w:r>
            <w:r w:rsidRPr="0044798F">
              <w:rPr>
                <w:b/>
                <w:bCs/>
                <w:color w:val="595959" w:themeColor="text1" w:themeTint="A6"/>
              </w:rPr>
              <w:t xml:space="preserve"> </w:t>
            </w:r>
          </w:p>
        </w:tc>
        <w:tc>
          <w:tcPr>
            <w:tcW w:w="5656" w:type="dxa"/>
            <w:tcBorders>
              <w:bottom w:val="none" w:color="auto" w:sz="0" w:space="0"/>
            </w:tcBorders>
          </w:tcPr>
          <w:p w:rsidRPr="0044798F"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4798F">
              <w:rPr>
                <w:b/>
                <w:bCs/>
              </w:rPr>
              <w:t>Description</w:t>
            </w:r>
          </w:p>
        </w:tc>
      </w:tr>
      <w:tr w:rsidRPr="0044798F" w:rsidR="00D91F60" w:rsidTr="00D3084C"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44798F" w:rsidR="00D91F60" w:rsidP="0081091B" w:rsidRDefault="00D91F60" w14:paraId="765E273A" w14:textId="27AD054F">
            <w:pPr>
              <w:rPr>
                <w:b w:val="0"/>
                <w:bCs w:val="0"/>
                <w:color w:val="747474" w:themeColor="background2" w:themeShade="80"/>
              </w:rPr>
            </w:pPr>
            <w:r w:rsidRPr="0044798F">
              <w:rPr>
                <w:color w:val="747474" w:themeColor="background2" w:themeShade="80"/>
              </w:rPr>
              <w:t>1</w:t>
            </w:r>
            <w:r w:rsidRPr="0044798F" w:rsidR="002E3655">
              <w:rPr>
                <w:color w:val="747474" w:themeColor="background2" w:themeShade="80"/>
              </w:rPr>
              <w:t>6</w:t>
            </w:r>
            <w:r w:rsidRPr="0044798F">
              <w:rPr>
                <w:color w:val="747474" w:themeColor="background2" w:themeShade="80"/>
              </w:rPr>
              <w:t>.1</w:t>
            </w:r>
          </w:p>
        </w:tc>
        <w:tc>
          <w:tcPr>
            <w:tcW w:w="2143" w:type="dxa"/>
            <w:tcBorders>
              <w:top w:val="none" w:color="auto" w:sz="0" w:space="0"/>
              <w:bottom w:val="none" w:color="auto" w:sz="0" w:space="0"/>
            </w:tcBorders>
          </w:tcPr>
          <w:p w:rsidRPr="0044798F"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44798F">
              <w:t>Practices</w:t>
            </w:r>
          </w:p>
        </w:tc>
        <w:tc>
          <w:tcPr>
            <w:tcW w:w="2125" w:type="dxa"/>
            <w:tcBorders>
              <w:top w:val="none" w:color="auto" w:sz="0" w:space="0"/>
              <w:bottom w:val="none" w:color="auto" w:sz="0" w:space="0"/>
            </w:tcBorders>
          </w:tcPr>
          <w:p w:rsidRPr="0044798F"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44798F"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44798F" w:rsidR="00D91F60" w:rsidTr="00D3084C"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D91F60" w:rsidP="0081091B" w:rsidRDefault="00D91F60" w14:paraId="43083B08" w14:textId="1F1A91A3">
            <w:pPr>
              <w:rPr>
                <w:color w:val="3A3A3A" w:themeColor="background2" w:themeShade="40"/>
              </w:rPr>
            </w:pPr>
            <w:r w:rsidRPr="0044798F">
              <w:rPr>
                <w:color w:val="747474" w:themeColor="background2" w:themeShade="80"/>
              </w:rPr>
              <w:t>1</w:t>
            </w:r>
            <w:r w:rsidRPr="0044798F" w:rsidR="002E3655">
              <w:rPr>
                <w:color w:val="747474" w:themeColor="background2" w:themeShade="80"/>
              </w:rPr>
              <w:t>6</w:t>
            </w:r>
            <w:r w:rsidRPr="0044798F">
              <w:rPr>
                <w:color w:val="747474" w:themeColor="background2" w:themeShade="80"/>
              </w:rPr>
              <w:t>.2</w:t>
            </w:r>
          </w:p>
        </w:tc>
        <w:tc>
          <w:tcPr>
            <w:tcW w:w="2143" w:type="dxa"/>
          </w:tcPr>
          <w:p w:rsidRPr="0044798F"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44798F">
              <w:rPr>
                <w:rFonts w:eastAsia="Arial"/>
              </w:rPr>
              <w:t>Commercial influence over editorial content</w:t>
            </w:r>
          </w:p>
        </w:tc>
        <w:tc>
          <w:tcPr>
            <w:tcW w:w="2125" w:type="dxa"/>
          </w:tcPr>
          <w:p w:rsidRPr="0044798F"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44798F" w:rsidR="00D91F60" w:rsidTr="00D3084C"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D91F60" w:rsidP="0081091B" w:rsidRDefault="00D91F60" w14:paraId="71402EA1" w14:textId="374ED74B">
            <w:pPr>
              <w:rPr>
                <w:color w:val="747474" w:themeColor="background2" w:themeShade="80"/>
              </w:rPr>
            </w:pPr>
            <w:r w:rsidRPr="0044798F">
              <w:rPr>
                <w:color w:val="747474" w:themeColor="background2" w:themeShade="80"/>
              </w:rPr>
              <w:t>1</w:t>
            </w:r>
            <w:r w:rsidRPr="0044798F" w:rsidR="002E3655">
              <w:rPr>
                <w:color w:val="747474" w:themeColor="background2" w:themeShade="80"/>
              </w:rPr>
              <w:t>6</w:t>
            </w:r>
            <w:r w:rsidRPr="0044798F">
              <w:rPr>
                <w:color w:val="747474" w:themeColor="background2" w:themeShade="80"/>
              </w:rPr>
              <w:t>.3</w:t>
            </w:r>
          </w:p>
        </w:tc>
        <w:tc>
          <w:tcPr>
            <w:tcW w:w="2143" w:type="dxa"/>
          </w:tcPr>
          <w:p w:rsidRPr="0044798F"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44798F">
              <w:t>Rule adherence</w:t>
            </w:r>
          </w:p>
        </w:tc>
        <w:tc>
          <w:tcPr>
            <w:tcW w:w="2125" w:type="dxa"/>
          </w:tcPr>
          <w:p w:rsidRPr="0044798F"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44798F" w:rsidR="00D91F60" w:rsidTr="00D3084C"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D91F60" w:rsidP="0081091B" w:rsidRDefault="00D91F60" w14:paraId="3AFAC96B" w14:textId="114F427F">
            <w:pPr>
              <w:rPr>
                <w:color w:val="747474" w:themeColor="background2" w:themeShade="80"/>
              </w:rPr>
            </w:pPr>
            <w:r w:rsidRPr="0044798F">
              <w:rPr>
                <w:color w:val="747474" w:themeColor="background2" w:themeShade="80"/>
              </w:rPr>
              <w:t>1</w:t>
            </w:r>
            <w:r w:rsidRPr="0044798F" w:rsidR="002E3655">
              <w:rPr>
                <w:color w:val="747474" w:themeColor="background2" w:themeShade="80"/>
              </w:rPr>
              <w:t>6</w:t>
            </w:r>
            <w:r w:rsidRPr="0044798F">
              <w:rPr>
                <w:color w:val="747474" w:themeColor="background2" w:themeShade="80"/>
              </w:rPr>
              <w:t>.4</w:t>
            </w:r>
          </w:p>
        </w:tc>
        <w:tc>
          <w:tcPr>
            <w:tcW w:w="2143" w:type="dxa"/>
          </w:tcPr>
          <w:p w:rsidRPr="0044798F"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44798F">
              <w:t>Legal-reg legitimacy (support)</w:t>
            </w:r>
          </w:p>
        </w:tc>
        <w:tc>
          <w:tcPr>
            <w:tcW w:w="2125" w:type="dxa"/>
          </w:tcPr>
          <w:p w:rsidRPr="0044798F"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44798F" w:rsidR="00D91F60" w:rsidTr="00D3084C"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D91F60" w:rsidP="0081091B" w:rsidRDefault="00D91F60" w14:paraId="0E498BA8" w14:textId="029BEE25">
            <w:pPr>
              <w:rPr>
                <w:color w:val="747474" w:themeColor="background2" w:themeShade="80"/>
              </w:rPr>
            </w:pPr>
            <w:r w:rsidRPr="0044798F">
              <w:rPr>
                <w:color w:val="747474" w:themeColor="background2" w:themeShade="80"/>
              </w:rPr>
              <w:t>1</w:t>
            </w:r>
            <w:r w:rsidRPr="0044798F" w:rsidR="002E3655">
              <w:rPr>
                <w:color w:val="747474" w:themeColor="background2" w:themeShade="80"/>
              </w:rPr>
              <w:t>6</w:t>
            </w:r>
            <w:r w:rsidRPr="0044798F">
              <w:rPr>
                <w:color w:val="747474" w:themeColor="background2" w:themeShade="80"/>
              </w:rPr>
              <w:t>.5</w:t>
            </w:r>
          </w:p>
        </w:tc>
        <w:tc>
          <w:tcPr>
            <w:tcW w:w="2143" w:type="dxa"/>
          </w:tcPr>
          <w:p w:rsidRPr="0044798F"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44798F">
              <w:t>SRO legitimacy (support)</w:t>
            </w:r>
          </w:p>
        </w:tc>
        <w:tc>
          <w:tcPr>
            <w:tcW w:w="2125" w:type="dxa"/>
          </w:tcPr>
          <w:p w:rsidRPr="0044798F"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44798F" w:rsidR="008E179F" w:rsidTr="00D3084C"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8E179F" w:rsidP="0081091B" w:rsidRDefault="008E179F" w14:paraId="17AA5505" w14:textId="62EEEFA1">
            <w:pPr>
              <w:rPr>
                <w:color w:val="747474" w:themeColor="background2" w:themeShade="80"/>
              </w:rPr>
            </w:pPr>
            <w:r w:rsidRPr="0044798F">
              <w:rPr>
                <w:color w:val="747474" w:themeColor="background2" w:themeShade="80"/>
              </w:rPr>
              <w:t>16.6</w:t>
            </w:r>
          </w:p>
        </w:tc>
        <w:tc>
          <w:tcPr>
            <w:tcW w:w="2143" w:type="dxa"/>
          </w:tcPr>
          <w:p w:rsidRPr="0044798F"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44798F">
              <w:t>Legal Enforcement</w:t>
            </w:r>
          </w:p>
        </w:tc>
        <w:tc>
          <w:tcPr>
            <w:tcW w:w="2125" w:type="dxa"/>
          </w:tcPr>
          <w:p w:rsidRPr="0044798F"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44798F" w:rsidR="008E179F" w:rsidTr="00D3084C"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8E179F" w:rsidP="0081091B" w:rsidRDefault="00F74EB0" w14:paraId="5A59B7B1" w14:textId="4B766965">
            <w:pPr>
              <w:rPr>
                <w:color w:val="747474" w:themeColor="background2" w:themeShade="80"/>
              </w:rPr>
            </w:pPr>
            <w:r w:rsidRPr="0044798F">
              <w:rPr>
                <w:color w:val="747474" w:themeColor="background2" w:themeShade="80"/>
              </w:rPr>
              <w:t>16.7</w:t>
            </w:r>
          </w:p>
        </w:tc>
        <w:tc>
          <w:tcPr>
            <w:tcW w:w="2143" w:type="dxa"/>
          </w:tcPr>
          <w:p w:rsidRPr="0044798F"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44798F">
              <w:t>SRO enforcement</w:t>
            </w:r>
          </w:p>
        </w:tc>
        <w:tc>
          <w:tcPr>
            <w:tcW w:w="2125" w:type="dxa"/>
          </w:tcPr>
          <w:p w:rsidRPr="0044798F"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44798F" w:rsidR="008E179F" w:rsidTr="00D3084C"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8E179F" w:rsidP="0081091B" w:rsidRDefault="00F74EB0" w14:paraId="3C59D7FE" w14:textId="3DCA2C3C">
            <w:pPr>
              <w:rPr>
                <w:color w:val="747474" w:themeColor="background2" w:themeShade="80"/>
              </w:rPr>
            </w:pPr>
            <w:r w:rsidRPr="0044798F">
              <w:rPr>
                <w:color w:val="747474" w:themeColor="background2" w:themeShade="80"/>
              </w:rPr>
              <w:t>16.8</w:t>
            </w:r>
          </w:p>
        </w:tc>
        <w:tc>
          <w:tcPr>
            <w:tcW w:w="2143" w:type="dxa"/>
          </w:tcPr>
          <w:p w:rsidRPr="0044798F"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44798F">
              <w:t>Industry self-reg enforcement</w:t>
            </w:r>
          </w:p>
        </w:tc>
        <w:tc>
          <w:tcPr>
            <w:tcW w:w="2125" w:type="dxa"/>
          </w:tcPr>
          <w:p w:rsidRPr="0044798F"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44798F" w:rsidR="00036FF9" w:rsidTr="00D3084C"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036FF9" w:rsidP="0081091B" w:rsidRDefault="00024AB0" w14:paraId="0B5C2FE4" w14:textId="2ABFE692">
            <w:pPr>
              <w:rPr>
                <w:color w:val="747474" w:themeColor="background2" w:themeShade="80"/>
              </w:rPr>
            </w:pPr>
            <w:r w:rsidRPr="0044798F">
              <w:rPr>
                <w:color w:val="747474" w:themeColor="background2" w:themeShade="80"/>
              </w:rPr>
              <w:t>16.9</w:t>
            </w:r>
          </w:p>
        </w:tc>
        <w:tc>
          <w:tcPr>
            <w:tcW w:w="2143" w:type="dxa"/>
          </w:tcPr>
          <w:p w:rsidRPr="0044798F"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44798F">
              <w:t>Effectiveness</w:t>
            </w:r>
          </w:p>
        </w:tc>
        <w:tc>
          <w:tcPr>
            <w:tcW w:w="2125" w:type="dxa"/>
          </w:tcPr>
          <w:p w:rsidRPr="0044798F"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44798F"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44798F" w:rsidR="008E179F" w:rsidTr="00D3084C"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44798F" w:rsidR="008E179F" w:rsidP="0081091B" w:rsidRDefault="00F74EB0" w14:paraId="7333122C" w14:textId="5F09A4EA">
            <w:pPr>
              <w:rPr>
                <w:color w:val="747474" w:themeColor="background2" w:themeShade="80"/>
              </w:rPr>
            </w:pPr>
            <w:r w:rsidRPr="0044798F">
              <w:rPr>
                <w:color w:val="747474" w:themeColor="background2" w:themeShade="80"/>
              </w:rPr>
              <w:t>16.</w:t>
            </w:r>
            <w:r w:rsidRPr="0044798F" w:rsidR="00024AB0">
              <w:rPr>
                <w:color w:val="747474" w:themeColor="background2" w:themeShade="80"/>
              </w:rPr>
              <w:t>10</w:t>
            </w:r>
          </w:p>
        </w:tc>
        <w:tc>
          <w:tcPr>
            <w:tcW w:w="2143" w:type="dxa"/>
          </w:tcPr>
          <w:p w:rsidRPr="0044798F"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44798F">
              <w:t>Metrics/Ranking</w:t>
            </w:r>
          </w:p>
        </w:tc>
        <w:tc>
          <w:tcPr>
            <w:tcW w:w="2125" w:type="dxa"/>
          </w:tcPr>
          <w:p w:rsidRPr="0044798F"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44798F"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008D27DF" w:rsidP="008D27DF" w:rsidRDefault="008D27DF" w14:paraId="314A73A1" w14:textId="15A9BA1F">
      <w:pPr>
        <w:pStyle w:val="Tableheadings"/>
      </w:pPr>
    </w:p>
    <w:p w:rsidR="00630341" w:rsidP="008D27DF" w:rsidRDefault="00630341" w14:paraId="2B55F408" w14:textId="3CFC526F">
      <w:pPr>
        <w:pStyle w:val="Tableheadings"/>
      </w:pPr>
    </w:p>
    <w:p w:rsidRPr="00630341" w:rsidR="00630341" w:rsidP="00630341" w:rsidRDefault="00630341" w14:paraId="78D72C37" w14:textId="45681AD3">
      <w:pPr>
        <w:rPr>
          <w:b/>
          <w:bCs/>
          <w:color w:val="747474" w:themeColor="background2" w:themeShade="80"/>
        </w:rPr>
      </w:pPr>
      <w:r>
        <w:br w:type="page"/>
      </w:r>
    </w:p>
    <w:p w:rsidR="003060E3" w:rsidP="003060E3" w:rsidRDefault="003060E3" w14:paraId="0246F070" w14:textId="77777777">
      <w:pPr>
        <w:pStyle w:val="SectionHead"/>
        <w:numPr>
          <w:ilvl w:val="0"/>
          <w:numId w:val="0"/>
        </w:numPr>
      </w:pPr>
      <w:bookmarkStart w:name="_Toc169692791" w:id="21"/>
      <w:bookmarkStart w:name="_Toc170219813" w:id="22"/>
      <w:r>
        <w:t>Authorship and Acknowledgements</w:t>
      </w:r>
      <w:bookmarkEnd w:id="21"/>
      <w:bookmarkEnd w:id="22"/>
    </w:p>
    <w:p w:rsidR="003060E3" w:rsidP="003060E3" w:rsidRDefault="003060E3" w14:paraId="7682BC58" w14:textId="77777777">
      <w:pPr>
        <w:pStyle w:val="Tableheadings"/>
      </w:pPr>
    </w:p>
    <w:p w:rsidR="003060E3" w:rsidP="003060E3" w:rsidRDefault="003060E3" w14:paraId="10807D00" w14:textId="77777777"/>
    <w:p w:rsidR="003060E3" w:rsidP="003060E3" w:rsidRDefault="003060E3" w14:paraId="2C482B50"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3060E3" w:rsidP="003060E3" w:rsidRDefault="003060E3" w14:paraId="67B26C62" w14:textId="77777777">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rsidR="003060E3" w:rsidP="003060E3" w:rsidRDefault="003060E3" w14:paraId="1C0FDB88" w14:textId="68F28CF5">
      <w:pPr>
        <w:rPr>
          <w:rFonts w:ascii="Helvetica Neue" w:hAnsi="Helvetica Neue"/>
        </w:rPr>
      </w:pPr>
      <w:r w:rsidRPr="2F7B99AB" w:rsidR="003060E3">
        <w:rPr>
          <w:rFonts w:ascii="Helvetica Neue" w:hAnsi="Helvetica Neue"/>
        </w:rPr>
        <w:t xml:space="preserve">For this report we wish to </w:t>
      </w:r>
      <w:r w:rsidRPr="2F7B99AB" w:rsidR="003060E3">
        <w:rPr>
          <w:rFonts w:ascii="Helvetica Neue" w:hAnsi="Helvetica Neue"/>
        </w:rPr>
        <w:t>than</w:t>
      </w:r>
      <w:r w:rsidRPr="2F7B99AB" w:rsidR="003060E3">
        <w:rPr>
          <w:rFonts w:ascii="Helvetica Neue" w:hAnsi="Helvetica Neue"/>
        </w:rPr>
        <w:t xml:space="preserve">k the following members of our network of academic and other advisers for the BCG Project: </w:t>
      </w:r>
      <w:r w:rsidRPr="2F7B99AB" w:rsidR="003060E3">
        <w:rPr>
          <w:rFonts w:ascii="Helvetica Neue" w:hAnsi="Helvetica Neue"/>
        </w:rPr>
        <w:t>Dr Lada T</w:t>
      </w:r>
      <w:r w:rsidRPr="2F7B99AB" w:rsidR="7777F136">
        <w:rPr>
          <w:rFonts w:ascii="Helvetica Neue" w:hAnsi="Helvetica Neue"/>
        </w:rPr>
        <w:t>.</w:t>
      </w:r>
      <w:r w:rsidRPr="2F7B99AB" w:rsidR="003060E3">
        <w:rPr>
          <w:rFonts w:ascii="Helvetica Neue" w:hAnsi="Helvetica Neue"/>
        </w:rPr>
        <w:t xml:space="preserve"> Price</w:t>
      </w:r>
      <w:r w:rsidRPr="2F7B99AB" w:rsidR="003060E3">
        <w:rPr>
          <w:rFonts w:ascii="Helvetica Neue" w:hAnsi="Helvetica Neue"/>
        </w:rPr>
        <w:t xml:space="preserve">, </w:t>
      </w:r>
      <w:r w:rsidRPr="2F7B99AB" w:rsidR="003060E3">
        <w:rPr>
          <w:rFonts w:ascii="Helvetica Neue" w:hAnsi="Helvetica Neue"/>
        </w:rPr>
        <w:t>The University of Sheffield</w:t>
      </w:r>
      <w:r w:rsidRPr="2F7B99AB" w:rsidR="003060E3">
        <w:rPr>
          <w:rFonts w:ascii="Helvetica Neue" w:hAnsi="Helvetica Neue"/>
        </w:rPr>
        <w:t>.</w:t>
      </w:r>
    </w:p>
    <w:p w:rsidR="003060E3" w:rsidP="003060E3" w:rsidRDefault="003060E3" w14:paraId="250BA96D" w14:textId="77777777">
      <w:pPr>
        <w:rPr>
          <w:rFonts w:ascii="Helvetica Neue" w:hAnsi="Helvetica Neue"/>
        </w:rPr>
      </w:pPr>
      <w:r>
        <w:rPr>
          <w:rFonts w:ascii="Helvetica Neue" w:hAnsi="Helvetica Neue"/>
        </w:rPr>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Pr>
          <w:rFonts w:ascii="Helvetica Neue" w:hAnsi="Helvetica Neue"/>
        </w:rPr>
        <w:t>report</w:t>
      </w:r>
      <w:proofErr w:type="gramEnd"/>
      <w:r>
        <w:rPr>
          <w:rFonts w:ascii="Helvetica Neue" w:hAnsi="Helvetica Neue"/>
        </w:rPr>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003060E3" w:rsidP="003060E3" w:rsidRDefault="003060E3" w14:paraId="4B6F8EBE" w14:textId="77777777"/>
    <w:p w:rsidR="003060E3" w:rsidP="003060E3" w:rsidRDefault="003060E3" w14:paraId="11C3E831" w14:textId="77777777"/>
    <w:p w:rsidRPr="00630341" w:rsidR="003060E3" w:rsidP="003060E3" w:rsidRDefault="00630341" w14:paraId="2AF0ECF7" w14:textId="1FE3B6DD">
      <w:r>
        <w:br w:type="page"/>
      </w:r>
    </w:p>
    <w:p w:rsidRPr="002C4BF1" w:rsidR="003060E3" w:rsidP="003060E3" w:rsidRDefault="003060E3" w14:paraId="7A6EC3CD" w14:textId="77777777">
      <w:pPr>
        <w:pStyle w:val="SectionHead"/>
        <w:numPr>
          <w:ilvl w:val="0"/>
          <w:numId w:val="0"/>
        </w:numPr>
      </w:pPr>
      <w:bookmarkStart w:name="_Toc169692792" w:id="23"/>
      <w:bookmarkStart w:name="_Toc170219814" w:id="24"/>
      <w:r w:rsidRPr="002C4BF1">
        <w:t>References</w:t>
      </w:r>
      <w:bookmarkEnd w:id="23"/>
      <w:bookmarkEnd w:id="24"/>
    </w:p>
    <w:p w:rsidRPr="0044798F" w:rsidR="00475121" w:rsidP="003060E3" w:rsidRDefault="00475121" w14:paraId="2F865ACD" w14:textId="77777777">
      <w:pPr>
        <w:spacing w:after="0" w:line="240" w:lineRule="auto"/>
        <w:textAlignment w:val="baseline"/>
        <w:rPr>
          <w:rFonts w:eastAsia="Times New Roman"/>
          <w:lang w:val="en-US" w:eastAsia="en-GB"/>
        </w:rPr>
      </w:pPr>
    </w:p>
    <w:p w:rsidRPr="0044798F" w:rsidR="0044798F" w:rsidP="0044798F" w:rsidRDefault="0044798F" w14:paraId="569B8C42" w14:textId="77777777">
      <w:pPr>
        <w:pStyle w:val="paragraph"/>
        <w:spacing w:before="0" w:beforeAutospacing="0" w:after="0" w:afterAutospacing="0"/>
        <w:ind w:left="720" w:hanging="720"/>
        <w:textAlignment w:val="baseline"/>
        <w:rPr>
          <w:rFonts w:ascii="Arial" w:hAnsi="Arial" w:cs="Arial"/>
          <w:sz w:val="18"/>
          <w:szCs w:val="18"/>
        </w:rPr>
      </w:pPr>
      <w:proofErr w:type="spellStart"/>
      <w:r w:rsidRPr="0044798F">
        <w:rPr>
          <w:rStyle w:val="normaltextrun"/>
          <w:rFonts w:ascii="Arial" w:hAnsi="Arial" w:cs="Arial" w:eastAsiaTheme="majorEastAsia"/>
          <w:color w:val="000000"/>
          <w:sz w:val="22"/>
          <w:szCs w:val="22"/>
        </w:rPr>
        <w:t>Boshnakova</w:t>
      </w:r>
      <w:proofErr w:type="spellEnd"/>
      <w:r w:rsidRPr="0044798F">
        <w:rPr>
          <w:rStyle w:val="normaltextrun"/>
          <w:rFonts w:ascii="Arial" w:hAnsi="Arial" w:cs="Arial" w:eastAsiaTheme="majorEastAsia"/>
          <w:color w:val="000000"/>
          <w:sz w:val="22"/>
          <w:szCs w:val="22"/>
        </w:rPr>
        <w:t xml:space="preserve">, D., </w:t>
      </w:r>
      <w:proofErr w:type="spellStart"/>
      <w:r w:rsidRPr="0044798F">
        <w:rPr>
          <w:rStyle w:val="normaltextrun"/>
          <w:rFonts w:ascii="Arial" w:hAnsi="Arial" w:cs="Arial" w:eastAsiaTheme="majorEastAsia"/>
          <w:color w:val="000000"/>
          <w:sz w:val="22"/>
          <w:szCs w:val="22"/>
        </w:rPr>
        <w:t>Dankova</w:t>
      </w:r>
      <w:proofErr w:type="spellEnd"/>
      <w:r w:rsidRPr="0044798F">
        <w:rPr>
          <w:rStyle w:val="normaltextrun"/>
          <w:rFonts w:ascii="Arial" w:hAnsi="Arial" w:cs="Arial" w:eastAsiaTheme="majorEastAsia"/>
          <w:color w:val="000000"/>
          <w:sz w:val="22"/>
          <w:szCs w:val="22"/>
        </w:rPr>
        <w:t xml:space="preserve">, D. (2023). ‘The Media in Eastern Europe’. In: Papathanassopoulos, S., Miconi, A. (eds) </w:t>
      </w:r>
      <w:r w:rsidRPr="0044798F">
        <w:rPr>
          <w:rStyle w:val="normaltextrun"/>
          <w:rFonts w:ascii="Arial" w:hAnsi="Arial" w:cs="Arial" w:eastAsiaTheme="majorEastAsia"/>
          <w:i/>
          <w:iCs/>
          <w:color w:val="000000"/>
          <w:sz w:val="22"/>
          <w:szCs w:val="22"/>
        </w:rPr>
        <w:t>The Media Systems in Europe. Springer Studies in Media and Political Communication</w:t>
      </w:r>
      <w:r w:rsidRPr="0044798F">
        <w:rPr>
          <w:rStyle w:val="normaltextrun"/>
          <w:rFonts w:ascii="Arial" w:hAnsi="Arial" w:cs="Arial" w:eastAsiaTheme="majorEastAsia"/>
          <w:color w:val="000000"/>
          <w:sz w:val="22"/>
          <w:szCs w:val="22"/>
        </w:rPr>
        <w:t>. Berlin: Springer. </w:t>
      </w:r>
      <w:r w:rsidRPr="0044798F">
        <w:rPr>
          <w:rStyle w:val="eop"/>
          <w:rFonts w:ascii="Arial" w:hAnsi="Arial" w:cs="Arial" w:eastAsiaTheme="majorEastAsia"/>
          <w:color w:val="000000"/>
          <w:sz w:val="22"/>
          <w:szCs w:val="22"/>
        </w:rPr>
        <w:t> </w:t>
      </w:r>
    </w:p>
    <w:p w:rsidRPr="0044798F" w:rsidR="0044798F" w:rsidP="0044798F" w:rsidRDefault="0044798F" w14:paraId="2860A31C"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Bulgarian Association of Communication Agencies (BACA). (n.d.). </w:t>
      </w:r>
      <w:r w:rsidRPr="0044798F">
        <w:rPr>
          <w:rStyle w:val="normaltextrun"/>
          <w:rFonts w:ascii="Arial" w:hAnsi="Arial" w:cs="Arial" w:eastAsiaTheme="majorEastAsia"/>
          <w:i/>
          <w:iCs/>
          <w:color w:val="000000"/>
          <w:sz w:val="22"/>
          <w:szCs w:val="22"/>
        </w:rPr>
        <w:t>Mission</w:t>
      </w:r>
      <w:r w:rsidRPr="0044798F">
        <w:rPr>
          <w:rStyle w:val="normaltextrun"/>
          <w:rFonts w:ascii="Arial" w:hAnsi="Arial" w:cs="Arial" w:eastAsiaTheme="majorEastAsia"/>
          <w:color w:val="000000"/>
          <w:sz w:val="22"/>
          <w:szCs w:val="22"/>
        </w:rPr>
        <w:t xml:space="preserve">. Sofia: BACA. Available: </w:t>
      </w:r>
      <w:hyperlink w:tgtFrame="_blank" w:history="1" r:id="rId182">
        <w:r w:rsidRPr="0044798F">
          <w:rPr>
            <w:rStyle w:val="normaltextrun"/>
            <w:rFonts w:ascii="Arial" w:hAnsi="Arial" w:cs="Arial" w:eastAsiaTheme="majorEastAsia"/>
            <w:color w:val="0563C1"/>
            <w:sz w:val="22"/>
            <w:szCs w:val="22"/>
            <w:u w:val="single"/>
          </w:rPr>
          <w:t>https://www.baca.bg/en/about/mission/</w:t>
        </w:r>
      </w:hyperlink>
      <w:r w:rsidRPr="0044798F">
        <w:rPr>
          <w:rStyle w:val="normaltextrun"/>
          <w:rFonts w:ascii="Arial" w:hAnsi="Arial" w:cs="Arial" w:eastAsiaTheme="majorEastAsia"/>
          <w:color w:val="000000"/>
          <w:sz w:val="22"/>
          <w:szCs w:val="22"/>
        </w:rPr>
        <w:t xml:space="preserve"> (accessed: 28</w:t>
      </w:r>
      <w:r w:rsidRPr="0044798F">
        <w:rPr>
          <w:rStyle w:val="normaltextrun"/>
          <w:rFonts w:ascii="Arial" w:hAnsi="Arial" w:cs="Arial" w:eastAsiaTheme="majorEastAsia"/>
          <w:color w:val="000000"/>
          <w:sz w:val="17"/>
          <w:szCs w:val="17"/>
          <w:vertAlign w:val="superscript"/>
        </w:rPr>
        <w:t>th</w:t>
      </w:r>
      <w:r w:rsidRPr="0044798F">
        <w:rPr>
          <w:rStyle w:val="normaltextrun"/>
          <w:rFonts w:ascii="Arial" w:hAnsi="Arial" w:cs="Arial" w:eastAsiaTheme="majorEastAsia"/>
          <w:color w:val="000000"/>
          <w:sz w:val="22"/>
          <w:szCs w:val="22"/>
        </w:rPr>
        <w:t xml:space="preserve"> February 2024).</w:t>
      </w:r>
      <w:r w:rsidRPr="0044798F">
        <w:rPr>
          <w:rStyle w:val="eop"/>
          <w:rFonts w:ascii="Arial" w:hAnsi="Arial" w:cs="Arial" w:eastAsiaTheme="majorEastAsia"/>
          <w:color w:val="000000"/>
          <w:sz w:val="22"/>
          <w:szCs w:val="22"/>
        </w:rPr>
        <w:t> </w:t>
      </w:r>
    </w:p>
    <w:p w:rsidRPr="0044798F" w:rsidR="0044798F" w:rsidP="0044798F" w:rsidRDefault="0044798F" w14:paraId="1E5E2890"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CEM (The Council for Electronic Media). (2023). </w:t>
      </w:r>
      <w:r w:rsidRPr="0044798F">
        <w:rPr>
          <w:rStyle w:val="normaltextrun"/>
          <w:rFonts w:ascii="Arial" w:hAnsi="Arial" w:cs="Arial" w:eastAsiaTheme="majorEastAsia"/>
          <w:i/>
          <w:iCs/>
          <w:color w:val="000000"/>
          <w:sz w:val="22"/>
          <w:szCs w:val="22"/>
        </w:rPr>
        <w:t>History</w:t>
      </w:r>
      <w:r w:rsidRPr="0044798F">
        <w:rPr>
          <w:rStyle w:val="normaltextrun"/>
          <w:rFonts w:ascii="Arial" w:hAnsi="Arial" w:cs="Arial" w:eastAsiaTheme="majorEastAsia"/>
          <w:color w:val="000000"/>
          <w:sz w:val="22"/>
          <w:szCs w:val="22"/>
        </w:rPr>
        <w:t xml:space="preserve">. Sofia: CEM. Available: </w:t>
      </w:r>
      <w:hyperlink w:tgtFrame="_blank" w:history="1" r:id="rId183">
        <w:r w:rsidRPr="0044798F">
          <w:rPr>
            <w:rStyle w:val="normaltextrun"/>
            <w:rFonts w:ascii="Arial" w:hAnsi="Arial" w:cs="Arial" w:eastAsiaTheme="majorEastAsia"/>
            <w:color w:val="0563C1"/>
            <w:sz w:val="22"/>
            <w:szCs w:val="22"/>
            <w:u w:val="single"/>
          </w:rPr>
          <w:t>https://www.cem.bg/infoen/4</w:t>
        </w:r>
      </w:hyperlink>
      <w:r w:rsidRPr="0044798F">
        <w:rPr>
          <w:rStyle w:val="normaltextrun"/>
          <w:rFonts w:ascii="Arial" w:hAnsi="Arial" w:cs="Arial" w:eastAsiaTheme="majorEastAsia"/>
          <w:color w:val="000000"/>
          <w:sz w:val="22"/>
          <w:szCs w:val="22"/>
        </w:rPr>
        <w:t xml:space="preserve"> (accessed: 29</w:t>
      </w:r>
      <w:r w:rsidRPr="0044798F">
        <w:rPr>
          <w:rStyle w:val="normaltextrun"/>
          <w:rFonts w:ascii="Arial" w:hAnsi="Arial" w:cs="Arial" w:eastAsiaTheme="majorEastAsia"/>
          <w:color w:val="000000"/>
          <w:sz w:val="17"/>
          <w:szCs w:val="17"/>
          <w:vertAlign w:val="superscript"/>
        </w:rPr>
        <w:t>th</w:t>
      </w:r>
      <w:r w:rsidRPr="0044798F">
        <w:rPr>
          <w:rStyle w:val="normaltextrun"/>
          <w:rFonts w:ascii="Arial" w:hAnsi="Arial" w:cs="Arial" w:eastAsiaTheme="majorEastAsia"/>
          <w:color w:val="000000"/>
          <w:sz w:val="22"/>
          <w:szCs w:val="22"/>
        </w:rPr>
        <w:t xml:space="preserve"> November 2023). </w:t>
      </w:r>
      <w:r w:rsidRPr="0044798F">
        <w:rPr>
          <w:rStyle w:val="eop"/>
          <w:rFonts w:ascii="Arial" w:hAnsi="Arial" w:cs="Arial" w:eastAsiaTheme="majorEastAsia"/>
          <w:color w:val="000000"/>
          <w:sz w:val="22"/>
          <w:szCs w:val="22"/>
        </w:rPr>
        <w:t> </w:t>
      </w:r>
    </w:p>
    <w:p w:rsidRPr="0044798F" w:rsidR="0044798F" w:rsidP="0044798F" w:rsidRDefault="0044798F" w14:paraId="1D46E96B"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CIA (Central Intelligence Agency). 2022. </w:t>
      </w:r>
      <w:r w:rsidRPr="0044798F">
        <w:rPr>
          <w:rStyle w:val="normaltextrun"/>
          <w:rFonts w:ascii="Arial" w:hAnsi="Arial" w:cs="Arial" w:eastAsiaTheme="majorEastAsia"/>
          <w:i/>
          <w:iCs/>
          <w:sz w:val="22"/>
          <w:szCs w:val="22"/>
        </w:rPr>
        <w:t>The World Factbook</w:t>
      </w:r>
      <w:r w:rsidRPr="0044798F">
        <w:rPr>
          <w:rStyle w:val="normaltextrun"/>
          <w:rFonts w:ascii="Arial" w:hAnsi="Arial" w:cs="Arial" w:eastAsiaTheme="majorEastAsia"/>
          <w:sz w:val="22"/>
          <w:szCs w:val="22"/>
        </w:rPr>
        <w:t xml:space="preserve">. Virginia: CIA. Available: </w:t>
      </w:r>
      <w:hyperlink w:tgtFrame="_blank" w:history="1" r:id="rId184">
        <w:r w:rsidRPr="0044798F">
          <w:rPr>
            <w:rStyle w:val="normaltextrun"/>
            <w:rFonts w:ascii="Arial" w:hAnsi="Arial" w:cs="Arial" w:eastAsiaTheme="majorEastAsia"/>
            <w:color w:val="0563C1"/>
            <w:sz w:val="22"/>
            <w:szCs w:val="22"/>
            <w:u w:val="single"/>
          </w:rPr>
          <w:t>https://www.cia.gov/the-world-factbook/</w:t>
        </w:r>
      </w:hyperlink>
      <w:r w:rsidRPr="0044798F">
        <w:rPr>
          <w:rStyle w:val="normaltextrun"/>
          <w:rFonts w:ascii="Arial" w:hAnsi="Arial" w:cs="Arial" w:eastAsiaTheme="majorEastAsia"/>
          <w:color w:val="000000"/>
          <w:sz w:val="22"/>
          <w:szCs w:val="22"/>
        </w:rPr>
        <w:t xml:space="preserve"> (accessed: 12 December 2022). </w:t>
      </w:r>
      <w:r w:rsidRPr="0044798F">
        <w:rPr>
          <w:rStyle w:val="eop"/>
          <w:rFonts w:ascii="Arial" w:hAnsi="Arial" w:cs="Arial" w:eastAsiaTheme="majorEastAsia"/>
          <w:color w:val="000000"/>
          <w:sz w:val="22"/>
          <w:szCs w:val="22"/>
        </w:rPr>
        <w:t> </w:t>
      </w:r>
    </w:p>
    <w:p w:rsidRPr="0044798F" w:rsidR="0044798F" w:rsidP="0044798F" w:rsidRDefault="0044798F" w14:paraId="44755DD3"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CPC (The Commission on Protection of Competition). (n.d.) </w:t>
      </w:r>
      <w:r w:rsidRPr="0044798F">
        <w:rPr>
          <w:rStyle w:val="normaltextrun"/>
          <w:rFonts w:ascii="Arial" w:hAnsi="Arial" w:cs="Arial" w:eastAsiaTheme="majorEastAsia"/>
          <w:i/>
          <w:iCs/>
          <w:color w:val="000000"/>
          <w:sz w:val="22"/>
          <w:szCs w:val="22"/>
        </w:rPr>
        <w:t>Commission</w:t>
      </w:r>
      <w:r w:rsidRPr="0044798F">
        <w:rPr>
          <w:rStyle w:val="normaltextrun"/>
          <w:rFonts w:ascii="Arial" w:hAnsi="Arial" w:cs="Arial" w:eastAsiaTheme="majorEastAsia"/>
          <w:color w:val="000000"/>
          <w:sz w:val="22"/>
          <w:szCs w:val="22"/>
        </w:rPr>
        <w:t xml:space="preserve">. Sofia: CPC. Available: </w:t>
      </w:r>
      <w:hyperlink w:tgtFrame="_blank" w:history="1" r:id="rId185">
        <w:r w:rsidRPr="0044798F">
          <w:rPr>
            <w:rStyle w:val="normaltextrun"/>
            <w:rFonts w:ascii="Arial" w:hAnsi="Arial" w:cs="Arial" w:eastAsiaTheme="majorEastAsia"/>
            <w:color w:val="0563C1"/>
            <w:sz w:val="22"/>
            <w:szCs w:val="22"/>
            <w:u w:val="single"/>
          </w:rPr>
          <w:t>https://www.cpc.bg/en/commission</w:t>
        </w:r>
      </w:hyperlink>
      <w:r w:rsidRPr="0044798F">
        <w:rPr>
          <w:rStyle w:val="normaltextrun"/>
          <w:rFonts w:ascii="Arial" w:hAnsi="Arial" w:cs="Arial" w:eastAsiaTheme="majorEastAsia"/>
          <w:color w:val="000000"/>
          <w:sz w:val="22"/>
          <w:szCs w:val="22"/>
        </w:rPr>
        <w:t xml:space="preserve"> (accessed: 29</w:t>
      </w:r>
      <w:r w:rsidRPr="0044798F">
        <w:rPr>
          <w:rStyle w:val="normaltextrun"/>
          <w:rFonts w:ascii="Arial" w:hAnsi="Arial" w:cs="Arial" w:eastAsiaTheme="majorEastAsia"/>
          <w:color w:val="000000"/>
          <w:sz w:val="17"/>
          <w:szCs w:val="17"/>
          <w:vertAlign w:val="superscript"/>
        </w:rPr>
        <w:t>th</w:t>
      </w:r>
      <w:r w:rsidRPr="0044798F">
        <w:rPr>
          <w:rStyle w:val="normaltextrun"/>
          <w:rFonts w:ascii="Arial" w:hAnsi="Arial" w:cs="Arial" w:eastAsiaTheme="majorEastAsia"/>
          <w:color w:val="000000"/>
          <w:sz w:val="22"/>
          <w:szCs w:val="22"/>
        </w:rPr>
        <w:t xml:space="preserve"> November).</w:t>
      </w:r>
      <w:r w:rsidRPr="0044798F">
        <w:rPr>
          <w:rStyle w:val="eop"/>
          <w:rFonts w:ascii="Arial" w:hAnsi="Arial" w:cs="Arial" w:eastAsiaTheme="majorEastAsia"/>
          <w:color w:val="000000"/>
          <w:sz w:val="22"/>
          <w:szCs w:val="22"/>
        </w:rPr>
        <w:t> </w:t>
      </w:r>
    </w:p>
    <w:p w:rsidRPr="0044798F" w:rsidR="0044798F" w:rsidP="0044798F" w:rsidRDefault="0044798F" w14:paraId="148860C1" w14:textId="32C74A95">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CRC (The Communication Regulation Commission). (2023). </w:t>
      </w:r>
      <w:r w:rsidRPr="0044798F">
        <w:rPr>
          <w:rStyle w:val="normaltextrun"/>
          <w:rFonts w:ascii="Arial" w:hAnsi="Arial" w:cs="Arial" w:eastAsiaTheme="majorEastAsia"/>
          <w:i/>
          <w:iCs/>
          <w:color w:val="000000"/>
          <w:sz w:val="22"/>
          <w:szCs w:val="22"/>
        </w:rPr>
        <w:t>Annual Report 2022</w:t>
      </w:r>
      <w:r w:rsidRPr="0044798F">
        <w:rPr>
          <w:rStyle w:val="normaltextrun"/>
          <w:rFonts w:ascii="Arial" w:hAnsi="Arial" w:cs="Arial" w:eastAsiaTheme="majorEastAsia"/>
          <w:color w:val="000000"/>
          <w:sz w:val="22"/>
          <w:szCs w:val="22"/>
        </w:rPr>
        <w:t xml:space="preserve">. Sofia: CRC. Available: </w:t>
      </w:r>
      <w:hyperlink w:tgtFrame="_blank" w:history="1" r:id="rId186">
        <w:r w:rsidRPr="0044798F">
          <w:rPr>
            <w:rStyle w:val="normaltextrun"/>
            <w:rFonts w:ascii="Arial" w:hAnsi="Arial" w:cs="Arial" w:eastAsiaTheme="majorEastAsia"/>
            <w:color w:val="0563C1"/>
            <w:sz w:val="22"/>
            <w:szCs w:val="22"/>
            <w:u w:val="single"/>
          </w:rPr>
          <w:t>https://crc.bg/files/Годишен_доклад_на_Комисията_за_регулиране_на_съобщенията_за_2022_г._1_fin_16.08.2023.pdf</w:t>
        </w:r>
      </w:hyperlink>
      <w:r w:rsidRPr="0044798F">
        <w:rPr>
          <w:rStyle w:val="normaltextrun"/>
          <w:rFonts w:ascii="Arial" w:hAnsi="Arial" w:cs="Arial" w:eastAsiaTheme="majorEastAsia"/>
          <w:color w:val="000000"/>
          <w:sz w:val="22"/>
          <w:szCs w:val="22"/>
        </w:rPr>
        <w:t xml:space="preserve"> (accessed: 29</w:t>
      </w:r>
      <w:r w:rsidRPr="0044798F">
        <w:rPr>
          <w:rStyle w:val="normaltextrun"/>
          <w:rFonts w:ascii="Arial" w:hAnsi="Arial" w:cs="Arial" w:eastAsiaTheme="majorEastAsia"/>
          <w:color w:val="000000"/>
          <w:sz w:val="17"/>
          <w:szCs w:val="17"/>
          <w:vertAlign w:val="superscript"/>
        </w:rPr>
        <w:t>th</w:t>
      </w:r>
      <w:r w:rsidRPr="0044798F">
        <w:rPr>
          <w:rStyle w:val="normaltextrun"/>
          <w:rFonts w:ascii="Arial" w:hAnsi="Arial" w:cs="Arial" w:eastAsiaTheme="majorEastAsia"/>
          <w:color w:val="000000"/>
          <w:sz w:val="22"/>
          <w:szCs w:val="22"/>
        </w:rPr>
        <w:t xml:space="preserve"> November 2023). </w:t>
      </w:r>
      <w:r w:rsidRPr="0044798F">
        <w:rPr>
          <w:rStyle w:val="eop"/>
          <w:rFonts w:ascii="Arial" w:hAnsi="Arial" w:cs="Arial" w:eastAsiaTheme="majorEastAsia"/>
          <w:color w:val="000000"/>
          <w:sz w:val="22"/>
          <w:szCs w:val="22"/>
        </w:rPr>
        <w:t> </w:t>
      </w:r>
    </w:p>
    <w:p w:rsidRPr="0044798F" w:rsidR="00475121" w:rsidP="00475121" w:rsidRDefault="00475121" w14:paraId="60F54107" w14:textId="6A3C27CB">
      <w:pPr>
        <w:spacing w:after="0" w:line="240" w:lineRule="auto"/>
        <w:ind w:left="270" w:hanging="270"/>
        <w:textAlignment w:val="baseline"/>
        <w:rPr>
          <w:rFonts w:eastAsia="Times New Roman"/>
          <w:lang w:eastAsia="en-GB"/>
        </w:rPr>
      </w:pPr>
      <w:proofErr w:type="spellStart"/>
      <w:r w:rsidRPr="0044798F">
        <w:rPr>
          <w:rFonts w:eastAsia="Times New Roman"/>
          <w:lang w:val="en-US" w:eastAsia="en-GB"/>
        </w:rPr>
        <w:t>DataGuidance</w:t>
      </w:r>
      <w:proofErr w:type="spellEnd"/>
      <w:r w:rsidRPr="0044798F">
        <w:rPr>
          <w:rFonts w:eastAsia="Times New Roman"/>
          <w:lang w:val="en-US" w:eastAsia="en-GB"/>
        </w:rPr>
        <w:t xml:space="preserve">. (2023). </w:t>
      </w:r>
      <w:r w:rsidRPr="0044798F">
        <w:rPr>
          <w:rFonts w:eastAsia="Times New Roman"/>
          <w:i/>
          <w:iCs/>
          <w:lang w:val="en-US" w:eastAsia="en-GB"/>
        </w:rPr>
        <w:t>EU: Personalized Advertising in Europe and Legal Consequences in Line with Recent Regulations</w:t>
      </w:r>
      <w:r w:rsidRPr="0044798F">
        <w:rPr>
          <w:rFonts w:eastAsia="Times New Roman"/>
          <w:lang w:val="en-US" w:eastAsia="en-GB"/>
        </w:rPr>
        <w:t xml:space="preserve">. Available:  </w:t>
      </w:r>
      <w:hyperlink w:tgtFrame="_blank" w:history="1" r:id="rId187">
        <w:r w:rsidRPr="0044798F">
          <w:rPr>
            <w:rFonts w:eastAsia="Times New Roman"/>
            <w:color w:val="0563C1"/>
            <w:u w:val="single"/>
            <w:lang w:val="en-US" w:eastAsia="en-GB"/>
          </w:rPr>
          <w:t>https://www.dataguidance.com/opinion/eu-personalized-advertising-europe-and-legal</w:t>
        </w:r>
      </w:hyperlink>
      <w:r w:rsidRPr="0044798F">
        <w:rPr>
          <w:rFonts w:eastAsia="Times New Roman"/>
          <w:lang w:val="en-US" w:eastAsia="en-GB"/>
        </w:rPr>
        <w:t xml:space="preserve"> (accessed: 14 May 2024).</w:t>
      </w:r>
      <w:r w:rsidRPr="0044798F">
        <w:rPr>
          <w:rFonts w:eastAsia="Times New Roman"/>
          <w:lang w:eastAsia="en-GB"/>
        </w:rPr>
        <w:t> </w:t>
      </w:r>
    </w:p>
    <w:p w:rsidRPr="0044798F" w:rsidR="0044798F" w:rsidP="00475121" w:rsidRDefault="0044798F" w14:paraId="20CF92AE" w14:textId="335E6D2C">
      <w:pPr>
        <w:spacing w:after="0" w:line="240" w:lineRule="auto"/>
        <w:ind w:left="270" w:hanging="270"/>
        <w:textAlignment w:val="baseline"/>
        <w:rPr>
          <w:rFonts w:eastAsia="Times New Roman"/>
          <w:sz w:val="18"/>
          <w:szCs w:val="18"/>
          <w:lang w:eastAsia="en-GB"/>
        </w:rPr>
      </w:pPr>
      <w:r w:rsidRPr="0044798F">
        <w:rPr>
          <w:rStyle w:val="normaltextrun"/>
          <w:color w:val="000000"/>
          <w:shd w:val="clear" w:color="auto" w:fill="FFFFFF"/>
        </w:rPr>
        <w:t>European Advertising Standards Alliance (EASA). (</w:t>
      </w:r>
      <w:proofErr w:type="spellStart"/>
      <w:r w:rsidRPr="0044798F">
        <w:rPr>
          <w:rStyle w:val="normaltextrun"/>
          <w:color w:val="000000"/>
          <w:shd w:val="clear" w:color="auto" w:fill="FFFFFF"/>
        </w:rPr>
        <w:t>n.d</w:t>
      </w:r>
      <w:proofErr w:type="spellEnd"/>
      <w:r w:rsidRPr="0044798F">
        <w:rPr>
          <w:rStyle w:val="normaltextrun"/>
          <w:color w:val="000000"/>
          <w:shd w:val="clear" w:color="auto" w:fill="FFFFFF"/>
        </w:rPr>
        <w:t xml:space="preserve">). </w:t>
      </w:r>
      <w:r w:rsidRPr="0044798F">
        <w:rPr>
          <w:rStyle w:val="normaltextrun"/>
          <w:i/>
          <w:iCs/>
          <w:color w:val="000000"/>
          <w:shd w:val="clear" w:color="auto" w:fill="FFFFFF"/>
        </w:rPr>
        <w:t>Self-Regulatory Organisations</w:t>
      </w:r>
      <w:r w:rsidRPr="0044798F">
        <w:rPr>
          <w:rStyle w:val="normaltextrun"/>
          <w:color w:val="000000"/>
          <w:shd w:val="clear" w:color="auto" w:fill="FFFFFF"/>
        </w:rPr>
        <w:t xml:space="preserve">. Brussels: EASA. Available: </w:t>
      </w:r>
      <w:hyperlink w:tgtFrame="_blank" w:history="1" r:id="rId188">
        <w:r w:rsidRPr="0044798F">
          <w:rPr>
            <w:rStyle w:val="normaltextrun"/>
            <w:color w:val="0563C1"/>
            <w:u w:val="single"/>
            <w:shd w:val="clear" w:color="auto" w:fill="FFFFFF"/>
          </w:rPr>
          <w:t>| EASA – European Advertising Standards Alliance (easa-alliance.org)</w:t>
        </w:r>
      </w:hyperlink>
      <w:r w:rsidRPr="0044798F">
        <w:rPr>
          <w:rStyle w:val="normaltextrun"/>
          <w:color w:val="000000"/>
          <w:shd w:val="clear" w:color="auto" w:fill="FFFFFF"/>
        </w:rPr>
        <w:t xml:space="preserve"> (accessed: 3 April 2023).   </w:t>
      </w:r>
      <w:r w:rsidRPr="0044798F">
        <w:rPr>
          <w:rStyle w:val="eop"/>
          <w:color w:val="000000"/>
          <w:shd w:val="clear" w:color="auto" w:fill="FFFFFF"/>
        </w:rPr>
        <w:t> </w:t>
      </w:r>
    </w:p>
    <w:p w:rsidRPr="0044798F" w:rsidR="00475121" w:rsidP="00475121" w:rsidRDefault="00475121" w14:paraId="3BCC919E" w14:textId="46DBCA3B">
      <w:pPr>
        <w:spacing w:after="0" w:line="240" w:lineRule="auto"/>
        <w:ind w:left="270" w:hanging="270"/>
        <w:textAlignment w:val="baseline"/>
        <w:rPr>
          <w:rFonts w:eastAsia="Times New Roman"/>
          <w:lang w:eastAsia="en-GB"/>
        </w:rPr>
      </w:pPr>
      <w:r w:rsidRPr="0044798F">
        <w:rPr>
          <w:rFonts w:eastAsia="Times New Roman"/>
          <w:lang w:val="en-US" w:eastAsia="en-GB"/>
        </w:rPr>
        <w:t xml:space="preserve">European Commission. (2024). </w:t>
      </w:r>
      <w:r w:rsidRPr="0044798F">
        <w:rPr>
          <w:rFonts w:eastAsia="Times New Roman"/>
          <w:i/>
          <w:iCs/>
          <w:lang w:val="en-US" w:eastAsia="en-GB"/>
        </w:rPr>
        <w:t>Investigation of the Commission and Consumer Authorities Finds That Online Influencers Rarely Disclose Commercial Content</w:t>
      </w:r>
      <w:r w:rsidRPr="0044798F">
        <w:rPr>
          <w:rFonts w:eastAsia="Times New Roman"/>
          <w:lang w:val="en-US" w:eastAsia="en-GB"/>
        </w:rPr>
        <w:t xml:space="preserve">. Brussels: European Commission. Available: </w:t>
      </w:r>
      <w:hyperlink w:tgtFrame="_blank" w:history="1" r:id="rId189">
        <w:r w:rsidRPr="0044798F">
          <w:rPr>
            <w:rFonts w:eastAsia="Times New Roman"/>
            <w:color w:val="0563C1"/>
            <w:u w:val="single"/>
            <w:lang w:val="en-US" w:eastAsia="en-GB"/>
          </w:rPr>
          <w:t>https://ec.europa.eu/commission/presscorner/detail/en/ip_24_708</w:t>
        </w:r>
      </w:hyperlink>
      <w:r w:rsidRPr="0044798F">
        <w:rPr>
          <w:rFonts w:eastAsia="Times New Roman"/>
          <w:lang w:val="en-US" w:eastAsia="en-GB"/>
        </w:rPr>
        <w:t xml:space="preserve"> (accessed: 14 May 2024).</w:t>
      </w:r>
      <w:r w:rsidRPr="0044798F">
        <w:rPr>
          <w:rFonts w:eastAsia="Times New Roman"/>
          <w:lang w:eastAsia="en-GB"/>
        </w:rPr>
        <w:t> </w:t>
      </w:r>
    </w:p>
    <w:p w:rsidRPr="0044798F" w:rsidR="0044798F" w:rsidP="0044798F" w:rsidRDefault="0044798F" w14:paraId="5AFA3789"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European Union. (n.d.). </w:t>
      </w:r>
      <w:r w:rsidRPr="0044798F">
        <w:rPr>
          <w:rStyle w:val="normaltextrun"/>
          <w:rFonts w:ascii="Arial" w:hAnsi="Arial" w:cs="Arial" w:eastAsiaTheme="majorEastAsia"/>
          <w:i/>
          <w:iCs/>
          <w:color w:val="000000"/>
          <w:sz w:val="22"/>
          <w:szCs w:val="22"/>
        </w:rPr>
        <w:t>Bulgaria Country Profile</w:t>
      </w:r>
      <w:r w:rsidRPr="0044798F">
        <w:rPr>
          <w:rStyle w:val="normaltextrun"/>
          <w:rFonts w:ascii="Arial" w:hAnsi="Arial" w:cs="Arial" w:eastAsiaTheme="majorEastAsia"/>
          <w:color w:val="000000"/>
          <w:sz w:val="22"/>
          <w:szCs w:val="22"/>
        </w:rPr>
        <w:t>. Brussels: EU. Available: https://european-union.europa.eu/principles-countries-history/country-profiles/bulgaria_en (Accessed: 16 January 2024).</w:t>
      </w:r>
      <w:r w:rsidRPr="0044798F">
        <w:rPr>
          <w:rStyle w:val="eop"/>
          <w:rFonts w:ascii="Arial" w:hAnsi="Arial" w:cs="Arial" w:eastAsiaTheme="majorEastAsia"/>
          <w:color w:val="000000"/>
          <w:sz w:val="22"/>
          <w:szCs w:val="22"/>
        </w:rPr>
        <w:t> </w:t>
      </w:r>
    </w:p>
    <w:p w:rsidRPr="0044798F" w:rsidR="0044798F" w:rsidP="0044798F" w:rsidRDefault="0044798F" w14:paraId="078AB84C" w14:textId="77777777">
      <w:pPr>
        <w:pStyle w:val="paragraph"/>
        <w:spacing w:before="0" w:beforeAutospacing="0" w:after="0" w:afterAutospacing="0"/>
        <w:ind w:left="720" w:hanging="720"/>
        <w:textAlignment w:val="baseline"/>
        <w:rPr>
          <w:rStyle w:val="normaltextrun"/>
          <w:rFonts w:ascii="Arial" w:hAnsi="Arial" w:cs="Arial" w:eastAsiaTheme="majorEastAsia"/>
          <w:sz w:val="22"/>
          <w:szCs w:val="22"/>
        </w:rPr>
      </w:pPr>
      <w:proofErr w:type="spellStart"/>
      <w:r w:rsidRPr="0044798F">
        <w:rPr>
          <w:rStyle w:val="normaltextrun"/>
          <w:rFonts w:ascii="Arial" w:hAnsi="Arial" w:cs="Arial" w:eastAsiaTheme="majorEastAsia"/>
          <w:sz w:val="22"/>
          <w:szCs w:val="22"/>
        </w:rPr>
        <w:t>Gergov</w:t>
      </w:r>
      <w:proofErr w:type="spellEnd"/>
      <w:r w:rsidRPr="0044798F">
        <w:rPr>
          <w:rStyle w:val="normaltextrun"/>
          <w:rFonts w:ascii="Arial" w:hAnsi="Arial" w:cs="Arial" w:eastAsiaTheme="majorEastAsia"/>
          <w:sz w:val="22"/>
          <w:szCs w:val="22"/>
        </w:rPr>
        <w:t xml:space="preserve">, I. and </w:t>
      </w:r>
      <w:proofErr w:type="spellStart"/>
      <w:r w:rsidRPr="0044798F">
        <w:rPr>
          <w:rStyle w:val="normaltextrun"/>
          <w:rFonts w:ascii="Arial" w:hAnsi="Arial" w:cs="Arial" w:eastAsiaTheme="majorEastAsia"/>
          <w:sz w:val="22"/>
          <w:szCs w:val="22"/>
        </w:rPr>
        <w:t>Tanova</w:t>
      </w:r>
      <w:proofErr w:type="spellEnd"/>
      <w:r w:rsidRPr="0044798F">
        <w:rPr>
          <w:rStyle w:val="normaltextrun"/>
          <w:rFonts w:ascii="Arial" w:hAnsi="Arial" w:cs="Arial" w:eastAsiaTheme="majorEastAsia"/>
          <w:sz w:val="22"/>
          <w:szCs w:val="22"/>
        </w:rPr>
        <w:t xml:space="preserve">, A. (2024). </w:t>
      </w:r>
      <w:r w:rsidRPr="0044798F">
        <w:rPr>
          <w:rStyle w:val="normaltextrun"/>
          <w:rFonts w:ascii="Arial" w:hAnsi="Arial" w:cs="Arial" w:eastAsiaTheme="majorEastAsia"/>
          <w:i/>
          <w:iCs/>
          <w:sz w:val="22"/>
          <w:szCs w:val="22"/>
        </w:rPr>
        <w:t>Anticipated Changes in Bulgaria's Legal Landscape: Implementation of the Digital Services Act</w:t>
      </w:r>
      <w:r w:rsidRPr="0044798F">
        <w:rPr>
          <w:rStyle w:val="normaltextrun"/>
          <w:rFonts w:ascii="Arial" w:hAnsi="Arial" w:cs="Arial" w:eastAsiaTheme="majorEastAsia"/>
          <w:sz w:val="22"/>
          <w:szCs w:val="22"/>
        </w:rPr>
        <w:t xml:space="preserve">. CMS Legal. Available: </w:t>
      </w:r>
      <w:hyperlink w:tgtFrame="_blank" w:history="1" r:id="rId190">
        <w:r w:rsidRPr="0044798F">
          <w:rPr>
            <w:rStyle w:val="normaltextrun"/>
            <w:rFonts w:ascii="Arial" w:hAnsi="Arial" w:cs="Arial" w:eastAsiaTheme="majorEastAsia"/>
            <w:color w:val="0563C1"/>
            <w:sz w:val="22"/>
            <w:szCs w:val="22"/>
            <w:u w:val="single"/>
          </w:rPr>
          <w:t>https://cms-lawnow.com/en/ealerts/2024/01/anticipated-changes-in-bulgaria-s-legal-landscape-implementation-of-the-digital-services-act</w:t>
        </w:r>
      </w:hyperlink>
      <w:r w:rsidRPr="0044798F">
        <w:rPr>
          <w:rStyle w:val="normaltextrun"/>
          <w:rFonts w:ascii="Arial" w:hAnsi="Arial" w:cs="Arial" w:eastAsiaTheme="majorEastAsia"/>
          <w:sz w:val="22"/>
          <w:szCs w:val="22"/>
        </w:rPr>
        <w:t xml:space="preserve"> (accessed: 17 June 2024).</w:t>
      </w:r>
    </w:p>
    <w:p w:rsidRPr="0044798F" w:rsidR="0044798F" w:rsidP="0044798F" w:rsidRDefault="0044798F" w14:paraId="4C315F01" w14:textId="39F1F435">
      <w:pPr>
        <w:pStyle w:val="paragraph"/>
        <w:spacing w:before="0" w:beforeAutospacing="0" w:after="0" w:afterAutospacing="0"/>
        <w:ind w:left="720" w:hanging="720"/>
        <w:textAlignment w:val="baseline"/>
        <w:rPr>
          <w:rFonts w:ascii="Arial" w:hAnsi="Arial" w:cs="Arial"/>
          <w:sz w:val="18"/>
          <w:szCs w:val="18"/>
          <w:lang w:val="en-US"/>
        </w:rPr>
      </w:pPr>
      <w:r w:rsidRPr="0044798F">
        <w:rPr>
          <w:rStyle w:val="normaltextrun"/>
          <w:rFonts w:ascii="Arial" w:hAnsi="Arial" w:cs="Arial" w:eastAsiaTheme="majorEastAsia"/>
          <w:color w:val="000000"/>
          <w:sz w:val="22"/>
          <w:szCs w:val="22"/>
        </w:rPr>
        <w:t>Global Advertising Lawyers Alliance</w:t>
      </w:r>
      <w:r w:rsidRPr="0044798F">
        <w:rPr>
          <w:rStyle w:val="normaltextrun"/>
          <w:rFonts w:ascii="Arial" w:hAnsi="Arial" w:cs="Arial" w:eastAsiaTheme="majorEastAsia"/>
          <w:sz w:val="22"/>
          <w:szCs w:val="22"/>
        </w:rPr>
        <w:t>. (2024).</w:t>
      </w:r>
      <w:r w:rsidRPr="0044798F">
        <w:rPr>
          <w:rStyle w:val="normaltextrun"/>
          <w:rFonts w:ascii="Arial" w:hAnsi="Arial" w:cs="Arial" w:eastAsiaTheme="majorEastAsia"/>
          <w:i/>
          <w:iCs/>
          <w:sz w:val="22"/>
          <w:szCs w:val="22"/>
        </w:rPr>
        <w:t xml:space="preserve"> Advertising Law: A Global Legal Perspective</w:t>
      </w:r>
      <w:r w:rsidRPr="0044798F">
        <w:rPr>
          <w:rStyle w:val="normaltextrun"/>
          <w:rFonts w:ascii="Arial" w:hAnsi="Arial" w:cs="Arial" w:eastAsiaTheme="majorEastAsia"/>
          <w:sz w:val="22"/>
          <w:szCs w:val="22"/>
        </w:rPr>
        <w:t>. New York: GALA.</w:t>
      </w:r>
      <w:r w:rsidRPr="0044798F">
        <w:rPr>
          <w:rStyle w:val="eop"/>
          <w:rFonts w:ascii="Arial" w:hAnsi="Arial" w:cs="Arial" w:eastAsiaTheme="majorEastAsia"/>
          <w:sz w:val="22"/>
          <w:szCs w:val="22"/>
          <w:lang w:val="en-US"/>
        </w:rPr>
        <w:t> </w:t>
      </w:r>
    </w:p>
    <w:p w:rsidRPr="0044798F" w:rsidR="0044798F" w:rsidP="0044798F" w:rsidRDefault="0044798F" w14:paraId="78EA0C27" w14:textId="12325732">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Global Advertising Lawyers Alliance</w:t>
      </w:r>
      <w:r w:rsidRPr="0044798F">
        <w:rPr>
          <w:rStyle w:val="normaltextrun"/>
          <w:rFonts w:ascii="Arial" w:hAnsi="Arial" w:cs="Arial" w:eastAsiaTheme="majorEastAsia"/>
          <w:sz w:val="22"/>
          <w:szCs w:val="22"/>
        </w:rPr>
        <w:t>. (2019).</w:t>
      </w:r>
      <w:r w:rsidRPr="0044798F">
        <w:rPr>
          <w:rStyle w:val="normaltextrun"/>
          <w:rFonts w:ascii="Arial" w:hAnsi="Arial" w:cs="Arial" w:eastAsiaTheme="majorEastAsia"/>
          <w:i/>
          <w:iCs/>
          <w:sz w:val="22"/>
          <w:szCs w:val="22"/>
        </w:rPr>
        <w:t xml:space="preserve"> Advertising Law: A Global Legal Perspective</w:t>
      </w:r>
      <w:r w:rsidRPr="0044798F">
        <w:rPr>
          <w:rStyle w:val="normaltextrun"/>
          <w:rFonts w:ascii="Arial" w:hAnsi="Arial" w:cs="Arial" w:eastAsiaTheme="majorEastAsia"/>
          <w:sz w:val="22"/>
          <w:szCs w:val="22"/>
        </w:rPr>
        <w:t>. New York: GALA. </w:t>
      </w:r>
      <w:r w:rsidRPr="0044798F">
        <w:rPr>
          <w:rStyle w:val="eop"/>
          <w:rFonts w:ascii="Arial" w:hAnsi="Arial" w:cs="Arial" w:eastAsiaTheme="majorEastAsia"/>
          <w:sz w:val="22"/>
          <w:szCs w:val="22"/>
        </w:rPr>
        <w:t> </w:t>
      </w:r>
    </w:p>
    <w:p w:rsidRPr="0044798F" w:rsidR="00475121" w:rsidP="00475121" w:rsidRDefault="00475121" w14:paraId="31FB3FB4" w14:textId="659FF051">
      <w:pPr>
        <w:spacing w:after="0" w:line="240" w:lineRule="auto"/>
        <w:ind w:left="270" w:hanging="270"/>
        <w:textAlignment w:val="baseline"/>
        <w:rPr>
          <w:rFonts w:eastAsia="Times New Roman"/>
          <w:color w:val="212121"/>
          <w:lang w:eastAsia="en-GB"/>
        </w:rPr>
      </w:pPr>
      <w:r w:rsidRPr="0044798F">
        <w:rPr>
          <w:rFonts w:eastAsia="Times New Roman"/>
          <w:lang w:eastAsia="en-GB"/>
        </w:rPr>
        <w:t xml:space="preserve">Hardy, J.  (2022). </w:t>
      </w:r>
      <w:hyperlink w:tgtFrame="_blank" w:history="1" r:id="rId191">
        <w:r w:rsidRPr="0044798F">
          <w:rPr>
            <w:rFonts w:eastAsia="Times New Roman"/>
            <w:i/>
            <w:iCs/>
            <w:color w:val="0563C1"/>
            <w:u w:val="single"/>
            <w:lang w:eastAsia="en-GB"/>
          </w:rPr>
          <w:t>Branded Content: The Fateful Merging of Media and Marketing.</w:t>
        </w:r>
      </w:hyperlink>
      <w:r w:rsidRPr="0044798F">
        <w:rPr>
          <w:rFonts w:eastAsia="Times New Roman"/>
          <w:color w:val="212121"/>
          <w:lang w:eastAsia="en-GB"/>
        </w:rPr>
        <w:t xml:space="preserve"> London: Routledge. </w:t>
      </w:r>
    </w:p>
    <w:p w:rsidRPr="0044798F" w:rsidR="0044798F" w:rsidP="0044798F" w:rsidRDefault="0044798F" w14:paraId="61205A2F" w14:textId="77777777">
      <w:pPr>
        <w:pStyle w:val="paragraph"/>
        <w:spacing w:before="0" w:beforeAutospacing="0" w:after="0" w:afterAutospacing="0"/>
        <w:ind w:left="720" w:hanging="720"/>
        <w:textAlignment w:val="baseline"/>
        <w:rPr>
          <w:rFonts w:ascii="Arial" w:hAnsi="Arial" w:cs="Arial"/>
          <w:sz w:val="18"/>
          <w:szCs w:val="18"/>
          <w:lang w:val="en-US"/>
        </w:rPr>
      </w:pPr>
      <w:r w:rsidRPr="0044798F">
        <w:rPr>
          <w:rStyle w:val="normaltextrun"/>
          <w:rFonts w:ascii="Arial" w:hAnsi="Arial" w:cs="Arial" w:eastAsiaTheme="majorEastAsia"/>
          <w:sz w:val="22"/>
          <w:szCs w:val="22"/>
        </w:rPr>
        <w:t xml:space="preserve">IBIS World. (2024a). </w:t>
      </w:r>
      <w:r w:rsidRPr="0044798F">
        <w:rPr>
          <w:rStyle w:val="normaltextrun"/>
          <w:rFonts w:ascii="Arial" w:hAnsi="Arial" w:cs="Arial" w:eastAsiaTheme="majorEastAsia"/>
          <w:i/>
          <w:iCs/>
          <w:sz w:val="22"/>
          <w:szCs w:val="22"/>
        </w:rPr>
        <w:t>Film, Video &amp; Television Programme Production in Bulgaria - Market Size, Industry Analysis, Trends and Forecasts (2024-2029)</w:t>
      </w:r>
      <w:r w:rsidRPr="0044798F">
        <w:rPr>
          <w:rStyle w:val="normaltextrun"/>
          <w:rFonts w:ascii="Arial" w:hAnsi="Arial" w:cs="Arial" w:eastAsiaTheme="majorEastAsia"/>
          <w:sz w:val="22"/>
          <w:szCs w:val="22"/>
        </w:rPr>
        <w:t xml:space="preserve">. IBISWorld. Available: </w:t>
      </w:r>
      <w:r w:rsidRPr="0044798F">
        <w:rPr>
          <w:rStyle w:val="normaltextrun"/>
          <w:rFonts w:ascii="Arial" w:hAnsi="Arial" w:cs="Arial" w:eastAsiaTheme="majorEastAsia"/>
          <w:color w:val="0563C1"/>
          <w:sz w:val="22"/>
          <w:szCs w:val="22"/>
          <w:u w:val="single"/>
          <w:shd w:val="clear" w:color="auto" w:fill="E1E3E6"/>
        </w:rPr>
        <w:t>https://www.ibisworld.com/bulgaria/industry/film-video-television-programme-production/200634/</w:t>
      </w:r>
      <w:r w:rsidRPr="0044798F">
        <w:rPr>
          <w:rStyle w:val="normaltextrun"/>
          <w:rFonts w:ascii="Arial" w:hAnsi="Arial" w:cs="Arial" w:eastAsiaTheme="majorEastAsia"/>
          <w:sz w:val="22"/>
          <w:szCs w:val="22"/>
        </w:rPr>
        <w:t xml:space="preserve"> (accessed: 17 June 2024).</w:t>
      </w:r>
      <w:r w:rsidRPr="0044798F">
        <w:rPr>
          <w:rStyle w:val="eop"/>
          <w:rFonts w:ascii="Arial" w:hAnsi="Arial" w:cs="Arial" w:eastAsiaTheme="majorEastAsia"/>
          <w:sz w:val="22"/>
          <w:szCs w:val="22"/>
          <w:lang w:val="en-US"/>
        </w:rPr>
        <w:t> </w:t>
      </w:r>
    </w:p>
    <w:p w:rsidRPr="0044798F" w:rsidR="0044798F" w:rsidP="0044798F" w:rsidRDefault="0044798F" w14:paraId="31309AA9" w14:textId="77777777">
      <w:pPr>
        <w:pStyle w:val="paragraph"/>
        <w:spacing w:before="0" w:beforeAutospacing="0" w:after="0" w:afterAutospacing="0"/>
        <w:ind w:left="720" w:hanging="720"/>
        <w:textAlignment w:val="baseline"/>
        <w:rPr>
          <w:rFonts w:ascii="Arial" w:hAnsi="Arial" w:cs="Arial"/>
          <w:sz w:val="18"/>
          <w:szCs w:val="18"/>
          <w:lang w:val="en-US"/>
        </w:rPr>
      </w:pPr>
      <w:r w:rsidRPr="0044798F">
        <w:rPr>
          <w:rStyle w:val="normaltextrun"/>
          <w:rFonts w:ascii="Arial" w:hAnsi="Arial" w:cs="Arial" w:eastAsiaTheme="majorEastAsia"/>
          <w:sz w:val="22"/>
          <w:szCs w:val="22"/>
        </w:rPr>
        <w:t xml:space="preserve">IBIS World. (2024b). </w:t>
      </w:r>
      <w:r w:rsidRPr="0044798F">
        <w:rPr>
          <w:rStyle w:val="normaltextrun"/>
          <w:rFonts w:ascii="Arial" w:hAnsi="Arial" w:cs="Arial" w:eastAsiaTheme="majorEastAsia"/>
          <w:i/>
          <w:iCs/>
          <w:sz w:val="22"/>
          <w:szCs w:val="22"/>
        </w:rPr>
        <w:t>Newspaper, Journal &amp; Periodical Publishing in Bulgaria - Market Size, Industry Analysis, Trends and Forecasts (2024-2029)</w:t>
      </w:r>
      <w:r w:rsidRPr="0044798F">
        <w:rPr>
          <w:rStyle w:val="normaltextrun"/>
          <w:rFonts w:ascii="Arial" w:hAnsi="Arial" w:cs="Arial" w:eastAsiaTheme="majorEastAsia"/>
          <w:sz w:val="22"/>
          <w:szCs w:val="22"/>
        </w:rPr>
        <w:t xml:space="preserve">. IBISWorld. Available: </w:t>
      </w:r>
      <w:r w:rsidRPr="00630341">
        <w:rPr>
          <w:rStyle w:val="normaltextrun"/>
          <w:rFonts w:ascii="Arial" w:hAnsi="Arial" w:cs="Arial" w:eastAsiaTheme="majorEastAsia"/>
          <w:color w:val="0563C1"/>
          <w:sz w:val="22"/>
          <w:szCs w:val="22"/>
          <w:u w:val="single"/>
        </w:rPr>
        <w:t>https://www.ibisworld.com/bulgaria/industry/newspaper-journal-periodical-publishing/200631/#IndustryStatisticsAndTrends</w:t>
      </w:r>
      <w:r w:rsidRPr="0044798F">
        <w:rPr>
          <w:rStyle w:val="normaltextrun"/>
          <w:rFonts w:ascii="Arial" w:hAnsi="Arial" w:cs="Arial" w:eastAsiaTheme="majorEastAsia"/>
          <w:sz w:val="22"/>
          <w:szCs w:val="22"/>
        </w:rPr>
        <w:t xml:space="preserve"> (accessed: 17 June 2024).</w:t>
      </w:r>
      <w:r w:rsidRPr="0044798F">
        <w:rPr>
          <w:rStyle w:val="eop"/>
          <w:rFonts w:ascii="Arial" w:hAnsi="Arial" w:cs="Arial" w:eastAsiaTheme="majorEastAsia"/>
          <w:sz w:val="22"/>
          <w:szCs w:val="22"/>
          <w:lang w:val="en-US"/>
        </w:rPr>
        <w:t> </w:t>
      </w:r>
    </w:p>
    <w:p w:rsidRPr="0044798F" w:rsidR="0044798F" w:rsidP="0044798F" w:rsidRDefault="0044798F" w14:paraId="41CCA84F" w14:textId="49BCBCDC">
      <w:pPr>
        <w:pStyle w:val="paragraph"/>
        <w:spacing w:before="0" w:beforeAutospacing="0" w:after="0" w:afterAutospacing="0"/>
        <w:ind w:left="720" w:hanging="720"/>
        <w:textAlignment w:val="baseline"/>
        <w:rPr>
          <w:rFonts w:ascii="Arial" w:hAnsi="Arial" w:cs="Arial"/>
          <w:sz w:val="18"/>
          <w:szCs w:val="18"/>
          <w:lang w:val="en-US"/>
        </w:rPr>
      </w:pPr>
      <w:proofErr w:type="spellStart"/>
      <w:r w:rsidRPr="0044798F">
        <w:rPr>
          <w:rStyle w:val="normaltextrun"/>
          <w:rFonts w:ascii="Arial" w:hAnsi="Arial" w:cs="Arial" w:eastAsiaTheme="majorEastAsia"/>
          <w:sz w:val="22"/>
          <w:szCs w:val="22"/>
        </w:rPr>
        <w:t>Indzhov</w:t>
      </w:r>
      <w:proofErr w:type="spellEnd"/>
      <w:r w:rsidRPr="0044798F">
        <w:rPr>
          <w:rStyle w:val="normaltextrun"/>
          <w:rFonts w:ascii="Arial" w:hAnsi="Arial" w:cs="Arial" w:eastAsiaTheme="majorEastAsia"/>
          <w:sz w:val="22"/>
          <w:szCs w:val="22"/>
        </w:rPr>
        <w:t xml:space="preserve">, I. (2020). </w:t>
      </w:r>
      <w:r w:rsidRPr="0044798F">
        <w:rPr>
          <w:rStyle w:val="normaltextrun"/>
          <w:rFonts w:ascii="Arial" w:hAnsi="Arial" w:cs="Arial" w:eastAsiaTheme="majorEastAsia"/>
          <w:i/>
          <w:iCs/>
          <w:sz w:val="22"/>
          <w:szCs w:val="22"/>
        </w:rPr>
        <w:t>Bulgarian Public Service Media Under Threat</w:t>
      </w:r>
      <w:r w:rsidRPr="0044798F">
        <w:rPr>
          <w:rStyle w:val="normaltextrun"/>
          <w:rFonts w:ascii="Arial" w:hAnsi="Arial" w:cs="Arial" w:eastAsiaTheme="majorEastAsia"/>
          <w:sz w:val="22"/>
          <w:szCs w:val="22"/>
        </w:rPr>
        <w:t xml:space="preserve">. London: European Journalism Observatory. Available: </w:t>
      </w:r>
      <w:hyperlink w:tgtFrame="_blank" w:history="1" r:id="rId192">
        <w:r w:rsidRPr="0044798F">
          <w:rPr>
            <w:rStyle w:val="normaltextrun"/>
            <w:rFonts w:ascii="Arial" w:hAnsi="Arial" w:cs="Arial" w:eastAsiaTheme="majorEastAsia"/>
            <w:color w:val="0563C1"/>
            <w:sz w:val="22"/>
            <w:szCs w:val="22"/>
            <w:u w:val="single"/>
          </w:rPr>
          <w:t>https://en.ejo.ch/media-politics/press-freedom/bulgarian-public-service-media-under-threat</w:t>
        </w:r>
      </w:hyperlink>
      <w:r w:rsidRPr="0044798F">
        <w:rPr>
          <w:rStyle w:val="normaltextrun"/>
          <w:rFonts w:ascii="Arial" w:hAnsi="Arial" w:cs="Arial" w:eastAsiaTheme="majorEastAsia"/>
          <w:sz w:val="22"/>
          <w:szCs w:val="22"/>
        </w:rPr>
        <w:t xml:space="preserve"> (accessed: 17 June 2024).</w:t>
      </w:r>
      <w:r w:rsidRPr="0044798F">
        <w:rPr>
          <w:rStyle w:val="eop"/>
          <w:rFonts w:ascii="Arial" w:hAnsi="Arial" w:cs="Arial" w:eastAsiaTheme="majorEastAsia"/>
          <w:sz w:val="22"/>
          <w:szCs w:val="22"/>
          <w:lang w:val="en-US"/>
        </w:rPr>
        <w:t> </w:t>
      </w:r>
    </w:p>
    <w:p w:rsidRPr="0044798F" w:rsidR="0044798F" w:rsidP="0044798F" w:rsidRDefault="0044798F" w14:paraId="6361BA2F" w14:textId="77777777">
      <w:pPr>
        <w:pStyle w:val="paragraph"/>
        <w:spacing w:before="0" w:beforeAutospacing="0" w:after="0" w:afterAutospacing="0"/>
        <w:ind w:left="720" w:hanging="720"/>
        <w:textAlignment w:val="baseline"/>
        <w:rPr>
          <w:rFonts w:ascii="Arial" w:hAnsi="Arial" w:cs="Arial"/>
          <w:sz w:val="18"/>
          <w:szCs w:val="18"/>
        </w:rPr>
      </w:pPr>
      <w:proofErr w:type="spellStart"/>
      <w:r w:rsidRPr="0044798F">
        <w:rPr>
          <w:rStyle w:val="normaltextrun"/>
          <w:rFonts w:ascii="Arial" w:hAnsi="Arial" w:cs="Arial" w:eastAsiaTheme="majorEastAsia"/>
          <w:sz w:val="22"/>
          <w:szCs w:val="22"/>
        </w:rPr>
        <w:t>Kumanov</w:t>
      </w:r>
      <w:proofErr w:type="spellEnd"/>
      <w:r w:rsidRPr="0044798F">
        <w:rPr>
          <w:rStyle w:val="normaltextrun"/>
          <w:rFonts w:ascii="Arial" w:hAnsi="Arial" w:cs="Arial" w:eastAsiaTheme="majorEastAsia"/>
          <w:sz w:val="22"/>
          <w:szCs w:val="22"/>
        </w:rPr>
        <w:t xml:space="preserve">, A. CIRCOM (Cooperative Internationale de Recherche et </w:t>
      </w:r>
      <w:proofErr w:type="spellStart"/>
      <w:r w:rsidRPr="0044798F">
        <w:rPr>
          <w:rStyle w:val="normaltextrun"/>
          <w:rFonts w:ascii="Arial" w:hAnsi="Arial" w:cs="Arial" w:eastAsiaTheme="majorEastAsia"/>
          <w:sz w:val="22"/>
          <w:szCs w:val="22"/>
        </w:rPr>
        <w:t>d’Action</w:t>
      </w:r>
      <w:proofErr w:type="spellEnd"/>
      <w:r w:rsidRPr="0044798F">
        <w:rPr>
          <w:rStyle w:val="normaltextrun"/>
          <w:rFonts w:ascii="Arial" w:hAnsi="Arial" w:cs="Arial" w:eastAsiaTheme="majorEastAsia"/>
          <w:sz w:val="22"/>
          <w:szCs w:val="22"/>
        </w:rPr>
        <w:t xml:space="preserve"> </w:t>
      </w:r>
      <w:proofErr w:type="spellStart"/>
      <w:r w:rsidRPr="0044798F">
        <w:rPr>
          <w:rStyle w:val="normaltextrun"/>
          <w:rFonts w:ascii="Arial" w:hAnsi="Arial" w:cs="Arial" w:eastAsiaTheme="majorEastAsia"/>
          <w:sz w:val="22"/>
          <w:szCs w:val="22"/>
        </w:rPr>
        <w:t>en</w:t>
      </w:r>
      <w:proofErr w:type="spellEnd"/>
      <w:r w:rsidRPr="0044798F">
        <w:rPr>
          <w:rStyle w:val="normaltextrun"/>
          <w:rFonts w:ascii="Arial" w:hAnsi="Arial" w:cs="Arial" w:eastAsiaTheme="majorEastAsia"/>
          <w:sz w:val="22"/>
          <w:szCs w:val="22"/>
        </w:rPr>
        <w:t xml:space="preserve"> matière de Communication) (International Cooperative for Research and Action on the Field of Communication). </w:t>
      </w:r>
      <w:r w:rsidRPr="0044798F">
        <w:rPr>
          <w:rStyle w:val="normaltextrun"/>
          <w:rFonts w:ascii="Arial" w:hAnsi="Arial" w:cs="Arial" w:eastAsiaTheme="majorEastAsia"/>
          <w:i/>
          <w:iCs/>
          <w:sz w:val="22"/>
          <w:szCs w:val="22"/>
        </w:rPr>
        <w:t>About Us: Member Stations: Bulgarian National television – BNT</w:t>
      </w:r>
      <w:r w:rsidRPr="0044798F">
        <w:rPr>
          <w:rStyle w:val="normaltextrun"/>
          <w:rFonts w:ascii="Arial" w:hAnsi="Arial" w:cs="Arial" w:eastAsiaTheme="majorEastAsia"/>
          <w:sz w:val="22"/>
          <w:szCs w:val="22"/>
        </w:rPr>
        <w:t xml:space="preserve">. Available: </w:t>
      </w:r>
      <w:hyperlink w:tgtFrame="_blank" w:history="1" w:anchor=":~:text=Bulgarian%20National%20Television%20is%20the,%2C%20BNT2%2C%20BNT3%20and%20BNT4" r:id="rId193">
        <w:r w:rsidRPr="0044798F">
          <w:rPr>
            <w:rStyle w:val="normaltextrun"/>
            <w:rFonts w:ascii="Arial" w:hAnsi="Arial" w:cs="Arial" w:eastAsiaTheme="majorEastAsia"/>
            <w:color w:val="0563C1"/>
            <w:sz w:val="22"/>
            <w:szCs w:val="22"/>
            <w:u w:val="single"/>
          </w:rPr>
          <w:t>https://www.circom-regional.eu/mem-stat-hidmnu/75-bulgaria#:~:text=Bulgarian%20National%20Television%20is%20the,%2C%20BNT2%2C%20BNT3%20and%20BNT4</w:t>
        </w:r>
      </w:hyperlink>
      <w:r w:rsidRPr="0044798F">
        <w:rPr>
          <w:rStyle w:val="normaltextrun"/>
          <w:rFonts w:ascii="Arial" w:hAnsi="Arial" w:cs="Arial" w:eastAsiaTheme="majorEastAsia"/>
          <w:sz w:val="22"/>
          <w:szCs w:val="22"/>
        </w:rPr>
        <w:t>  (accessed: 26 February 2024).</w:t>
      </w:r>
      <w:r w:rsidRPr="0044798F">
        <w:rPr>
          <w:rStyle w:val="eop"/>
          <w:rFonts w:ascii="Arial" w:hAnsi="Arial" w:cs="Arial" w:eastAsiaTheme="majorEastAsia"/>
          <w:sz w:val="22"/>
          <w:szCs w:val="22"/>
        </w:rPr>
        <w:t> </w:t>
      </w:r>
    </w:p>
    <w:p w:rsidRPr="0044798F" w:rsidR="0044798F" w:rsidP="0044798F" w:rsidRDefault="0044798F" w14:paraId="373094F6"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sz w:val="22"/>
          <w:szCs w:val="22"/>
        </w:rPr>
        <w:t xml:space="preserve">Media Connection. (2024). </w:t>
      </w:r>
      <w:r w:rsidRPr="0044798F">
        <w:rPr>
          <w:rStyle w:val="normaltextrun"/>
          <w:rFonts w:ascii="Arial" w:hAnsi="Arial" w:cs="Arial" w:eastAsiaTheme="majorEastAsia"/>
          <w:i/>
          <w:iCs/>
          <w:sz w:val="22"/>
          <w:szCs w:val="22"/>
        </w:rPr>
        <w:t>Media Overview: Media Landscape Bulgaria 2023</w:t>
      </w:r>
      <w:r w:rsidRPr="0044798F">
        <w:rPr>
          <w:rStyle w:val="normaltextrun"/>
          <w:rFonts w:ascii="Arial" w:hAnsi="Arial" w:cs="Arial" w:eastAsiaTheme="majorEastAsia"/>
          <w:sz w:val="22"/>
          <w:szCs w:val="22"/>
        </w:rPr>
        <w:t xml:space="preserve">. Sofia: Media Connection. Available: </w:t>
      </w:r>
      <w:hyperlink w:tgtFrame="_blank" w:history="1" r:id="rId194">
        <w:r w:rsidRPr="0044798F">
          <w:rPr>
            <w:rStyle w:val="normaltextrun"/>
            <w:rFonts w:ascii="Arial" w:hAnsi="Arial" w:cs="Arial" w:eastAsiaTheme="majorEastAsia"/>
            <w:color w:val="0563C1"/>
            <w:sz w:val="22"/>
            <w:szCs w:val="22"/>
            <w:u w:val="single"/>
          </w:rPr>
          <w:t>http://mediaconnection.bg/reports</w:t>
        </w:r>
      </w:hyperlink>
      <w:r w:rsidRPr="0044798F">
        <w:rPr>
          <w:rStyle w:val="normaltextrun"/>
          <w:rFonts w:ascii="Arial" w:hAnsi="Arial" w:cs="Arial" w:eastAsiaTheme="majorEastAsia"/>
          <w:sz w:val="22"/>
          <w:szCs w:val="22"/>
        </w:rPr>
        <w:t xml:space="preserve"> (accessed: 28 February 2024).</w:t>
      </w:r>
      <w:r w:rsidRPr="0044798F">
        <w:rPr>
          <w:rStyle w:val="eop"/>
          <w:rFonts w:ascii="Arial" w:hAnsi="Arial" w:cs="Arial" w:eastAsiaTheme="majorEastAsia"/>
          <w:sz w:val="22"/>
          <w:szCs w:val="22"/>
        </w:rPr>
        <w:t> </w:t>
      </w:r>
    </w:p>
    <w:p w:rsidRPr="0044798F" w:rsidR="0044798F" w:rsidP="0044798F" w:rsidRDefault="0044798F" w14:paraId="43D337E8" w14:textId="68A61A16">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000000"/>
          <w:sz w:val="22"/>
          <w:szCs w:val="22"/>
        </w:rPr>
        <w:t xml:space="preserve">Reporters Sans </w:t>
      </w:r>
      <w:proofErr w:type="spellStart"/>
      <w:r w:rsidRPr="0044798F">
        <w:rPr>
          <w:rStyle w:val="normaltextrun"/>
          <w:rFonts w:ascii="Arial" w:hAnsi="Arial" w:cs="Arial" w:eastAsiaTheme="majorEastAsia"/>
          <w:color w:val="000000"/>
          <w:sz w:val="22"/>
          <w:szCs w:val="22"/>
        </w:rPr>
        <w:t>Frontières</w:t>
      </w:r>
      <w:proofErr w:type="spellEnd"/>
      <w:r w:rsidRPr="0044798F">
        <w:rPr>
          <w:rStyle w:val="normaltextrun"/>
          <w:rFonts w:ascii="Arial" w:hAnsi="Arial" w:cs="Arial" w:eastAsiaTheme="majorEastAsia"/>
          <w:color w:val="000000"/>
          <w:sz w:val="22"/>
          <w:szCs w:val="22"/>
        </w:rPr>
        <w:t xml:space="preserve">. (2023). </w:t>
      </w:r>
      <w:r w:rsidRPr="0044798F">
        <w:rPr>
          <w:rStyle w:val="normaltextrun"/>
          <w:rFonts w:ascii="Arial" w:hAnsi="Arial" w:cs="Arial" w:eastAsiaTheme="majorEastAsia"/>
          <w:i/>
          <w:iCs/>
          <w:color w:val="000000"/>
          <w:sz w:val="22"/>
          <w:szCs w:val="22"/>
        </w:rPr>
        <w:t>World Press Freedom Index</w:t>
      </w:r>
      <w:r w:rsidRPr="0044798F">
        <w:rPr>
          <w:rStyle w:val="normaltextrun"/>
          <w:rFonts w:ascii="Arial" w:hAnsi="Arial" w:cs="Arial" w:eastAsiaTheme="majorEastAsia"/>
          <w:color w:val="000000"/>
          <w:sz w:val="22"/>
          <w:szCs w:val="22"/>
        </w:rPr>
        <w:t xml:space="preserve">. Version 2023. Available: </w:t>
      </w:r>
      <w:hyperlink w:tgtFrame="_blank" w:history="1" r:id="rId195">
        <w:r w:rsidRPr="0044798F">
          <w:rPr>
            <w:rStyle w:val="normaltextrun"/>
            <w:rFonts w:ascii="Arial" w:hAnsi="Arial" w:cs="Arial" w:eastAsiaTheme="majorEastAsia"/>
            <w:color w:val="0563C1"/>
            <w:sz w:val="22"/>
            <w:szCs w:val="22"/>
            <w:u w:val="single"/>
          </w:rPr>
          <w:t>https://rsf.org/en/index</w:t>
        </w:r>
      </w:hyperlink>
      <w:r w:rsidRPr="0044798F">
        <w:rPr>
          <w:rStyle w:val="normaltextrun"/>
          <w:rFonts w:ascii="Arial" w:hAnsi="Arial" w:cs="Arial" w:eastAsiaTheme="majorEastAsia"/>
          <w:color w:val="000000"/>
          <w:sz w:val="22"/>
          <w:szCs w:val="22"/>
        </w:rPr>
        <w:t xml:space="preserve"> (accessed: 20</w:t>
      </w:r>
      <w:r w:rsidRPr="0044798F">
        <w:rPr>
          <w:rStyle w:val="normaltextrun"/>
          <w:rFonts w:ascii="Arial" w:hAnsi="Arial" w:cs="Arial" w:eastAsiaTheme="majorEastAsia"/>
          <w:color w:val="000000"/>
          <w:sz w:val="17"/>
          <w:szCs w:val="17"/>
          <w:vertAlign w:val="superscript"/>
        </w:rPr>
        <w:t>th</w:t>
      </w:r>
      <w:r w:rsidRPr="0044798F">
        <w:rPr>
          <w:rStyle w:val="normaltextrun"/>
          <w:rFonts w:ascii="Arial" w:hAnsi="Arial" w:cs="Arial" w:eastAsiaTheme="majorEastAsia"/>
          <w:color w:val="000000"/>
          <w:sz w:val="22"/>
          <w:szCs w:val="22"/>
        </w:rPr>
        <w:t xml:space="preserve"> November 2023).</w:t>
      </w:r>
      <w:r w:rsidRPr="0044798F">
        <w:rPr>
          <w:rStyle w:val="eop"/>
          <w:rFonts w:ascii="Arial" w:hAnsi="Arial" w:cs="Arial" w:eastAsiaTheme="majorEastAsia"/>
          <w:color w:val="000000"/>
          <w:sz w:val="22"/>
          <w:szCs w:val="22"/>
        </w:rPr>
        <w:t> </w:t>
      </w:r>
    </w:p>
    <w:p w:rsidRPr="0044798F" w:rsidR="00475121" w:rsidP="00475121" w:rsidRDefault="00475121" w14:paraId="0EC7A60C" w14:textId="4743B9D9">
      <w:pPr>
        <w:spacing w:after="0" w:line="240" w:lineRule="auto"/>
        <w:ind w:left="270" w:hanging="270"/>
        <w:textAlignment w:val="baseline"/>
        <w:rPr>
          <w:rFonts w:eastAsia="Times New Roman"/>
          <w:lang w:eastAsia="en-GB"/>
        </w:rPr>
      </w:pPr>
      <w:r w:rsidRPr="0044798F">
        <w:rPr>
          <w:rFonts w:eastAsia="Times New Roman"/>
          <w:lang w:val="en-US" w:eastAsia="en-GB"/>
        </w:rPr>
        <w:t xml:space="preserve">Society for Computers and Law. (2024). </w:t>
      </w:r>
      <w:r w:rsidRPr="0044798F">
        <w:rPr>
          <w:rFonts w:eastAsia="Times New Roman"/>
          <w:i/>
          <w:iCs/>
          <w:lang w:val="en-US" w:eastAsia="en-GB"/>
        </w:rPr>
        <w:t>European Commission and Consumer Authorities Investigate Online Influencers</w:t>
      </w:r>
      <w:r w:rsidRPr="0044798F">
        <w:rPr>
          <w:rFonts w:eastAsia="Times New Roman"/>
          <w:lang w:val="en-US" w:eastAsia="en-GB"/>
        </w:rPr>
        <w:t xml:space="preserve">. Bristol: Society for Computers and Law. Available: </w:t>
      </w:r>
      <w:hyperlink w:tgtFrame="_blank" w:history="1" w:anchor=":~:text=In%20addition%2C%20influencers%20who%20sell,into%20force%20in%20the%20EU" r:id="rId196">
        <w:r w:rsidRPr="0044798F">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4798F">
        <w:rPr>
          <w:rFonts w:eastAsia="Times New Roman"/>
          <w:lang w:val="en-US" w:eastAsia="en-GB"/>
        </w:rPr>
        <w:t xml:space="preserve"> (accessed: 14 May 2024).</w:t>
      </w:r>
      <w:r w:rsidRPr="0044798F">
        <w:rPr>
          <w:rFonts w:eastAsia="Times New Roman"/>
          <w:lang w:eastAsia="en-GB"/>
        </w:rPr>
        <w:t> </w:t>
      </w:r>
    </w:p>
    <w:p w:rsidRPr="0044798F" w:rsidR="0044798F" w:rsidP="0044798F" w:rsidRDefault="0044798F" w14:paraId="41D7EDDE" w14:textId="77777777">
      <w:pPr>
        <w:pStyle w:val="paragraph"/>
        <w:spacing w:before="0" w:beforeAutospacing="0" w:after="0" w:afterAutospacing="0"/>
        <w:ind w:left="720" w:hanging="720"/>
        <w:textAlignment w:val="baseline"/>
        <w:rPr>
          <w:rFonts w:ascii="Arial" w:hAnsi="Arial" w:cs="Arial"/>
          <w:sz w:val="18"/>
          <w:szCs w:val="18"/>
        </w:rPr>
      </w:pPr>
      <w:proofErr w:type="spellStart"/>
      <w:r w:rsidRPr="0044798F">
        <w:rPr>
          <w:rStyle w:val="normaltextrun"/>
          <w:rFonts w:ascii="Arial" w:hAnsi="Arial" w:cs="Arial" w:eastAsiaTheme="majorEastAsia"/>
          <w:color w:val="333333"/>
          <w:sz w:val="22"/>
          <w:szCs w:val="22"/>
        </w:rPr>
        <w:t>Spassov</w:t>
      </w:r>
      <w:proofErr w:type="spellEnd"/>
      <w:r w:rsidRPr="0044798F">
        <w:rPr>
          <w:rStyle w:val="normaltextrun"/>
          <w:rFonts w:ascii="Arial" w:hAnsi="Arial" w:cs="Arial" w:eastAsiaTheme="majorEastAsia"/>
          <w:color w:val="333333"/>
          <w:sz w:val="22"/>
          <w:szCs w:val="22"/>
        </w:rPr>
        <w:t xml:space="preserve">, O., </w:t>
      </w:r>
      <w:proofErr w:type="spellStart"/>
      <w:r w:rsidRPr="0044798F">
        <w:rPr>
          <w:rStyle w:val="normaltextrun"/>
          <w:rFonts w:ascii="Arial" w:hAnsi="Arial" w:cs="Arial" w:eastAsiaTheme="majorEastAsia"/>
          <w:color w:val="333333"/>
          <w:sz w:val="22"/>
          <w:szCs w:val="22"/>
        </w:rPr>
        <w:t>Ognyanova</w:t>
      </w:r>
      <w:proofErr w:type="spellEnd"/>
      <w:r w:rsidRPr="0044798F">
        <w:rPr>
          <w:rStyle w:val="normaltextrun"/>
          <w:rFonts w:ascii="Arial" w:hAnsi="Arial" w:cs="Arial" w:eastAsiaTheme="majorEastAsia"/>
          <w:color w:val="333333"/>
          <w:sz w:val="22"/>
          <w:szCs w:val="22"/>
        </w:rPr>
        <w:t xml:space="preserve">, N., </w:t>
      </w:r>
      <w:proofErr w:type="spellStart"/>
      <w:r w:rsidRPr="0044798F">
        <w:rPr>
          <w:rStyle w:val="normaltextrun"/>
          <w:rFonts w:ascii="Arial" w:hAnsi="Arial" w:cs="Arial" w:eastAsiaTheme="majorEastAsia"/>
          <w:color w:val="333333"/>
          <w:sz w:val="22"/>
          <w:szCs w:val="22"/>
        </w:rPr>
        <w:t>Daskalova</w:t>
      </w:r>
      <w:proofErr w:type="spellEnd"/>
      <w:r w:rsidRPr="0044798F">
        <w:rPr>
          <w:rStyle w:val="normaltextrun"/>
          <w:rFonts w:ascii="Arial" w:hAnsi="Arial" w:cs="Arial" w:eastAsiaTheme="majorEastAsia"/>
          <w:color w:val="333333"/>
          <w:sz w:val="22"/>
          <w:szCs w:val="22"/>
        </w:rPr>
        <w:t xml:space="preserve">, N. (2022). ‘Country Report: Bulgaria’, in </w:t>
      </w:r>
      <w:r w:rsidRPr="0044798F">
        <w:rPr>
          <w:rStyle w:val="normaltextrun"/>
          <w:rFonts w:ascii="Arial" w:hAnsi="Arial" w:cs="Arial" w:eastAsiaTheme="majorEastAsia"/>
          <w:i/>
          <w:iCs/>
          <w:sz w:val="22"/>
          <w:szCs w:val="22"/>
        </w:rPr>
        <w:t>Monitoring Media Pluralism in the Digital Era</w:t>
      </w:r>
      <w:r w:rsidRPr="0044798F">
        <w:rPr>
          <w:rStyle w:val="normaltextrun"/>
          <w:rFonts w:ascii="Arial" w:hAnsi="Arial" w:cs="Arial" w:eastAsiaTheme="majorEastAsia"/>
          <w:sz w:val="22"/>
          <w:szCs w:val="22"/>
        </w:rPr>
        <w:t>.</w:t>
      </w:r>
      <w:r w:rsidRPr="0044798F">
        <w:rPr>
          <w:rStyle w:val="normaltextrun"/>
          <w:rFonts w:ascii="Arial" w:hAnsi="Arial" w:cs="Arial" w:eastAsiaTheme="majorEastAsia"/>
          <w:i/>
          <w:iCs/>
          <w:sz w:val="22"/>
          <w:szCs w:val="22"/>
        </w:rPr>
        <w:t xml:space="preserve"> </w:t>
      </w:r>
      <w:r w:rsidRPr="0044798F">
        <w:rPr>
          <w:rStyle w:val="normaltextrun"/>
          <w:rFonts w:ascii="Arial" w:hAnsi="Arial" w:cs="Arial" w:eastAsiaTheme="majorEastAsia"/>
          <w:sz w:val="22"/>
          <w:szCs w:val="22"/>
        </w:rPr>
        <w:t xml:space="preserve">Florence: Centre for Media Pluralism and Media Freedom (CMPF), Media Pluralism Monitor (MPM). Available: </w:t>
      </w:r>
      <w:hyperlink w:tgtFrame="_blank" w:history="1" r:id="rId197">
        <w:r w:rsidRPr="0044798F">
          <w:rPr>
            <w:rStyle w:val="normaltextrun"/>
            <w:rFonts w:ascii="Arial" w:hAnsi="Arial" w:cs="Arial" w:eastAsiaTheme="majorEastAsia"/>
            <w:color w:val="0563C1"/>
            <w:sz w:val="22"/>
            <w:szCs w:val="22"/>
            <w:u w:val="single"/>
          </w:rPr>
          <w:t>https://hdl.handle.net/1814/74683</w:t>
        </w:r>
      </w:hyperlink>
      <w:r w:rsidRPr="0044798F">
        <w:rPr>
          <w:rStyle w:val="normaltextrun"/>
          <w:rFonts w:ascii="Arial" w:hAnsi="Arial" w:cs="Arial" w:eastAsiaTheme="majorEastAsia"/>
          <w:sz w:val="22"/>
          <w:szCs w:val="22"/>
        </w:rPr>
        <w:t xml:space="preserve"> (accessed: 26 September 2022). </w:t>
      </w:r>
      <w:r w:rsidRPr="0044798F">
        <w:rPr>
          <w:rStyle w:val="eop"/>
          <w:rFonts w:ascii="Arial" w:hAnsi="Arial" w:cs="Arial" w:eastAsiaTheme="majorEastAsia"/>
          <w:sz w:val="22"/>
          <w:szCs w:val="22"/>
        </w:rPr>
        <w:t> </w:t>
      </w:r>
    </w:p>
    <w:p w:rsidRPr="0044798F" w:rsidR="0044798F" w:rsidP="0044798F" w:rsidRDefault="0044798F" w14:paraId="13CD3F95" w14:textId="77777777">
      <w:pPr>
        <w:pStyle w:val="paragraph"/>
        <w:spacing w:before="0" w:beforeAutospacing="0" w:after="0" w:afterAutospacing="0"/>
        <w:ind w:left="720" w:hanging="720"/>
        <w:textAlignment w:val="baseline"/>
        <w:rPr>
          <w:rFonts w:ascii="Arial" w:hAnsi="Arial" w:cs="Arial"/>
          <w:sz w:val="18"/>
          <w:szCs w:val="18"/>
          <w:lang w:val="en-US"/>
        </w:rPr>
      </w:pPr>
      <w:r w:rsidRPr="0044798F">
        <w:rPr>
          <w:rStyle w:val="normaltextrun"/>
          <w:rFonts w:ascii="Arial" w:hAnsi="Arial" w:cs="Arial" w:eastAsiaTheme="majorEastAsia"/>
          <w:sz w:val="22"/>
          <w:szCs w:val="22"/>
        </w:rPr>
        <w:t xml:space="preserve">Statista. (2024). </w:t>
      </w:r>
      <w:r w:rsidRPr="0044798F">
        <w:rPr>
          <w:rStyle w:val="normaltextrun"/>
          <w:rFonts w:ascii="Arial" w:hAnsi="Arial" w:cs="Arial" w:eastAsiaTheme="majorEastAsia"/>
          <w:i/>
          <w:iCs/>
          <w:sz w:val="22"/>
          <w:szCs w:val="22"/>
        </w:rPr>
        <w:t>Market Insights: Media in Bulgaria</w:t>
      </w:r>
      <w:r w:rsidRPr="0044798F">
        <w:rPr>
          <w:rStyle w:val="normaltextrun"/>
          <w:rFonts w:ascii="Arial" w:hAnsi="Arial" w:cs="Arial" w:eastAsiaTheme="majorEastAsia"/>
          <w:sz w:val="22"/>
          <w:szCs w:val="22"/>
        </w:rPr>
        <w:t xml:space="preserve">. London: Statista. Available: </w:t>
      </w:r>
      <w:r w:rsidRPr="0044798F">
        <w:rPr>
          <w:rStyle w:val="normaltextrun"/>
          <w:rFonts w:ascii="Arial" w:hAnsi="Arial" w:cs="Arial" w:eastAsiaTheme="majorEastAsia"/>
          <w:color w:val="0563C1"/>
          <w:sz w:val="22"/>
          <w:szCs w:val="22"/>
          <w:u w:val="single"/>
          <w:shd w:val="clear" w:color="auto" w:fill="E1E3E6"/>
        </w:rPr>
        <w:t>https://www.statista.com/outlook/emo/media/bulgaria</w:t>
      </w:r>
      <w:r w:rsidRPr="0044798F">
        <w:rPr>
          <w:rStyle w:val="normaltextrun"/>
          <w:rFonts w:ascii="Arial" w:hAnsi="Arial" w:cs="Arial" w:eastAsiaTheme="majorEastAsia"/>
          <w:sz w:val="22"/>
          <w:szCs w:val="22"/>
        </w:rPr>
        <w:t xml:space="preserve"> (accessed: 17 June 2024. </w:t>
      </w:r>
      <w:r w:rsidRPr="0044798F">
        <w:rPr>
          <w:rStyle w:val="eop"/>
          <w:rFonts w:ascii="Arial" w:hAnsi="Arial" w:cs="Arial" w:eastAsiaTheme="majorEastAsia"/>
          <w:sz w:val="22"/>
          <w:szCs w:val="22"/>
          <w:lang w:val="en-US"/>
        </w:rPr>
        <w:t> </w:t>
      </w:r>
    </w:p>
    <w:p w:rsidRPr="0044798F" w:rsidR="0044798F" w:rsidP="0044798F" w:rsidRDefault="0044798F" w14:paraId="440CFA1D" w14:textId="77777777">
      <w:pPr>
        <w:pStyle w:val="paragraph"/>
        <w:spacing w:before="0" w:beforeAutospacing="0" w:after="0" w:afterAutospacing="0"/>
        <w:ind w:left="720" w:hanging="720"/>
        <w:textAlignment w:val="baseline"/>
        <w:rPr>
          <w:rFonts w:ascii="Arial" w:hAnsi="Arial" w:cs="Arial"/>
          <w:sz w:val="18"/>
          <w:szCs w:val="18"/>
        </w:rPr>
      </w:pPr>
      <w:proofErr w:type="spellStart"/>
      <w:r w:rsidRPr="0044798F">
        <w:rPr>
          <w:rStyle w:val="normaltextrun"/>
          <w:rFonts w:ascii="Arial" w:hAnsi="Arial" w:cs="Arial" w:eastAsiaTheme="majorEastAsia"/>
          <w:sz w:val="22"/>
          <w:szCs w:val="22"/>
        </w:rPr>
        <w:t>Tchakarova</w:t>
      </w:r>
      <w:proofErr w:type="spellEnd"/>
      <w:r w:rsidRPr="0044798F">
        <w:rPr>
          <w:rStyle w:val="normaltextrun"/>
          <w:rFonts w:ascii="Arial" w:hAnsi="Arial" w:cs="Arial" w:eastAsiaTheme="majorEastAsia"/>
          <w:sz w:val="22"/>
          <w:szCs w:val="22"/>
        </w:rPr>
        <w:t xml:space="preserve">, K., Kunze, V., Antonov, V. (2023). </w:t>
      </w:r>
      <w:r w:rsidRPr="0044798F">
        <w:rPr>
          <w:rStyle w:val="normaltextrun"/>
          <w:rFonts w:ascii="Arial" w:hAnsi="Arial" w:cs="Arial" w:eastAsiaTheme="majorEastAsia"/>
          <w:i/>
          <w:iCs/>
          <w:sz w:val="22"/>
          <w:szCs w:val="22"/>
        </w:rPr>
        <w:t>Advertising &amp; Marketing Guide 2023: Bulgaria</w:t>
      </w:r>
      <w:r w:rsidRPr="0044798F">
        <w:rPr>
          <w:rStyle w:val="normaltextrun"/>
          <w:rFonts w:ascii="Arial" w:hAnsi="Arial" w:cs="Arial" w:eastAsiaTheme="majorEastAsia"/>
          <w:sz w:val="22"/>
          <w:szCs w:val="22"/>
        </w:rPr>
        <w:t>. London: Chambers and Partners. Available: https://practiceguides.chambers.com/practice-guides/advertising-marketing-2023/bulgaria (accessed: 26 February 2024).</w:t>
      </w:r>
      <w:r w:rsidRPr="0044798F">
        <w:rPr>
          <w:rStyle w:val="eop"/>
          <w:rFonts w:ascii="Arial" w:hAnsi="Arial" w:cs="Arial" w:eastAsiaTheme="majorEastAsia"/>
          <w:sz w:val="22"/>
          <w:szCs w:val="22"/>
        </w:rPr>
        <w:t> </w:t>
      </w:r>
    </w:p>
    <w:p w:rsidRPr="0044798F" w:rsidR="0044798F" w:rsidP="0044798F" w:rsidRDefault="0044798F" w14:paraId="40E41336"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color w:val="333333"/>
          <w:sz w:val="22"/>
          <w:szCs w:val="22"/>
        </w:rPr>
        <w:t xml:space="preserve">The Commission for Personal Data Protection. (n.d.). </w:t>
      </w:r>
      <w:r w:rsidRPr="0044798F">
        <w:rPr>
          <w:rStyle w:val="normaltextrun"/>
          <w:rFonts w:ascii="Arial" w:hAnsi="Arial" w:cs="Arial" w:eastAsiaTheme="majorEastAsia"/>
          <w:i/>
          <w:iCs/>
          <w:color w:val="333333"/>
          <w:sz w:val="22"/>
          <w:szCs w:val="22"/>
        </w:rPr>
        <w:t>History</w:t>
      </w:r>
      <w:r w:rsidRPr="0044798F">
        <w:rPr>
          <w:rStyle w:val="normaltextrun"/>
          <w:rFonts w:ascii="Arial" w:hAnsi="Arial" w:cs="Arial" w:eastAsiaTheme="majorEastAsia"/>
          <w:color w:val="333333"/>
          <w:sz w:val="22"/>
          <w:szCs w:val="22"/>
        </w:rPr>
        <w:t xml:space="preserve">. Sofia: The </w:t>
      </w:r>
      <w:proofErr w:type="spellStart"/>
      <w:r w:rsidRPr="0044798F">
        <w:rPr>
          <w:rStyle w:val="normaltextrun"/>
          <w:rFonts w:ascii="Arial" w:hAnsi="Arial" w:cs="Arial" w:eastAsiaTheme="majorEastAsia"/>
          <w:color w:val="333333"/>
          <w:sz w:val="22"/>
          <w:szCs w:val="22"/>
        </w:rPr>
        <w:t>Comission</w:t>
      </w:r>
      <w:proofErr w:type="spellEnd"/>
      <w:r w:rsidRPr="0044798F">
        <w:rPr>
          <w:rStyle w:val="normaltextrun"/>
          <w:rFonts w:ascii="Arial" w:hAnsi="Arial" w:cs="Arial" w:eastAsiaTheme="majorEastAsia"/>
          <w:color w:val="333333"/>
          <w:sz w:val="22"/>
          <w:szCs w:val="22"/>
        </w:rPr>
        <w:t xml:space="preserve"> for Personal Data Protection. Available: </w:t>
      </w:r>
      <w:hyperlink w:tgtFrame="_blank" w:history="1" r:id="rId198">
        <w:r w:rsidRPr="0044798F">
          <w:rPr>
            <w:rStyle w:val="normaltextrun"/>
            <w:rFonts w:ascii="Arial" w:hAnsi="Arial" w:cs="Arial" w:eastAsiaTheme="majorEastAsia"/>
            <w:color w:val="0563C1"/>
            <w:sz w:val="22"/>
            <w:szCs w:val="22"/>
            <w:u w:val="single"/>
          </w:rPr>
          <w:t>https://www.cpdp.bg/en/index.php?p=element&amp;aid=39</w:t>
        </w:r>
      </w:hyperlink>
      <w:r w:rsidRPr="0044798F">
        <w:rPr>
          <w:rStyle w:val="normaltextrun"/>
          <w:rFonts w:ascii="Arial" w:hAnsi="Arial" w:cs="Arial" w:eastAsiaTheme="majorEastAsia"/>
          <w:color w:val="333333"/>
          <w:sz w:val="22"/>
          <w:szCs w:val="22"/>
        </w:rPr>
        <w:t xml:space="preserve"> (accessed: 29</w:t>
      </w:r>
      <w:r w:rsidRPr="0044798F">
        <w:rPr>
          <w:rStyle w:val="normaltextrun"/>
          <w:rFonts w:ascii="Arial" w:hAnsi="Arial" w:cs="Arial" w:eastAsiaTheme="majorEastAsia"/>
          <w:color w:val="333333"/>
          <w:sz w:val="17"/>
          <w:szCs w:val="17"/>
          <w:vertAlign w:val="superscript"/>
        </w:rPr>
        <w:t>th</w:t>
      </w:r>
      <w:r w:rsidRPr="0044798F">
        <w:rPr>
          <w:rStyle w:val="normaltextrun"/>
          <w:rFonts w:ascii="Arial" w:hAnsi="Arial" w:cs="Arial" w:eastAsiaTheme="majorEastAsia"/>
          <w:color w:val="333333"/>
          <w:sz w:val="22"/>
          <w:szCs w:val="22"/>
        </w:rPr>
        <w:t xml:space="preserve"> November 2023). </w:t>
      </w:r>
      <w:r w:rsidRPr="0044798F">
        <w:rPr>
          <w:rStyle w:val="eop"/>
          <w:rFonts w:ascii="Arial" w:hAnsi="Arial" w:cs="Arial" w:eastAsiaTheme="majorEastAsia"/>
          <w:color w:val="333333"/>
          <w:sz w:val="22"/>
          <w:szCs w:val="22"/>
        </w:rPr>
        <w:t> </w:t>
      </w:r>
    </w:p>
    <w:p w:rsidRPr="0044798F" w:rsidR="0044798F" w:rsidP="0044798F" w:rsidRDefault="0044798F" w14:paraId="08C1CEF2"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sz w:val="22"/>
          <w:szCs w:val="22"/>
        </w:rPr>
        <w:t xml:space="preserve">The National Council for Self-regulation (NCSR). (2023). </w:t>
      </w:r>
      <w:r w:rsidRPr="0044798F">
        <w:rPr>
          <w:rStyle w:val="normaltextrun"/>
          <w:rFonts w:ascii="Arial" w:hAnsi="Arial" w:cs="Arial" w:eastAsiaTheme="majorEastAsia"/>
          <w:i/>
          <w:iCs/>
          <w:sz w:val="22"/>
          <w:szCs w:val="22"/>
        </w:rPr>
        <w:t>About Us</w:t>
      </w:r>
      <w:r w:rsidRPr="0044798F">
        <w:rPr>
          <w:rStyle w:val="normaltextrun"/>
          <w:rFonts w:ascii="Arial" w:hAnsi="Arial" w:cs="Arial" w:eastAsiaTheme="majorEastAsia"/>
          <w:sz w:val="22"/>
          <w:szCs w:val="22"/>
        </w:rPr>
        <w:t xml:space="preserve">. Sofia: NCSR. Available: </w:t>
      </w:r>
      <w:hyperlink w:tgtFrame="_blank" w:history="1" w:anchor=":~:text=The%20National%20Council%20for%20Self,and%20TV%20operators%20(ABBRO" r:id="rId199">
        <w:r w:rsidRPr="0044798F">
          <w:rPr>
            <w:rStyle w:val="normaltextrun"/>
            <w:rFonts w:ascii="Arial" w:hAnsi="Arial" w:cs="Arial" w:eastAsiaTheme="majorEastAsia"/>
            <w:color w:val="0563C1"/>
            <w:sz w:val="22"/>
            <w:szCs w:val="22"/>
            <w:u w:val="single"/>
          </w:rPr>
          <w:t>https://www.nss-bg.org/en/about#:~:text=The%20National%20Council%20for%20Self,and%20TV%20operators%20(ABBRO</w:t>
        </w:r>
      </w:hyperlink>
      <w:r w:rsidRPr="0044798F">
        <w:rPr>
          <w:rStyle w:val="normaltextrun"/>
          <w:rFonts w:ascii="Arial" w:hAnsi="Arial" w:cs="Arial" w:eastAsiaTheme="majorEastAsia"/>
          <w:sz w:val="22"/>
          <w:szCs w:val="22"/>
        </w:rPr>
        <w:t>) (accessed: 13 February 2023).  </w:t>
      </w:r>
      <w:r w:rsidRPr="0044798F">
        <w:rPr>
          <w:rStyle w:val="eop"/>
          <w:rFonts w:ascii="Arial" w:hAnsi="Arial" w:cs="Arial" w:eastAsiaTheme="majorEastAsia"/>
          <w:sz w:val="22"/>
          <w:szCs w:val="22"/>
        </w:rPr>
        <w:t> </w:t>
      </w:r>
    </w:p>
    <w:p w:rsidRPr="0044798F" w:rsidR="0044798F" w:rsidP="0044798F" w:rsidRDefault="0044798F" w14:paraId="0E2CC29A" w14:textId="77777777">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sz w:val="22"/>
          <w:szCs w:val="22"/>
        </w:rPr>
        <w:t xml:space="preserve">The National Council for Self-regulation (NCSR). (2020). </w:t>
      </w:r>
      <w:r w:rsidRPr="0044798F">
        <w:rPr>
          <w:rStyle w:val="normaltextrun"/>
          <w:rFonts w:ascii="Arial" w:hAnsi="Arial" w:cs="Arial" w:eastAsiaTheme="majorEastAsia"/>
          <w:i/>
          <w:iCs/>
          <w:sz w:val="22"/>
          <w:szCs w:val="22"/>
        </w:rPr>
        <w:t>National Ethical Standards for Advertising and Commercial Communication in Bulgaria</w:t>
      </w:r>
      <w:r w:rsidRPr="0044798F">
        <w:rPr>
          <w:rStyle w:val="normaltextrun"/>
          <w:rFonts w:ascii="Arial" w:hAnsi="Arial" w:cs="Arial" w:eastAsiaTheme="majorEastAsia"/>
          <w:sz w:val="22"/>
          <w:szCs w:val="22"/>
        </w:rPr>
        <w:t>. Sofia: NCSR. Available: https://www.nss-bg.org/en/the-code/ (accessed: 17 June 2023). </w:t>
      </w:r>
      <w:r w:rsidRPr="0044798F">
        <w:rPr>
          <w:rStyle w:val="eop"/>
          <w:rFonts w:ascii="Arial" w:hAnsi="Arial" w:cs="Arial" w:eastAsiaTheme="majorEastAsia"/>
          <w:sz w:val="22"/>
          <w:szCs w:val="22"/>
        </w:rPr>
        <w:t> </w:t>
      </w:r>
    </w:p>
    <w:p w:rsidRPr="0044798F" w:rsidR="0044798F" w:rsidP="0044798F" w:rsidRDefault="0044798F" w14:paraId="0C3D9D57" w14:textId="3D921434">
      <w:pPr>
        <w:pStyle w:val="paragraph"/>
        <w:spacing w:before="0" w:beforeAutospacing="0" w:after="0" w:afterAutospacing="0"/>
        <w:ind w:left="720" w:hanging="720"/>
        <w:textAlignment w:val="baseline"/>
        <w:rPr>
          <w:rFonts w:ascii="Arial" w:hAnsi="Arial" w:cs="Arial"/>
          <w:sz w:val="18"/>
          <w:szCs w:val="18"/>
        </w:rPr>
      </w:pPr>
      <w:r w:rsidRPr="0044798F">
        <w:rPr>
          <w:rStyle w:val="normaltextrun"/>
          <w:rFonts w:ascii="Arial" w:hAnsi="Arial" w:cs="Arial" w:eastAsiaTheme="majorEastAsia"/>
          <w:sz w:val="22"/>
          <w:szCs w:val="22"/>
        </w:rPr>
        <w:t xml:space="preserve">The National Council for Self-regulation (NCSR). (n.d.). </w:t>
      </w:r>
      <w:r w:rsidRPr="0044798F">
        <w:rPr>
          <w:rStyle w:val="normaltextrun"/>
          <w:rFonts w:ascii="Arial" w:hAnsi="Arial" w:cs="Arial" w:eastAsiaTheme="majorEastAsia"/>
          <w:i/>
          <w:iCs/>
          <w:sz w:val="22"/>
          <w:szCs w:val="22"/>
        </w:rPr>
        <w:t>Self-Regulation is Better Regulation: NSS Presented a Report at the Annual Conference</w:t>
      </w:r>
      <w:r w:rsidRPr="0044798F">
        <w:rPr>
          <w:rStyle w:val="normaltextrun"/>
          <w:rFonts w:ascii="Arial" w:hAnsi="Arial" w:cs="Arial" w:eastAsiaTheme="majorEastAsia"/>
          <w:sz w:val="22"/>
          <w:szCs w:val="22"/>
        </w:rPr>
        <w:t xml:space="preserve">. Sofia: NCSR. Available: </w:t>
      </w:r>
      <w:hyperlink w:tgtFrame="_blank" w:history="1" r:id="rId200">
        <w:r w:rsidRPr="0044798F">
          <w:rPr>
            <w:rStyle w:val="normaltextrun"/>
            <w:rFonts w:ascii="Arial" w:hAnsi="Arial" w:cs="Arial" w:eastAsiaTheme="majorEastAsia"/>
            <w:color w:val="0563C1"/>
            <w:sz w:val="22"/>
            <w:szCs w:val="22"/>
            <w:u w:val="single"/>
          </w:rPr>
          <w:t>https://www.nss-bg.org/news-read/116</w:t>
        </w:r>
      </w:hyperlink>
      <w:r w:rsidRPr="0044798F">
        <w:rPr>
          <w:rStyle w:val="normaltextrun"/>
          <w:rFonts w:ascii="Arial" w:hAnsi="Arial" w:cs="Arial" w:eastAsiaTheme="majorEastAsia"/>
          <w:sz w:val="22"/>
          <w:szCs w:val="22"/>
        </w:rPr>
        <w:t xml:space="preserve"> (accessed: 28 February 2024).  </w:t>
      </w:r>
      <w:r w:rsidRPr="0044798F">
        <w:rPr>
          <w:rStyle w:val="eop"/>
          <w:rFonts w:ascii="Arial" w:hAnsi="Arial" w:cs="Arial" w:eastAsiaTheme="majorEastAsia"/>
          <w:sz w:val="22"/>
          <w:szCs w:val="22"/>
        </w:rPr>
        <w:t> </w:t>
      </w:r>
    </w:p>
    <w:p w:rsidRPr="0044798F" w:rsidR="00475121" w:rsidP="00475121" w:rsidRDefault="00475121" w14:paraId="1C39E30B" w14:textId="2D547EB0">
      <w:pPr>
        <w:spacing w:after="0" w:line="240" w:lineRule="auto"/>
        <w:ind w:left="270" w:hanging="270"/>
        <w:textAlignment w:val="baseline"/>
        <w:rPr>
          <w:rFonts w:eastAsia="Times New Roman"/>
          <w:lang w:eastAsia="en-GB"/>
        </w:rPr>
      </w:pPr>
      <w:r w:rsidRPr="0044798F">
        <w:rPr>
          <w:rFonts w:eastAsia="Times New Roman"/>
          <w:lang w:val="de-DE" w:eastAsia="en-GB"/>
        </w:rPr>
        <w:t xml:space="preserve">von Rimscha, M. B. (2024). Regulierung von Werbeinhalten [Regulation of Advertising Content]. In H. Gundlach (ed.), </w:t>
      </w:r>
      <w:r w:rsidRPr="0044798F">
        <w:rPr>
          <w:rFonts w:eastAsia="Times New Roman"/>
          <w:i/>
          <w:iCs/>
          <w:lang w:val="de-DE" w:eastAsia="en-GB"/>
        </w:rPr>
        <w:t>Handbuch Medienregulierung: Handbuch für Wissenschaft und Studium</w:t>
      </w:r>
      <w:r w:rsidRPr="0044798F">
        <w:rPr>
          <w:rFonts w:eastAsia="Times New Roman"/>
          <w:lang w:val="de-DE" w:eastAsia="en-GB"/>
        </w:rPr>
        <w:t xml:space="preserve"> (Upcoming).</w:t>
      </w:r>
      <w:r w:rsidRPr="0044798F">
        <w:rPr>
          <w:rFonts w:eastAsia="Times New Roman"/>
          <w:lang w:eastAsia="en-GB"/>
        </w:rPr>
        <w:t> </w:t>
      </w:r>
    </w:p>
    <w:p w:rsidRPr="0044798F" w:rsidR="0044798F" w:rsidP="00475121" w:rsidRDefault="0044798F" w14:paraId="1D8CFCA2" w14:textId="3B5D32F6">
      <w:pPr>
        <w:spacing w:after="0" w:line="240" w:lineRule="auto"/>
        <w:ind w:left="270" w:hanging="270"/>
        <w:textAlignment w:val="baseline"/>
        <w:rPr>
          <w:rFonts w:eastAsia="Times New Roman"/>
          <w:sz w:val="18"/>
          <w:szCs w:val="18"/>
          <w:lang w:eastAsia="en-GB"/>
        </w:rPr>
      </w:pPr>
      <w:r w:rsidRPr="0044798F">
        <w:rPr>
          <w:rStyle w:val="normaltextrun"/>
          <w:color w:val="000000"/>
          <w:shd w:val="clear" w:color="auto" w:fill="FFFFFF"/>
        </w:rPr>
        <w:t xml:space="preserve">World Bank, The. 2021/2022. </w:t>
      </w:r>
      <w:r w:rsidRPr="0044798F">
        <w:rPr>
          <w:rStyle w:val="normaltextrun"/>
          <w:i/>
          <w:iCs/>
          <w:color w:val="000000"/>
          <w:shd w:val="clear" w:color="auto" w:fill="FFFFFF"/>
        </w:rPr>
        <w:t>World Development Indicators: The World by Income and Region</w:t>
      </w:r>
      <w:r w:rsidRPr="0044798F">
        <w:rPr>
          <w:rStyle w:val="normaltextrun"/>
          <w:color w:val="000000"/>
          <w:shd w:val="clear" w:color="auto" w:fill="FFFFFF"/>
        </w:rPr>
        <w:t xml:space="preserve">. Washington: The World Bank. Available: </w:t>
      </w:r>
      <w:hyperlink w:tgtFrame="_blank" w:history="1" w:anchor=":~:text=The%20World%20Bank%20classifies%20economies%20for%20analytical%20purposes,which%20is%20applied%20to%20smooth%20exchange%20rate%20fluctuations" r:id="rId201">
        <w:r w:rsidRPr="0044798F">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44798F">
        <w:rPr>
          <w:rStyle w:val="normaltextrun"/>
          <w:color w:val="000000"/>
          <w:shd w:val="clear" w:color="auto" w:fill="FFFFFF"/>
        </w:rPr>
        <w:t xml:space="preserve"> (accessed 12 December 2022). </w:t>
      </w:r>
      <w:r w:rsidRPr="0044798F">
        <w:rPr>
          <w:rStyle w:val="eop"/>
          <w:color w:val="000000"/>
          <w:shd w:val="clear" w:color="auto" w:fill="FFFFFF"/>
        </w:rPr>
        <w:t> </w:t>
      </w:r>
    </w:p>
    <w:p w:rsidRPr="0044798F" w:rsidR="00475121" w:rsidP="008D27DF" w:rsidRDefault="00475121" w14:paraId="4B92C29A" w14:textId="77777777">
      <w:pPr>
        <w:pStyle w:val="Tableheadings"/>
      </w:pPr>
    </w:p>
    <w:sectPr w:rsidRPr="0044798F" w:rsidR="00475121" w:rsidSect="000D63FE">
      <w:headerReference w:type="default" r:id="rId202"/>
      <w:footerReference w:type="first" r:id="rId203"/>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E6A21" w:rsidP="00CB5035" w:rsidRDefault="007E6A21" w14:paraId="0491F94F" w14:textId="77777777">
      <w:pPr>
        <w:spacing w:after="0" w:line="240" w:lineRule="auto"/>
      </w:pPr>
      <w:r>
        <w:separator/>
      </w:r>
    </w:p>
  </w:endnote>
  <w:endnote w:type="continuationSeparator" w:id="0">
    <w:p w:rsidR="007E6A21" w:rsidP="00CB5035" w:rsidRDefault="007E6A21" w14:paraId="39C5D4B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panose1 w:val="00000000000000000000"/>
    <w:charset w:val="00"/>
    <w:family w:val="roman"/>
    <w:notTrueType/>
    <w:pitch w:val="default"/>
  </w:font>
  <w:font w:name="Helvetica Neue">
    <w:altName w:val="Arial"/>
    <w:charset w:val="00"/>
    <w:family w:val="auto"/>
    <w:pitch w:val="variable"/>
    <w:sig w:usb0="E50002FF" w:usb1="500079DB" w:usb2="0000001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3060E3" w:rsidP="005372F1" w:rsidRDefault="003060E3"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E6A21" w:rsidP="00CB5035" w:rsidRDefault="007E6A21" w14:paraId="38148E2D" w14:textId="77777777">
      <w:pPr>
        <w:spacing w:after="0" w:line="240" w:lineRule="auto"/>
      </w:pPr>
      <w:r>
        <w:separator/>
      </w:r>
    </w:p>
  </w:footnote>
  <w:footnote w:type="continuationSeparator" w:id="0">
    <w:p w:rsidR="007E6A21" w:rsidP="00CB5035" w:rsidRDefault="007E6A21" w14:paraId="7D8E3DB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Content>
      <w:p w:rsidRPr="0016559B" w:rsidR="003060E3" w:rsidP="00CB5035" w:rsidRDefault="003060E3"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EndPr>
      <w:rPr>
        <w:rStyle w:val="PageNumber"/>
      </w:rPr>
    </w:sdtEndPr>
  </w:sdt>
  <w:p w:rsidRPr="00CB5035" w:rsidR="003060E3" w:rsidP="00A74615" w:rsidRDefault="003060E3" w14:paraId="25160DA2" w14:textId="514FED54">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Bulgaria June 2024</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5E974A5"/>
    <w:multiLevelType w:val="hybridMultilevel"/>
    <w:tmpl w:val="423692A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1F582845"/>
    <w:multiLevelType w:val="multilevel"/>
    <w:tmpl w:val="44B8D26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27F23340"/>
    <w:multiLevelType w:val="multilevel"/>
    <w:tmpl w:val="A86A6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330F772B"/>
    <w:multiLevelType w:val="hybridMultilevel"/>
    <w:tmpl w:val="DE0E718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7" w15:restartNumberingAfterBreak="0">
    <w:nsid w:val="3C9B3C2A"/>
    <w:multiLevelType w:val="multilevel"/>
    <w:tmpl w:val="8F0E8F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42F572F4"/>
    <w:multiLevelType w:val="multilevel"/>
    <w:tmpl w:val="BC4C46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45480EDF"/>
    <w:multiLevelType w:val="multilevel"/>
    <w:tmpl w:val="77E62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4CE817D3"/>
    <w:multiLevelType w:val="multilevel"/>
    <w:tmpl w:val="5A2CA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4E0D1A07"/>
    <w:multiLevelType w:val="multilevel"/>
    <w:tmpl w:val="52D0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3" w15:restartNumberingAfterBreak="0">
    <w:nsid w:val="5ABE615A"/>
    <w:multiLevelType w:val="hybridMultilevel"/>
    <w:tmpl w:val="9F60CD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5D6E073D"/>
    <w:multiLevelType w:val="multilevel"/>
    <w:tmpl w:val="C8B6A0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5FD53EAD"/>
    <w:multiLevelType w:val="multilevel"/>
    <w:tmpl w:val="6B40F2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633525EF"/>
    <w:multiLevelType w:val="multilevel"/>
    <w:tmpl w:val="DACAFD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68E557C8"/>
    <w:multiLevelType w:val="multilevel"/>
    <w:tmpl w:val="BF9A10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739A3D02"/>
    <w:multiLevelType w:val="multilevel"/>
    <w:tmpl w:val="5616F9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num w:numId="1">
    <w:abstractNumId w:val="6"/>
  </w:num>
  <w:num w:numId="2">
    <w:abstractNumId w:val="21"/>
  </w:num>
  <w:num w:numId="3">
    <w:abstractNumId w:val="14"/>
  </w:num>
  <w:num w:numId="4">
    <w:abstractNumId w:val="12"/>
  </w:num>
  <w:num w:numId="5">
    <w:abstractNumId w:val="18"/>
  </w:num>
  <w:num w:numId="6">
    <w:abstractNumId w:val="9"/>
  </w:num>
  <w:num w:numId="7">
    <w:abstractNumId w:val="19"/>
  </w:num>
  <w:num w:numId="8">
    <w:abstractNumId w:val="0"/>
  </w:num>
  <w:num w:numId="9">
    <w:abstractNumId w:val="2"/>
  </w:num>
  <w:num w:numId="10">
    <w:abstractNumId w:val="13"/>
  </w:num>
  <w:num w:numId="11">
    <w:abstractNumId w:val="16"/>
  </w:num>
  <w:num w:numId="12">
    <w:abstractNumId w:val="7"/>
  </w:num>
  <w:num w:numId="13">
    <w:abstractNumId w:val="4"/>
  </w:num>
  <w:num w:numId="14">
    <w:abstractNumId w:val="17"/>
  </w:num>
  <w:num w:numId="15">
    <w:abstractNumId w:val="10"/>
  </w:num>
  <w:num w:numId="16">
    <w:abstractNumId w:val="11"/>
  </w:num>
  <w:num w:numId="17">
    <w:abstractNumId w:val="15"/>
  </w:num>
  <w:num w:numId="18">
    <w:abstractNumId w:val="8"/>
  </w:num>
  <w:num w:numId="19">
    <w:abstractNumId w:val="20"/>
  </w:num>
  <w:num w:numId="20">
    <w:abstractNumId w:val="1"/>
  </w:num>
  <w:num w:numId="21">
    <w:abstractNumId w:val="3"/>
  </w:num>
  <w:num w:numId="22">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540F7"/>
    <w:rsid w:val="000674B7"/>
    <w:rsid w:val="00084A9E"/>
    <w:rsid w:val="00087DB1"/>
    <w:rsid w:val="00091100"/>
    <w:rsid w:val="000A52F4"/>
    <w:rsid w:val="000A78D6"/>
    <w:rsid w:val="000D0D7E"/>
    <w:rsid w:val="000D1BAA"/>
    <w:rsid w:val="000D20CC"/>
    <w:rsid w:val="000D63FE"/>
    <w:rsid w:val="000F2B22"/>
    <w:rsid w:val="000F4BA5"/>
    <w:rsid w:val="001224E4"/>
    <w:rsid w:val="00123C17"/>
    <w:rsid w:val="00123F66"/>
    <w:rsid w:val="0015668D"/>
    <w:rsid w:val="00170454"/>
    <w:rsid w:val="001747D6"/>
    <w:rsid w:val="00175614"/>
    <w:rsid w:val="0018415B"/>
    <w:rsid w:val="001A52C7"/>
    <w:rsid w:val="001A5A18"/>
    <w:rsid w:val="001B6A2D"/>
    <w:rsid w:val="001C71EA"/>
    <w:rsid w:val="001E6AB2"/>
    <w:rsid w:val="001E71EB"/>
    <w:rsid w:val="00203503"/>
    <w:rsid w:val="002036C5"/>
    <w:rsid w:val="002073BF"/>
    <w:rsid w:val="00230580"/>
    <w:rsid w:val="00242DEA"/>
    <w:rsid w:val="00257F09"/>
    <w:rsid w:val="00261858"/>
    <w:rsid w:val="00265191"/>
    <w:rsid w:val="00280B57"/>
    <w:rsid w:val="0028141F"/>
    <w:rsid w:val="0028330C"/>
    <w:rsid w:val="00291EED"/>
    <w:rsid w:val="00294389"/>
    <w:rsid w:val="002A238A"/>
    <w:rsid w:val="002C19FA"/>
    <w:rsid w:val="002D091B"/>
    <w:rsid w:val="002E3655"/>
    <w:rsid w:val="00301103"/>
    <w:rsid w:val="003035C7"/>
    <w:rsid w:val="00305480"/>
    <w:rsid w:val="003060E3"/>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A41E8"/>
    <w:rsid w:val="003A6741"/>
    <w:rsid w:val="003C3F7D"/>
    <w:rsid w:val="003D0506"/>
    <w:rsid w:val="003D3F51"/>
    <w:rsid w:val="003E1666"/>
    <w:rsid w:val="003E47F1"/>
    <w:rsid w:val="00403A01"/>
    <w:rsid w:val="00405A8F"/>
    <w:rsid w:val="00405D10"/>
    <w:rsid w:val="00414CD2"/>
    <w:rsid w:val="004239C6"/>
    <w:rsid w:val="00424EE4"/>
    <w:rsid w:val="00440862"/>
    <w:rsid w:val="0044798F"/>
    <w:rsid w:val="004513EF"/>
    <w:rsid w:val="00454DD4"/>
    <w:rsid w:val="00462C9F"/>
    <w:rsid w:val="00467B68"/>
    <w:rsid w:val="004745EA"/>
    <w:rsid w:val="00475121"/>
    <w:rsid w:val="00493B26"/>
    <w:rsid w:val="00497630"/>
    <w:rsid w:val="004A4073"/>
    <w:rsid w:val="004A5C6A"/>
    <w:rsid w:val="004B0364"/>
    <w:rsid w:val="004B0946"/>
    <w:rsid w:val="004C2A2B"/>
    <w:rsid w:val="004D0D1C"/>
    <w:rsid w:val="004D7135"/>
    <w:rsid w:val="004E73C2"/>
    <w:rsid w:val="004F0B6F"/>
    <w:rsid w:val="004F7DF9"/>
    <w:rsid w:val="0050499D"/>
    <w:rsid w:val="0050578D"/>
    <w:rsid w:val="005066B0"/>
    <w:rsid w:val="0051403E"/>
    <w:rsid w:val="00533017"/>
    <w:rsid w:val="005372F1"/>
    <w:rsid w:val="00542A2C"/>
    <w:rsid w:val="00544E52"/>
    <w:rsid w:val="0056173F"/>
    <w:rsid w:val="00566A9E"/>
    <w:rsid w:val="00592538"/>
    <w:rsid w:val="00593EEB"/>
    <w:rsid w:val="005A06EA"/>
    <w:rsid w:val="005A5AF2"/>
    <w:rsid w:val="005C4DA3"/>
    <w:rsid w:val="005C7F29"/>
    <w:rsid w:val="005D4AEB"/>
    <w:rsid w:val="005E40F5"/>
    <w:rsid w:val="005F05C3"/>
    <w:rsid w:val="005F3475"/>
    <w:rsid w:val="005F4D68"/>
    <w:rsid w:val="00610E7C"/>
    <w:rsid w:val="0061668B"/>
    <w:rsid w:val="00616C4F"/>
    <w:rsid w:val="00630341"/>
    <w:rsid w:val="00635C53"/>
    <w:rsid w:val="0065030F"/>
    <w:rsid w:val="006771EA"/>
    <w:rsid w:val="00682A54"/>
    <w:rsid w:val="00686D2A"/>
    <w:rsid w:val="0069024D"/>
    <w:rsid w:val="00693A1A"/>
    <w:rsid w:val="006943EA"/>
    <w:rsid w:val="00695889"/>
    <w:rsid w:val="00695DEB"/>
    <w:rsid w:val="006A2D6F"/>
    <w:rsid w:val="006A6461"/>
    <w:rsid w:val="006A6CCF"/>
    <w:rsid w:val="006B1496"/>
    <w:rsid w:val="006C07EB"/>
    <w:rsid w:val="006D6B7B"/>
    <w:rsid w:val="006D6FCB"/>
    <w:rsid w:val="006E02D3"/>
    <w:rsid w:val="006E0408"/>
    <w:rsid w:val="006F0366"/>
    <w:rsid w:val="006F5D2F"/>
    <w:rsid w:val="00703A7B"/>
    <w:rsid w:val="00731726"/>
    <w:rsid w:val="00732CCD"/>
    <w:rsid w:val="0073470E"/>
    <w:rsid w:val="0073703E"/>
    <w:rsid w:val="007402B6"/>
    <w:rsid w:val="00744D23"/>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7E6A21"/>
    <w:rsid w:val="00810206"/>
    <w:rsid w:val="0081091B"/>
    <w:rsid w:val="008146FD"/>
    <w:rsid w:val="0081774C"/>
    <w:rsid w:val="008239DD"/>
    <w:rsid w:val="00832DB0"/>
    <w:rsid w:val="008378E8"/>
    <w:rsid w:val="008459E6"/>
    <w:rsid w:val="00854088"/>
    <w:rsid w:val="00854DB0"/>
    <w:rsid w:val="0087539C"/>
    <w:rsid w:val="0088057A"/>
    <w:rsid w:val="00880DD6"/>
    <w:rsid w:val="00880FEF"/>
    <w:rsid w:val="00881DE3"/>
    <w:rsid w:val="00887711"/>
    <w:rsid w:val="00890751"/>
    <w:rsid w:val="008952F2"/>
    <w:rsid w:val="008A4517"/>
    <w:rsid w:val="008C6F9B"/>
    <w:rsid w:val="008C6FA9"/>
    <w:rsid w:val="008D2522"/>
    <w:rsid w:val="008D27DF"/>
    <w:rsid w:val="008E179F"/>
    <w:rsid w:val="008E3C69"/>
    <w:rsid w:val="008E72A6"/>
    <w:rsid w:val="009143BA"/>
    <w:rsid w:val="0093305E"/>
    <w:rsid w:val="009521E3"/>
    <w:rsid w:val="00954313"/>
    <w:rsid w:val="009553F2"/>
    <w:rsid w:val="00955813"/>
    <w:rsid w:val="00963ED0"/>
    <w:rsid w:val="00972E90"/>
    <w:rsid w:val="009742CF"/>
    <w:rsid w:val="0098472F"/>
    <w:rsid w:val="009A7161"/>
    <w:rsid w:val="009B6C29"/>
    <w:rsid w:val="009B7219"/>
    <w:rsid w:val="009E0ABD"/>
    <w:rsid w:val="009E1808"/>
    <w:rsid w:val="009F40CC"/>
    <w:rsid w:val="00A0365B"/>
    <w:rsid w:val="00A055C2"/>
    <w:rsid w:val="00A169F5"/>
    <w:rsid w:val="00A24B81"/>
    <w:rsid w:val="00A34651"/>
    <w:rsid w:val="00A40EFB"/>
    <w:rsid w:val="00A41D8F"/>
    <w:rsid w:val="00A43155"/>
    <w:rsid w:val="00A46F61"/>
    <w:rsid w:val="00A521A0"/>
    <w:rsid w:val="00A579EE"/>
    <w:rsid w:val="00A74615"/>
    <w:rsid w:val="00A752F0"/>
    <w:rsid w:val="00A8481B"/>
    <w:rsid w:val="00A8484B"/>
    <w:rsid w:val="00A84F49"/>
    <w:rsid w:val="00A95B08"/>
    <w:rsid w:val="00AA21EB"/>
    <w:rsid w:val="00AA6CC5"/>
    <w:rsid w:val="00AC6086"/>
    <w:rsid w:val="00AD163A"/>
    <w:rsid w:val="00AE3D31"/>
    <w:rsid w:val="00B03769"/>
    <w:rsid w:val="00B10A3E"/>
    <w:rsid w:val="00B10ED0"/>
    <w:rsid w:val="00B11138"/>
    <w:rsid w:val="00B22084"/>
    <w:rsid w:val="00B343A7"/>
    <w:rsid w:val="00B4777B"/>
    <w:rsid w:val="00B5660E"/>
    <w:rsid w:val="00B63DBB"/>
    <w:rsid w:val="00B653BC"/>
    <w:rsid w:val="00B8084B"/>
    <w:rsid w:val="00B86D1B"/>
    <w:rsid w:val="00B96F8C"/>
    <w:rsid w:val="00BA0B3E"/>
    <w:rsid w:val="00BA30FC"/>
    <w:rsid w:val="00BA515F"/>
    <w:rsid w:val="00BA583F"/>
    <w:rsid w:val="00BB29D2"/>
    <w:rsid w:val="00BB5706"/>
    <w:rsid w:val="00BC2547"/>
    <w:rsid w:val="00BD7181"/>
    <w:rsid w:val="00BE5233"/>
    <w:rsid w:val="00BE7143"/>
    <w:rsid w:val="00BF6506"/>
    <w:rsid w:val="00C014A1"/>
    <w:rsid w:val="00C13464"/>
    <w:rsid w:val="00C14C4C"/>
    <w:rsid w:val="00C22592"/>
    <w:rsid w:val="00C301AE"/>
    <w:rsid w:val="00C34644"/>
    <w:rsid w:val="00C43C89"/>
    <w:rsid w:val="00C45054"/>
    <w:rsid w:val="00C50A43"/>
    <w:rsid w:val="00C51054"/>
    <w:rsid w:val="00C51E00"/>
    <w:rsid w:val="00C845F3"/>
    <w:rsid w:val="00C86392"/>
    <w:rsid w:val="00C9615F"/>
    <w:rsid w:val="00CA11D5"/>
    <w:rsid w:val="00CB2105"/>
    <w:rsid w:val="00CB46D4"/>
    <w:rsid w:val="00CB5035"/>
    <w:rsid w:val="00CB548B"/>
    <w:rsid w:val="00CC2745"/>
    <w:rsid w:val="00CD0651"/>
    <w:rsid w:val="00CE2231"/>
    <w:rsid w:val="00CE46BB"/>
    <w:rsid w:val="00CF62AF"/>
    <w:rsid w:val="00D03D57"/>
    <w:rsid w:val="00D059C8"/>
    <w:rsid w:val="00D064B9"/>
    <w:rsid w:val="00D11059"/>
    <w:rsid w:val="00D15589"/>
    <w:rsid w:val="00D21A60"/>
    <w:rsid w:val="00D25F75"/>
    <w:rsid w:val="00D3084C"/>
    <w:rsid w:val="00D33AB3"/>
    <w:rsid w:val="00D47D24"/>
    <w:rsid w:val="00D60689"/>
    <w:rsid w:val="00D60778"/>
    <w:rsid w:val="00D63336"/>
    <w:rsid w:val="00D84FB9"/>
    <w:rsid w:val="00D91F60"/>
    <w:rsid w:val="00D96343"/>
    <w:rsid w:val="00DA4CFE"/>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B630F"/>
    <w:rsid w:val="00EE5DED"/>
    <w:rsid w:val="00EE67D5"/>
    <w:rsid w:val="00EE701D"/>
    <w:rsid w:val="00EE73B2"/>
    <w:rsid w:val="00F10F3F"/>
    <w:rsid w:val="00F11C67"/>
    <w:rsid w:val="00F31298"/>
    <w:rsid w:val="00F4103B"/>
    <w:rsid w:val="00F52602"/>
    <w:rsid w:val="00F57C90"/>
    <w:rsid w:val="00F74EB0"/>
    <w:rsid w:val="00FB05E9"/>
    <w:rsid w:val="00FB0C75"/>
    <w:rsid w:val="00FB6479"/>
    <w:rsid w:val="00FC2FD2"/>
    <w:rsid w:val="00FC3362"/>
    <w:rsid w:val="00FC4962"/>
    <w:rsid w:val="00FD6ABF"/>
    <w:rsid w:val="00FD6CC1"/>
    <w:rsid w:val="00FE05CE"/>
    <w:rsid w:val="00FE5BD4"/>
    <w:rsid w:val="2F7B99AB"/>
    <w:rsid w:val="63EE3FBF"/>
    <w:rsid w:val="7777F136"/>
    <w:rsid w:val="7C0443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paragraph" w:customStyle="1">
    <w:name w:val="paragraph"/>
    <w:basedOn w:val="Normal"/>
    <w:rsid w:val="00D3084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D3084C"/>
  </w:style>
  <w:style w:type="character" w:styleId="eop" w:customStyle="1">
    <w:name w:val="eop"/>
    <w:basedOn w:val="DefaultParagraphFont"/>
    <w:rsid w:val="00D3084C"/>
  </w:style>
  <w:style w:type="character" w:styleId="Hyperlink">
    <w:name w:val="Hyperlink"/>
    <w:basedOn w:val="DefaultParagraphFont"/>
    <w:uiPriority w:val="99"/>
    <w:unhideWhenUsed/>
    <w:rsid w:val="0028330C"/>
    <w:rPr>
      <w:color w:val="467886" w:themeColor="hyperlink"/>
      <w:u w:val="single"/>
    </w:rPr>
  </w:style>
  <w:style w:type="character" w:styleId="UnresolvedMention">
    <w:name w:val="Unresolved Mention"/>
    <w:basedOn w:val="DefaultParagraphFont"/>
    <w:uiPriority w:val="99"/>
    <w:semiHidden/>
    <w:unhideWhenUsed/>
    <w:rsid w:val="0028330C"/>
    <w:rPr>
      <w:color w:val="605E5C"/>
      <w:shd w:val="clear" w:color="auto" w:fill="E1DFDD"/>
    </w:rPr>
  </w:style>
  <w:style w:type="paragraph" w:styleId="TOC1">
    <w:name w:val="toc 1"/>
    <w:basedOn w:val="Normal"/>
    <w:next w:val="Normal"/>
    <w:autoRedefine/>
    <w:uiPriority w:val="39"/>
    <w:unhideWhenUsed/>
    <w:rsid w:val="003060E3"/>
    <w:pPr>
      <w:spacing w:before="120" w:after="0"/>
    </w:pPr>
    <w:rPr>
      <w:rFonts w:asciiTheme="minorHAnsi" w:hAnsiTheme="minorHAnsi"/>
      <w:b/>
      <w:bCs/>
      <w:i/>
      <w:iCs/>
      <w:sz w:val="24"/>
      <w:szCs w:val="24"/>
    </w:rPr>
  </w:style>
  <w:style w:type="character" w:styleId="FollowedHyperlink">
    <w:name w:val="FollowedHyperlink"/>
    <w:basedOn w:val="DefaultParagraphFont"/>
    <w:uiPriority w:val="99"/>
    <w:semiHidden/>
    <w:unhideWhenUsed/>
    <w:rsid w:val="003060E3"/>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1218">
      <w:bodyDiv w:val="1"/>
      <w:marLeft w:val="0"/>
      <w:marRight w:val="0"/>
      <w:marTop w:val="0"/>
      <w:marBottom w:val="0"/>
      <w:divBdr>
        <w:top w:val="none" w:sz="0" w:space="0" w:color="auto"/>
        <w:left w:val="none" w:sz="0" w:space="0" w:color="auto"/>
        <w:bottom w:val="none" w:sz="0" w:space="0" w:color="auto"/>
        <w:right w:val="none" w:sz="0" w:space="0" w:color="auto"/>
      </w:divBdr>
      <w:divsChild>
        <w:div w:id="53549446">
          <w:marLeft w:val="0"/>
          <w:marRight w:val="0"/>
          <w:marTop w:val="0"/>
          <w:marBottom w:val="0"/>
          <w:divBdr>
            <w:top w:val="none" w:sz="0" w:space="0" w:color="auto"/>
            <w:left w:val="none" w:sz="0" w:space="0" w:color="auto"/>
            <w:bottom w:val="none" w:sz="0" w:space="0" w:color="auto"/>
            <w:right w:val="none" w:sz="0" w:space="0" w:color="auto"/>
          </w:divBdr>
        </w:div>
        <w:div w:id="958680995">
          <w:marLeft w:val="0"/>
          <w:marRight w:val="0"/>
          <w:marTop w:val="0"/>
          <w:marBottom w:val="0"/>
          <w:divBdr>
            <w:top w:val="none" w:sz="0" w:space="0" w:color="auto"/>
            <w:left w:val="none" w:sz="0" w:space="0" w:color="auto"/>
            <w:bottom w:val="none" w:sz="0" w:space="0" w:color="auto"/>
            <w:right w:val="none" w:sz="0" w:space="0" w:color="auto"/>
          </w:divBdr>
        </w:div>
        <w:div w:id="1260213734">
          <w:marLeft w:val="0"/>
          <w:marRight w:val="0"/>
          <w:marTop w:val="0"/>
          <w:marBottom w:val="0"/>
          <w:divBdr>
            <w:top w:val="none" w:sz="0" w:space="0" w:color="auto"/>
            <w:left w:val="none" w:sz="0" w:space="0" w:color="auto"/>
            <w:bottom w:val="none" w:sz="0" w:space="0" w:color="auto"/>
            <w:right w:val="none" w:sz="0" w:space="0" w:color="auto"/>
          </w:divBdr>
        </w:div>
      </w:divsChild>
    </w:div>
    <w:div w:id="68698164">
      <w:bodyDiv w:val="1"/>
      <w:marLeft w:val="0"/>
      <w:marRight w:val="0"/>
      <w:marTop w:val="0"/>
      <w:marBottom w:val="0"/>
      <w:divBdr>
        <w:top w:val="none" w:sz="0" w:space="0" w:color="auto"/>
        <w:left w:val="none" w:sz="0" w:space="0" w:color="auto"/>
        <w:bottom w:val="none" w:sz="0" w:space="0" w:color="auto"/>
        <w:right w:val="none" w:sz="0" w:space="0" w:color="auto"/>
      </w:divBdr>
      <w:divsChild>
        <w:div w:id="1540975147">
          <w:marLeft w:val="0"/>
          <w:marRight w:val="0"/>
          <w:marTop w:val="0"/>
          <w:marBottom w:val="0"/>
          <w:divBdr>
            <w:top w:val="none" w:sz="0" w:space="0" w:color="auto"/>
            <w:left w:val="none" w:sz="0" w:space="0" w:color="auto"/>
            <w:bottom w:val="none" w:sz="0" w:space="0" w:color="auto"/>
            <w:right w:val="none" w:sz="0" w:space="0" w:color="auto"/>
          </w:divBdr>
        </w:div>
        <w:div w:id="395903377">
          <w:marLeft w:val="0"/>
          <w:marRight w:val="0"/>
          <w:marTop w:val="0"/>
          <w:marBottom w:val="0"/>
          <w:divBdr>
            <w:top w:val="none" w:sz="0" w:space="0" w:color="auto"/>
            <w:left w:val="none" w:sz="0" w:space="0" w:color="auto"/>
            <w:bottom w:val="none" w:sz="0" w:space="0" w:color="auto"/>
            <w:right w:val="none" w:sz="0" w:space="0" w:color="auto"/>
          </w:divBdr>
        </w:div>
        <w:div w:id="845752942">
          <w:marLeft w:val="0"/>
          <w:marRight w:val="0"/>
          <w:marTop w:val="0"/>
          <w:marBottom w:val="0"/>
          <w:divBdr>
            <w:top w:val="none" w:sz="0" w:space="0" w:color="auto"/>
            <w:left w:val="none" w:sz="0" w:space="0" w:color="auto"/>
            <w:bottom w:val="none" w:sz="0" w:space="0" w:color="auto"/>
            <w:right w:val="none" w:sz="0" w:space="0" w:color="auto"/>
          </w:divBdr>
        </w:div>
        <w:div w:id="1453599801">
          <w:marLeft w:val="0"/>
          <w:marRight w:val="0"/>
          <w:marTop w:val="0"/>
          <w:marBottom w:val="0"/>
          <w:divBdr>
            <w:top w:val="none" w:sz="0" w:space="0" w:color="auto"/>
            <w:left w:val="none" w:sz="0" w:space="0" w:color="auto"/>
            <w:bottom w:val="none" w:sz="0" w:space="0" w:color="auto"/>
            <w:right w:val="none" w:sz="0" w:space="0" w:color="auto"/>
          </w:divBdr>
        </w:div>
        <w:div w:id="481626933">
          <w:marLeft w:val="0"/>
          <w:marRight w:val="0"/>
          <w:marTop w:val="0"/>
          <w:marBottom w:val="0"/>
          <w:divBdr>
            <w:top w:val="none" w:sz="0" w:space="0" w:color="auto"/>
            <w:left w:val="none" w:sz="0" w:space="0" w:color="auto"/>
            <w:bottom w:val="none" w:sz="0" w:space="0" w:color="auto"/>
            <w:right w:val="none" w:sz="0" w:space="0" w:color="auto"/>
          </w:divBdr>
        </w:div>
      </w:divsChild>
    </w:div>
    <w:div w:id="162093700">
      <w:bodyDiv w:val="1"/>
      <w:marLeft w:val="0"/>
      <w:marRight w:val="0"/>
      <w:marTop w:val="0"/>
      <w:marBottom w:val="0"/>
      <w:divBdr>
        <w:top w:val="none" w:sz="0" w:space="0" w:color="auto"/>
        <w:left w:val="none" w:sz="0" w:space="0" w:color="auto"/>
        <w:bottom w:val="none" w:sz="0" w:space="0" w:color="auto"/>
        <w:right w:val="none" w:sz="0" w:space="0" w:color="auto"/>
      </w:divBdr>
      <w:divsChild>
        <w:div w:id="1326207746">
          <w:marLeft w:val="0"/>
          <w:marRight w:val="0"/>
          <w:marTop w:val="0"/>
          <w:marBottom w:val="0"/>
          <w:divBdr>
            <w:top w:val="none" w:sz="0" w:space="0" w:color="auto"/>
            <w:left w:val="none" w:sz="0" w:space="0" w:color="auto"/>
            <w:bottom w:val="none" w:sz="0" w:space="0" w:color="auto"/>
            <w:right w:val="none" w:sz="0" w:space="0" w:color="auto"/>
          </w:divBdr>
        </w:div>
        <w:div w:id="130948125">
          <w:marLeft w:val="0"/>
          <w:marRight w:val="0"/>
          <w:marTop w:val="0"/>
          <w:marBottom w:val="0"/>
          <w:divBdr>
            <w:top w:val="none" w:sz="0" w:space="0" w:color="auto"/>
            <w:left w:val="none" w:sz="0" w:space="0" w:color="auto"/>
            <w:bottom w:val="none" w:sz="0" w:space="0" w:color="auto"/>
            <w:right w:val="none" w:sz="0" w:space="0" w:color="auto"/>
          </w:divBdr>
        </w:div>
        <w:div w:id="27684375">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03637473">
      <w:bodyDiv w:val="1"/>
      <w:marLeft w:val="0"/>
      <w:marRight w:val="0"/>
      <w:marTop w:val="0"/>
      <w:marBottom w:val="0"/>
      <w:divBdr>
        <w:top w:val="none" w:sz="0" w:space="0" w:color="auto"/>
        <w:left w:val="none" w:sz="0" w:space="0" w:color="auto"/>
        <w:bottom w:val="none" w:sz="0" w:space="0" w:color="auto"/>
        <w:right w:val="none" w:sz="0" w:space="0" w:color="auto"/>
      </w:divBdr>
    </w:div>
    <w:div w:id="234828227">
      <w:bodyDiv w:val="1"/>
      <w:marLeft w:val="0"/>
      <w:marRight w:val="0"/>
      <w:marTop w:val="0"/>
      <w:marBottom w:val="0"/>
      <w:divBdr>
        <w:top w:val="none" w:sz="0" w:space="0" w:color="auto"/>
        <w:left w:val="none" w:sz="0" w:space="0" w:color="auto"/>
        <w:bottom w:val="none" w:sz="0" w:space="0" w:color="auto"/>
        <w:right w:val="none" w:sz="0" w:space="0" w:color="auto"/>
      </w:divBdr>
      <w:divsChild>
        <w:div w:id="519514001">
          <w:marLeft w:val="0"/>
          <w:marRight w:val="0"/>
          <w:marTop w:val="0"/>
          <w:marBottom w:val="0"/>
          <w:divBdr>
            <w:top w:val="none" w:sz="0" w:space="0" w:color="auto"/>
            <w:left w:val="none" w:sz="0" w:space="0" w:color="auto"/>
            <w:bottom w:val="none" w:sz="0" w:space="0" w:color="auto"/>
            <w:right w:val="none" w:sz="0" w:space="0" w:color="auto"/>
          </w:divBdr>
        </w:div>
        <w:div w:id="1899902742">
          <w:marLeft w:val="0"/>
          <w:marRight w:val="0"/>
          <w:marTop w:val="0"/>
          <w:marBottom w:val="0"/>
          <w:divBdr>
            <w:top w:val="none" w:sz="0" w:space="0" w:color="auto"/>
            <w:left w:val="none" w:sz="0" w:space="0" w:color="auto"/>
            <w:bottom w:val="none" w:sz="0" w:space="0" w:color="auto"/>
            <w:right w:val="none" w:sz="0" w:space="0" w:color="auto"/>
          </w:divBdr>
        </w:div>
        <w:div w:id="1323662208">
          <w:marLeft w:val="0"/>
          <w:marRight w:val="0"/>
          <w:marTop w:val="0"/>
          <w:marBottom w:val="0"/>
          <w:divBdr>
            <w:top w:val="none" w:sz="0" w:space="0" w:color="auto"/>
            <w:left w:val="none" w:sz="0" w:space="0" w:color="auto"/>
            <w:bottom w:val="none" w:sz="0" w:space="0" w:color="auto"/>
            <w:right w:val="none" w:sz="0" w:space="0" w:color="auto"/>
          </w:divBdr>
        </w:div>
        <w:div w:id="271322624">
          <w:marLeft w:val="0"/>
          <w:marRight w:val="0"/>
          <w:marTop w:val="0"/>
          <w:marBottom w:val="0"/>
          <w:divBdr>
            <w:top w:val="none" w:sz="0" w:space="0" w:color="auto"/>
            <w:left w:val="none" w:sz="0" w:space="0" w:color="auto"/>
            <w:bottom w:val="none" w:sz="0" w:space="0" w:color="auto"/>
            <w:right w:val="none" w:sz="0" w:space="0" w:color="auto"/>
          </w:divBdr>
        </w:div>
        <w:div w:id="518006778">
          <w:marLeft w:val="0"/>
          <w:marRight w:val="0"/>
          <w:marTop w:val="0"/>
          <w:marBottom w:val="0"/>
          <w:divBdr>
            <w:top w:val="none" w:sz="0" w:space="0" w:color="auto"/>
            <w:left w:val="none" w:sz="0" w:space="0" w:color="auto"/>
            <w:bottom w:val="none" w:sz="0" w:space="0" w:color="auto"/>
            <w:right w:val="none" w:sz="0" w:space="0" w:color="auto"/>
          </w:divBdr>
        </w:div>
        <w:div w:id="586504849">
          <w:marLeft w:val="0"/>
          <w:marRight w:val="0"/>
          <w:marTop w:val="0"/>
          <w:marBottom w:val="0"/>
          <w:divBdr>
            <w:top w:val="none" w:sz="0" w:space="0" w:color="auto"/>
            <w:left w:val="none" w:sz="0" w:space="0" w:color="auto"/>
            <w:bottom w:val="none" w:sz="0" w:space="0" w:color="auto"/>
            <w:right w:val="none" w:sz="0" w:space="0" w:color="auto"/>
          </w:divBdr>
        </w:div>
        <w:div w:id="224993466">
          <w:marLeft w:val="0"/>
          <w:marRight w:val="0"/>
          <w:marTop w:val="0"/>
          <w:marBottom w:val="0"/>
          <w:divBdr>
            <w:top w:val="none" w:sz="0" w:space="0" w:color="auto"/>
            <w:left w:val="none" w:sz="0" w:space="0" w:color="auto"/>
            <w:bottom w:val="none" w:sz="0" w:space="0" w:color="auto"/>
            <w:right w:val="none" w:sz="0" w:space="0" w:color="auto"/>
          </w:divBdr>
        </w:div>
      </w:divsChild>
    </w:div>
    <w:div w:id="377247811">
      <w:bodyDiv w:val="1"/>
      <w:marLeft w:val="0"/>
      <w:marRight w:val="0"/>
      <w:marTop w:val="0"/>
      <w:marBottom w:val="0"/>
      <w:divBdr>
        <w:top w:val="none" w:sz="0" w:space="0" w:color="auto"/>
        <w:left w:val="none" w:sz="0" w:space="0" w:color="auto"/>
        <w:bottom w:val="none" w:sz="0" w:space="0" w:color="auto"/>
        <w:right w:val="none" w:sz="0" w:space="0" w:color="auto"/>
      </w:divBdr>
      <w:divsChild>
        <w:div w:id="2053383812">
          <w:marLeft w:val="0"/>
          <w:marRight w:val="0"/>
          <w:marTop w:val="0"/>
          <w:marBottom w:val="0"/>
          <w:divBdr>
            <w:top w:val="none" w:sz="0" w:space="0" w:color="auto"/>
            <w:left w:val="none" w:sz="0" w:space="0" w:color="auto"/>
            <w:bottom w:val="none" w:sz="0" w:space="0" w:color="auto"/>
            <w:right w:val="none" w:sz="0" w:space="0" w:color="auto"/>
          </w:divBdr>
        </w:div>
        <w:div w:id="924147372">
          <w:marLeft w:val="0"/>
          <w:marRight w:val="0"/>
          <w:marTop w:val="0"/>
          <w:marBottom w:val="0"/>
          <w:divBdr>
            <w:top w:val="none" w:sz="0" w:space="0" w:color="auto"/>
            <w:left w:val="none" w:sz="0" w:space="0" w:color="auto"/>
            <w:bottom w:val="none" w:sz="0" w:space="0" w:color="auto"/>
            <w:right w:val="none" w:sz="0" w:space="0" w:color="auto"/>
          </w:divBdr>
        </w:div>
      </w:divsChild>
    </w:div>
    <w:div w:id="553547109">
      <w:bodyDiv w:val="1"/>
      <w:marLeft w:val="0"/>
      <w:marRight w:val="0"/>
      <w:marTop w:val="0"/>
      <w:marBottom w:val="0"/>
      <w:divBdr>
        <w:top w:val="none" w:sz="0" w:space="0" w:color="auto"/>
        <w:left w:val="none" w:sz="0" w:space="0" w:color="auto"/>
        <w:bottom w:val="none" w:sz="0" w:space="0" w:color="auto"/>
        <w:right w:val="none" w:sz="0" w:space="0" w:color="auto"/>
      </w:divBdr>
      <w:divsChild>
        <w:div w:id="439491121">
          <w:marLeft w:val="0"/>
          <w:marRight w:val="0"/>
          <w:marTop w:val="0"/>
          <w:marBottom w:val="0"/>
          <w:divBdr>
            <w:top w:val="none" w:sz="0" w:space="0" w:color="auto"/>
            <w:left w:val="none" w:sz="0" w:space="0" w:color="auto"/>
            <w:bottom w:val="none" w:sz="0" w:space="0" w:color="auto"/>
            <w:right w:val="none" w:sz="0" w:space="0" w:color="auto"/>
          </w:divBdr>
        </w:div>
        <w:div w:id="1812864533">
          <w:marLeft w:val="0"/>
          <w:marRight w:val="0"/>
          <w:marTop w:val="0"/>
          <w:marBottom w:val="0"/>
          <w:divBdr>
            <w:top w:val="none" w:sz="0" w:space="0" w:color="auto"/>
            <w:left w:val="none" w:sz="0" w:space="0" w:color="auto"/>
            <w:bottom w:val="none" w:sz="0" w:space="0" w:color="auto"/>
            <w:right w:val="none" w:sz="0" w:space="0" w:color="auto"/>
          </w:divBdr>
        </w:div>
        <w:div w:id="24720325">
          <w:marLeft w:val="0"/>
          <w:marRight w:val="0"/>
          <w:marTop w:val="0"/>
          <w:marBottom w:val="0"/>
          <w:divBdr>
            <w:top w:val="none" w:sz="0" w:space="0" w:color="auto"/>
            <w:left w:val="none" w:sz="0" w:space="0" w:color="auto"/>
            <w:bottom w:val="none" w:sz="0" w:space="0" w:color="auto"/>
            <w:right w:val="none" w:sz="0" w:space="0" w:color="auto"/>
          </w:divBdr>
        </w:div>
      </w:divsChild>
    </w:div>
    <w:div w:id="557321278">
      <w:bodyDiv w:val="1"/>
      <w:marLeft w:val="0"/>
      <w:marRight w:val="0"/>
      <w:marTop w:val="0"/>
      <w:marBottom w:val="0"/>
      <w:divBdr>
        <w:top w:val="none" w:sz="0" w:space="0" w:color="auto"/>
        <w:left w:val="none" w:sz="0" w:space="0" w:color="auto"/>
        <w:bottom w:val="none" w:sz="0" w:space="0" w:color="auto"/>
        <w:right w:val="none" w:sz="0" w:space="0" w:color="auto"/>
      </w:divBdr>
      <w:divsChild>
        <w:div w:id="379281300">
          <w:marLeft w:val="0"/>
          <w:marRight w:val="0"/>
          <w:marTop w:val="0"/>
          <w:marBottom w:val="0"/>
          <w:divBdr>
            <w:top w:val="none" w:sz="0" w:space="0" w:color="auto"/>
            <w:left w:val="none" w:sz="0" w:space="0" w:color="auto"/>
            <w:bottom w:val="none" w:sz="0" w:space="0" w:color="auto"/>
            <w:right w:val="none" w:sz="0" w:space="0" w:color="auto"/>
          </w:divBdr>
        </w:div>
        <w:div w:id="1473252890">
          <w:marLeft w:val="0"/>
          <w:marRight w:val="0"/>
          <w:marTop w:val="0"/>
          <w:marBottom w:val="0"/>
          <w:divBdr>
            <w:top w:val="none" w:sz="0" w:space="0" w:color="auto"/>
            <w:left w:val="none" w:sz="0" w:space="0" w:color="auto"/>
            <w:bottom w:val="none" w:sz="0" w:space="0" w:color="auto"/>
            <w:right w:val="none" w:sz="0" w:space="0" w:color="auto"/>
          </w:divBdr>
        </w:div>
        <w:div w:id="187375439">
          <w:marLeft w:val="0"/>
          <w:marRight w:val="0"/>
          <w:marTop w:val="0"/>
          <w:marBottom w:val="0"/>
          <w:divBdr>
            <w:top w:val="none" w:sz="0" w:space="0" w:color="auto"/>
            <w:left w:val="none" w:sz="0" w:space="0" w:color="auto"/>
            <w:bottom w:val="none" w:sz="0" w:space="0" w:color="auto"/>
            <w:right w:val="none" w:sz="0" w:space="0" w:color="auto"/>
          </w:divBdr>
        </w:div>
      </w:divsChild>
    </w:div>
    <w:div w:id="586764299">
      <w:bodyDiv w:val="1"/>
      <w:marLeft w:val="0"/>
      <w:marRight w:val="0"/>
      <w:marTop w:val="0"/>
      <w:marBottom w:val="0"/>
      <w:divBdr>
        <w:top w:val="none" w:sz="0" w:space="0" w:color="auto"/>
        <w:left w:val="none" w:sz="0" w:space="0" w:color="auto"/>
        <w:bottom w:val="none" w:sz="0" w:space="0" w:color="auto"/>
        <w:right w:val="none" w:sz="0" w:space="0" w:color="auto"/>
      </w:divBdr>
      <w:divsChild>
        <w:div w:id="1054809843">
          <w:marLeft w:val="0"/>
          <w:marRight w:val="0"/>
          <w:marTop w:val="0"/>
          <w:marBottom w:val="0"/>
          <w:divBdr>
            <w:top w:val="none" w:sz="0" w:space="0" w:color="auto"/>
            <w:left w:val="none" w:sz="0" w:space="0" w:color="auto"/>
            <w:bottom w:val="none" w:sz="0" w:space="0" w:color="auto"/>
            <w:right w:val="none" w:sz="0" w:space="0" w:color="auto"/>
          </w:divBdr>
        </w:div>
        <w:div w:id="1816411345">
          <w:marLeft w:val="0"/>
          <w:marRight w:val="0"/>
          <w:marTop w:val="0"/>
          <w:marBottom w:val="0"/>
          <w:divBdr>
            <w:top w:val="none" w:sz="0" w:space="0" w:color="auto"/>
            <w:left w:val="none" w:sz="0" w:space="0" w:color="auto"/>
            <w:bottom w:val="none" w:sz="0" w:space="0" w:color="auto"/>
            <w:right w:val="none" w:sz="0" w:space="0" w:color="auto"/>
          </w:divBdr>
        </w:div>
        <w:div w:id="705955587">
          <w:marLeft w:val="0"/>
          <w:marRight w:val="0"/>
          <w:marTop w:val="0"/>
          <w:marBottom w:val="0"/>
          <w:divBdr>
            <w:top w:val="none" w:sz="0" w:space="0" w:color="auto"/>
            <w:left w:val="none" w:sz="0" w:space="0" w:color="auto"/>
            <w:bottom w:val="none" w:sz="0" w:space="0" w:color="auto"/>
            <w:right w:val="none" w:sz="0" w:space="0" w:color="auto"/>
          </w:divBdr>
        </w:div>
        <w:div w:id="349796624">
          <w:marLeft w:val="0"/>
          <w:marRight w:val="0"/>
          <w:marTop w:val="0"/>
          <w:marBottom w:val="0"/>
          <w:divBdr>
            <w:top w:val="none" w:sz="0" w:space="0" w:color="auto"/>
            <w:left w:val="none" w:sz="0" w:space="0" w:color="auto"/>
            <w:bottom w:val="none" w:sz="0" w:space="0" w:color="auto"/>
            <w:right w:val="none" w:sz="0" w:space="0" w:color="auto"/>
          </w:divBdr>
        </w:div>
        <w:div w:id="170225161">
          <w:marLeft w:val="0"/>
          <w:marRight w:val="0"/>
          <w:marTop w:val="0"/>
          <w:marBottom w:val="0"/>
          <w:divBdr>
            <w:top w:val="none" w:sz="0" w:space="0" w:color="auto"/>
            <w:left w:val="none" w:sz="0" w:space="0" w:color="auto"/>
            <w:bottom w:val="none" w:sz="0" w:space="0" w:color="auto"/>
            <w:right w:val="none" w:sz="0" w:space="0" w:color="auto"/>
          </w:divBdr>
        </w:div>
        <w:div w:id="1980844548">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11403919">
      <w:bodyDiv w:val="1"/>
      <w:marLeft w:val="0"/>
      <w:marRight w:val="0"/>
      <w:marTop w:val="0"/>
      <w:marBottom w:val="0"/>
      <w:divBdr>
        <w:top w:val="none" w:sz="0" w:space="0" w:color="auto"/>
        <w:left w:val="none" w:sz="0" w:space="0" w:color="auto"/>
        <w:bottom w:val="none" w:sz="0" w:space="0" w:color="auto"/>
        <w:right w:val="none" w:sz="0" w:space="0" w:color="auto"/>
      </w:divBdr>
      <w:divsChild>
        <w:div w:id="1454330258">
          <w:marLeft w:val="0"/>
          <w:marRight w:val="0"/>
          <w:marTop w:val="0"/>
          <w:marBottom w:val="0"/>
          <w:divBdr>
            <w:top w:val="none" w:sz="0" w:space="0" w:color="auto"/>
            <w:left w:val="none" w:sz="0" w:space="0" w:color="auto"/>
            <w:bottom w:val="none" w:sz="0" w:space="0" w:color="auto"/>
            <w:right w:val="none" w:sz="0" w:space="0" w:color="auto"/>
          </w:divBdr>
        </w:div>
        <w:div w:id="192630129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115829520">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166478834">
      <w:bodyDiv w:val="1"/>
      <w:marLeft w:val="0"/>
      <w:marRight w:val="0"/>
      <w:marTop w:val="0"/>
      <w:marBottom w:val="0"/>
      <w:divBdr>
        <w:top w:val="none" w:sz="0" w:space="0" w:color="auto"/>
        <w:left w:val="none" w:sz="0" w:space="0" w:color="auto"/>
        <w:bottom w:val="none" w:sz="0" w:space="0" w:color="auto"/>
        <w:right w:val="none" w:sz="0" w:space="0" w:color="auto"/>
      </w:divBdr>
    </w:div>
    <w:div w:id="1334995229">
      <w:bodyDiv w:val="1"/>
      <w:marLeft w:val="0"/>
      <w:marRight w:val="0"/>
      <w:marTop w:val="0"/>
      <w:marBottom w:val="0"/>
      <w:divBdr>
        <w:top w:val="none" w:sz="0" w:space="0" w:color="auto"/>
        <w:left w:val="none" w:sz="0" w:space="0" w:color="auto"/>
        <w:bottom w:val="none" w:sz="0" w:space="0" w:color="auto"/>
        <w:right w:val="none" w:sz="0" w:space="0" w:color="auto"/>
      </w:divBdr>
      <w:divsChild>
        <w:div w:id="815681142">
          <w:marLeft w:val="0"/>
          <w:marRight w:val="0"/>
          <w:marTop w:val="0"/>
          <w:marBottom w:val="0"/>
          <w:divBdr>
            <w:top w:val="none" w:sz="0" w:space="0" w:color="auto"/>
            <w:left w:val="none" w:sz="0" w:space="0" w:color="auto"/>
            <w:bottom w:val="none" w:sz="0" w:space="0" w:color="auto"/>
            <w:right w:val="none" w:sz="0" w:space="0" w:color="auto"/>
          </w:divBdr>
        </w:div>
        <w:div w:id="812138004">
          <w:marLeft w:val="0"/>
          <w:marRight w:val="0"/>
          <w:marTop w:val="0"/>
          <w:marBottom w:val="0"/>
          <w:divBdr>
            <w:top w:val="none" w:sz="0" w:space="0" w:color="auto"/>
            <w:left w:val="none" w:sz="0" w:space="0" w:color="auto"/>
            <w:bottom w:val="none" w:sz="0" w:space="0" w:color="auto"/>
            <w:right w:val="none" w:sz="0" w:space="0" w:color="auto"/>
          </w:divBdr>
        </w:div>
        <w:div w:id="459036492">
          <w:marLeft w:val="0"/>
          <w:marRight w:val="0"/>
          <w:marTop w:val="0"/>
          <w:marBottom w:val="0"/>
          <w:divBdr>
            <w:top w:val="none" w:sz="0" w:space="0" w:color="auto"/>
            <w:left w:val="none" w:sz="0" w:space="0" w:color="auto"/>
            <w:bottom w:val="none" w:sz="0" w:space="0" w:color="auto"/>
            <w:right w:val="none" w:sz="0" w:space="0" w:color="auto"/>
          </w:divBdr>
        </w:div>
        <w:div w:id="455683660">
          <w:marLeft w:val="0"/>
          <w:marRight w:val="0"/>
          <w:marTop w:val="0"/>
          <w:marBottom w:val="0"/>
          <w:divBdr>
            <w:top w:val="none" w:sz="0" w:space="0" w:color="auto"/>
            <w:left w:val="none" w:sz="0" w:space="0" w:color="auto"/>
            <w:bottom w:val="none" w:sz="0" w:space="0" w:color="auto"/>
            <w:right w:val="none" w:sz="0" w:space="0" w:color="auto"/>
          </w:divBdr>
        </w:div>
        <w:div w:id="832067344">
          <w:marLeft w:val="0"/>
          <w:marRight w:val="0"/>
          <w:marTop w:val="0"/>
          <w:marBottom w:val="0"/>
          <w:divBdr>
            <w:top w:val="none" w:sz="0" w:space="0" w:color="auto"/>
            <w:left w:val="none" w:sz="0" w:space="0" w:color="auto"/>
            <w:bottom w:val="none" w:sz="0" w:space="0" w:color="auto"/>
            <w:right w:val="none" w:sz="0" w:space="0" w:color="auto"/>
          </w:divBdr>
        </w:div>
        <w:div w:id="453868505">
          <w:marLeft w:val="0"/>
          <w:marRight w:val="0"/>
          <w:marTop w:val="0"/>
          <w:marBottom w:val="0"/>
          <w:divBdr>
            <w:top w:val="none" w:sz="0" w:space="0" w:color="auto"/>
            <w:left w:val="none" w:sz="0" w:space="0" w:color="auto"/>
            <w:bottom w:val="none" w:sz="0" w:space="0" w:color="auto"/>
            <w:right w:val="none" w:sz="0" w:space="0" w:color="auto"/>
          </w:divBdr>
        </w:div>
        <w:div w:id="1466124275">
          <w:marLeft w:val="0"/>
          <w:marRight w:val="0"/>
          <w:marTop w:val="0"/>
          <w:marBottom w:val="0"/>
          <w:divBdr>
            <w:top w:val="none" w:sz="0" w:space="0" w:color="auto"/>
            <w:left w:val="none" w:sz="0" w:space="0" w:color="auto"/>
            <w:bottom w:val="none" w:sz="0" w:space="0" w:color="auto"/>
            <w:right w:val="none" w:sz="0" w:space="0" w:color="auto"/>
          </w:divBdr>
        </w:div>
        <w:div w:id="1460152041">
          <w:marLeft w:val="0"/>
          <w:marRight w:val="0"/>
          <w:marTop w:val="0"/>
          <w:marBottom w:val="0"/>
          <w:divBdr>
            <w:top w:val="none" w:sz="0" w:space="0" w:color="auto"/>
            <w:left w:val="none" w:sz="0" w:space="0" w:color="auto"/>
            <w:bottom w:val="none" w:sz="0" w:space="0" w:color="auto"/>
            <w:right w:val="none" w:sz="0" w:space="0" w:color="auto"/>
          </w:divBdr>
        </w:div>
      </w:divsChild>
    </w:div>
    <w:div w:id="1346059418">
      <w:bodyDiv w:val="1"/>
      <w:marLeft w:val="0"/>
      <w:marRight w:val="0"/>
      <w:marTop w:val="0"/>
      <w:marBottom w:val="0"/>
      <w:divBdr>
        <w:top w:val="none" w:sz="0" w:space="0" w:color="auto"/>
        <w:left w:val="none" w:sz="0" w:space="0" w:color="auto"/>
        <w:bottom w:val="none" w:sz="0" w:space="0" w:color="auto"/>
        <w:right w:val="none" w:sz="0" w:space="0" w:color="auto"/>
      </w:divBdr>
      <w:divsChild>
        <w:div w:id="2013875882">
          <w:marLeft w:val="0"/>
          <w:marRight w:val="0"/>
          <w:marTop w:val="0"/>
          <w:marBottom w:val="0"/>
          <w:divBdr>
            <w:top w:val="none" w:sz="0" w:space="0" w:color="auto"/>
            <w:left w:val="none" w:sz="0" w:space="0" w:color="auto"/>
            <w:bottom w:val="none" w:sz="0" w:space="0" w:color="auto"/>
            <w:right w:val="none" w:sz="0" w:space="0" w:color="auto"/>
          </w:divBdr>
        </w:div>
        <w:div w:id="1846237715">
          <w:marLeft w:val="0"/>
          <w:marRight w:val="0"/>
          <w:marTop w:val="0"/>
          <w:marBottom w:val="0"/>
          <w:divBdr>
            <w:top w:val="none" w:sz="0" w:space="0" w:color="auto"/>
            <w:left w:val="none" w:sz="0" w:space="0" w:color="auto"/>
            <w:bottom w:val="none" w:sz="0" w:space="0" w:color="auto"/>
            <w:right w:val="none" w:sz="0" w:space="0" w:color="auto"/>
          </w:divBdr>
        </w:div>
        <w:div w:id="741491587">
          <w:marLeft w:val="0"/>
          <w:marRight w:val="0"/>
          <w:marTop w:val="0"/>
          <w:marBottom w:val="0"/>
          <w:divBdr>
            <w:top w:val="none" w:sz="0" w:space="0" w:color="auto"/>
            <w:left w:val="none" w:sz="0" w:space="0" w:color="auto"/>
            <w:bottom w:val="none" w:sz="0" w:space="0" w:color="auto"/>
            <w:right w:val="none" w:sz="0" w:space="0" w:color="auto"/>
          </w:divBdr>
        </w:div>
        <w:div w:id="580068730">
          <w:marLeft w:val="0"/>
          <w:marRight w:val="0"/>
          <w:marTop w:val="0"/>
          <w:marBottom w:val="0"/>
          <w:divBdr>
            <w:top w:val="none" w:sz="0" w:space="0" w:color="auto"/>
            <w:left w:val="none" w:sz="0" w:space="0" w:color="auto"/>
            <w:bottom w:val="none" w:sz="0" w:space="0" w:color="auto"/>
            <w:right w:val="none" w:sz="0" w:space="0" w:color="auto"/>
          </w:divBdr>
        </w:div>
        <w:div w:id="1439333320">
          <w:marLeft w:val="0"/>
          <w:marRight w:val="0"/>
          <w:marTop w:val="0"/>
          <w:marBottom w:val="0"/>
          <w:divBdr>
            <w:top w:val="none" w:sz="0" w:space="0" w:color="auto"/>
            <w:left w:val="none" w:sz="0" w:space="0" w:color="auto"/>
            <w:bottom w:val="none" w:sz="0" w:space="0" w:color="auto"/>
            <w:right w:val="none" w:sz="0" w:space="0" w:color="auto"/>
          </w:divBdr>
        </w:div>
        <w:div w:id="1731415361">
          <w:marLeft w:val="0"/>
          <w:marRight w:val="0"/>
          <w:marTop w:val="0"/>
          <w:marBottom w:val="0"/>
          <w:divBdr>
            <w:top w:val="none" w:sz="0" w:space="0" w:color="auto"/>
            <w:left w:val="none" w:sz="0" w:space="0" w:color="auto"/>
            <w:bottom w:val="none" w:sz="0" w:space="0" w:color="auto"/>
            <w:right w:val="none" w:sz="0" w:space="0" w:color="auto"/>
          </w:divBdr>
        </w:div>
        <w:div w:id="1405302930">
          <w:marLeft w:val="0"/>
          <w:marRight w:val="0"/>
          <w:marTop w:val="0"/>
          <w:marBottom w:val="0"/>
          <w:divBdr>
            <w:top w:val="none" w:sz="0" w:space="0" w:color="auto"/>
            <w:left w:val="none" w:sz="0" w:space="0" w:color="auto"/>
            <w:bottom w:val="none" w:sz="0" w:space="0" w:color="auto"/>
            <w:right w:val="none" w:sz="0" w:space="0" w:color="auto"/>
          </w:divBdr>
        </w:div>
        <w:div w:id="1638142826">
          <w:marLeft w:val="0"/>
          <w:marRight w:val="0"/>
          <w:marTop w:val="0"/>
          <w:marBottom w:val="0"/>
          <w:divBdr>
            <w:top w:val="none" w:sz="0" w:space="0" w:color="auto"/>
            <w:left w:val="none" w:sz="0" w:space="0" w:color="auto"/>
            <w:bottom w:val="none" w:sz="0" w:space="0" w:color="auto"/>
            <w:right w:val="none" w:sz="0" w:space="0" w:color="auto"/>
          </w:divBdr>
        </w:div>
      </w:divsChild>
    </w:div>
    <w:div w:id="1379207342">
      <w:bodyDiv w:val="1"/>
      <w:marLeft w:val="0"/>
      <w:marRight w:val="0"/>
      <w:marTop w:val="0"/>
      <w:marBottom w:val="0"/>
      <w:divBdr>
        <w:top w:val="none" w:sz="0" w:space="0" w:color="auto"/>
        <w:left w:val="none" w:sz="0" w:space="0" w:color="auto"/>
        <w:bottom w:val="none" w:sz="0" w:space="0" w:color="auto"/>
        <w:right w:val="none" w:sz="0" w:space="0" w:color="auto"/>
      </w:divBdr>
      <w:divsChild>
        <w:div w:id="1243877181">
          <w:marLeft w:val="0"/>
          <w:marRight w:val="0"/>
          <w:marTop w:val="0"/>
          <w:marBottom w:val="0"/>
          <w:divBdr>
            <w:top w:val="none" w:sz="0" w:space="0" w:color="auto"/>
            <w:left w:val="none" w:sz="0" w:space="0" w:color="auto"/>
            <w:bottom w:val="none" w:sz="0" w:space="0" w:color="auto"/>
            <w:right w:val="none" w:sz="0" w:space="0" w:color="auto"/>
          </w:divBdr>
        </w:div>
        <w:div w:id="328220548">
          <w:marLeft w:val="0"/>
          <w:marRight w:val="0"/>
          <w:marTop w:val="0"/>
          <w:marBottom w:val="0"/>
          <w:divBdr>
            <w:top w:val="none" w:sz="0" w:space="0" w:color="auto"/>
            <w:left w:val="none" w:sz="0" w:space="0" w:color="auto"/>
            <w:bottom w:val="none" w:sz="0" w:space="0" w:color="auto"/>
            <w:right w:val="none" w:sz="0" w:space="0" w:color="auto"/>
          </w:divBdr>
        </w:div>
        <w:div w:id="731925782">
          <w:marLeft w:val="0"/>
          <w:marRight w:val="0"/>
          <w:marTop w:val="0"/>
          <w:marBottom w:val="0"/>
          <w:divBdr>
            <w:top w:val="none" w:sz="0" w:space="0" w:color="auto"/>
            <w:left w:val="none" w:sz="0" w:space="0" w:color="auto"/>
            <w:bottom w:val="none" w:sz="0" w:space="0" w:color="auto"/>
            <w:right w:val="none" w:sz="0" w:space="0" w:color="auto"/>
          </w:divBdr>
        </w:div>
      </w:divsChild>
    </w:div>
    <w:div w:id="1391342271">
      <w:bodyDiv w:val="1"/>
      <w:marLeft w:val="0"/>
      <w:marRight w:val="0"/>
      <w:marTop w:val="0"/>
      <w:marBottom w:val="0"/>
      <w:divBdr>
        <w:top w:val="none" w:sz="0" w:space="0" w:color="auto"/>
        <w:left w:val="none" w:sz="0" w:space="0" w:color="auto"/>
        <w:bottom w:val="none" w:sz="0" w:space="0" w:color="auto"/>
        <w:right w:val="none" w:sz="0" w:space="0" w:color="auto"/>
      </w:divBdr>
      <w:divsChild>
        <w:div w:id="1764178605">
          <w:marLeft w:val="0"/>
          <w:marRight w:val="0"/>
          <w:marTop w:val="0"/>
          <w:marBottom w:val="0"/>
          <w:divBdr>
            <w:top w:val="none" w:sz="0" w:space="0" w:color="auto"/>
            <w:left w:val="none" w:sz="0" w:space="0" w:color="auto"/>
            <w:bottom w:val="none" w:sz="0" w:space="0" w:color="auto"/>
            <w:right w:val="none" w:sz="0" w:space="0" w:color="auto"/>
          </w:divBdr>
        </w:div>
        <w:div w:id="652029606">
          <w:marLeft w:val="0"/>
          <w:marRight w:val="0"/>
          <w:marTop w:val="0"/>
          <w:marBottom w:val="0"/>
          <w:divBdr>
            <w:top w:val="none" w:sz="0" w:space="0" w:color="auto"/>
            <w:left w:val="none" w:sz="0" w:space="0" w:color="auto"/>
            <w:bottom w:val="none" w:sz="0" w:space="0" w:color="auto"/>
            <w:right w:val="none" w:sz="0" w:space="0" w:color="auto"/>
          </w:divBdr>
        </w:div>
        <w:div w:id="757679225">
          <w:marLeft w:val="0"/>
          <w:marRight w:val="0"/>
          <w:marTop w:val="0"/>
          <w:marBottom w:val="0"/>
          <w:divBdr>
            <w:top w:val="none" w:sz="0" w:space="0" w:color="auto"/>
            <w:left w:val="none" w:sz="0" w:space="0" w:color="auto"/>
            <w:bottom w:val="none" w:sz="0" w:space="0" w:color="auto"/>
            <w:right w:val="none" w:sz="0" w:space="0" w:color="auto"/>
          </w:divBdr>
        </w:div>
        <w:div w:id="1734045039">
          <w:marLeft w:val="0"/>
          <w:marRight w:val="0"/>
          <w:marTop w:val="0"/>
          <w:marBottom w:val="0"/>
          <w:divBdr>
            <w:top w:val="none" w:sz="0" w:space="0" w:color="auto"/>
            <w:left w:val="none" w:sz="0" w:space="0" w:color="auto"/>
            <w:bottom w:val="none" w:sz="0" w:space="0" w:color="auto"/>
            <w:right w:val="none" w:sz="0" w:space="0" w:color="auto"/>
          </w:divBdr>
        </w:div>
        <w:div w:id="1834104147">
          <w:marLeft w:val="0"/>
          <w:marRight w:val="0"/>
          <w:marTop w:val="0"/>
          <w:marBottom w:val="0"/>
          <w:divBdr>
            <w:top w:val="none" w:sz="0" w:space="0" w:color="auto"/>
            <w:left w:val="none" w:sz="0" w:space="0" w:color="auto"/>
            <w:bottom w:val="none" w:sz="0" w:space="0" w:color="auto"/>
            <w:right w:val="none" w:sz="0" w:space="0" w:color="auto"/>
          </w:divBdr>
        </w:div>
        <w:div w:id="953554417">
          <w:marLeft w:val="0"/>
          <w:marRight w:val="0"/>
          <w:marTop w:val="0"/>
          <w:marBottom w:val="0"/>
          <w:divBdr>
            <w:top w:val="none" w:sz="0" w:space="0" w:color="auto"/>
            <w:left w:val="none" w:sz="0" w:space="0" w:color="auto"/>
            <w:bottom w:val="none" w:sz="0" w:space="0" w:color="auto"/>
            <w:right w:val="none" w:sz="0" w:space="0" w:color="auto"/>
          </w:divBdr>
        </w:div>
      </w:divsChild>
    </w:div>
    <w:div w:id="1526863418">
      <w:bodyDiv w:val="1"/>
      <w:marLeft w:val="0"/>
      <w:marRight w:val="0"/>
      <w:marTop w:val="0"/>
      <w:marBottom w:val="0"/>
      <w:divBdr>
        <w:top w:val="none" w:sz="0" w:space="0" w:color="auto"/>
        <w:left w:val="none" w:sz="0" w:space="0" w:color="auto"/>
        <w:bottom w:val="none" w:sz="0" w:space="0" w:color="auto"/>
        <w:right w:val="none" w:sz="0" w:space="0" w:color="auto"/>
      </w:divBdr>
      <w:divsChild>
        <w:div w:id="1125807971">
          <w:marLeft w:val="0"/>
          <w:marRight w:val="0"/>
          <w:marTop w:val="0"/>
          <w:marBottom w:val="0"/>
          <w:divBdr>
            <w:top w:val="none" w:sz="0" w:space="0" w:color="auto"/>
            <w:left w:val="none" w:sz="0" w:space="0" w:color="auto"/>
            <w:bottom w:val="none" w:sz="0" w:space="0" w:color="auto"/>
            <w:right w:val="none" w:sz="0" w:space="0" w:color="auto"/>
          </w:divBdr>
        </w:div>
        <w:div w:id="879367357">
          <w:marLeft w:val="0"/>
          <w:marRight w:val="0"/>
          <w:marTop w:val="0"/>
          <w:marBottom w:val="0"/>
          <w:divBdr>
            <w:top w:val="none" w:sz="0" w:space="0" w:color="auto"/>
            <w:left w:val="none" w:sz="0" w:space="0" w:color="auto"/>
            <w:bottom w:val="none" w:sz="0" w:space="0" w:color="auto"/>
            <w:right w:val="none" w:sz="0" w:space="0" w:color="auto"/>
          </w:divBdr>
        </w:div>
        <w:div w:id="622004490">
          <w:marLeft w:val="0"/>
          <w:marRight w:val="0"/>
          <w:marTop w:val="0"/>
          <w:marBottom w:val="0"/>
          <w:divBdr>
            <w:top w:val="none" w:sz="0" w:space="0" w:color="auto"/>
            <w:left w:val="none" w:sz="0" w:space="0" w:color="auto"/>
            <w:bottom w:val="none" w:sz="0" w:space="0" w:color="auto"/>
            <w:right w:val="none" w:sz="0" w:space="0" w:color="auto"/>
          </w:divBdr>
        </w:div>
        <w:div w:id="1578979526">
          <w:marLeft w:val="0"/>
          <w:marRight w:val="0"/>
          <w:marTop w:val="0"/>
          <w:marBottom w:val="0"/>
          <w:divBdr>
            <w:top w:val="none" w:sz="0" w:space="0" w:color="auto"/>
            <w:left w:val="none" w:sz="0" w:space="0" w:color="auto"/>
            <w:bottom w:val="none" w:sz="0" w:space="0" w:color="auto"/>
            <w:right w:val="none" w:sz="0" w:space="0" w:color="auto"/>
          </w:divBdr>
        </w:div>
      </w:divsChild>
    </w:div>
    <w:div w:id="1531528566">
      <w:bodyDiv w:val="1"/>
      <w:marLeft w:val="0"/>
      <w:marRight w:val="0"/>
      <w:marTop w:val="0"/>
      <w:marBottom w:val="0"/>
      <w:divBdr>
        <w:top w:val="none" w:sz="0" w:space="0" w:color="auto"/>
        <w:left w:val="none" w:sz="0" w:space="0" w:color="auto"/>
        <w:bottom w:val="none" w:sz="0" w:space="0" w:color="auto"/>
        <w:right w:val="none" w:sz="0" w:space="0" w:color="auto"/>
      </w:divBdr>
    </w:div>
    <w:div w:id="1542983935">
      <w:bodyDiv w:val="1"/>
      <w:marLeft w:val="0"/>
      <w:marRight w:val="0"/>
      <w:marTop w:val="0"/>
      <w:marBottom w:val="0"/>
      <w:divBdr>
        <w:top w:val="none" w:sz="0" w:space="0" w:color="auto"/>
        <w:left w:val="none" w:sz="0" w:space="0" w:color="auto"/>
        <w:bottom w:val="none" w:sz="0" w:space="0" w:color="auto"/>
        <w:right w:val="none" w:sz="0" w:space="0" w:color="auto"/>
      </w:divBdr>
    </w:div>
    <w:div w:id="2039773851">
      <w:bodyDiv w:val="1"/>
      <w:marLeft w:val="0"/>
      <w:marRight w:val="0"/>
      <w:marTop w:val="0"/>
      <w:marBottom w:val="0"/>
      <w:divBdr>
        <w:top w:val="none" w:sz="0" w:space="0" w:color="auto"/>
        <w:left w:val="none" w:sz="0" w:space="0" w:color="auto"/>
        <w:bottom w:val="none" w:sz="0" w:space="0" w:color="auto"/>
        <w:right w:val="none" w:sz="0" w:space="0" w:color="auto"/>
      </w:divBdr>
    </w:div>
    <w:div w:id="2130510788">
      <w:bodyDiv w:val="1"/>
      <w:marLeft w:val="0"/>
      <w:marRight w:val="0"/>
      <w:marTop w:val="0"/>
      <w:marBottom w:val="0"/>
      <w:divBdr>
        <w:top w:val="none" w:sz="0" w:space="0" w:color="auto"/>
        <w:left w:val="none" w:sz="0" w:space="0" w:color="auto"/>
        <w:bottom w:val="none" w:sz="0" w:space="0" w:color="auto"/>
        <w:right w:val="none" w:sz="0" w:space="0" w:color="auto"/>
      </w:divBdr>
      <w:divsChild>
        <w:div w:id="1726416137">
          <w:marLeft w:val="0"/>
          <w:marRight w:val="0"/>
          <w:marTop w:val="0"/>
          <w:marBottom w:val="0"/>
          <w:divBdr>
            <w:top w:val="none" w:sz="0" w:space="0" w:color="auto"/>
            <w:left w:val="none" w:sz="0" w:space="0" w:color="auto"/>
            <w:bottom w:val="none" w:sz="0" w:space="0" w:color="auto"/>
            <w:right w:val="none" w:sz="0" w:space="0" w:color="auto"/>
          </w:divBdr>
        </w:div>
        <w:div w:id="578752263">
          <w:marLeft w:val="0"/>
          <w:marRight w:val="0"/>
          <w:marTop w:val="0"/>
          <w:marBottom w:val="0"/>
          <w:divBdr>
            <w:top w:val="none" w:sz="0" w:space="0" w:color="auto"/>
            <w:left w:val="none" w:sz="0" w:space="0" w:color="auto"/>
            <w:bottom w:val="none" w:sz="0" w:space="0" w:color="auto"/>
            <w:right w:val="none" w:sz="0" w:space="0" w:color="auto"/>
          </w:divBdr>
        </w:div>
        <w:div w:id="322899381">
          <w:marLeft w:val="0"/>
          <w:marRight w:val="0"/>
          <w:marTop w:val="0"/>
          <w:marBottom w:val="0"/>
          <w:divBdr>
            <w:top w:val="none" w:sz="0" w:space="0" w:color="auto"/>
            <w:left w:val="none" w:sz="0" w:space="0" w:color="auto"/>
            <w:bottom w:val="none" w:sz="0" w:space="0" w:color="auto"/>
            <w:right w:val="none" w:sz="0" w:space="0" w:color="auto"/>
          </w:divBdr>
        </w:div>
        <w:div w:id="1624729281">
          <w:marLeft w:val="0"/>
          <w:marRight w:val="0"/>
          <w:marTop w:val="0"/>
          <w:marBottom w:val="0"/>
          <w:divBdr>
            <w:top w:val="none" w:sz="0" w:space="0" w:color="auto"/>
            <w:left w:val="none" w:sz="0" w:space="0" w:color="auto"/>
            <w:bottom w:val="none" w:sz="0" w:space="0" w:color="auto"/>
            <w:right w:val="none" w:sz="0" w:space="0" w:color="auto"/>
          </w:divBdr>
        </w:div>
        <w:div w:id="515115333">
          <w:marLeft w:val="0"/>
          <w:marRight w:val="0"/>
          <w:marTop w:val="0"/>
          <w:marBottom w:val="0"/>
          <w:divBdr>
            <w:top w:val="none" w:sz="0" w:space="0" w:color="auto"/>
            <w:left w:val="none" w:sz="0" w:space="0" w:color="auto"/>
            <w:bottom w:val="none" w:sz="0" w:space="0" w:color="auto"/>
            <w:right w:val="none" w:sz="0" w:space="0" w:color="auto"/>
          </w:divBdr>
        </w:div>
        <w:div w:id="9665922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lex.bg/laws/ldoc/2135513678%20%D0%BD%D0%B0%2030.04.2019" TargetMode="External" Id="rId117" /><Relationship Type="http://schemas.openxmlformats.org/officeDocument/2006/relationships/hyperlink" Target="https://www.cia.gov/the-world-factbook/countries/bulgaria/" TargetMode="External" Id="rId21" /><Relationship Type="http://schemas.openxmlformats.org/officeDocument/2006/relationships/hyperlink" Target="https://www.mtc.government.bg/sites/default/files/documents/2023-07/Electronic_Communications_Act.pdf" TargetMode="External" Id="rId42" /><Relationship Type="http://schemas.openxmlformats.org/officeDocument/2006/relationships/hyperlink" Target="https://lex.bg/laws/ldoc/2135513678%20%D0%BD%D0%B0%2030.04.2019" TargetMode="External" Id="rId63" /><Relationship Type="http://schemas.openxmlformats.org/officeDocument/2006/relationships/hyperlink" Target="https://www.wipo.int/wipolex/en/legislation/details/21839" TargetMode="External" Id="rId84" /><Relationship Type="http://schemas.openxmlformats.org/officeDocument/2006/relationships/hyperlink" Target="https://eur-lex.europa.eu/legal-content/EN/TXT/?uri=celex%3A32005L0029" TargetMode="External" Id="rId138" /><Relationship Type="http://schemas.openxmlformats.org/officeDocument/2006/relationships/hyperlink" Target="https://eur-lex.europa.eu/legal-content/EN/TXT/?uri=celex%3A32009L0136" TargetMode="External" Id="rId159" /><Relationship Type="http://schemas.openxmlformats.org/officeDocument/2006/relationships/hyperlink" Target="https://www.scl.org/european-commission-and-consumer-authorities-investigate-online-influencers/" TargetMode="External" Id="rId170" /><Relationship Type="http://schemas.openxmlformats.org/officeDocument/2006/relationships/hyperlink" Target="https://routledge.pub/branded-content" TargetMode="External" Id="rId191" /><Relationship Type="http://schemas.openxmlformats.org/officeDocument/2006/relationships/theme" Target="theme/theme1.xml" Id="rId205" /><Relationship Type="http://schemas.openxmlformats.org/officeDocument/2006/relationships/hyperlink" Target="https://www.baca.bg/en/" TargetMode="External" Id="rId107" /><Relationship Type="http://schemas.openxmlformats.org/officeDocument/2006/relationships/image" Target="media/image1.png" Id="rId11" /><Relationship Type="http://schemas.openxmlformats.org/officeDocument/2006/relationships/hyperlink" Target="https://eur-lex.europa.eu/legal-content/EN/ALL/?uri=celex%3A32000L0031" TargetMode="External" Id="rId32" /><Relationship Type="http://schemas.openxmlformats.org/officeDocument/2006/relationships/hyperlink" Target="https://www.cpdp.bg/en/index.php" TargetMode="External" Id="rId53" /><Relationship Type="http://schemas.openxmlformats.org/officeDocument/2006/relationships/hyperlink" Target="https://eur-lex.europa.eu/eli/reg/2016/679/oj" TargetMode="External" Id="rId74" /><Relationship Type="http://schemas.openxmlformats.org/officeDocument/2006/relationships/hyperlink" Target="https://eur-lex.europa.eu/legal-content/EN/TXT/?uri=celex%3A32005L0029" TargetMode="External" Id="rId128" /><Relationship Type="http://schemas.openxmlformats.org/officeDocument/2006/relationships/hyperlink" Target="https://eur-lex.europa.eu/legal-content/EN/TXT/?uri=celex%3A32005L0029" TargetMode="External" Id="rId149" /><Relationship Type="http://schemas.openxmlformats.org/officeDocument/2006/relationships/numbering" Target="numbering.xml" Id="rId5" /><Relationship Type="http://schemas.openxmlformats.org/officeDocument/2006/relationships/hyperlink" Target="https://www.nss-bg.org/en" TargetMode="External" Id="rId95" /><Relationship Type="http://schemas.openxmlformats.org/officeDocument/2006/relationships/hyperlink" Target="https://eur-lex.europa.eu/legal-content/EN/ALL/?uri=celex%3A32000L0031" TargetMode="External" Id="rId160" /><Relationship Type="http://schemas.openxmlformats.org/officeDocument/2006/relationships/hyperlink" Target="https://eur-lex.europa.eu/legal-content/EN/TXT/?uri=celex%3A32005L0029" TargetMode="External" Id="rId181" /><Relationship Type="http://schemas.openxmlformats.org/officeDocument/2006/relationships/hyperlink" Target="https://www.statista.com/outlook/emo/media/bulgaria" TargetMode="External" Id="rId22" /><Relationship Type="http://schemas.openxmlformats.org/officeDocument/2006/relationships/hyperlink" Target="https://www.mtc.government.bg/sites/default/files/electronic_commerce_act-en_kym_26.02.2019.pdf" TargetMode="External" Id="rId43" /><Relationship Type="http://schemas.openxmlformats.org/officeDocument/2006/relationships/hyperlink" Target="https://eur-lex.europa.eu/legal-content/EN/TXT/?uri=celex%3A32006L0114" TargetMode="External" Id="rId64" /><Relationship Type="http://schemas.openxmlformats.org/officeDocument/2006/relationships/hyperlink" Target="https://eur-lex.europa.eu/legal-content/EN/TXT/?uri=celex%3A32005L0029" TargetMode="External" Id="rId118" /><Relationship Type="http://schemas.openxmlformats.org/officeDocument/2006/relationships/hyperlink" Target="https://lex.bg/laws/ldoc/2135513678%20%D0%BD%D0%B0%2030.04.2019" TargetMode="External" Id="rId139" /><Relationship Type="http://schemas.openxmlformats.org/officeDocument/2006/relationships/hyperlink" Target="https://eur-lex.europa.eu/legal-content/EN/TXT/?uri=celex%3A32006L0114" TargetMode="External" Id="rId85" /><Relationship Type="http://schemas.openxmlformats.org/officeDocument/2006/relationships/hyperlink" Target="https://eur-lex.europa.eu/legal-content/EN/TXT/?uri=celex%3A32006L0114" TargetMode="External" Id="rId150" /><Relationship Type="http://schemas.openxmlformats.org/officeDocument/2006/relationships/hyperlink" Target="https://eur-lex.europa.eu/legal-content/EN/TXT/?uri=celex%3A32005L0029" TargetMode="External" Id="rId171" /><Relationship Type="http://schemas.openxmlformats.org/officeDocument/2006/relationships/hyperlink" Target="https://en.ejo.ch/media-politics/press-freedom/bulgarian-public-service-media-under-threat" TargetMode="External" Id="rId192" /><Relationship Type="http://schemas.openxmlformats.org/officeDocument/2006/relationships/hyperlink" Target="mailto:BCGproject@arts.ac.uk" TargetMode="External" Id="rId12" /><Relationship Type="http://schemas.openxmlformats.org/officeDocument/2006/relationships/hyperlink" Target="https://eur-lex.europa.eu/legal-content/EN/TXT/?uri=uriserv%3AOJ.L_.2019.130.01.0082.01.ENG" TargetMode="External" Id="rId33" /><Relationship Type="http://schemas.openxmlformats.org/officeDocument/2006/relationships/hyperlink" Target="https://www.baca.bg/en/about/mission/" TargetMode="External" Id="rId108" /><Relationship Type="http://schemas.openxmlformats.org/officeDocument/2006/relationships/hyperlink" Target="https://mediaethics-bg.org/%d0%b5%d1%82%d0%b8%d1%87%d0%b5%d0%bd-%d0%ba%d0%be%d0%b4%d0%b5%d0%ba%d1%81-2/" TargetMode="External" Id="rId129" /><Relationship Type="http://schemas.openxmlformats.org/officeDocument/2006/relationships/hyperlink" Target="https://www.cpdp.bg/en/index.php?p=element&amp;aid=39" TargetMode="External" Id="rId54" /><Relationship Type="http://schemas.openxmlformats.org/officeDocument/2006/relationships/hyperlink" Target="https://eur-lex.europa.eu/eli/reg/2022/868/oj" TargetMode="External" Id="rId75" /><Relationship Type="http://schemas.openxmlformats.org/officeDocument/2006/relationships/hyperlink" Target="https://www.nss-bg.org/news-read/116" TargetMode="External" Id="rId96" /><Relationship Type="http://schemas.openxmlformats.org/officeDocument/2006/relationships/hyperlink" Target="https://eur-lex.europa.eu/eli/dir/2018/1808/oj" TargetMode="External" Id="rId140" /><Relationship Type="http://schemas.openxmlformats.org/officeDocument/2006/relationships/hyperlink" Target="https://www.kzp.bg/" TargetMode="External" Id="rId161" /><Relationship Type="http://schemas.openxmlformats.org/officeDocument/2006/relationships/hyperlink" Target="https://www.baca.bg/en/about/mission/" TargetMode="External" Id="rId182" /><Relationship Type="http://schemas.openxmlformats.org/officeDocument/2006/relationships/styles" Target="styles.xml" Id="rId6" /><Relationship Type="http://schemas.openxmlformats.org/officeDocument/2006/relationships/hyperlink" Target="https://www.ibisworld.com/bulgaria/industry/newspaper-journal-periodical-publishing/200631/" TargetMode="External" Id="rId23" /><Relationship Type="http://schemas.openxmlformats.org/officeDocument/2006/relationships/hyperlink" Target="https://eur-lex.europa.eu/legal-content/EN/TXT/?uri=celex%3A32005L0029" TargetMode="External" Id="rId119" /><Relationship Type="http://schemas.openxmlformats.org/officeDocument/2006/relationships/hyperlink" Target="https://www.mtc.government.bg/sites/default/files/electronic_communications_networks_and_physical_infrastructure_act-en_09.03.2018.pdf" TargetMode="External" Id="rId44" /><Relationship Type="http://schemas.openxmlformats.org/officeDocument/2006/relationships/hyperlink" Target="https://www.wipo.int/wipolex/en/legislation/details/21839" TargetMode="External" Id="rId65" /><Relationship Type="http://schemas.openxmlformats.org/officeDocument/2006/relationships/hyperlink" Target="https://eur-lex.europa.eu/eli/dir/2019/2161/oj" TargetMode="External" Id="rId86" /><Relationship Type="http://schemas.openxmlformats.org/officeDocument/2006/relationships/hyperlink" Target="https://eur-lex.europa.eu/legal-content/EN/TXT/?uri=celex%3A32005L0029" TargetMode="External" Id="rId130" /><Relationship Type="http://schemas.openxmlformats.org/officeDocument/2006/relationships/hyperlink" Target="https://eur-lex.europa.eu/legal-content/EN/TXT/?uri=celex%3A32005L0029" TargetMode="External" Id="rId151" /><Relationship Type="http://schemas.openxmlformats.org/officeDocument/2006/relationships/hyperlink" Target="https://lex.bg/laws/ldoc/2135513678%20%D0%BD%D0%B0%2030.04.2019" TargetMode="External" Id="rId172" /><Relationship Type="http://schemas.openxmlformats.org/officeDocument/2006/relationships/hyperlink" Target="https://www.circom-regional.eu/mem-stat-hidmnu/75-bulgaria" TargetMode="External" Id="rId193" /><Relationship Type="http://schemas.openxmlformats.org/officeDocument/2006/relationships/hyperlink" Target="https://www.cia.gov/the-world-factbook/countries/bulgaria/" TargetMode="External" Id="rId13" /><Relationship Type="http://schemas.openxmlformats.org/officeDocument/2006/relationships/hyperlink" Target="https://eur-lex.europa.eu/legal-content/EN/TXT/?uri=celex%3A32005L0029" TargetMode="External" Id="rId109" /><Relationship Type="http://schemas.openxmlformats.org/officeDocument/2006/relationships/hyperlink" Target="https://cms.law/en/int/expert-guides/cms-expert-guide-to-data-protection-and-cyber-security-laws/bulgaria" TargetMode="External" Id="rId34" /><Relationship Type="http://schemas.openxmlformats.org/officeDocument/2006/relationships/hyperlink" Target="https://www.nss-bg.org/en" TargetMode="External" Id="rId55" /><Relationship Type="http://schemas.openxmlformats.org/officeDocument/2006/relationships/hyperlink" Target="https://eur-lex.europa.eu/eli/reg/2022/1925/oj" TargetMode="External" Id="rId76" /><Relationship Type="http://schemas.openxmlformats.org/officeDocument/2006/relationships/hyperlink" Target="https://www.nss-bg.org/news-read/116" TargetMode="External" Id="rId97" /><Relationship Type="http://schemas.openxmlformats.org/officeDocument/2006/relationships/hyperlink" Target="https://eur-lex.europa.eu/legal-content/EN/TXT/?uri=celex%3A32005L0029" TargetMode="External" Id="rId120" /><Relationship Type="http://schemas.openxmlformats.org/officeDocument/2006/relationships/hyperlink" Target="https://www.mtc.government.bg/sites/default/files/radio_and_television_act-en_kym_01.01.2019.pdf" TargetMode="External" Id="rId141" /><Relationship Type="http://schemas.openxmlformats.org/officeDocument/2006/relationships/settings" Target="settings.xml" Id="rId7" /><Relationship Type="http://schemas.openxmlformats.org/officeDocument/2006/relationships/hyperlink" Target="https://lex.bg/laws/ldoc/2135513678%20%D0%BD%D0%B0%2030.04.2019" TargetMode="External" Id="rId162" /><Relationship Type="http://schemas.openxmlformats.org/officeDocument/2006/relationships/hyperlink" Target="https://www.cem.bg/infoen/4" TargetMode="External" Id="rId183" /><Relationship Type="http://schemas.openxmlformats.org/officeDocument/2006/relationships/hyperlink" Target="https://www.ibisworld.com/bulgaria/industry/film-video-television-programme-production/200634/" TargetMode="External" Id="rId24" /><Relationship Type="http://schemas.openxmlformats.org/officeDocument/2006/relationships/hyperlink" Target="https://www.mtc.government.bg/sites/default/files/radio_and_television_act-en_kym_01.01.2019.pdf" TargetMode="External" Id="rId40" /><Relationship Type="http://schemas.openxmlformats.org/officeDocument/2006/relationships/hyperlink" Target="https://crc.bg/files/ZEDEUU-23.07.2019-en.pdf" TargetMode="External" Id="rId45" /><Relationship Type="http://schemas.openxmlformats.org/officeDocument/2006/relationships/hyperlink" Target="https://eur-lex.europa.eu/eli/dir/2019/2161/oj" TargetMode="External" Id="rId66" /><Relationship Type="http://schemas.openxmlformats.org/officeDocument/2006/relationships/hyperlink" Target="https://www.cem.bg/infobg/57" TargetMode="External" Id="rId87" /><Relationship Type="http://schemas.openxmlformats.org/officeDocument/2006/relationships/hyperlink" Target="https://eur-lex.europa.eu/legal-content/EN/TXT/?uri=celex%3A32006L0114" TargetMode="External" Id="rId110" /><Relationship Type="http://schemas.openxmlformats.org/officeDocument/2006/relationships/hyperlink" Target="https://eur-lex.europa.eu/legal-content/EN/TXT/?uri=celex%3A32005L0029" TargetMode="External" Id="rId115" /><Relationship Type="http://schemas.openxmlformats.org/officeDocument/2006/relationships/hyperlink" Target="https://eur-lex.europa.eu/legal-content/EN/TXT/?uri=celex%3A32006L0114" TargetMode="External" Id="rId131" /><Relationship Type="http://schemas.openxmlformats.org/officeDocument/2006/relationships/hyperlink" Target="https://www.mtc.government.bg/sites/default/files/radio_and_television_act-en_kym_01.01.2019.pdf" TargetMode="External" Id="rId136" /><Relationship Type="http://schemas.openxmlformats.org/officeDocument/2006/relationships/hyperlink" Target="https://eur-lex.europa.eu/eli/reg/2016/679/oj" TargetMode="External" Id="rId157" /><Relationship Type="http://schemas.openxmlformats.org/officeDocument/2006/relationships/hyperlink" Target="https://eur-lex.europa.eu/legal-content/EN/TXT/?uri=celex%3A32005L0029" TargetMode="External" Id="rId178" /><Relationship Type="http://schemas.openxmlformats.org/officeDocument/2006/relationships/hyperlink" Target="https://www.wipo.int/wipolex/en/legislation/details/21839" TargetMode="External" Id="rId61" /><Relationship Type="http://schemas.openxmlformats.org/officeDocument/2006/relationships/hyperlink" Target="https://www.cpc.bg/en/homepage" TargetMode="External" Id="rId82" /><Relationship Type="http://schemas.openxmlformats.org/officeDocument/2006/relationships/hyperlink" Target="https://eur-lex.europa.eu/eli/dir/2019/2161/oj" TargetMode="External" Id="rId152" /><Relationship Type="http://schemas.openxmlformats.org/officeDocument/2006/relationships/hyperlink" Target="https://eur-lex.europa.eu/eli/dir/2018/1808/oj" TargetMode="External" Id="rId173" /><Relationship Type="http://schemas.openxmlformats.org/officeDocument/2006/relationships/hyperlink" Target="http://mediaconnection.bg/reports" TargetMode="External" Id="rId194" /><Relationship Type="http://schemas.openxmlformats.org/officeDocument/2006/relationships/hyperlink" Target="https://www.nss-bg.org/en/about" TargetMode="External" Id="rId199" /><Relationship Type="http://schemas.openxmlformats.org/officeDocument/2006/relationships/footer" Target="footer1.xml" Id="rId203" /><Relationship Type="http://schemas.openxmlformats.org/officeDocument/2006/relationships/hyperlink" Target="https://www.cia.gov/the-world-factbook/countries/bulgaria/" TargetMode="External" Id="rId19" /><Relationship Type="http://schemas.openxmlformats.org/officeDocument/2006/relationships/hyperlink" Target="https://www.cia.gov/the-world-factbook/countries/bulgaria/" TargetMode="External" Id="rId14" /><Relationship Type="http://schemas.openxmlformats.org/officeDocument/2006/relationships/hyperlink" Target="https://eur-lex.europa.eu/eli/dir/2018/1808/oj" TargetMode="External" Id="rId30" /><Relationship Type="http://schemas.openxmlformats.org/officeDocument/2006/relationships/hyperlink" Target="https://eur-lex.europa.eu/legal-content/EN/TXT/?uri=celex%3A32022R2065" TargetMode="External" Id="rId35" /><Relationship Type="http://schemas.openxmlformats.org/officeDocument/2006/relationships/hyperlink" Target="https://www.presscouncils.eu/codes/09_bg/" TargetMode="External" Id="rId56" /><Relationship Type="http://schemas.openxmlformats.org/officeDocument/2006/relationships/hyperlink" Target="https://www.wipo.int/wipolex/en/legislation/details/21839" TargetMode="External" Id="rId77" /><Relationship Type="http://schemas.openxmlformats.org/officeDocument/2006/relationships/hyperlink" Target="https://www.nss-bg.org/news-read/116" TargetMode="External" Id="rId100" /><Relationship Type="http://schemas.openxmlformats.org/officeDocument/2006/relationships/hyperlink" Target="https://www.nss-bg.org/en/et-kodeks" TargetMode="External" Id="rId105" /><Relationship Type="http://schemas.openxmlformats.org/officeDocument/2006/relationships/hyperlink" Target="https://www.presscouncils.eu/codes/09_bg/" TargetMode="External" Id="rId126" /><Relationship Type="http://schemas.openxmlformats.org/officeDocument/2006/relationships/hyperlink" Target="https://www.mtc.government.bg/sites/default/files/radio_and_television_act-en_kym_01.01.2019.pdf" TargetMode="External" Id="rId147" /><Relationship Type="http://schemas.openxmlformats.org/officeDocument/2006/relationships/hyperlink" Target="https://eur-lex.europa.eu/legal-content/EN/TXT/?uri=celex%3A32005L0029" TargetMode="External" Id="rId168" /><Relationship Type="http://schemas.openxmlformats.org/officeDocument/2006/relationships/webSettings" Target="webSettings.xml" Id="rId8" /><Relationship Type="http://schemas.openxmlformats.org/officeDocument/2006/relationships/hyperlink" Target="https://www.cpc.bg/en/homepage" TargetMode="External" Id="rId51" /><Relationship Type="http://schemas.openxmlformats.org/officeDocument/2006/relationships/hyperlink" Target="https://eur-lex.europa.eu/legal-content/EN/TXT/?uri=celex%3A32022R2065" TargetMode="External" Id="rId72" /><Relationship Type="http://schemas.openxmlformats.org/officeDocument/2006/relationships/hyperlink" Target="https://www.mtc.government.bg/sites/default/files/electronic_commerce_act-en_kym_26.02.2019.pdf" TargetMode="External" Id="rId93" /><Relationship Type="http://schemas.openxmlformats.org/officeDocument/2006/relationships/hyperlink" Target="https://www.nss-bg.org/news-read/116" TargetMode="External" Id="rId98" /><Relationship Type="http://schemas.openxmlformats.org/officeDocument/2006/relationships/hyperlink" Target="https://eur-lex.europa.eu/legal-content/EN/TXT/?uri=celex%3A32005L0029" TargetMode="External" Id="rId121" /><Relationship Type="http://schemas.openxmlformats.org/officeDocument/2006/relationships/hyperlink" Target="https://eur-lex.europa.eu/legal-content/EN/TXT/?uri=celex%3A32005L0029" TargetMode="External" Id="rId142" /><Relationship Type="http://schemas.openxmlformats.org/officeDocument/2006/relationships/hyperlink" Target="https://www.mtc.government.bg/sites/default/files/electronic_commerce_act-en_kym_26.02.2019.pdf" TargetMode="External" Id="rId163" /><Relationship Type="http://schemas.openxmlformats.org/officeDocument/2006/relationships/hyperlink" Target="https://www.cia.gov/the-world-factbook/" TargetMode="External" Id="rId184" /><Relationship Type="http://schemas.openxmlformats.org/officeDocument/2006/relationships/hyperlink" Target="https://ec.europa.eu/commission/presscorner/detail/en/ip_24_708" TargetMode="External" Id="rId189" /><Relationship Type="http://schemas.openxmlformats.org/officeDocument/2006/relationships/customXml" Target="../customXml/item3.xml" Id="rId3" /><Relationship Type="http://schemas.openxmlformats.org/officeDocument/2006/relationships/hyperlink" Target="https://en.ejo.ch/media-politics/press-freedom/bulgarian-public-service-media-under-threat" TargetMode="External" Id="rId25" /><Relationship Type="http://schemas.openxmlformats.org/officeDocument/2006/relationships/hyperlink" Target="https://parliament.bg/bg/laws/ID/165119" TargetMode="External" Id="rId46" /><Relationship Type="http://schemas.openxmlformats.org/officeDocument/2006/relationships/hyperlink" Target="https://www.mtc.government.bg/sites/default/files/radio_and_television_act-en_kym_01.01.2019.pdf" TargetMode="External" Id="rId67" /><Relationship Type="http://schemas.openxmlformats.org/officeDocument/2006/relationships/hyperlink" Target="https://www.wipo.int/wipolex/en/legislation/details/21839" TargetMode="External" Id="rId116" /><Relationship Type="http://schemas.openxmlformats.org/officeDocument/2006/relationships/hyperlink" Target="https://eur-lex.europa.eu/eli/dir/2018/1808/oj" TargetMode="External" Id="rId137" /><Relationship Type="http://schemas.openxmlformats.org/officeDocument/2006/relationships/hyperlink" Target="https://eur-lex.europa.eu/eli/reg/2022/868/oj" TargetMode="External" Id="rId158" /><Relationship Type="http://schemas.openxmlformats.org/officeDocument/2006/relationships/hyperlink" Target="https://www.cia.gov/the-world-factbook/countries/bulgaria/" TargetMode="External" Id="rId20" /><Relationship Type="http://schemas.openxmlformats.org/officeDocument/2006/relationships/hyperlink" Target="https://parliament.bg/bg/laws/ID/163419" TargetMode="External" Id="rId41" /><Relationship Type="http://schemas.openxmlformats.org/officeDocument/2006/relationships/hyperlink" Target="https://eur-lex.europa.eu/legal-content/EN/TXT/?uri=celex%3A32005L0029" TargetMode="External" Id="rId62" /><Relationship Type="http://schemas.openxmlformats.org/officeDocument/2006/relationships/hyperlink" Target="https://www.cpc.bg/en/commission" TargetMode="External" Id="rId83" /><Relationship Type="http://schemas.openxmlformats.org/officeDocument/2006/relationships/hyperlink" Target="https://www.cem.bg/infoen/4" TargetMode="External" Id="rId88" /><Relationship Type="http://schemas.openxmlformats.org/officeDocument/2006/relationships/hyperlink" Target="https://eur-lex.europa.eu/legal-content/EN/TXT/?uri=celex%3A32005L0029" TargetMode="External" Id="rId111" /><Relationship Type="http://schemas.openxmlformats.org/officeDocument/2006/relationships/hyperlink" Target="https://eur-lex.europa.eu/eli/dir/2018/1808/oj" TargetMode="External" Id="rId132" /><Relationship Type="http://schemas.openxmlformats.org/officeDocument/2006/relationships/hyperlink" Target="https://eur-lex.europa.eu/eli/dir/2019/2161/oj" TargetMode="External" Id="rId153" /><Relationship Type="http://schemas.openxmlformats.org/officeDocument/2006/relationships/hyperlink" Target="https://www.mtc.government.bg/sites/default/files/radio_and_television_act-en_kym_01.01.2019.pdf" TargetMode="External" Id="rId174" /><Relationship Type="http://schemas.openxmlformats.org/officeDocument/2006/relationships/hyperlink" Target="https://eur-lex.europa.eu/legal-content/EN/TXT/?uri=celex%3A32005L0029" TargetMode="External" Id="rId179" /><Relationship Type="http://schemas.openxmlformats.org/officeDocument/2006/relationships/hyperlink" Target="https://rsf.org/en/index" TargetMode="External" Id="rId195" /><Relationship Type="http://schemas.openxmlformats.org/officeDocument/2006/relationships/hyperlink" Target="https://cms-lawnow.com/en/ealerts/2024/01/anticipated-changes-in-bulgaria-s-legal-landscape-implementation-of-the-digital-services-act" TargetMode="External" Id="rId190" /><Relationship Type="http://schemas.openxmlformats.org/officeDocument/2006/relationships/fontTable" Target="fontTable.xml" Id="rId204" /><Relationship Type="http://schemas.openxmlformats.org/officeDocument/2006/relationships/hyperlink" Target="https://data.worldbank.org/country/bulgaria" TargetMode="External" Id="rId15" /><Relationship Type="http://schemas.openxmlformats.org/officeDocument/2006/relationships/hyperlink" Target="https://cms-lawnow.com/en/ealerts/2024/01/anticipated-changes-in-bulgaria-s-legal-landscape-implementation-of-the-digital-services-act" TargetMode="External" Id="rId36" /><Relationship Type="http://schemas.openxmlformats.org/officeDocument/2006/relationships/hyperlink" Target="https://www.presscouncils.eu/national-council-for-journalistic-ethics-bulgaria/" TargetMode="External" Id="rId57" /><Relationship Type="http://schemas.openxmlformats.org/officeDocument/2006/relationships/hyperlink" Target="https://www.easa-alliance.org/type-of-member/self-regulatory-organisations/" TargetMode="External" Id="rId106" /><Relationship Type="http://schemas.openxmlformats.org/officeDocument/2006/relationships/hyperlink" Target="https://www.presscouncils.eu/national-council-for-journalistic-ethics-bulgaria/" TargetMode="External" Id="rId127" /><Relationship Type="http://schemas.openxmlformats.org/officeDocument/2006/relationships/endnotes" Target="endnotes.xml" Id="rId10" /><Relationship Type="http://schemas.openxmlformats.org/officeDocument/2006/relationships/hyperlink" Target="https://www.mtc.government.bg/sites/default/files/electronic_commerce_act-en_kym_26.02.2019.pdf" TargetMode="External" Id="rId31" /><Relationship Type="http://schemas.openxmlformats.org/officeDocument/2006/relationships/hyperlink" Target="https://www.cpc.bg/en/commission" TargetMode="External" Id="rId52" /><Relationship Type="http://schemas.openxmlformats.org/officeDocument/2006/relationships/hyperlink" Target="https://cms-lawnow.com/en/ealerts/2024/01/anticipated-changes-in-bulgaria-s-legal-landscape-implementation-of-the-digital-services-act" TargetMode="External" Id="rId73" /><Relationship Type="http://schemas.openxmlformats.org/officeDocument/2006/relationships/hyperlink" Target="https://lex.bg/laws/ldoc/2135513678%20%D0%BD%D0%B0%2030.04.2019" TargetMode="External" Id="rId78" /><Relationship Type="http://schemas.openxmlformats.org/officeDocument/2006/relationships/hyperlink" Target="https://practiceguides.chambers.com/practice-guides/advertising-marketing-2023/bulgaria" TargetMode="External" Id="rId94" /><Relationship Type="http://schemas.openxmlformats.org/officeDocument/2006/relationships/hyperlink" Target="https://www.nss-bg.org/en/about" TargetMode="External" Id="rId99" /><Relationship Type="http://schemas.openxmlformats.org/officeDocument/2006/relationships/hyperlink" Target="https://www.nss-bg.org/en/the-code/" TargetMode="External" Id="rId101" /><Relationship Type="http://schemas.openxmlformats.org/officeDocument/2006/relationships/hyperlink" Target="https://eur-lex.europa.eu/eli/dir/2019/2161/oj" TargetMode="External" Id="rId122" /><Relationship Type="http://schemas.openxmlformats.org/officeDocument/2006/relationships/hyperlink" Target="https://eur-lex.europa.eu/legal-content/EN/TXT/?uri=celex%3A32006L0114" TargetMode="External" Id="rId143" /><Relationship Type="http://schemas.openxmlformats.org/officeDocument/2006/relationships/hyperlink" Target="https://eur-lex.europa.eu/eli/dir/2018/1808/oj" TargetMode="External" Id="rId148" /><Relationship Type="http://schemas.openxmlformats.org/officeDocument/2006/relationships/hyperlink" Target="https://practiceguides.chambers.com/practice-guides/advertising-marketing-2023/bulgaria" TargetMode="External" Id="rId164" /><Relationship Type="http://schemas.openxmlformats.org/officeDocument/2006/relationships/hyperlink" Target="https://eur-lex.europa.eu/eli/dir/2018/1808/oj" TargetMode="External" Id="rId169" /><Relationship Type="http://schemas.openxmlformats.org/officeDocument/2006/relationships/hyperlink" Target="https://www.cpc.bg/en/commission" TargetMode="External" Id="rId18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eur-lex.europa.eu/legal-content/EN/TXT/?uri=celex%3A32006L0114" TargetMode="External" Id="rId180" /><Relationship Type="http://schemas.openxmlformats.org/officeDocument/2006/relationships/hyperlink" Target="https://www.baca.bg/en/baca-showcaces-data-and-analysis-for-the-advertising-market-in-bulgaria-for-2022-and-a-forecast-for-advertising-investments-for-2023-2025/" TargetMode="External" Id="rId26" /><Relationship Type="http://schemas.openxmlformats.org/officeDocument/2006/relationships/hyperlink" Target="https://www.cem.bg/infobg/57" TargetMode="External" Id="rId47" /><Relationship Type="http://schemas.openxmlformats.org/officeDocument/2006/relationships/hyperlink" Target="https://eur-lex.europa.eu/eli/dir/2018/1808/oj" TargetMode="External" Id="rId68" /><Relationship Type="http://schemas.openxmlformats.org/officeDocument/2006/relationships/hyperlink" Target="https://www.mtc.government.bg/sites/default/files/radio_and_television_act-en_kym_01.01.2019.pdf" TargetMode="External" Id="rId89" /><Relationship Type="http://schemas.openxmlformats.org/officeDocument/2006/relationships/hyperlink" Target="https://eur-lex.europa.eu/legal-content/EN/TXT/?uri=celex%3A32005L0029" TargetMode="External" Id="rId112" /><Relationship Type="http://schemas.openxmlformats.org/officeDocument/2006/relationships/hyperlink" Target="https://www.mtc.government.bg/sites/default/files/radio_and_television_act-en_kym_01.01.2019.pdf" TargetMode="External" Id="rId133" /><Relationship Type="http://schemas.openxmlformats.org/officeDocument/2006/relationships/hyperlink" Target="https://eur-lex.europa.eu/legal-content/EN/TXT/?uri=celex%3A32022R2065" TargetMode="External" Id="rId154" /><Relationship Type="http://schemas.openxmlformats.org/officeDocument/2006/relationships/hyperlink" Target="https://eur-lex.europa.eu/legal-content/EN/ALL/?uri=celex%3A32000L0031" TargetMode="External" Id="rId175" /><Relationship Type="http://schemas.openxmlformats.org/officeDocument/2006/relationships/hyperlink" Target="https://www.scl.org/european-commission-and-consumer-authorities-investigate-online-influencers/" TargetMode="External" Id="rId196" /><Relationship Type="http://schemas.openxmlformats.org/officeDocument/2006/relationships/hyperlink" Target="https://www.nss-bg.org/news-read/116" TargetMode="External" Id="rId200" /><Relationship Type="http://schemas.openxmlformats.org/officeDocument/2006/relationships/hyperlink" Target="https://www.cia.gov/the-world-factbook/countries/bulgaria/" TargetMode="External" Id="rId16" /><Relationship Type="http://schemas.openxmlformats.org/officeDocument/2006/relationships/hyperlink" Target="https://eur-lex.europa.eu/EN/legal-content/summary/european-electronic-communications-code.html" TargetMode="External" Id="rId37" /><Relationship Type="http://schemas.openxmlformats.org/officeDocument/2006/relationships/hyperlink" Target="https://www.wipo.int/wipolex/en/legislation/details/21839" TargetMode="External" Id="rId58" /><Relationship Type="http://schemas.openxmlformats.org/officeDocument/2006/relationships/hyperlink" Target="https://www.mtc.government.bg/sites/default/files/electronic_commerce_act-en_kym_26.02.2019.pdf" TargetMode="External" Id="rId79" /><Relationship Type="http://schemas.openxmlformats.org/officeDocument/2006/relationships/hyperlink" Target="https://www.nss-bg.org/en/the-code/" TargetMode="External" Id="rId102" /><Relationship Type="http://schemas.openxmlformats.org/officeDocument/2006/relationships/hyperlink" Target="https://eur-lex.europa.eu/legal-content/EN/TXT/?uri=celex%3A32005L0029" TargetMode="External" Id="rId123" /><Relationship Type="http://schemas.openxmlformats.org/officeDocument/2006/relationships/hyperlink" Target="https://eur-lex.europa.eu/legal-content/EN/TXT/?uri=celex%3A32005L0029" TargetMode="External" Id="rId144" /><Relationship Type="http://schemas.openxmlformats.org/officeDocument/2006/relationships/hyperlink" Target="https://eur-lex.europa.eu/eli/dir/2018/1808/oj" TargetMode="External" Id="rId90" /><Relationship Type="http://schemas.openxmlformats.org/officeDocument/2006/relationships/hyperlink" Target="https://eur-lex.europa.eu/legal-content/EN/TXT/?uri=celex%3A32005L0029" TargetMode="External" Id="rId165" /><Relationship Type="http://schemas.openxmlformats.org/officeDocument/2006/relationships/hyperlink" Target="https://crc.bg/files/%D0%93%D0%BE%D0%B4%D0%B8%D1%88%D0%B5%D0%BD_%D0%B4%D0%BE%D0%BA%D0%BB%D0%B0%D0%B4_%D0%BD%D0%B0_%D0%9A%D0%BE%D0%BC%D0%B8%D1%81%D0%B8%D1%8F%D1%82%D0%B0_%D0%B7%D0%B0_%D1%80%D0%B5%D0%B3%D1%83%D0%BB%D0%B8%D1%80%D0%B0%D0%BD%D0%B5_%D0%BD%D0%B0_%D1%81%D1%8A%D0%BE%D0%B1%D1%89%D0%B5%D0%BD%D0%B8%D1%8F%D1%82%D0%B0_%D0%B7%D0%B0_2022_%D0%B3._1_fin_16.08.2023.pdf" TargetMode="External" Id="rId186" /><Relationship Type="http://schemas.openxmlformats.org/officeDocument/2006/relationships/hyperlink" Target="http://mediaconnection.bg/reports" TargetMode="External" Id="rId27" /><Relationship Type="http://schemas.openxmlformats.org/officeDocument/2006/relationships/hyperlink" Target="https://www.cem.bg/infoen/4" TargetMode="External" Id="rId48" /><Relationship Type="http://schemas.openxmlformats.org/officeDocument/2006/relationships/hyperlink" Target="https://www.mtc.government.bg/sites/default/files/electronic_commerce_act-en_kym_26.02.2019.pdf" TargetMode="External" Id="rId69" /><Relationship Type="http://schemas.openxmlformats.org/officeDocument/2006/relationships/hyperlink" Target="https://eur-lex.europa.eu/legal-content/EN/TXT/?uri=celex%3A32006L0114" TargetMode="External" Id="rId113" /><Relationship Type="http://schemas.openxmlformats.org/officeDocument/2006/relationships/hyperlink" Target="https://www.cem.bg/infobg/57" TargetMode="External" Id="rId134" /><Relationship Type="http://schemas.openxmlformats.org/officeDocument/2006/relationships/hyperlink" Target="https://www.mtc.government.bg/sites/default/files/documents/2023-07/Electronic_Communications_Act.pdf" TargetMode="External" Id="rId80" /><Relationship Type="http://schemas.openxmlformats.org/officeDocument/2006/relationships/hyperlink" Target="https://eur-lex.europa.eu/legal-content/EN/TXT/?uri=celex%3A32022R2065" TargetMode="External" Id="rId155" /><Relationship Type="http://schemas.openxmlformats.org/officeDocument/2006/relationships/hyperlink" Target="https://eur-lex.europa.eu/legal-content/EN/TXT/?uri=celex%3A32005L0029" TargetMode="External" Id="rId176" /><Relationship Type="http://schemas.openxmlformats.org/officeDocument/2006/relationships/hyperlink" Target="https://hdl.handle.net/1814/74683" TargetMode="External" Id="rId197" /><Relationship Type="http://schemas.openxmlformats.org/officeDocument/2006/relationships/hyperlink" Target="https://datatopics.worldbank.org/world-development-indicators/the-world-by-income-and-region.html" TargetMode="External" Id="rId201" /><Relationship Type="http://schemas.openxmlformats.org/officeDocument/2006/relationships/hyperlink" Target="https://www.cia.gov/the-world-factbook/countries/bulgaria/" TargetMode="External" Id="rId17" /><Relationship Type="http://schemas.openxmlformats.org/officeDocument/2006/relationships/hyperlink" Target="https://eur-lex.europa.eu/legal-content/en/ALL/?uri=CELEX%3A32019L0770" TargetMode="External" Id="rId38" /><Relationship Type="http://schemas.openxmlformats.org/officeDocument/2006/relationships/hyperlink" Target="https://eur-lex.europa.eu/legal-content/EN/TXT/?uri=celex%3A32006L0114" TargetMode="External" Id="rId59" /><Relationship Type="http://schemas.openxmlformats.org/officeDocument/2006/relationships/hyperlink" Target="https://www.nss-bg.org/en/the-code/" TargetMode="External" Id="rId103" /><Relationship Type="http://schemas.openxmlformats.org/officeDocument/2006/relationships/hyperlink" Target="https://eur-lex.europa.eu/legal-content/EN/TXT/?uri=celex%3A32006L0114" TargetMode="External" Id="rId124" /><Relationship Type="http://schemas.openxmlformats.org/officeDocument/2006/relationships/hyperlink" Target="https://eur-lex.europa.eu/legal-content/EN/ALL/?uri=celex%3A32000L0031" TargetMode="External" Id="rId70" /><Relationship Type="http://schemas.openxmlformats.org/officeDocument/2006/relationships/hyperlink" Target="https://www.kzp.bg/" TargetMode="External" Id="rId91" /><Relationship Type="http://schemas.openxmlformats.org/officeDocument/2006/relationships/hyperlink" Target="https://eur-lex.europa.eu/legal-content/EN/TXT/?uri=celex%3A32005L0029" TargetMode="External" Id="rId145" /><Relationship Type="http://schemas.openxmlformats.org/officeDocument/2006/relationships/hyperlink" Target="https://ec.europa.eu/commission/presscorner/detail/en/ip_24_708" TargetMode="External" Id="rId166" /><Relationship Type="http://schemas.openxmlformats.org/officeDocument/2006/relationships/hyperlink" Target="https://www.dataguidance.com/opinion/eu-personalized-advertising-europe-and-legal" TargetMode="External" Id="rId187" /><Relationship Type="http://schemas.openxmlformats.org/officeDocument/2006/relationships/customXml" Target="../customXml/item1.xml" Id="rId1" /><Relationship Type="http://schemas.openxmlformats.org/officeDocument/2006/relationships/hyperlink" Target="https://european-union.europa.eu/principles-countries-history/country-profiles/bulgaria_en" TargetMode="External" Id="rId28" /><Relationship Type="http://schemas.openxmlformats.org/officeDocument/2006/relationships/hyperlink" Target="https://www.crc.bg/en" TargetMode="External" Id="rId49" /><Relationship Type="http://schemas.openxmlformats.org/officeDocument/2006/relationships/hyperlink" Target="https://eur-lex.europa.eu/legal-content/EN/TXT/?uri=celex%3A32006L0114" TargetMode="External" Id="rId114" /><Relationship Type="http://schemas.openxmlformats.org/officeDocument/2006/relationships/hyperlink" Target="https://eur-lex.europa.eu/legal-content/EN/TXT/?uri=celex%3A32006L0114" TargetMode="External" Id="rId60" /><Relationship Type="http://schemas.openxmlformats.org/officeDocument/2006/relationships/hyperlink" Target="https://www.mtc.government.bg/sites/default/files/radio_and_television_act-en_kym_01.01.2019.pdf" TargetMode="External" Id="rId81" /><Relationship Type="http://schemas.openxmlformats.org/officeDocument/2006/relationships/hyperlink" Target="https://www.cem.bg/infoen/4" TargetMode="External" Id="rId135" /><Relationship Type="http://schemas.openxmlformats.org/officeDocument/2006/relationships/hyperlink" Target="https://eur-lex.europa.eu/legal-content/EN/TXT/?uri=celex%3A32022R2065" TargetMode="External" Id="rId156" /><Relationship Type="http://schemas.openxmlformats.org/officeDocument/2006/relationships/hyperlink" Target="https://eur-lex.europa.eu/legal-content/EN/TXT/?uri=celex%3A32006L0114" TargetMode="External" Id="rId177" /><Relationship Type="http://schemas.openxmlformats.org/officeDocument/2006/relationships/hyperlink" Target="https://www.cpdp.bg/en/index.php?p=element&amp;aid=39" TargetMode="External" Id="rId198" /><Relationship Type="http://schemas.openxmlformats.org/officeDocument/2006/relationships/header" Target="header1.xml" Id="rId202" /><Relationship Type="http://schemas.openxmlformats.org/officeDocument/2006/relationships/hyperlink" Target="https://www.cia.gov/the-world-factbook/countries/bulgaria/" TargetMode="External" Id="rId18" /><Relationship Type="http://schemas.openxmlformats.org/officeDocument/2006/relationships/hyperlink" Target="https://eur-lex.europa.eu/legal-content/EN/TXT/?uri=celex%3A32009L0136" TargetMode="External" Id="rId39" /><Relationship Type="http://schemas.openxmlformats.org/officeDocument/2006/relationships/hyperlink" Target="https://crc.bg/files/%D0%93%D0%BE%D0%B4%D0%B8%D1%88%D0%B5%D0%BD_%D0%B4%D0%BE%D0%BA%D0%BB%D0%B0%D0%B4_%D0%BD%D0%B0_%D0%9A%D0%BE%D0%BC%D0%B8%D1%81%D0%B8%D1%8F%D1%82%D0%B0_%D0%B7%D0%B0_%D1%80%D0%B5%D0%B3%D1%83%D0%BB%D0%B8%D1%80%D0%B0%D0%BD%D0%B5_%D0%BD%D0%B0_%D1%81%D1%8A%D0%BE%D0%B1%D1%89%D0%B5%D0%BD%D0%B8%D1%8F%D1%82%D0%B0_%D0%B7%D0%B0_2022_%D0%B3._1_fin_16.08.2023.pdf" TargetMode="External" Id="rId50" /><Relationship Type="http://schemas.openxmlformats.org/officeDocument/2006/relationships/hyperlink" Target="https://iccwbo.org/news-publications/policies-reports/icc-advertising-and-marketing-communications-code/" TargetMode="External" Id="rId104" /><Relationship Type="http://schemas.openxmlformats.org/officeDocument/2006/relationships/hyperlink" Target="https://eur-lex.europa.eu/legal-content/EN/TXT/?uri=celex%3A32005L0029" TargetMode="External" Id="rId125" /><Relationship Type="http://schemas.openxmlformats.org/officeDocument/2006/relationships/hyperlink" Target="https://lex.bg/laws/ldoc/2135513678%20%D0%BD%D0%B0%2030.04.2019" TargetMode="External" Id="rId146" /><Relationship Type="http://schemas.openxmlformats.org/officeDocument/2006/relationships/hyperlink" Target="https://eur-lex.europa.eu/legal-content/EN/TXT/?uri=celex%3A32022R2065" TargetMode="External" Id="rId167" /><Relationship Type="http://schemas.openxmlformats.org/officeDocument/2006/relationships/hyperlink" Target="https://www.easa-alliance.org/type-of-member/self-regulatory-organisations/" TargetMode="External" Id="rId188" /><Relationship Type="http://schemas.openxmlformats.org/officeDocument/2006/relationships/hyperlink" Target="https://cms.law/en/int/expert-guides/cms-expert-guide-to-data-protection-and-cyber-security-laws/bulgaria" TargetMode="External" Id="rId71" /><Relationship Type="http://schemas.openxmlformats.org/officeDocument/2006/relationships/hyperlink" Target="https://lex.bg/laws/ldoc/2135513678%20%D0%BD%D0%B0%2030.04.2019" TargetMode="External" Id="rId92" /><Relationship Type="http://schemas.openxmlformats.org/officeDocument/2006/relationships/customXml" Target="../customXml/item2.xml" Id="rId2" /><Relationship Type="http://schemas.openxmlformats.org/officeDocument/2006/relationships/hyperlink" Target="https://www.mtc.government.bg/sites/default/files/radio_and_television_act-en_kym_01.01.2019.pdf" TargetMode="External" Id="rId29"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008BE7-8109-44C4-B7B7-6FEE45522831}">
  <ds:schemaRefs>
    <ds:schemaRef ds:uri="http://schemas.microsoft.com/sharepoint/v3/contenttype/forms"/>
  </ds:schemaRefs>
</ds:datastoreItem>
</file>

<file path=customXml/itemProps2.xml><?xml version="1.0" encoding="utf-8"?>
<ds:datastoreItem xmlns:ds="http://schemas.openxmlformats.org/officeDocument/2006/customXml" ds:itemID="{E7279EC3-BE7E-4211-B36A-E5A5DF65499D}">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3.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4.xml><?xml version="1.0" encoding="utf-8"?>
<ds:datastoreItem xmlns:ds="http://schemas.openxmlformats.org/officeDocument/2006/customXml" ds:itemID="{4B5083BE-0C42-4E88-944C-955CAA9A67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Francesca Ceconi</dc:creator>
  <keywords/>
  <dc:description/>
  <lastModifiedBy>Hanna Kubicka</lastModifiedBy>
  <revision>6</revision>
  <lastPrinted>2024-05-13T12:36:00.0000000Z</lastPrinted>
  <dcterms:created xsi:type="dcterms:W3CDTF">2024-06-17T10:05:00.0000000Z</dcterms:created>
  <dcterms:modified xsi:type="dcterms:W3CDTF">2024-06-25T15:13:58.1580128Z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