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D21A3D" w14:textId="1FB9205A" w:rsidR="00CB5035" w:rsidRPr="006A6596" w:rsidRDefault="0050499D" w:rsidP="0051403E">
      <w:pPr>
        <w:spacing w:after="0"/>
      </w:pPr>
      <w:r w:rsidRPr="006A6596">
        <w:rPr>
          <w:b/>
          <w:bCs/>
          <w:noProof/>
        </w:rPr>
        <w:drawing>
          <wp:anchor distT="0" distB="0" distL="114300" distR="114300" simplePos="0" relativeHeight="251658240" behindDoc="1" locked="1" layoutInCell="1" allowOverlap="1" wp14:anchorId="73799FE7" wp14:editId="6F4BB13F">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29E58BB0" w:rsidR="00203503" w:rsidRPr="006A6596" w:rsidRDefault="00C14D65" w:rsidP="008C6F9B">
      <w:pPr>
        <w:pStyle w:val="Country"/>
      </w:pPr>
      <w:r w:rsidRPr="006A6596">
        <w:t>Estonia</w:t>
      </w:r>
      <w:r w:rsidR="00203503" w:rsidRPr="006A6596">
        <w:rPr>
          <w:rStyle w:val="CountryChar"/>
          <w:b/>
          <w:bCs/>
        </w:rPr>
        <w:t xml:space="preserve"> | </w:t>
      </w:r>
      <w:r w:rsidRPr="006A6596">
        <w:t>June 2024</w:t>
      </w:r>
    </w:p>
    <w:p w14:paraId="4E728DFF" w14:textId="77777777" w:rsidR="0050499D" w:rsidRPr="006A6596" w:rsidRDefault="0050499D" w:rsidP="0050499D">
      <w:pPr>
        <w:pStyle w:val="Quote"/>
        <w:tabs>
          <w:tab w:val="right" w:pos="13076"/>
        </w:tabs>
        <w:spacing w:line="240" w:lineRule="auto"/>
        <w:jc w:val="left"/>
        <w:rPr>
          <w:b/>
          <w:bCs/>
          <w:i w:val="0"/>
          <w:iCs w:val="0"/>
          <w:color w:val="262626" w:themeColor="text1" w:themeTint="D9"/>
          <w:sz w:val="72"/>
          <w:szCs w:val="72"/>
        </w:rPr>
      </w:pPr>
    </w:p>
    <w:p w14:paraId="59009A7D" w14:textId="77777777" w:rsidR="00203503" w:rsidRPr="006A6596" w:rsidRDefault="00203503" w:rsidP="0050499D">
      <w:pPr>
        <w:pStyle w:val="Quote"/>
        <w:tabs>
          <w:tab w:val="right" w:pos="13076"/>
        </w:tabs>
        <w:spacing w:line="240" w:lineRule="auto"/>
        <w:jc w:val="left"/>
        <w:rPr>
          <w:b/>
          <w:bCs/>
          <w:i w:val="0"/>
          <w:iCs w:val="0"/>
          <w:color w:val="262626" w:themeColor="text1" w:themeTint="D9"/>
          <w:sz w:val="72"/>
          <w:szCs w:val="72"/>
        </w:rPr>
      </w:pPr>
    </w:p>
    <w:p w14:paraId="46F76E60" w14:textId="464055AC" w:rsidR="0050499D" w:rsidRPr="006A6596" w:rsidRDefault="0050499D" w:rsidP="00345D57">
      <w:pPr>
        <w:pStyle w:val="Coverheader"/>
        <w:spacing w:before="120" w:after="120"/>
        <w:rPr>
          <w:i/>
          <w:iCs/>
        </w:rPr>
      </w:pPr>
      <w:r w:rsidRPr="006A6596">
        <w:t>Branded Content</w:t>
      </w:r>
      <w:r w:rsidRPr="006A6596">
        <w:tab/>
      </w:r>
    </w:p>
    <w:p w14:paraId="77A98E8B" w14:textId="1084C456" w:rsidR="0050499D" w:rsidRPr="006A6596" w:rsidRDefault="0050499D" w:rsidP="00345D57">
      <w:pPr>
        <w:pStyle w:val="Coverheader"/>
        <w:spacing w:before="120" w:after="120"/>
        <w:rPr>
          <w:i/>
          <w:iCs/>
        </w:rPr>
      </w:pPr>
      <w:r w:rsidRPr="006A6596">
        <w:t>Governance</w:t>
      </w:r>
      <w:r w:rsidR="00345D57" w:rsidRPr="006A6596">
        <w:rPr>
          <w:i/>
          <w:iCs/>
        </w:rPr>
        <w:t xml:space="preserve"> </w:t>
      </w:r>
      <w:r w:rsidRPr="006A6596">
        <w:t>Project</w:t>
      </w:r>
    </w:p>
    <w:p w14:paraId="4F0820FB" w14:textId="77777777" w:rsidR="0050499D" w:rsidRPr="006A6596" w:rsidRDefault="0050499D" w:rsidP="0050499D">
      <w:pPr>
        <w:pStyle w:val="Coversubtitle"/>
        <w:ind w:left="0"/>
      </w:pPr>
    </w:p>
    <w:p w14:paraId="6533C830" w14:textId="77777777" w:rsidR="0050499D" w:rsidRPr="006A6596" w:rsidRDefault="0050499D" w:rsidP="0050499D">
      <w:pPr>
        <w:pStyle w:val="Coversubtitle"/>
        <w:ind w:left="0"/>
      </w:pPr>
    </w:p>
    <w:p w14:paraId="576AAD42" w14:textId="77777777" w:rsidR="0050499D" w:rsidRPr="006A6596" w:rsidRDefault="0050499D" w:rsidP="0050499D">
      <w:pPr>
        <w:pStyle w:val="Coversubtitle"/>
        <w:ind w:left="0"/>
      </w:pPr>
    </w:p>
    <w:p w14:paraId="40BBF1A5" w14:textId="77777777" w:rsidR="0050499D" w:rsidRPr="006A6596" w:rsidRDefault="0050499D" w:rsidP="0050499D"/>
    <w:p w14:paraId="6DFA1317" w14:textId="5B345988" w:rsidR="0038594D" w:rsidRPr="006A6596" w:rsidRDefault="00CB5035" w:rsidP="008146FD">
      <w:r w:rsidRPr="006A6596">
        <w:br w:type="page"/>
      </w:r>
    </w:p>
    <w:p w14:paraId="498DECDA" w14:textId="77777777" w:rsidR="009A39FB" w:rsidRPr="007A32B3" w:rsidRDefault="009A39FB" w:rsidP="009A39FB">
      <w:pPr>
        <w:pStyle w:val="SectionHead"/>
        <w:numPr>
          <w:ilvl w:val="0"/>
          <w:numId w:val="0"/>
        </w:numPr>
      </w:pPr>
      <w:bookmarkStart w:id="0" w:name="_Toc169693485"/>
      <w:bookmarkStart w:id="1" w:name="_Toc169768304"/>
      <w:bookmarkStart w:id="2" w:name="_Toc170219697"/>
      <w:r w:rsidRPr="007A32B3">
        <w:lastRenderedPageBreak/>
        <w:t>Contents</w:t>
      </w:r>
      <w:bookmarkEnd w:id="0"/>
      <w:bookmarkEnd w:id="1"/>
      <w:bookmarkEnd w:id="2"/>
    </w:p>
    <w:p w14:paraId="64C43A10" w14:textId="77777777" w:rsidR="009A39FB" w:rsidRPr="00F70E36" w:rsidRDefault="009A39FB" w:rsidP="00635956">
      <w:pPr>
        <w:pStyle w:val="TOC1"/>
        <w:rPr>
          <w:i w:val="0"/>
          <w:iCs w:val="0"/>
        </w:rPr>
      </w:pPr>
    </w:p>
    <w:p w14:paraId="351025C9" w14:textId="23BC72BE" w:rsidR="009A39FB" w:rsidRPr="00F70E36" w:rsidRDefault="009A39FB" w:rsidP="00635956">
      <w:pPr>
        <w:pStyle w:val="TOC1"/>
        <w:rPr>
          <w:rFonts w:eastAsiaTheme="minorEastAsia" w:cstheme="minorBidi"/>
          <w:i w:val="0"/>
          <w:iCs w:val="0"/>
          <w:noProof/>
          <w:kern w:val="2"/>
          <w:lang w:eastAsia="en-GB"/>
          <w14:ligatures w14:val="standardContextual"/>
        </w:rPr>
      </w:pPr>
      <w:r w:rsidRPr="00F70E36">
        <w:rPr>
          <w:rFonts w:ascii="Arial" w:hAnsi="Arial"/>
          <w:i w:val="0"/>
          <w:iCs w:val="0"/>
        </w:rPr>
        <w:fldChar w:fldCharType="begin"/>
      </w:r>
      <w:r w:rsidRPr="00F70E36">
        <w:rPr>
          <w:rFonts w:ascii="Arial" w:hAnsi="Arial"/>
          <w:i w:val="0"/>
          <w:iCs w:val="0"/>
        </w:rPr>
        <w:instrText xml:space="preserve"> TOC \h \z \t "Style2,2,Section Head,1" </w:instrText>
      </w:r>
      <w:r w:rsidRPr="00F70E36">
        <w:rPr>
          <w:rFonts w:ascii="Arial" w:hAnsi="Arial"/>
          <w:i w:val="0"/>
          <w:iCs w:val="0"/>
        </w:rPr>
        <w:fldChar w:fldCharType="separate"/>
      </w:r>
      <w:hyperlink w:anchor="_Toc170219697" w:history="1">
        <w:r w:rsidRPr="00F70E36">
          <w:rPr>
            <w:rStyle w:val="Hyperlink"/>
            <w:i w:val="0"/>
            <w:iCs w:val="0"/>
            <w:noProof/>
          </w:rPr>
          <w:t>Contents</w:t>
        </w:r>
        <w:r w:rsidRPr="00F70E36">
          <w:rPr>
            <w:i w:val="0"/>
            <w:iCs w:val="0"/>
            <w:noProof/>
            <w:webHidden/>
          </w:rPr>
          <w:tab/>
        </w:r>
        <w:r w:rsidRPr="00F70E36">
          <w:rPr>
            <w:i w:val="0"/>
            <w:iCs w:val="0"/>
            <w:noProof/>
            <w:webHidden/>
          </w:rPr>
          <w:fldChar w:fldCharType="begin"/>
        </w:r>
        <w:r w:rsidRPr="00F70E36">
          <w:rPr>
            <w:i w:val="0"/>
            <w:iCs w:val="0"/>
            <w:noProof/>
            <w:webHidden/>
          </w:rPr>
          <w:instrText xml:space="preserve"> PAGEREF _Toc170219697 \h </w:instrText>
        </w:r>
        <w:r w:rsidRPr="00F70E36">
          <w:rPr>
            <w:i w:val="0"/>
            <w:iCs w:val="0"/>
            <w:noProof/>
            <w:webHidden/>
          </w:rPr>
        </w:r>
        <w:r w:rsidRPr="00F70E36">
          <w:rPr>
            <w:i w:val="0"/>
            <w:iCs w:val="0"/>
            <w:noProof/>
            <w:webHidden/>
          </w:rPr>
          <w:fldChar w:fldCharType="separate"/>
        </w:r>
        <w:r w:rsidRPr="00F70E36">
          <w:rPr>
            <w:i w:val="0"/>
            <w:iCs w:val="0"/>
            <w:noProof/>
            <w:webHidden/>
          </w:rPr>
          <w:t>2</w:t>
        </w:r>
        <w:r w:rsidRPr="00F70E36">
          <w:rPr>
            <w:i w:val="0"/>
            <w:iCs w:val="0"/>
            <w:noProof/>
            <w:webHidden/>
          </w:rPr>
          <w:fldChar w:fldCharType="end"/>
        </w:r>
      </w:hyperlink>
    </w:p>
    <w:p w14:paraId="47866510" w14:textId="50F89DB3" w:rsidR="009A39FB" w:rsidRPr="00F70E36" w:rsidRDefault="00000000" w:rsidP="00635956">
      <w:pPr>
        <w:pStyle w:val="TOC1"/>
        <w:rPr>
          <w:rFonts w:eastAsiaTheme="minorEastAsia" w:cstheme="minorBidi"/>
          <w:i w:val="0"/>
          <w:iCs w:val="0"/>
          <w:noProof/>
          <w:kern w:val="2"/>
          <w:lang w:eastAsia="en-GB"/>
          <w14:ligatures w14:val="standardContextual"/>
        </w:rPr>
      </w:pPr>
      <w:hyperlink w:anchor="_Toc170219698" w:history="1">
        <w:r w:rsidR="009A39FB" w:rsidRPr="00F70E36">
          <w:rPr>
            <w:rStyle w:val="Hyperlink"/>
            <w:i w:val="0"/>
            <w:iCs w:val="0"/>
            <w:noProof/>
          </w:rPr>
          <w:t>Introduction</w:t>
        </w:r>
        <w:r w:rsidR="009A39FB" w:rsidRPr="00F70E36">
          <w:rPr>
            <w:i w:val="0"/>
            <w:iCs w:val="0"/>
            <w:noProof/>
            <w:webHidden/>
          </w:rPr>
          <w:tab/>
        </w:r>
        <w:r w:rsidR="009A39FB" w:rsidRPr="00F70E36">
          <w:rPr>
            <w:i w:val="0"/>
            <w:iCs w:val="0"/>
            <w:noProof/>
            <w:webHidden/>
          </w:rPr>
          <w:fldChar w:fldCharType="begin"/>
        </w:r>
        <w:r w:rsidR="009A39FB" w:rsidRPr="00F70E36">
          <w:rPr>
            <w:i w:val="0"/>
            <w:iCs w:val="0"/>
            <w:noProof/>
            <w:webHidden/>
          </w:rPr>
          <w:instrText xml:space="preserve"> PAGEREF _Toc170219698 \h </w:instrText>
        </w:r>
        <w:r w:rsidR="009A39FB" w:rsidRPr="00F70E36">
          <w:rPr>
            <w:i w:val="0"/>
            <w:iCs w:val="0"/>
            <w:noProof/>
            <w:webHidden/>
          </w:rPr>
        </w:r>
        <w:r w:rsidR="009A39FB" w:rsidRPr="00F70E36">
          <w:rPr>
            <w:i w:val="0"/>
            <w:iCs w:val="0"/>
            <w:noProof/>
            <w:webHidden/>
          </w:rPr>
          <w:fldChar w:fldCharType="separate"/>
        </w:r>
        <w:r w:rsidR="009A39FB" w:rsidRPr="00F70E36">
          <w:rPr>
            <w:i w:val="0"/>
            <w:iCs w:val="0"/>
            <w:noProof/>
            <w:webHidden/>
          </w:rPr>
          <w:t>3</w:t>
        </w:r>
        <w:r w:rsidR="009A39FB" w:rsidRPr="00F70E36">
          <w:rPr>
            <w:i w:val="0"/>
            <w:iCs w:val="0"/>
            <w:noProof/>
            <w:webHidden/>
          </w:rPr>
          <w:fldChar w:fldCharType="end"/>
        </w:r>
      </w:hyperlink>
    </w:p>
    <w:p w14:paraId="09DFF6E0" w14:textId="6D37C8C3" w:rsidR="009A39FB" w:rsidRPr="00F70E36" w:rsidRDefault="00000000" w:rsidP="00635956">
      <w:pPr>
        <w:pStyle w:val="TOC1"/>
        <w:rPr>
          <w:rFonts w:eastAsiaTheme="minorEastAsia" w:cstheme="minorBidi"/>
          <w:i w:val="0"/>
          <w:iCs w:val="0"/>
          <w:noProof/>
          <w:kern w:val="2"/>
          <w:lang w:eastAsia="en-GB"/>
          <w14:ligatures w14:val="standardContextual"/>
        </w:rPr>
      </w:pPr>
      <w:hyperlink w:anchor="_Toc170219699" w:history="1">
        <w:r w:rsidR="009A39FB" w:rsidRPr="00F70E36">
          <w:rPr>
            <w:rStyle w:val="Hyperlink"/>
            <w:i w:val="0"/>
            <w:iCs w:val="0"/>
            <w:noProof/>
          </w:rPr>
          <w:t>1.</w:t>
        </w:r>
        <w:r w:rsidR="009A39FB" w:rsidRPr="00F70E36">
          <w:rPr>
            <w:rFonts w:eastAsiaTheme="minorEastAsia" w:cstheme="minorBidi"/>
            <w:i w:val="0"/>
            <w:iCs w:val="0"/>
            <w:noProof/>
            <w:kern w:val="2"/>
            <w:lang w:eastAsia="en-GB"/>
            <w14:ligatures w14:val="standardContextual"/>
          </w:rPr>
          <w:tab/>
        </w:r>
        <w:r w:rsidR="009A39FB" w:rsidRPr="00F70E36">
          <w:rPr>
            <w:rStyle w:val="Hyperlink"/>
            <w:i w:val="0"/>
            <w:iCs w:val="0"/>
            <w:noProof/>
          </w:rPr>
          <w:t>Country Data</w:t>
        </w:r>
        <w:r w:rsidR="009A39FB" w:rsidRPr="00F70E36">
          <w:rPr>
            <w:i w:val="0"/>
            <w:iCs w:val="0"/>
            <w:noProof/>
            <w:webHidden/>
          </w:rPr>
          <w:tab/>
        </w:r>
        <w:r w:rsidR="009A39FB" w:rsidRPr="00F70E36">
          <w:rPr>
            <w:i w:val="0"/>
            <w:iCs w:val="0"/>
            <w:noProof/>
            <w:webHidden/>
          </w:rPr>
          <w:fldChar w:fldCharType="begin"/>
        </w:r>
        <w:r w:rsidR="009A39FB" w:rsidRPr="00F70E36">
          <w:rPr>
            <w:i w:val="0"/>
            <w:iCs w:val="0"/>
            <w:noProof/>
            <w:webHidden/>
          </w:rPr>
          <w:instrText xml:space="preserve"> PAGEREF _Toc170219699 \h </w:instrText>
        </w:r>
        <w:r w:rsidR="009A39FB" w:rsidRPr="00F70E36">
          <w:rPr>
            <w:i w:val="0"/>
            <w:iCs w:val="0"/>
            <w:noProof/>
            <w:webHidden/>
          </w:rPr>
        </w:r>
        <w:r w:rsidR="009A39FB" w:rsidRPr="00F70E36">
          <w:rPr>
            <w:i w:val="0"/>
            <w:iCs w:val="0"/>
            <w:noProof/>
            <w:webHidden/>
          </w:rPr>
          <w:fldChar w:fldCharType="separate"/>
        </w:r>
        <w:r w:rsidR="009A39FB" w:rsidRPr="00F70E36">
          <w:rPr>
            <w:i w:val="0"/>
            <w:iCs w:val="0"/>
            <w:noProof/>
            <w:webHidden/>
          </w:rPr>
          <w:t>4</w:t>
        </w:r>
        <w:r w:rsidR="009A39FB" w:rsidRPr="00F70E36">
          <w:rPr>
            <w:i w:val="0"/>
            <w:iCs w:val="0"/>
            <w:noProof/>
            <w:webHidden/>
          </w:rPr>
          <w:fldChar w:fldCharType="end"/>
        </w:r>
      </w:hyperlink>
    </w:p>
    <w:p w14:paraId="700E9D9A" w14:textId="48C5F499" w:rsidR="009A39FB" w:rsidRPr="00F70E36" w:rsidRDefault="00000000" w:rsidP="00635956">
      <w:pPr>
        <w:pStyle w:val="TOC1"/>
        <w:rPr>
          <w:rFonts w:eastAsiaTheme="minorEastAsia" w:cstheme="minorBidi"/>
          <w:i w:val="0"/>
          <w:iCs w:val="0"/>
          <w:noProof/>
          <w:kern w:val="2"/>
          <w:lang w:eastAsia="en-GB"/>
          <w14:ligatures w14:val="standardContextual"/>
        </w:rPr>
      </w:pPr>
      <w:hyperlink w:anchor="_Toc170219700" w:history="1">
        <w:r w:rsidR="009A39FB" w:rsidRPr="00F70E36">
          <w:rPr>
            <w:rStyle w:val="Hyperlink"/>
            <w:i w:val="0"/>
            <w:iCs w:val="0"/>
            <w:noProof/>
          </w:rPr>
          <w:t>2.</w:t>
        </w:r>
        <w:r w:rsidR="009A39FB" w:rsidRPr="00F70E36">
          <w:rPr>
            <w:rFonts w:eastAsiaTheme="minorEastAsia" w:cstheme="minorBidi"/>
            <w:i w:val="0"/>
            <w:iCs w:val="0"/>
            <w:noProof/>
            <w:kern w:val="2"/>
            <w:lang w:eastAsia="en-GB"/>
            <w14:ligatures w14:val="standardContextual"/>
          </w:rPr>
          <w:tab/>
        </w:r>
        <w:r w:rsidR="009A39FB" w:rsidRPr="00F70E36">
          <w:rPr>
            <w:rStyle w:val="Hyperlink"/>
            <w:i w:val="0"/>
            <w:iCs w:val="0"/>
            <w:noProof/>
          </w:rPr>
          <w:t>Media System; Media and Advertising Markets</w:t>
        </w:r>
        <w:r w:rsidR="009A39FB" w:rsidRPr="00F70E36">
          <w:rPr>
            <w:i w:val="0"/>
            <w:iCs w:val="0"/>
            <w:noProof/>
            <w:webHidden/>
          </w:rPr>
          <w:tab/>
        </w:r>
        <w:r w:rsidR="009A39FB" w:rsidRPr="00F70E36">
          <w:rPr>
            <w:i w:val="0"/>
            <w:iCs w:val="0"/>
            <w:noProof/>
            <w:webHidden/>
          </w:rPr>
          <w:fldChar w:fldCharType="begin"/>
        </w:r>
        <w:r w:rsidR="009A39FB" w:rsidRPr="00F70E36">
          <w:rPr>
            <w:i w:val="0"/>
            <w:iCs w:val="0"/>
            <w:noProof/>
            <w:webHidden/>
          </w:rPr>
          <w:instrText xml:space="preserve"> PAGEREF _Toc170219700 \h </w:instrText>
        </w:r>
        <w:r w:rsidR="009A39FB" w:rsidRPr="00F70E36">
          <w:rPr>
            <w:i w:val="0"/>
            <w:iCs w:val="0"/>
            <w:noProof/>
            <w:webHidden/>
          </w:rPr>
        </w:r>
        <w:r w:rsidR="009A39FB" w:rsidRPr="00F70E36">
          <w:rPr>
            <w:i w:val="0"/>
            <w:iCs w:val="0"/>
            <w:noProof/>
            <w:webHidden/>
          </w:rPr>
          <w:fldChar w:fldCharType="separate"/>
        </w:r>
        <w:r w:rsidR="009A39FB" w:rsidRPr="00F70E36">
          <w:rPr>
            <w:i w:val="0"/>
            <w:iCs w:val="0"/>
            <w:noProof/>
            <w:webHidden/>
          </w:rPr>
          <w:t>4</w:t>
        </w:r>
        <w:r w:rsidR="009A39FB" w:rsidRPr="00F70E36">
          <w:rPr>
            <w:i w:val="0"/>
            <w:iCs w:val="0"/>
            <w:noProof/>
            <w:webHidden/>
          </w:rPr>
          <w:fldChar w:fldCharType="end"/>
        </w:r>
      </w:hyperlink>
    </w:p>
    <w:p w14:paraId="7BC11FEB" w14:textId="462F5876" w:rsidR="009A39FB" w:rsidRPr="00F70E36" w:rsidRDefault="00000000" w:rsidP="00635956">
      <w:pPr>
        <w:pStyle w:val="TOC1"/>
        <w:rPr>
          <w:rFonts w:eastAsiaTheme="minorEastAsia" w:cstheme="minorBidi"/>
          <w:i w:val="0"/>
          <w:iCs w:val="0"/>
          <w:noProof/>
          <w:kern w:val="2"/>
          <w:lang w:eastAsia="en-GB"/>
          <w14:ligatures w14:val="standardContextual"/>
        </w:rPr>
      </w:pPr>
      <w:hyperlink w:anchor="_Toc170219701" w:history="1">
        <w:r w:rsidR="009A39FB" w:rsidRPr="00F70E36">
          <w:rPr>
            <w:rStyle w:val="Hyperlink"/>
            <w:i w:val="0"/>
            <w:iCs w:val="0"/>
            <w:noProof/>
          </w:rPr>
          <w:t>3.</w:t>
        </w:r>
        <w:r w:rsidR="009A39FB" w:rsidRPr="00F70E36">
          <w:rPr>
            <w:rFonts w:eastAsiaTheme="minorEastAsia" w:cstheme="minorBidi"/>
            <w:i w:val="0"/>
            <w:iCs w:val="0"/>
            <w:noProof/>
            <w:kern w:val="2"/>
            <w:lang w:eastAsia="en-GB"/>
            <w14:ligatures w14:val="standardContextual"/>
          </w:rPr>
          <w:tab/>
        </w:r>
        <w:r w:rsidR="009A39FB" w:rsidRPr="00F70E36">
          <w:rPr>
            <w:rStyle w:val="Hyperlink"/>
            <w:i w:val="0"/>
            <w:iCs w:val="0"/>
            <w:noProof/>
          </w:rPr>
          <w:t>Communications: Legal and Regulatory Framework</w:t>
        </w:r>
        <w:r w:rsidR="009A39FB" w:rsidRPr="00F70E36">
          <w:rPr>
            <w:i w:val="0"/>
            <w:iCs w:val="0"/>
            <w:noProof/>
            <w:webHidden/>
          </w:rPr>
          <w:tab/>
        </w:r>
        <w:r w:rsidR="009A39FB" w:rsidRPr="00F70E36">
          <w:rPr>
            <w:i w:val="0"/>
            <w:iCs w:val="0"/>
            <w:noProof/>
            <w:webHidden/>
          </w:rPr>
          <w:fldChar w:fldCharType="begin"/>
        </w:r>
        <w:r w:rsidR="009A39FB" w:rsidRPr="00F70E36">
          <w:rPr>
            <w:i w:val="0"/>
            <w:iCs w:val="0"/>
            <w:noProof/>
            <w:webHidden/>
          </w:rPr>
          <w:instrText xml:space="preserve"> PAGEREF _Toc170219701 \h </w:instrText>
        </w:r>
        <w:r w:rsidR="009A39FB" w:rsidRPr="00F70E36">
          <w:rPr>
            <w:i w:val="0"/>
            <w:iCs w:val="0"/>
            <w:noProof/>
            <w:webHidden/>
          </w:rPr>
        </w:r>
        <w:r w:rsidR="009A39FB" w:rsidRPr="00F70E36">
          <w:rPr>
            <w:i w:val="0"/>
            <w:iCs w:val="0"/>
            <w:noProof/>
            <w:webHidden/>
          </w:rPr>
          <w:fldChar w:fldCharType="separate"/>
        </w:r>
        <w:r w:rsidR="009A39FB" w:rsidRPr="00F70E36">
          <w:rPr>
            <w:i w:val="0"/>
            <w:iCs w:val="0"/>
            <w:noProof/>
            <w:webHidden/>
          </w:rPr>
          <w:t>6</w:t>
        </w:r>
        <w:r w:rsidR="009A39FB" w:rsidRPr="00F70E36">
          <w:rPr>
            <w:i w:val="0"/>
            <w:iCs w:val="0"/>
            <w:noProof/>
            <w:webHidden/>
          </w:rPr>
          <w:fldChar w:fldCharType="end"/>
        </w:r>
      </w:hyperlink>
    </w:p>
    <w:p w14:paraId="3AF267B1" w14:textId="67FB25D9" w:rsidR="009A39FB" w:rsidRPr="00F70E36" w:rsidRDefault="00000000" w:rsidP="00635956">
      <w:pPr>
        <w:pStyle w:val="TOC1"/>
        <w:rPr>
          <w:rFonts w:eastAsiaTheme="minorEastAsia" w:cstheme="minorBidi"/>
          <w:i w:val="0"/>
          <w:iCs w:val="0"/>
          <w:noProof/>
          <w:kern w:val="2"/>
          <w:lang w:eastAsia="en-GB"/>
          <w14:ligatures w14:val="standardContextual"/>
        </w:rPr>
      </w:pPr>
      <w:hyperlink w:anchor="_Toc170219702" w:history="1">
        <w:r w:rsidR="009A39FB" w:rsidRPr="00F70E36">
          <w:rPr>
            <w:rStyle w:val="Hyperlink"/>
            <w:i w:val="0"/>
            <w:iCs w:val="0"/>
            <w:noProof/>
          </w:rPr>
          <w:t>4.</w:t>
        </w:r>
        <w:r w:rsidR="009A39FB" w:rsidRPr="00F70E36">
          <w:rPr>
            <w:rFonts w:eastAsiaTheme="minorEastAsia" w:cstheme="minorBidi"/>
            <w:i w:val="0"/>
            <w:iCs w:val="0"/>
            <w:noProof/>
            <w:kern w:val="2"/>
            <w:lang w:eastAsia="en-GB"/>
            <w14:ligatures w14:val="standardContextual"/>
          </w:rPr>
          <w:tab/>
        </w:r>
        <w:r w:rsidR="009A39FB" w:rsidRPr="00F70E36">
          <w:rPr>
            <w:rStyle w:val="Hyperlink"/>
            <w:i w:val="0"/>
            <w:iCs w:val="0"/>
            <w:noProof/>
          </w:rPr>
          <w:t>Advertising:  Legal and Regulatory Framework</w:t>
        </w:r>
        <w:r w:rsidR="009A39FB" w:rsidRPr="00F70E36">
          <w:rPr>
            <w:i w:val="0"/>
            <w:iCs w:val="0"/>
            <w:noProof/>
            <w:webHidden/>
          </w:rPr>
          <w:tab/>
        </w:r>
        <w:r w:rsidR="009A39FB" w:rsidRPr="00F70E36">
          <w:rPr>
            <w:i w:val="0"/>
            <w:iCs w:val="0"/>
            <w:noProof/>
            <w:webHidden/>
          </w:rPr>
          <w:fldChar w:fldCharType="begin"/>
        </w:r>
        <w:r w:rsidR="009A39FB" w:rsidRPr="00F70E36">
          <w:rPr>
            <w:i w:val="0"/>
            <w:iCs w:val="0"/>
            <w:noProof/>
            <w:webHidden/>
          </w:rPr>
          <w:instrText xml:space="preserve"> PAGEREF _Toc170219702 \h </w:instrText>
        </w:r>
        <w:r w:rsidR="009A39FB" w:rsidRPr="00F70E36">
          <w:rPr>
            <w:i w:val="0"/>
            <w:iCs w:val="0"/>
            <w:noProof/>
            <w:webHidden/>
          </w:rPr>
        </w:r>
        <w:r w:rsidR="009A39FB" w:rsidRPr="00F70E36">
          <w:rPr>
            <w:i w:val="0"/>
            <w:iCs w:val="0"/>
            <w:noProof/>
            <w:webHidden/>
          </w:rPr>
          <w:fldChar w:fldCharType="separate"/>
        </w:r>
        <w:r w:rsidR="009A39FB" w:rsidRPr="00F70E36">
          <w:rPr>
            <w:i w:val="0"/>
            <w:iCs w:val="0"/>
            <w:noProof/>
            <w:webHidden/>
          </w:rPr>
          <w:t>8</w:t>
        </w:r>
        <w:r w:rsidR="009A39FB" w:rsidRPr="00F70E36">
          <w:rPr>
            <w:i w:val="0"/>
            <w:iCs w:val="0"/>
            <w:noProof/>
            <w:webHidden/>
          </w:rPr>
          <w:fldChar w:fldCharType="end"/>
        </w:r>
      </w:hyperlink>
    </w:p>
    <w:p w14:paraId="0080CBBE" w14:textId="33820B30" w:rsidR="009A39FB" w:rsidRPr="00F70E36" w:rsidRDefault="00000000" w:rsidP="00635956">
      <w:pPr>
        <w:pStyle w:val="TOC1"/>
        <w:rPr>
          <w:rFonts w:eastAsiaTheme="minorEastAsia" w:cstheme="minorBidi"/>
          <w:i w:val="0"/>
          <w:iCs w:val="0"/>
          <w:noProof/>
          <w:kern w:val="2"/>
          <w:lang w:eastAsia="en-GB"/>
          <w14:ligatures w14:val="standardContextual"/>
        </w:rPr>
      </w:pPr>
      <w:hyperlink w:anchor="_Toc170219703" w:history="1">
        <w:r w:rsidR="009A39FB" w:rsidRPr="00F70E36">
          <w:rPr>
            <w:rStyle w:val="Hyperlink"/>
            <w:i w:val="0"/>
            <w:iCs w:val="0"/>
            <w:noProof/>
          </w:rPr>
          <w:t>5.</w:t>
        </w:r>
        <w:r w:rsidR="009A39FB" w:rsidRPr="00F70E36">
          <w:rPr>
            <w:rFonts w:eastAsiaTheme="minorEastAsia" w:cstheme="minorBidi"/>
            <w:i w:val="0"/>
            <w:iCs w:val="0"/>
            <w:noProof/>
            <w:kern w:val="2"/>
            <w:lang w:eastAsia="en-GB"/>
            <w14:ligatures w14:val="standardContextual"/>
          </w:rPr>
          <w:tab/>
        </w:r>
        <w:r w:rsidR="009A39FB" w:rsidRPr="00F70E36">
          <w:rPr>
            <w:rStyle w:val="Hyperlink"/>
            <w:i w:val="0"/>
            <w:iCs w:val="0"/>
            <w:noProof/>
          </w:rPr>
          <w:t>Advertising:  Self-regulation</w:t>
        </w:r>
        <w:r w:rsidR="009A39FB" w:rsidRPr="00F70E36">
          <w:rPr>
            <w:i w:val="0"/>
            <w:iCs w:val="0"/>
            <w:noProof/>
            <w:webHidden/>
          </w:rPr>
          <w:tab/>
        </w:r>
        <w:r w:rsidR="009A39FB" w:rsidRPr="00F70E36">
          <w:rPr>
            <w:i w:val="0"/>
            <w:iCs w:val="0"/>
            <w:noProof/>
            <w:webHidden/>
          </w:rPr>
          <w:fldChar w:fldCharType="begin"/>
        </w:r>
        <w:r w:rsidR="009A39FB" w:rsidRPr="00F70E36">
          <w:rPr>
            <w:i w:val="0"/>
            <w:iCs w:val="0"/>
            <w:noProof/>
            <w:webHidden/>
          </w:rPr>
          <w:instrText xml:space="preserve"> PAGEREF _Toc170219703 \h </w:instrText>
        </w:r>
        <w:r w:rsidR="009A39FB" w:rsidRPr="00F70E36">
          <w:rPr>
            <w:i w:val="0"/>
            <w:iCs w:val="0"/>
            <w:noProof/>
            <w:webHidden/>
          </w:rPr>
        </w:r>
        <w:r w:rsidR="009A39FB" w:rsidRPr="00F70E36">
          <w:rPr>
            <w:i w:val="0"/>
            <w:iCs w:val="0"/>
            <w:noProof/>
            <w:webHidden/>
          </w:rPr>
          <w:fldChar w:fldCharType="separate"/>
        </w:r>
        <w:r w:rsidR="009A39FB" w:rsidRPr="00F70E36">
          <w:rPr>
            <w:i w:val="0"/>
            <w:iCs w:val="0"/>
            <w:noProof/>
            <w:webHidden/>
          </w:rPr>
          <w:t>12</w:t>
        </w:r>
        <w:r w:rsidR="009A39FB" w:rsidRPr="00F70E36">
          <w:rPr>
            <w:i w:val="0"/>
            <w:iCs w:val="0"/>
            <w:noProof/>
            <w:webHidden/>
          </w:rPr>
          <w:fldChar w:fldCharType="end"/>
        </w:r>
      </w:hyperlink>
    </w:p>
    <w:p w14:paraId="6814F4B7" w14:textId="6B2A11D0" w:rsidR="009A39FB" w:rsidRPr="00F70E36" w:rsidRDefault="00000000" w:rsidP="00635956">
      <w:pPr>
        <w:pStyle w:val="TOC1"/>
        <w:rPr>
          <w:rFonts w:eastAsiaTheme="minorEastAsia" w:cstheme="minorBidi"/>
          <w:i w:val="0"/>
          <w:iCs w:val="0"/>
          <w:noProof/>
          <w:kern w:val="2"/>
          <w:lang w:eastAsia="en-GB"/>
          <w14:ligatures w14:val="standardContextual"/>
        </w:rPr>
      </w:pPr>
      <w:hyperlink w:anchor="_Toc170219704" w:history="1">
        <w:r w:rsidR="009A39FB" w:rsidRPr="00F70E36">
          <w:rPr>
            <w:rStyle w:val="Hyperlink"/>
            <w:i w:val="0"/>
            <w:iCs w:val="0"/>
            <w:noProof/>
          </w:rPr>
          <w:t>6.</w:t>
        </w:r>
        <w:r w:rsidR="009A39FB" w:rsidRPr="00F70E36">
          <w:rPr>
            <w:rFonts w:eastAsiaTheme="minorEastAsia" w:cstheme="minorBidi"/>
            <w:i w:val="0"/>
            <w:iCs w:val="0"/>
            <w:noProof/>
            <w:kern w:val="2"/>
            <w:lang w:eastAsia="en-GB"/>
            <w14:ligatures w14:val="standardContextual"/>
          </w:rPr>
          <w:tab/>
        </w:r>
        <w:r w:rsidR="009A39FB" w:rsidRPr="00F70E36">
          <w:rPr>
            <w:rStyle w:val="Hyperlink"/>
            <w:i w:val="0"/>
            <w:iCs w:val="0"/>
            <w:noProof/>
          </w:rPr>
          <w:t>Branded Content: General legal and regulatory framework</w:t>
        </w:r>
        <w:r w:rsidR="009A39FB" w:rsidRPr="00F70E36">
          <w:rPr>
            <w:i w:val="0"/>
            <w:iCs w:val="0"/>
            <w:noProof/>
            <w:webHidden/>
          </w:rPr>
          <w:tab/>
        </w:r>
        <w:r w:rsidR="009A39FB" w:rsidRPr="00F70E36">
          <w:rPr>
            <w:i w:val="0"/>
            <w:iCs w:val="0"/>
            <w:noProof/>
            <w:webHidden/>
          </w:rPr>
          <w:fldChar w:fldCharType="begin"/>
        </w:r>
        <w:r w:rsidR="009A39FB" w:rsidRPr="00F70E36">
          <w:rPr>
            <w:i w:val="0"/>
            <w:iCs w:val="0"/>
            <w:noProof/>
            <w:webHidden/>
          </w:rPr>
          <w:instrText xml:space="preserve"> PAGEREF _Toc170219704 \h </w:instrText>
        </w:r>
        <w:r w:rsidR="009A39FB" w:rsidRPr="00F70E36">
          <w:rPr>
            <w:i w:val="0"/>
            <w:iCs w:val="0"/>
            <w:noProof/>
            <w:webHidden/>
          </w:rPr>
        </w:r>
        <w:r w:rsidR="009A39FB" w:rsidRPr="00F70E36">
          <w:rPr>
            <w:i w:val="0"/>
            <w:iCs w:val="0"/>
            <w:noProof/>
            <w:webHidden/>
          </w:rPr>
          <w:fldChar w:fldCharType="separate"/>
        </w:r>
        <w:r w:rsidR="009A39FB" w:rsidRPr="00F70E36">
          <w:rPr>
            <w:i w:val="0"/>
            <w:iCs w:val="0"/>
            <w:noProof/>
            <w:webHidden/>
          </w:rPr>
          <w:t>17</w:t>
        </w:r>
        <w:r w:rsidR="009A39FB" w:rsidRPr="00F70E36">
          <w:rPr>
            <w:i w:val="0"/>
            <w:iCs w:val="0"/>
            <w:noProof/>
            <w:webHidden/>
          </w:rPr>
          <w:fldChar w:fldCharType="end"/>
        </w:r>
      </w:hyperlink>
    </w:p>
    <w:p w14:paraId="06FCEF45" w14:textId="57036E99" w:rsidR="009A39FB" w:rsidRPr="00F70E36" w:rsidRDefault="00000000" w:rsidP="00635956">
      <w:pPr>
        <w:pStyle w:val="TOC1"/>
        <w:rPr>
          <w:rFonts w:eastAsiaTheme="minorEastAsia" w:cstheme="minorBidi"/>
          <w:i w:val="0"/>
          <w:iCs w:val="0"/>
          <w:noProof/>
          <w:kern w:val="2"/>
          <w:lang w:eastAsia="en-GB"/>
          <w14:ligatures w14:val="standardContextual"/>
        </w:rPr>
      </w:pPr>
      <w:hyperlink w:anchor="_Toc170219705" w:history="1">
        <w:r w:rsidR="009A39FB" w:rsidRPr="00F70E36">
          <w:rPr>
            <w:rStyle w:val="Hyperlink"/>
            <w:i w:val="0"/>
            <w:iCs w:val="0"/>
            <w:noProof/>
          </w:rPr>
          <w:t>7.</w:t>
        </w:r>
        <w:r w:rsidR="009A39FB" w:rsidRPr="00F70E36">
          <w:rPr>
            <w:rFonts w:eastAsiaTheme="minorEastAsia" w:cstheme="minorBidi"/>
            <w:i w:val="0"/>
            <w:iCs w:val="0"/>
            <w:noProof/>
            <w:kern w:val="2"/>
            <w:lang w:eastAsia="en-GB"/>
            <w14:ligatures w14:val="standardContextual"/>
          </w:rPr>
          <w:tab/>
        </w:r>
        <w:r w:rsidR="009A39FB" w:rsidRPr="00F70E36">
          <w:rPr>
            <w:rStyle w:val="Hyperlink"/>
            <w:i w:val="0"/>
            <w:iCs w:val="0"/>
            <w:noProof/>
          </w:rPr>
          <w:t>Publishing</w:t>
        </w:r>
        <w:r w:rsidR="009A39FB" w:rsidRPr="00F70E36">
          <w:rPr>
            <w:i w:val="0"/>
            <w:iCs w:val="0"/>
            <w:noProof/>
            <w:webHidden/>
          </w:rPr>
          <w:tab/>
        </w:r>
        <w:r w:rsidR="009A39FB" w:rsidRPr="00F70E36">
          <w:rPr>
            <w:i w:val="0"/>
            <w:iCs w:val="0"/>
            <w:noProof/>
            <w:webHidden/>
          </w:rPr>
          <w:fldChar w:fldCharType="begin"/>
        </w:r>
        <w:r w:rsidR="009A39FB" w:rsidRPr="00F70E36">
          <w:rPr>
            <w:i w:val="0"/>
            <w:iCs w:val="0"/>
            <w:noProof/>
            <w:webHidden/>
          </w:rPr>
          <w:instrText xml:space="preserve"> PAGEREF _Toc170219705 \h </w:instrText>
        </w:r>
        <w:r w:rsidR="009A39FB" w:rsidRPr="00F70E36">
          <w:rPr>
            <w:i w:val="0"/>
            <w:iCs w:val="0"/>
            <w:noProof/>
            <w:webHidden/>
          </w:rPr>
        </w:r>
        <w:r w:rsidR="009A39FB" w:rsidRPr="00F70E36">
          <w:rPr>
            <w:i w:val="0"/>
            <w:iCs w:val="0"/>
            <w:noProof/>
            <w:webHidden/>
          </w:rPr>
          <w:fldChar w:fldCharType="separate"/>
        </w:r>
        <w:r w:rsidR="009A39FB" w:rsidRPr="00F70E36">
          <w:rPr>
            <w:i w:val="0"/>
            <w:iCs w:val="0"/>
            <w:noProof/>
            <w:webHidden/>
          </w:rPr>
          <w:t>19</w:t>
        </w:r>
        <w:r w:rsidR="009A39FB" w:rsidRPr="00F70E36">
          <w:rPr>
            <w:i w:val="0"/>
            <w:iCs w:val="0"/>
            <w:noProof/>
            <w:webHidden/>
          </w:rPr>
          <w:fldChar w:fldCharType="end"/>
        </w:r>
      </w:hyperlink>
    </w:p>
    <w:p w14:paraId="3073E064" w14:textId="2ED6C17D" w:rsidR="009A39FB" w:rsidRPr="00F70E36" w:rsidRDefault="00000000" w:rsidP="00635956">
      <w:pPr>
        <w:pStyle w:val="TOC1"/>
        <w:rPr>
          <w:rFonts w:eastAsiaTheme="minorEastAsia" w:cstheme="minorBidi"/>
          <w:i w:val="0"/>
          <w:iCs w:val="0"/>
          <w:noProof/>
          <w:kern w:val="2"/>
          <w:lang w:eastAsia="en-GB"/>
          <w14:ligatures w14:val="standardContextual"/>
        </w:rPr>
      </w:pPr>
      <w:hyperlink w:anchor="_Toc170219706" w:history="1">
        <w:r w:rsidR="009A39FB" w:rsidRPr="00F70E36">
          <w:rPr>
            <w:rStyle w:val="Hyperlink"/>
            <w:i w:val="0"/>
            <w:iCs w:val="0"/>
            <w:noProof/>
          </w:rPr>
          <w:t>8.</w:t>
        </w:r>
        <w:r w:rsidR="009A39FB" w:rsidRPr="00F70E36">
          <w:rPr>
            <w:rFonts w:eastAsiaTheme="minorEastAsia" w:cstheme="minorBidi"/>
            <w:i w:val="0"/>
            <w:iCs w:val="0"/>
            <w:noProof/>
            <w:kern w:val="2"/>
            <w:lang w:eastAsia="en-GB"/>
            <w14:ligatures w14:val="standardContextual"/>
          </w:rPr>
          <w:tab/>
        </w:r>
        <w:r w:rsidR="009A39FB" w:rsidRPr="00F70E36">
          <w:rPr>
            <w:rStyle w:val="Hyperlink"/>
            <w:i w:val="0"/>
            <w:iCs w:val="0"/>
            <w:noProof/>
          </w:rPr>
          <w:t>Audiovisual</w:t>
        </w:r>
        <w:r w:rsidR="009A39FB" w:rsidRPr="00F70E36">
          <w:rPr>
            <w:i w:val="0"/>
            <w:iCs w:val="0"/>
            <w:noProof/>
            <w:webHidden/>
          </w:rPr>
          <w:tab/>
        </w:r>
        <w:r w:rsidR="009A39FB" w:rsidRPr="00F70E36">
          <w:rPr>
            <w:i w:val="0"/>
            <w:iCs w:val="0"/>
            <w:noProof/>
            <w:webHidden/>
          </w:rPr>
          <w:fldChar w:fldCharType="begin"/>
        </w:r>
        <w:r w:rsidR="009A39FB" w:rsidRPr="00F70E36">
          <w:rPr>
            <w:i w:val="0"/>
            <w:iCs w:val="0"/>
            <w:noProof/>
            <w:webHidden/>
          </w:rPr>
          <w:instrText xml:space="preserve"> PAGEREF _Toc170219706 \h </w:instrText>
        </w:r>
        <w:r w:rsidR="009A39FB" w:rsidRPr="00F70E36">
          <w:rPr>
            <w:i w:val="0"/>
            <w:iCs w:val="0"/>
            <w:noProof/>
            <w:webHidden/>
          </w:rPr>
        </w:r>
        <w:r w:rsidR="009A39FB" w:rsidRPr="00F70E36">
          <w:rPr>
            <w:i w:val="0"/>
            <w:iCs w:val="0"/>
            <w:noProof/>
            <w:webHidden/>
          </w:rPr>
          <w:fldChar w:fldCharType="separate"/>
        </w:r>
        <w:r w:rsidR="009A39FB" w:rsidRPr="00F70E36">
          <w:rPr>
            <w:i w:val="0"/>
            <w:iCs w:val="0"/>
            <w:noProof/>
            <w:webHidden/>
          </w:rPr>
          <w:t>20</w:t>
        </w:r>
        <w:r w:rsidR="009A39FB" w:rsidRPr="00F70E36">
          <w:rPr>
            <w:i w:val="0"/>
            <w:iCs w:val="0"/>
            <w:noProof/>
            <w:webHidden/>
          </w:rPr>
          <w:fldChar w:fldCharType="end"/>
        </w:r>
      </w:hyperlink>
    </w:p>
    <w:p w14:paraId="68742A40" w14:textId="6B9A9634" w:rsidR="009A39FB" w:rsidRPr="00F70E36" w:rsidRDefault="00000000" w:rsidP="00635956">
      <w:pPr>
        <w:pStyle w:val="TOC1"/>
        <w:rPr>
          <w:rFonts w:eastAsiaTheme="minorEastAsia" w:cstheme="minorBidi"/>
          <w:i w:val="0"/>
          <w:iCs w:val="0"/>
          <w:noProof/>
          <w:kern w:val="2"/>
          <w:lang w:eastAsia="en-GB"/>
          <w14:ligatures w14:val="standardContextual"/>
        </w:rPr>
      </w:pPr>
      <w:hyperlink w:anchor="_Toc170219707" w:history="1">
        <w:r w:rsidR="009A39FB" w:rsidRPr="00F70E36">
          <w:rPr>
            <w:rStyle w:val="Hyperlink"/>
            <w:i w:val="0"/>
            <w:iCs w:val="0"/>
            <w:noProof/>
          </w:rPr>
          <w:t>9.</w:t>
        </w:r>
        <w:r w:rsidR="009A39FB" w:rsidRPr="00F70E36">
          <w:rPr>
            <w:rFonts w:eastAsiaTheme="minorEastAsia" w:cstheme="minorBidi"/>
            <w:i w:val="0"/>
            <w:iCs w:val="0"/>
            <w:noProof/>
            <w:kern w:val="2"/>
            <w:lang w:eastAsia="en-GB"/>
            <w14:ligatures w14:val="standardContextual"/>
          </w:rPr>
          <w:tab/>
        </w:r>
        <w:r w:rsidR="009A39FB" w:rsidRPr="00F70E36">
          <w:rPr>
            <w:rStyle w:val="Hyperlink"/>
            <w:i w:val="0"/>
            <w:iCs w:val="0"/>
            <w:noProof/>
          </w:rPr>
          <w:t>Audio</w:t>
        </w:r>
        <w:r w:rsidR="009A39FB" w:rsidRPr="00F70E36">
          <w:rPr>
            <w:i w:val="0"/>
            <w:iCs w:val="0"/>
            <w:noProof/>
            <w:webHidden/>
          </w:rPr>
          <w:tab/>
        </w:r>
        <w:r w:rsidR="009A39FB" w:rsidRPr="00F70E36">
          <w:rPr>
            <w:i w:val="0"/>
            <w:iCs w:val="0"/>
            <w:noProof/>
            <w:webHidden/>
          </w:rPr>
          <w:fldChar w:fldCharType="begin"/>
        </w:r>
        <w:r w:rsidR="009A39FB" w:rsidRPr="00F70E36">
          <w:rPr>
            <w:i w:val="0"/>
            <w:iCs w:val="0"/>
            <w:noProof/>
            <w:webHidden/>
          </w:rPr>
          <w:instrText xml:space="preserve"> PAGEREF _Toc170219707 \h </w:instrText>
        </w:r>
        <w:r w:rsidR="009A39FB" w:rsidRPr="00F70E36">
          <w:rPr>
            <w:i w:val="0"/>
            <w:iCs w:val="0"/>
            <w:noProof/>
            <w:webHidden/>
          </w:rPr>
        </w:r>
        <w:r w:rsidR="009A39FB" w:rsidRPr="00F70E36">
          <w:rPr>
            <w:i w:val="0"/>
            <w:iCs w:val="0"/>
            <w:noProof/>
            <w:webHidden/>
          </w:rPr>
          <w:fldChar w:fldCharType="separate"/>
        </w:r>
        <w:r w:rsidR="009A39FB" w:rsidRPr="00F70E36">
          <w:rPr>
            <w:i w:val="0"/>
            <w:iCs w:val="0"/>
            <w:noProof/>
            <w:webHidden/>
          </w:rPr>
          <w:t>22</w:t>
        </w:r>
        <w:r w:rsidR="009A39FB" w:rsidRPr="00F70E36">
          <w:rPr>
            <w:i w:val="0"/>
            <w:iCs w:val="0"/>
            <w:noProof/>
            <w:webHidden/>
          </w:rPr>
          <w:fldChar w:fldCharType="end"/>
        </w:r>
      </w:hyperlink>
    </w:p>
    <w:p w14:paraId="4B85D5DB" w14:textId="48680654" w:rsidR="009A39FB" w:rsidRPr="00F70E36" w:rsidRDefault="00000000" w:rsidP="00635956">
      <w:pPr>
        <w:pStyle w:val="TOC1"/>
        <w:rPr>
          <w:rFonts w:eastAsiaTheme="minorEastAsia" w:cstheme="minorBidi"/>
          <w:i w:val="0"/>
          <w:iCs w:val="0"/>
          <w:noProof/>
          <w:kern w:val="2"/>
          <w:lang w:eastAsia="en-GB"/>
          <w14:ligatures w14:val="standardContextual"/>
        </w:rPr>
      </w:pPr>
      <w:hyperlink w:anchor="_Toc170219708" w:history="1">
        <w:r w:rsidR="009A39FB" w:rsidRPr="00F70E36">
          <w:rPr>
            <w:rStyle w:val="Hyperlink"/>
            <w:i w:val="0"/>
            <w:iCs w:val="0"/>
            <w:noProof/>
          </w:rPr>
          <w:t>10.</w:t>
        </w:r>
        <w:r w:rsidR="009A39FB" w:rsidRPr="00F70E36">
          <w:rPr>
            <w:rFonts w:eastAsiaTheme="minorEastAsia" w:cstheme="minorBidi"/>
            <w:i w:val="0"/>
            <w:iCs w:val="0"/>
            <w:noProof/>
            <w:kern w:val="2"/>
            <w:lang w:eastAsia="en-GB"/>
            <w14:ligatures w14:val="standardContextual"/>
          </w:rPr>
          <w:tab/>
        </w:r>
        <w:r w:rsidR="009A39FB" w:rsidRPr="00F70E36">
          <w:rPr>
            <w:rStyle w:val="Hyperlink"/>
            <w:i w:val="0"/>
            <w:iCs w:val="0"/>
            <w:noProof/>
          </w:rPr>
          <w:t>Digital Media (online advertising and adtech)</w:t>
        </w:r>
        <w:r w:rsidR="009A39FB" w:rsidRPr="00F70E36">
          <w:rPr>
            <w:i w:val="0"/>
            <w:iCs w:val="0"/>
            <w:noProof/>
            <w:webHidden/>
          </w:rPr>
          <w:tab/>
        </w:r>
        <w:r w:rsidR="009A39FB" w:rsidRPr="00F70E36">
          <w:rPr>
            <w:i w:val="0"/>
            <w:iCs w:val="0"/>
            <w:noProof/>
            <w:webHidden/>
          </w:rPr>
          <w:fldChar w:fldCharType="begin"/>
        </w:r>
        <w:r w:rsidR="009A39FB" w:rsidRPr="00F70E36">
          <w:rPr>
            <w:i w:val="0"/>
            <w:iCs w:val="0"/>
            <w:noProof/>
            <w:webHidden/>
          </w:rPr>
          <w:instrText xml:space="preserve"> PAGEREF _Toc170219708 \h </w:instrText>
        </w:r>
        <w:r w:rsidR="009A39FB" w:rsidRPr="00F70E36">
          <w:rPr>
            <w:i w:val="0"/>
            <w:iCs w:val="0"/>
            <w:noProof/>
            <w:webHidden/>
          </w:rPr>
        </w:r>
        <w:r w:rsidR="009A39FB" w:rsidRPr="00F70E36">
          <w:rPr>
            <w:i w:val="0"/>
            <w:iCs w:val="0"/>
            <w:noProof/>
            <w:webHidden/>
          </w:rPr>
          <w:fldChar w:fldCharType="separate"/>
        </w:r>
        <w:r w:rsidR="009A39FB" w:rsidRPr="00F70E36">
          <w:rPr>
            <w:i w:val="0"/>
            <w:iCs w:val="0"/>
            <w:noProof/>
            <w:webHidden/>
          </w:rPr>
          <w:t>22</w:t>
        </w:r>
        <w:r w:rsidR="009A39FB" w:rsidRPr="00F70E36">
          <w:rPr>
            <w:i w:val="0"/>
            <w:iCs w:val="0"/>
            <w:noProof/>
            <w:webHidden/>
          </w:rPr>
          <w:fldChar w:fldCharType="end"/>
        </w:r>
      </w:hyperlink>
    </w:p>
    <w:p w14:paraId="686A0F05" w14:textId="7B04010A" w:rsidR="009A39FB" w:rsidRPr="00F70E36" w:rsidRDefault="00000000" w:rsidP="00635956">
      <w:pPr>
        <w:pStyle w:val="TOC1"/>
        <w:rPr>
          <w:rFonts w:eastAsiaTheme="minorEastAsia" w:cstheme="minorBidi"/>
          <w:i w:val="0"/>
          <w:iCs w:val="0"/>
          <w:noProof/>
          <w:kern w:val="2"/>
          <w:lang w:eastAsia="en-GB"/>
          <w14:ligatures w14:val="standardContextual"/>
        </w:rPr>
      </w:pPr>
      <w:hyperlink w:anchor="_Toc170219709" w:history="1">
        <w:r w:rsidR="009A39FB" w:rsidRPr="00F70E36">
          <w:rPr>
            <w:rStyle w:val="Hyperlink"/>
            <w:i w:val="0"/>
            <w:iCs w:val="0"/>
            <w:noProof/>
          </w:rPr>
          <w:t>11.</w:t>
        </w:r>
        <w:r w:rsidR="009A39FB" w:rsidRPr="00F70E36">
          <w:rPr>
            <w:rFonts w:eastAsiaTheme="minorEastAsia" w:cstheme="minorBidi"/>
            <w:i w:val="0"/>
            <w:iCs w:val="0"/>
            <w:noProof/>
            <w:kern w:val="2"/>
            <w:lang w:eastAsia="en-GB"/>
            <w14:ligatures w14:val="standardContextual"/>
          </w:rPr>
          <w:tab/>
        </w:r>
        <w:r w:rsidR="009A39FB" w:rsidRPr="00F70E36">
          <w:rPr>
            <w:rStyle w:val="Hyperlink"/>
            <w:i w:val="0"/>
            <w:iCs w:val="0"/>
            <w:noProof/>
          </w:rPr>
          <w:t>Social Media Marketing</w:t>
        </w:r>
        <w:r w:rsidR="009A39FB" w:rsidRPr="00F70E36">
          <w:rPr>
            <w:i w:val="0"/>
            <w:iCs w:val="0"/>
            <w:noProof/>
            <w:webHidden/>
          </w:rPr>
          <w:tab/>
        </w:r>
        <w:r w:rsidR="009A39FB" w:rsidRPr="00F70E36">
          <w:rPr>
            <w:i w:val="0"/>
            <w:iCs w:val="0"/>
            <w:noProof/>
            <w:webHidden/>
          </w:rPr>
          <w:fldChar w:fldCharType="begin"/>
        </w:r>
        <w:r w:rsidR="009A39FB" w:rsidRPr="00F70E36">
          <w:rPr>
            <w:i w:val="0"/>
            <w:iCs w:val="0"/>
            <w:noProof/>
            <w:webHidden/>
          </w:rPr>
          <w:instrText xml:space="preserve"> PAGEREF _Toc170219709 \h </w:instrText>
        </w:r>
        <w:r w:rsidR="009A39FB" w:rsidRPr="00F70E36">
          <w:rPr>
            <w:i w:val="0"/>
            <w:iCs w:val="0"/>
            <w:noProof/>
            <w:webHidden/>
          </w:rPr>
        </w:r>
        <w:r w:rsidR="009A39FB" w:rsidRPr="00F70E36">
          <w:rPr>
            <w:i w:val="0"/>
            <w:iCs w:val="0"/>
            <w:noProof/>
            <w:webHidden/>
          </w:rPr>
          <w:fldChar w:fldCharType="separate"/>
        </w:r>
        <w:r w:rsidR="009A39FB" w:rsidRPr="00F70E36">
          <w:rPr>
            <w:i w:val="0"/>
            <w:iCs w:val="0"/>
            <w:noProof/>
            <w:webHidden/>
          </w:rPr>
          <w:t>23</w:t>
        </w:r>
        <w:r w:rsidR="009A39FB" w:rsidRPr="00F70E36">
          <w:rPr>
            <w:i w:val="0"/>
            <w:iCs w:val="0"/>
            <w:noProof/>
            <w:webHidden/>
          </w:rPr>
          <w:fldChar w:fldCharType="end"/>
        </w:r>
      </w:hyperlink>
    </w:p>
    <w:p w14:paraId="47CF1233" w14:textId="32BF402D" w:rsidR="009A39FB" w:rsidRPr="00F70E36" w:rsidRDefault="00000000" w:rsidP="00635956">
      <w:pPr>
        <w:pStyle w:val="TOC1"/>
        <w:rPr>
          <w:rFonts w:eastAsiaTheme="minorEastAsia" w:cstheme="minorBidi"/>
          <w:i w:val="0"/>
          <w:iCs w:val="0"/>
          <w:noProof/>
          <w:kern w:val="2"/>
          <w:lang w:eastAsia="en-GB"/>
          <w14:ligatures w14:val="standardContextual"/>
        </w:rPr>
      </w:pPr>
      <w:hyperlink w:anchor="_Toc170219710" w:history="1">
        <w:r w:rsidR="009A39FB" w:rsidRPr="00F70E36">
          <w:rPr>
            <w:rStyle w:val="Hyperlink"/>
            <w:i w:val="0"/>
            <w:iCs w:val="0"/>
            <w:noProof/>
          </w:rPr>
          <w:t>12.</w:t>
        </w:r>
        <w:r w:rsidR="009A39FB" w:rsidRPr="00F70E36">
          <w:rPr>
            <w:rFonts w:eastAsiaTheme="minorEastAsia" w:cstheme="minorBidi"/>
            <w:i w:val="0"/>
            <w:iCs w:val="0"/>
            <w:noProof/>
            <w:kern w:val="2"/>
            <w:lang w:eastAsia="en-GB"/>
            <w14:ligatures w14:val="standardContextual"/>
          </w:rPr>
          <w:tab/>
        </w:r>
        <w:r w:rsidR="009A39FB" w:rsidRPr="00F70E36">
          <w:rPr>
            <w:rStyle w:val="Hyperlink"/>
            <w:i w:val="0"/>
            <w:iCs w:val="0"/>
            <w:noProof/>
          </w:rPr>
          <w:t>Outdoor</w:t>
        </w:r>
        <w:r w:rsidR="009A39FB" w:rsidRPr="00F70E36">
          <w:rPr>
            <w:i w:val="0"/>
            <w:iCs w:val="0"/>
            <w:noProof/>
            <w:webHidden/>
          </w:rPr>
          <w:tab/>
        </w:r>
        <w:r w:rsidR="009A39FB" w:rsidRPr="00F70E36">
          <w:rPr>
            <w:i w:val="0"/>
            <w:iCs w:val="0"/>
            <w:noProof/>
            <w:webHidden/>
          </w:rPr>
          <w:fldChar w:fldCharType="begin"/>
        </w:r>
        <w:r w:rsidR="009A39FB" w:rsidRPr="00F70E36">
          <w:rPr>
            <w:i w:val="0"/>
            <w:iCs w:val="0"/>
            <w:noProof/>
            <w:webHidden/>
          </w:rPr>
          <w:instrText xml:space="preserve"> PAGEREF _Toc170219710 \h </w:instrText>
        </w:r>
        <w:r w:rsidR="009A39FB" w:rsidRPr="00F70E36">
          <w:rPr>
            <w:i w:val="0"/>
            <w:iCs w:val="0"/>
            <w:noProof/>
            <w:webHidden/>
          </w:rPr>
        </w:r>
        <w:r w:rsidR="009A39FB" w:rsidRPr="00F70E36">
          <w:rPr>
            <w:i w:val="0"/>
            <w:iCs w:val="0"/>
            <w:noProof/>
            <w:webHidden/>
          </w:rPr>
          <w:fldChar w:fldCharType="separate"/>
        </w:r>
        <w:r w:rsidR="009A39FB" w:rsidRPr="00F70E36">
          <w:rPr>
            <w:i w:val="0"/>
            <w:iCs w:val="0"/>
            <w:noProof/>
            <w:webHidden/>
          </w:rPr>
          <w:t>24</w:t>
        </w:r>
        <w:r w:rsidR="009A39FB" w:rsidRPr="00F70E36">
          <w:rPr>
            <w:i w:val="0"/>
            <w:iCs w:val="0"/>
            <w:noProof/>
            <w:webHidden/>
          </w:rPr>
          <w:fldChar w:fldCharType="end"/>
        </w:r>
      </w:hyperlink>
    </w:p>
    <w:p w14:paraId="6DFA1121" w14:textId="35C04D44" w:rsidR="009A39FB" w:rsidRPr="00F70E36" w:rsidRDefault="00000000" w:rsidP="00635956">
      <w:pPr>
        <w:pStyle w:val="TOC1"/>
        <w:rPr>
          <w:rFonts w:eastAsiaTheme="minorEastAsia" w:cstheme="minorBidi"/>
          <w:i w:val="0"/>
          <w:iCs w:val="0"/>
          <w:noProof/>
          <w:kern w:val="2"/>
          <w:lang w:eastAsia="en-GB"/>
          <w14:ligatures w14:val="standardContextual"/>
        </w:rPr>
      </w:pPr>
      <w:hyperlink w:anchor="_Toc170219711" w:history="1">
        <w:r w:rsidR="009A39FB" w:rsidRPr="00F70E36">
          <w:rPr>
            <w:rStyle w:val="Hyperlink"/>
            <w:i w:val="0"/>
            <w:iCs w:val="0"/>
            <w:noProof/>
          </w:rPr>
          <w:t>13.</w:t>
        </w:r>
        <w:r w:rsidR="009A39FB" w:rsidRPr="00F70E36">
          <w:rPr>
            <w:rFonts w:eastAsiaTheme="minorEastAsia" w:cstheme="minorBidi"/>
            <w:i w:val="0"/>
            <w:iCs w:val="0"/>
            <w:noProof/>
            <w:kern w:val="2"/>
            <w:lang w:eastAsia="en-GB"/>
            <w14:ligatures w14:val="standardContextual"/>
          </w:rPr>
          <w:tab/>
        </w:r>
        <w:r w:rsidR="009A39FB" w:rsidRPr="00F70E36">
          <w:rPr>
            <w:rStyle w:val="Hyperlink"/>
            <w:i w:val="0"/>
            <w:iCs w:val="0"/>
            <w:noProof/>
          </w:rPr>
          <w:t>Experiential</w:t>
        </w:r>
        <w:r w:rsidR="009A39FB" w:rsidRPr="00F70E36">
          <w:rPr>
            <w:i w:val="0"/>
            <w:iCs w:val="0"/>
            <w:noProof/>
            <w:webHidden/>
          </w:rPr>
          <w:tab/>
        </w:r>
        <w:r w:rsidR="009A39FB" w:rsidRPr="00F70E36">
          <w:rPr>
            <w:i w:val="0"/>
            <w:iCs w:val="0"/>
            <w:noProof/>
            <w:webHidden/>
          </w:rPr>
          <w:fldChar w:fldCharType="begin"/>
        </w:r>
        <w:r w:rsidR="009A39FB" w:rsidRPr="00F70E36">
          <w:rPr>
            <w:i w:val="0"/>
            <w:iCs w:val="0"/>
            <w:noProof/>
            <w:webHidden/>
          </w:rPr>
          <w:instrText xml:space="preserve"> PAGEREF _Toc170219711 \h </w:instrText>
        </w:r>
        <w:r w:rsidR="009A39FB" w:rsidRPr="00F70E36">
          <w:rPr>
            <w:i w:val="0"/>
            <w:iCs w:val="0"/>
            <w:noProof/>
            <w:webHidden/>
          </w:rPr>
        </w:r>
        <w:r w:rsidR="009A39FB" w:rsidRPr="00F70E36">
          <w:rPr>
            <w:i w:val="0"/>
            <w:iCs w:val="0"/>
            <w:noProof/>
            <w:webHidden/>
          </w:rPr>
          <w:fldChar w:fldCharType="separate"/>
        </w:r>
        <w:r w:rsidR="009A39FB" w:rsidRPr="00F70E36">
          <w:rPr>
            <w:i w:val="0"/>
            <w:iCs w:val="0"/>
            <w:noProof/>
            <w:webHidden/>
          </w:rPr>
          <w:t>24</w:t>
        </w:r>
        <w:r w:rsidR="009A39FB" w:rsidRPr="00F70E36">
          <w:rPr>
            <w:i w:val="0"/>
            <w:iCs w:val="0"/>
            <w:noProof/>
            <w:webHidden/>
          </w:rPr>
          <w:fldChar w:fldCharType="end"/>
        </w:r>
      </w:hyperlink>
    </w:p>
    <w:p w14:paraId="2D7020B1" w14:textId="6E27D48F" w:rsidR="009A39FB" w:rsidRPr="00F70E36" w:rsidRDefault="00000000" w:rsidP="00635956">
      <w:pPr>
        <w:pStyle w:val="TOC1"/>
        <w:rPr>
          <w:rFonts w:eastAsiaTheme="minorEastAsia" w:cstheme="minorBidi"/>
          <w:i w:val="0"/>
          <w:iCs w:val="0"/>
          <w:noProof/>
          <w:kern w:val="2"/>
          <w:lang w:eastAsia="en-GB"/>
          <w14:ligatures w14:val="standardContextual"/>
        </w:rPr>
      </w:pPr>
      <w:hyperlink w:anchor="_Toc170219712" w:history="1">
        <w:r w:rsidR="009A39FB" w:rsidRPr="00F70E36">
          <w:rPr>
            <w:rStyle w:val="Hyperlink"/>
            <w:i w:val="0"/>
            <w:iCs w:val="0"/>
            <w:noProof/>
          </w:rPr>
          <w:t>14.</w:t>
        </w:r>
        <w:r w:rsidR="009A39FB" w:rsidRPr="00F70E36">
          <w:rPr>
            <w:rFonts w:eastAsiaTheme="minorEastAsia" w:cstheme="minorBidi"/>
            <w:i w:val="0"/>
            <w:iCs w:val="0"/>
            <w:noProof/>
            <w:kern w:val="2"/>
            <w:lang w:eastAsia="en-GB"/>
            <w14:ligatures w14:val="standardContextual"/>
          </w:rPr>
          <w:tab/>
        </w:r>
        <w:r w:rsidR="009A39FB" w:rsidRPr="00F70E36">
          <w:rPr>
            <w:rStyle w:val="Hyperlink"/>
            <w:i w:val="0"/>
            <w:iCs w:val="0"/>
            <w:noProof/>
          </w:rPr>
          <w:t>Other</w:t>
        </w:r>
        <w:r w:rsidR="009A39FB" w:rsidRPr="00F70E36">
          <w:rPr>
            <w:i w:val="0"/>
            <w:iCs w:val="0"/>
            <w:noProof/>
            <w:webHidden/>
          </w:rPr>
          <w:tab/>
        </w:r>
        <w:r w:rsidR="009A39FB" w:rsidRPr="00F70E36">
          <w:rPr>
            <w:i w:val="0"/>
            <w:iCs w:val="0"/>
            <w:noProof/>
            <w:webHidden/>
          </w:rPr>
          <w:fldChar w:fldCharType="begin"/>
        </w:r>
        <w:r w:rsidR="009A39FB" w:rsidRPr="00F70E36">
          <w:rPr>
            <w:i w:val="0"/>
            <w:iCs w:val="0"/>
            <w:noProof/>
            <w:webHidden/>
          </w:rPr>
          <w:instrText xml:space="preserve"> PAGEREF _Toc170219712 \h </w:instrText>
        </w:r>
        <w:r w:rsidR="009A39FB" w:rsidRPr="00F70E36">
          <w:rPr>
            <w:i w:val="0"/>
            <w:iCs w:val="0"/>
            <w:noProof/>
            <w:webHidden/>
          </w:rPr>
        </w:r>
        <w:r w:rsidR="009A39FB" w:rsidRPr="00F70E36">
          <w:rPr>
            <w:i w:val="0"/>
            <w:iCs w:val="0"/>
            <w:noProof/>
            <w:webHidden/>
          </w:rPr>
          <w:fldChar w:fldCharType="separate"/>
        </w:r>
        <w:r w:rsidR="009A39FB" w:rsidRPr="00F70E36">
          <w:rPr>
            <w:i w:val="0"/>
            <w:iCs w:val="0"/>
            <w:noProof/>
            <w:webHidden/>
          </w:rPr>
          <w:t>25</w:t>
        </w:r>
        <w:r w:rsidR="009A39FB" w:rsidRPr="00F70E36">
          <w:rPr>
            <w:i w:val="0"/>
            <w:iCs w:val="0"/>
            <w:noProof/>
            <w:webHidden/>
          </w:rPr>
          <w:fldChar w:fldCharType="end"/>
        </w:r>
      </w:hyperlink>
    </w:p>
    <w:p w14:paraId="41A2E9F6" w14:textId="69198650" w:rsidR="009A39FB" w:rsidRPr="00F70E36" w:rsidRDefault="00000000" w:rsidP="00635956">
      <w:pPr>
        <w:pStyle w:val="TOC1"/>
        <w:rPr>
          <w:rFonts w:eastAsiaTheme="minorEastAsia" w:cstheme="minorBidi"/>
          <w:i w:val="0"/>
          <w:iCs w:val="0"/>
          <w:noProof/>
          <w:kern w:val="2"/>
          <w:lang w:eastAsia="en-GB"/>
          <w14:ligatures w14:val="standardContextual"/>
        </w:rPr>
      </w:pPr>
      <w:hyperlink w:anchor="_Toc170219713" w:history="1">
        <w:r w:rsidR="009A39FB" w:rsidRPr="00F70E36">
          <w:rPr>
            <w:rStyle w:val="Hyperlink"/>
            <w:i w:val="0"/>
            <w:iCs w:val="0"/>
            <w:noProof/>
          </w:rPr>
          <w:t>15.</w:t>
        </w:r>
        <w:r w:rsidR="009A39FB" w:rsidRPr="00F70E36">
          <w:rPr>
            <w:rFonts w:eastAsiaTheme="minorEastAsia" w:cstheme="minorBidi"/>
            <w:i w:val="0"/>
            <w:iCs w:val="0"/>
            <w:noProof/>
            <w:kern w:val="2"/>
            <w:lang w:eastAsia="en-GB"/>
            <w14:ligatures w14:val="standardContextual"/>
          </w:rPr>
          <w:tab/>
        </w:r>
        <w:r w:rsidR="009A39FB" w:rsidRPr="00F70E36">
          <w:rPr>
            <w:rStyle w:val="Hyperlink"/>
            <w:i w:val="0"/>
            <w:iCs w:val="0"/>
            <w:noProof/>
          </w:rPr>
          <w:t>Convergence</w:t>
        </w:r>
        <w:r w:rsidR="009A39FB" w:rsidRPr="00F70E36">
          <w:rPr>
            <w:i w:val="0"/>
            <w:iCs w:val="0"/>
            <w:noProof/>
            <w:webHidden/>
          </w:rPr>
          <w:tab/>
        </w:r>
        <w:r w:rsidR="009A39FB" w:rsidRPr="00F70E36">
          <w:rPr>
            <w:i w:val="0"/>
            <w:iCs w:val="0"/>
            <w:noProof/>
            <w:webHidden/>
          </w:rPr>
          <w:fldChar w:fldCharType="begin"/>
        </w:r>
        <w:r w:rsidR="009A39FB" w:rsidRPr="00F70E36">
          <w:rPr>
            <w:i w:val="0"/>
            <w:iCs w:val="0"/>
            <w:noProof/>
            <w:webHidden/>
          </w:rPr>
          <w:instrText xml:space="preserve"> PAGEREF _Toc170219713 \h </w:instrText>
        </w:r>
        <w:r w:rsidR="009A39FB" w:rsidRPr="00F70E36">
          <w:rPr>
            <w:i w:val="0"/>
            <w:iCs w:val="0"/>
            <w:noProof/>
            <w:webHidden/>
          </w:rPr>
        </w:r>
        <w:r w:rsidR="009A39FB" w:rsidRPr="00F70E36">
          <w:rPr>
            <w:i w:val="0"/>
            <w:iCs w:val="0"/>
            <w:noProof/>
            <w:webHidden/>
          </w:rPr>
          <w:fldChar w:fldCharType="separate"/>
        </w:r>
        <w:r w:rsidR="009A39FB" w:rsidRPr="00F70E36">
          <w:rPr>
            <w:i w:val="0"/>
            <w:iCs w:val="0"/>
            <w:noProof/>
            <w:webHidden/>
          </w:rPr>
          <w:t>25</w:t>
        </w:r>
        <w:r w:rsidR="009A39FB" w:rsidRPr="00F70E36">
          <w:rPr>
            <w:i w:val="0"/>
            <w:iCs w:val="0"/>
            <w:noProof/>
            <w:webHidden/>
          </w:rPr>
          <w:fldChar w:fldCharType="end"/>
        </w:r>
      </w:hyperlink>
    </w:p>
    <w:p w14:paraId="21F65D08" w14:textId="13428E7F" w:rsidR="009A39FB" w:rsidRPr="00F70E36" w:rsidRDefault="00000000" w:rsidP="00635956">
      <w:pPr>
        <w:pStyle w:val="TOC1"/>
        <w:rPr>
          <w:rFonts w:eastAsiaTheme="minorEastAsia" w:cstheme="minorBidi"/>
          <w:i w:val="0"/>
          <w:iCs w:val="0"/>
          <w:noProof/>
          <w:kern w:val="2"/>
          <w:lang w:eastAsia="en-GB"/>
          <w14:ligatures w14:val="standardContextual"/>
        </w:rPr>
      </w:pPr>
      <w:hyperlink w:anchor="_Toc170219714" w:history="1">
        <w:r w:rsidR="009A39FB" w:rsidRPr="00F70E36">
          <w:rPr>
            <w:rStyle w:val="Hyperlink"/>
            <w:i w:val="0"/>
            <w:iCs w:val="0"/>
            <w:noProof/>
          </w:rPr>
          <w:t>16.</w:t>
        </w:r>
        <w:r w:rsidR="009A39FB" w:rsidRPr="00F70E36">
          <w:rPr>
            <w:rFonts w:eastAsiaTheme="minorEastAsia" w:cstheme="minorBidi"/>
            <w:i w:val="0"/>
            <w:iCs w:val="0"/>
            <w:noProof/>
            <w:kern w:val="2"/>
            <w:lang w:eastAsia="en-GB"/>
            <w14:ligatures w14:val="standardContextual"/>
          </w:rPr>
          <w:tab/>
        </w:r>
        <w:r w:rsidR="009A39FB" w:rsidRPr="00F70E36">
          <w:rPr>
            <w:rStyle w:val="Hyperlink"/>
            <w:i w:val="0"/>
            <w:iCs w:val="0"/>
            <w:noProof/>
          </w:rPr>
          <w:t>Analysis and Evaluation</w:t>
        </w:r>
        <w:r w:rsidR="009A39FB" w:rsidRPr="00F70E36">
          <w:rPr>
            <w:i w:val="0"/>
            <w:iCs w:val="0"/>
            <w:noProof/>
            <w:webHidden/>
          </w:rPr>
          <w:tab/>
        </w:r>
        <w:r w:rsidR="009A39FB" w:rsidRPr="00F70E36">
          <w:rPr>
            <w:i w:val="0"/>
            <w:iCs w:val="0"/>
            <w:noProof/>
            <w:webHidden/>
          </w:rPr>
          <w:fldChar w:fldCharType="begin"/>
        </w:r>
        <w:r w:rsidR="009A39FB" w:rsidRPr="00F70E36">
          <w:rPr>
            <w:i w:val="0"/>
            <w:iCs w:val="0"/>
            <w:noProof/>
            <w:webHidden/>
          </w:rPr>
          <w:instrText xml:space="preserve"> PAGEREF _Toc170219714 \h </w:instrText>
        </w:r>
        <w:r w:rsidR="009A39FB" w:rsidRPr="00F70E36">
          <w:rPr>
            <w:i w:val="0"/>
            <w:iCs w:val="0"/>
            <w:noProof/>
            <w:webHidden/>
          </w:rPr>
        </w:r>
        <w:r w:rsidR="009A39FB" w:rsidRPr="00F70E36">
          <w:rPr>
            <w:i w:val="0"/>
            <w:iCs w:val="0"/>
            <w:noProof/>
            <w:webHidden/>
          </w:rPr>
          <w:fldChar w:fldCharType="separate"/>
        </w:r>
        <w:r w:rsidR="009A39FB" w:rsidRPr="00F70E36">
          <w:rPr>
            <w:i w:val="0"/>
            <w:iCs w:val="0"/>
            <w:noProof/>
            <w:webHidden/>
          </w:rPr>
          <w:t>26</w:t>
        </w:r>
        <w:r w:rsidR="009A39FB" w:rsidRPr="00F70E36">
          <w:rPr>
            <w:i w:val="0"/>
            <w:iCs w:val="0"/>
            <w:noProof/>
            <w:webHidden/>
          </w:rPr>
          <w:fldChar w:fldCharType="end"/>
        </w:r>
      </w:hyperlink>
    </w:p>
    <w:p w14:paraId="035BCD82" w14:textId="73B57663" w:rsidR="009A39FB" w:rsidRPr="00F70E36" w:rsidRDefault="00000000" w:rsidP="00635956">
      <w:pPr>
        <w:pStyle w:val="TOC1"/>
        <w:rPr>
          <w:rFonts w:eastAsiaTheme="minorEastAsia" w:cstheme="minorBidi"/>
          <w:i w:val="0"/>
          <w:iCs w:val="0"/>
          <w:noProof/>
          <w:kern w:val="2"/>
          <w:lang w:eastAsia="en-GB"/>
          <w14:ligatures w14:val="standardContextual"/>
        </w:rPr>
      </w:pPr>
      <w:hyperlink w:anchor="_Toc170219715" w:history="1">
        <w:r w:rsidR="009A39FB" w:rsidRPr="00F70E36">
          <w:rPr>
            <w:rStyle w:val="Hyperlink"/>
            <w:i w:val="0"/>
            <w:iCs w:val="0"/>
            <w:noProof/>
          </w:rPr>
          <w:t>Authorship and Acknowledgements</w:t>
        </w:r>
        <w:r w:rsidR="009A39FB" w:rsidRPr="00F70E36">
          <w:rPr>
            <w:i w:val="0"/>
            <w:iCs w:val="0"/>
            <w:noProof/>
            <w:webHidden/>
          </w:rPr>
          <w:tab/>
        </w:r>
        <w:r w:rsidR="009A39FB" w:rsidRPr="00F70E36">
          <w:rPr>
            <w:i w:val="0"/>
            <w:iCs w:val="0"/>
            <w:noProof/>
            <w:webHidden/>
          </w:rPr>
          <w:fldChar w:fldCharType="begin"/>
        </w:r>
        <w:r w:rsidR="009A39FB" w:rsidRPr="00F70E36">
          <w:rPr>
            <w:i w:val="0"/>
            <w:iCs w:val="0"/>
            <w:noProof/>
            <w:webHidden/>
          </w:rPr>
          <w:instrText xml:space="preserve"> PAGEREF _Toc170219715 \h </w:instrText>
        </w:r>
        <w:r w:rsidR="009A39FB" w:rsidRPr="00F70E36">
          <w:rPr>
            <w:i w:val="0"/>
            <w:iCs w:val="0"/>
            <w:noProof/>
            <w:webHidden/>
          </w:rPr>
        </w:r>
        <w:r w:rsidR="009A39FB" w:rsidRPr="00F70E36">
          <w:rPr>
            <w:i w:val="0"/>
            <w:iCs w:val="0"/>
            <w:noProof/>
            <w:webHidden/>
          </w:rPr>
          <w:fldChar w:fldCharType="separate"/>
        </w:r>
        <w:r w:rsidR="009A39FB" w:rsidRPr="00F70E36">
          <w:rPr>
            <w:i w:val="0"/>
            <w:iCs w:val="0"/>
            <w:noProof/>
            <w:webHidden/>
          </w:rPr>
          <w:t>28</w:t>
        </w:r>
        <w:r w:rsidR="009A39FB" w:rsidRPr="00F70E36">
          <w:rPr>
            <w:i w:val="0"/>
            <w:iCs w:val="0"/>
            <w:noProof/>
            <w:webHidden/>
          </w:rPr>
          <w:fldChar w:fldCharType="end"/>
        </w:r>
      </w:hyperlink>
    </w:p>
    <w:p w14:paraId="73E7A048" w14:textId="39CE7C5E" w:rsidR="009A39FB" w:rsidRPr="00F70E36" w:rsidRDefault="00000000" w:rsidP="00635956">
      <w:pPr>
        <w:pStyle w:val="TOC1"/>
        <w:rPr>
          <w:rFonts w:eastAsiaTheme="minorEastAsia" w:cstheme="minorBidi"/>
          <w:i w:val="0"/>
          <w:iCs w:val="0"/>
          <w:noProof/>
          <w:kern w:val="2"/>
          <w:lang w:eastAsia="en-GB"/>
          <w14:ligatures w14:val="standardContextual"/>
        </w:rPr>
      </w:pPr>
      <w:hyperlink w:anchor="_Toc170219716" w:history="1">
        <w:r w:rsidR="009A39FB" w:rsidRPr="00F70E36">
          <w:rPr>
            <w:rStyle w:val="Hyperlink"/>
            <w:i w:val="0"/>
            <w:iCs w:val="0"/>
            <w:noProof/>
          </w:rPr>
          <w:t>References</w:t>
        </w:r>
        <w:r w:rsidR="009A39FB" w:rsidRPr="00F70E36">
          <w:rPr>
            <w:i w:val="0"/>
            <w:iCs w:val="0"/>
            <w:noProof/>
            <w:webHidden/>
          </w:rPr>
          <w:tab/>
        </w:r>
        <w:r w:rsidR="009A39FB" w:rsidRPr="00F70E36">
          <w:rPr>
            <w:i w:val="0"/>
            <w:iCs w:val="0"/>
            <w:noProof/>
            <w:webHidden/>
          </w:rPr>
          <w:fldChar w:fldCharType="begin"/>
        </w:r>
        <w:r w:rsidR="009A39FB" w:rsidRPr="00F70E36">
          <w:rPr>
            <w:i w:val="0"/>
            <w:iCs w:val="0"/>
            <w:noProof/>
            <w:webHidden/>
          </w:rPr>
          <w:instrText xml:space="preserve"> PAGEREF _Toc170219716 \h </w:instrText>
        </w:r>
        <w:r w:rsidR="009A39FB" w:rsidRPr="00F70E36">
          <w:rPr>
            <w:i w:val="0"/>
            <w:iCs w:val="0"/>
            <w:noProof/>
            <w:webHidden/>
          </w:rPr>
        </w:r>
        <w:r w:rsidR="009A39FB" w:rsidRPr="00F70E36">
          <w:rPr>
            <w:i w:val="0"/>
            <w:iCs w:val="0"/>
            <w:noProof/>
            <w:webHidden/>
          </w:rPr>
          <w:fldChar w:fldCharType="separate"/>
        </w:r>
        <w:r w:rsidR="009A39FB" w:rsidRPr="00F70E36">
          <w:rPr>
            <w:i w:val="0"/>
            <w:iCs w:val="0"/>
            <w:noProof/>
            <w:webHidden/>
          </w:rPr>
          <w:t>29</w:t>
        </w:r>
        <w:r w:rsidR="009A39FB" w:rsidRPr="00F70E36">
          <w:rPr>
            <w:i w:val="0"/>
            <w:iCs w:val="0"/>
            <w:noProof/>
            <w:webHidden/>
          </w:rPr>
          <w:fldChar w:fldCharType="end"/>
        </w:r>
      </w:hyperlink>
    </w:p>
    <w:p w14:paraId="50847184" w14:textId="17FCE2DE" w:rsidR="009A39FB" w:rsidRDefault="009A39FB" w:rsidP="009A39FB">
      <w:pPr>
        <w:spacing w:line="360" w:lineRule="auto"/>
        <w:rPr>
          <w:rFonts w:eastAsia="Times New Roman"/>
          <w:b/>
          <w:bCs/>
          <w:color w:val="767171"/>
          <w:sz w:val="36"/>
          <w:szCs w:val="36"/>
          <w:shd w:val="clear" w:color="auto" w:fill="FFFFFF"/>
        </w:rPr>
      </w:pPr>
      <w:r w:rsidRPr="00F70E36">
        <w:rPr>
          <w:sz w:val="24"/>
          <w:szCs w:val="24"/>
        </w:rPr>
        <w:fldChar w:fldCharType="end"/>
      </w:r>
      <w:r>
        <w:br w:type="page"/>
      </w:r>
    </w:p>
    <w:p w14:paraId="7F4AF436" w14:textId="77777777" w:rsidR="009A39FB" w:rsidRDefault="009A39FB" w:rsidP="009A39FB">
      <w:pPr>
        <w:pStyle w:val="SectionHead"/>
        <w:numPr>
          <w:ilvl w:val="0"/>
          <w:numId w:val="0"/>
        </w:numPr>
      </w:pPr>
      <w:bookmarkStart w:id="3" w:name="_Toc169692774"/>
      <w:bookmarkStart w:id="4" w:name="_Toc170219698"/>
      <w:r w:rsidRPr="00E74877">
        <w:lastRenderedPageBreak/>
        <w:t>Introduction</w:t>
      </w:r>
      <w:bookmarkEnd w:id="3"/>
      <w:bookmarkEnd w:id="4"/>
    </w:p>
    <w:p w14:paraId="7987C8A1" w14:textId="77777777" w:rsidR="009A39FB" w:rsidRDefault="009A39FB" w:rsidP="009A39FB"/>
    <w:p w14:paraId="6928C2FE" w14:textId="77777777" w:rsidR="009A39FB" w:rsidRDefault="009A39FB" w:rsidP="009A39FB">
      <w:r>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5BCD89E0" w14:textId="77777777" w:rsidR="009A39FB" w:rsidRDefault="009A39FB" w:rsidP="009A39FB">
      <w:r>
        <w:t>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experiential and other.</w:t>
      </w:r>
    </w:p>
    <w:p w14:paraId="772F3D06" w14:textId="77777777" w:rsidR="009A39FB" w:rsidRDefault="009A39FB" w:rsidP="009A39FB">
      <w:r>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6A450989" w14:textId="77777777" w:rsidR="009A39FB" w:rsidRDefault="009A39FB" w:rsidP="009A39FB">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Clara Sanchez-Rebato Valiente</w:t>
      </w:r>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Complutense University of Madrid. Our project research team also includes </w:t>
      </w:r>
      <w:r>
        <w:rPr>
          <w:rFonts w:ascii="Helvetica Neue" w:hAnsi="Helvetica Neue"/>
        </w:rPr>
        <w:t xml:space="preserve">Dr. </w:t>
      </w:r>
      <w:r w:rsidRPr="008A2F85">
        <w:rPr>
          <w:rFonts w:ascii="Helvetica Neue" w:hAnsi="Helvetica Neue"/>
        </w:rPr>
        <w:t>Celia Rangel</w:t>
      </w:r>
      <w:r>
        <w:rPr>
          <w:rFonts w:ascii="Helvetica Neue" w:hAnsi="Helvetica Neue"/>
        </w:rPr>
        <w:t>, Computense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Complutense University, Dr.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Dr. </w:t>
      </w:r>
      <w:r w:rsidRPr="008A2F85">
        <w:rPr>
          <w:rFonts w:ascii="Helvetica Neue" w:hAnsi="Helvetica Neue"/>
        </w:rPr>
        <w:t>Lucia Gloria Vázquez Rodrígeuz</w:t>
      </w:r>
      <w:r>
        <w:rPr>
          <w:rFonts w:ascii="Helvetica Neue" w:hAnsi="Helvetica Neue"/>
        </w:rPr>
        <w:t xml:space="preserve">, University College London. </w:t>
      </w:r>
    </w:p>
    <w:p w14:paraId="758BBE6F" w14:textId="5F63870E" w:rsidR="009A39FB" w:rsidRDefault="009A39FB" w:rsidP="009A39FB">
      <w:pPr>
        <w:rPr>
          <w:rFonts w:ascii="Helvetica Neue" w:hAnsi="Helvetica Neue"/>
        </w:rPr>
      </w:pPr>
      <w:r w:rsidRPr="361AB6BE">
        <w:rPr>
          <w:rFonts w:ascii="Helvetica Neue" w:hAnsi="Helvetica Neue"/>
        </w:rPr>
        <w:t>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time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14:paraId="0D159739" w14:textId="77777777" w:rsidR="009A39FB" w:rsidRDefault="009A39FB" w:rsidP="009A39FB">
      <w:r>
        <w:rPr>
          <w:rFonts w:ascii="Helvetica Neue" w:hAnsi="Helvetica Neue"/>
        </w:rPr>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r:id="rId12" w:history="1">
        <w:r w:rsidRPr="00EA0659">
          <w:rPr>
            <w:rStyle w:val="Hyperlink"/>
            <w:rFonts w:ascii="Helvetica Neue" w:hAnsi="Helvetica Neue"/>
          </w:rPr>
          <w:t>BCGproject@arts.ac.uk</w:t>
        </w:r>
      </w:hyperlink>
      <w:r>
        <w:rPr>
          <w:rFonts w:ascii="Helvetica Neue" w:hAnsi="Helvetica Neue"/>
        </w:rPr>
        <w:t xml:space="preserve">. </w:t>
      </w:r>
    </w:p>
    <w:p w14:paraId="1CBFCEA3" w14:textId="77777777" w:rsidR="009A39FB" w:rsidRDefault="009A39FB">
      <w:pPr>
        <w:rPr>
          <w:rFonts w:eastAsia="Times New Roman"/>
          <w:b/>
          <w:bCs/>
          <w:color w:val="767171"/>
          <w:sz w:val="36"/>
          <w:szCs w:val="36"/>
          <w:shd w:val="clear" w:color="auto" w:fill="FFFFFF"/>
        </w:rPr>
      </w:pPr>
      <w:r>
        <w:br w:type="page"/>
      </w:r>
    </w:p>
    <w:p w14:paraId="1474A564" w14:textId="0403B192" w:rsidR="00FD6CC1" w:rsidRPr="006A6596" w:rsidRDefault="00FD6CC1" w:rsidP="00FD6CC1">
      <w:pPr>
        <w:pStyle w:val="SubtitleH2"/>
      </w:pPr>
      <w:r w:rsidRPr="006A6596">
        <w:lastRenderedPageBreak/>
        <w:t>Sections 1-3: Media System</w:t>
      </w:r>
    </w:p>
    <w:p w14:paraId="1C50AA3E" w14:textId="77777777" w:rsidR="005A06EA" w:rsidRPr="006A6596" w:rsidRDefault="005A06EA" w:rsidP="005A06EA">
      <w:pPr>
        <w:pStyle w:val="SectionHead"/>
        <w:rPr>
          <w:rFonts w:cs="Arial"/>
        </w:rPr>
      </w:pPr>
      <w:bookmarkStart w:id="5" w:name="_Toc170219699"/>
      <w:r w:rsidRPr="006A6596">
        <w:rPr>
          <w:rFonts w:cs="Arial"/>
        </w:rPr>
        <w:t>Country Data</w:t>
      </w:r>
      <w:bookmarkEnd w:id="5"/>
      <w:r w:rsidRPr="006A6596">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6A6596" w14:paraId="47090474" w14:textId="77777777" w:rsidTr="008370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6A6596" w:rsidRDefault="00FE5BD4" w:rsidP="00CB46D4">
            <w:pPr>
              <w:pStyle w:val="Tableheadings"/>
              <w:spacing w:line="240" w:lineRule="auto"/>
              <w:rPr>
                <w:b/>
                <w:bCs/>
              </w:rPr>
            </w:pPr>
            <w:r w:rsidRPr="006A6596">
              <w:rPr>
                <w:b/>
                <w:bCs/>
              </w:rPr>
              <w:t>Item</w:t>
            </w:r>
          </w:p>
        </w:tc>
        <w:tc>
          <w:tcPr>
            <w:tcW w:w="2126" w:type="dxa"/>
            <w:tcBorders>
              <w:bottom w:val="none" w:sz="0" w:space="0" w:color="auto"/>
            </w:tcBorders>
          </w:tcPr>
          <w:p w14:paraId="40C66F0C" w14:textId="77777777" w:rsidR="00FE5BD4" w:rsidRPr="006A6596" w:rsidRDefault="00FE5BD4" w:rsidP="0083702D">
            <w:pPr>
              <w:pStyle w:val="Tableheadings"/>
              <w:cnfStyle w:val="100000000000" w:firstRow="1" w:lastRow="0" w:firstColumn="0" w:lastColumn="0" w:oddVBand="0" w:evenVBand="0" w:oddHBand="0" w:evenHBand="0" w:firstRowFirstColumn="0" w:firstRowLastColumn="0" w:lastRowFirstColumn="0" w:lastRowLastColumn="0"/>
              <w:rPr>
                <w:b/>
                <w:bCs/>
              </w:rPr>
            </w:pPr>
            <w:r w:rsidRPr="006A6596">
              <w:rPr>
                <w:b/>
                <w:bCs/>
              </w:rPr>
              <w:t>Subject</w:t>
            </w:r>
          </w:p>
        </w:tc>
        <w:tc>
          <w:tcPr>
            <w:tcW w:w="2127" w:type="dxa"/>
            <w:tcBorders>
              <w:bottom w:val="none" w:sz="0" w:space="0" w:color="auto"/>
            </w:tcBorders>
          </w:tcPr>
          <w:p w14:paraId="179F01BE" w14:textId="77777777" w:rsidR="00FE5BD4" w:rsidRPr="006A6596" w:rsidRDefault="00FE5BD4" w:rsidP="0083702D">
            <w:pPr>
              <w:pStyle w:val="Tableheadings"/>
              <w:cnfStyle w:val="100000000000" w:firstRow="1" w:lastRow="0" w:firstColumn="0" w:lastColumn="0" w:oddVBand="0" w:evenVBand="0" w:oddHBand="0" w:evenHBand="0" w:firstRowFirstColumn="0" w:firstRowLastColumn="0" w:lastRowFirstColumn="0" w:lastRowLastColumn="0"/>
              <w:rPr>
                <w:b/>
                <w:bCs/>
              </w:rPr>
            </w:pPr>
            <w:r w:rsidRPr="006A6596">
              <w:rPr>
                <w:b/>
                <w:bCs/>
              </w:rPr>
              <w:t xml:space="preserve">Classification </w:t>
            </w:r>
          </w:p>
        </w:tc>
        <w:tc>
          <w:tcPr>
            <w:tcW w:w="5670" w:type="dxa"/>
            <w:tcBorders>
              <w:bottom w:val="none" w:sz="0" w:space="0" w:color="auto"/>
            </w:tcBorders>
          </w:tcPr>
          <w:p w14:paraId="4A129C75" w14:textId="77777777" w:rsidR="00FE5BD4" w:rsidRPr="006A6596" w:rsidRDefault="00FE5BD4"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Description</w:t>
            </w:r>
          </w:p>
        </w:tc>
      </w:tr>
      <w:tr w:rsidR="00FE5BD4" w:rsidRPr="006A6596" w14:paraId="0A5C5CD4" w14:textId="77777777" w:rsidTr="008370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FE5BD4" w:rsidRPr="006A6596" w:rsidRDefault="005A06EA" w:rsidP="00CB46D4">
            <w:pPr>
              <w:rPr>
                <w:b w:val="0"/>
                <w:bCs w:val="0"/>
                <w:color w:val="747474" w:themeColor="background2" w:themeShade="80"/>
              </w:rPr>
            </w:pPr>
            <w:r w:rsidRPr="006A6596">
              <w:rPr>
                <w:color w:val="747474" w:themeColor="background2" w:themeShade="80"/>
              </w:rPr>
              <w:t>1</w:t>
            </w:r>
            <w:r w:rsidR="00FE5BD4" w:rsidRPr="006A6596">
              <w:rPr>
                <w:color w:val="747474" w:themeColor="background2" w:themeShade="80"/>
              </w:rPr>
              <w:t>.1</w:t>
            </w:r>
          </w:p>
        </w:tc>
        <w:tc>
          <w:tcPr>
            <w:tcW w:w="2126" w:type="dxa"/>
            <w:tcBorders>
              <w:top w:val="none" w:sz="0" w:space="0" w:color="auto"/>
              <w:bottom w:val="none" w:sz="0" w:space="0" w:color="auto"/>
            </w:tcBorders>
          </w:tcPr>
          <w:p w14:paraId="5AE12E66" w14:textId="6CDD6032" w:rsidR="00FE5BD4" w:rsidRPr="006A6596" w:rsidRDefault="00E833A6" w:rsidP="0083702D">
            <w:pPr>
              <w:pStyle w:val="Subjectcolumntext"/>
              <w:cnfStyle w:val="000000100000" w:firstRow="0" w:lastRow="0" w:firstColumn="0" w:lastColumn="0" w:oddVBand="0" w:evenVBand="0" w:oddHBand="1" w:evenHBand="0" w:firstRowFirstColumn="0" w:firstRowLastColumn="0" w:lastRowFirstColumn="0" w:lastRowLastColumn="0"/>
            </w:pPr>
            <w:r w:rsidRPr="006A6596">
              <w:t>Geographical Area</w:t>
            </w:r>
          </w:p>
        </w:tc>
        <w:tc>
          <w:tcPr>
            <w:tcW w:w="2127" w:type="dxa"/>
            <w:tcBorders>
              <w:top w:val="none" w:sz="0" w:space="0" w:color="auto"/>
              <w:bottom w:val="none" w:sz="0" w:space="0" w:color="auto"/>
            </w:tcBorders>
          </w:tcPr>
          <w:p w14:paraId="0BBDE88F" w14:textId="56832CE1" w:rsidR="00FD6ABF" w:rsidRPr="006A6596" w:rsidRDefault="0083702D" w:rsidP="0083702D">
            <w:pPr>
              <w:pStyle w:val="Classificationcolumntext"/>
              <w:cnfStyle w:val="000000100000" w:firstRow="0" w:lastRow="0" w:firstColumn="0" w:lastColumn="0" w:oddVBand="0" w:evenVBand="0" w:oddHBand="1" w:evenHBand="0" w:firstRowFirstColumn="0" w:firstRowLastColumn="0" w:lastRowFirstColumn="0" w:lastRowLastColumn="0"/>
            </w:pPr>
            <w:r w:rsidRPr="006A6596">
              <w:rPr>
                <w:rStyle w:val="normaltextrun"/>
                <w:rFonts w:eastAsiaTheme="majorEastAsia"/>
                <w:color w:val="000000"/>
                <w:shd w:val="clear" w:color="auto" w:fill="FFFFFF"/>
              </w:rPr>
              <w:t>45,228 square km (</w:t>
            </w:r>
            <w:hyperlink r:id="rId13" w:tgtFrame="_blank" w:history="1">
              <w:r w:rsidRPr="006A6596">
                <w:rPr>
                  <w:rStyle w:val="normaltextrun"/>
                  <w:rFonts w:eastAsiaTheme="majorEastAsia"/>
                  <w:color w:val="0563C1"/>
                  <w:u w:val="single"/>
                  <w:shd w:val="clear" w:color="auto" w:fill="FFFFFF"/>
                </w:rPr>
                <w:t>CIA 2023</w:t>
              </w:r>
            </w:hyperlink>
            <w:r w:rsidRPr="006A6596">
              <w:rPr>
                <w:rStyle w:val="normaltextrun"/>
                <w:rFonts w:eastAsiaTheme="majorEastAsia"/>
                <w:color w:val="000000"/>
                <w:shd w:val="clear" w:color="auto" w:fill="FFFFFF"/>
              </w:rPr>
              <w:t>)</w:t>
            </w:r>
            <w:r w:rsidRPr="006A6596">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0F8F5FD6" w14:textId="00199213" w:rsidR="00FD6ABF" w:rsidRPr="006A6596" w:rsidRDefault="00FD6ABF" w:rsidP="00CB46D4">
            <w:pPr>
              <w:cnfStyle w:val="000000100000" w:firstRow="0" w:lastRow="0" w:firstColumn="0" w:lastColumn="0" w:oddVBand="0" w:evenVBand="0" w:oddHBand="1" w:evenHBand="0" w:firstRowFirstColumn="0" w:firstRowLastColumn="0" w:lastRowFirstColumn="0" w:lastRowLastColumn="0"/>
            </w:pPr>
          </w:p>
        </w:tc>
      </w:tr>
      <w:tr w:rsidR="00FE5BD4" w:rsidRPr="006A6596" w14:paraId="4DBDD01E" w14:textId="77777777" w:rsidTr="008370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FE5BD4" w:rsidRPr="006A6596" w:rsidRDefault="005A06EA" w:rsidP="00CB46D4">
            <w:pPr>
              <w:rPr>
                <w:color w:val="3A3A3A" w:themeColor="background2" w:themeShade="40"/>
              </w:rPr>
            </w:pPr>
            <w:r w:rsidRPr="006A6596">
              <w:rPr>
                <w:color w:val="747474" w:themeColor="background2" w:themeShade="80"/>
              </w:rPr>
              <w:t>1</w:t>
            </w:r>
            <w:r w:rsidR="00FE5BD4" w:rsidRPr="006A6596">
              <w:rPr>
                <w:color w:val="747474" w:themeColor="background2" w:themeShade="80"/>
              </w:rPr>
              <w:t>.2</w:t>
            </w:r>
          </w:p>
        </w:tc>
        <w:tc>
          <w:tcPr>
            <w:tcW w:w="2126" w:type="dxa"/>
          </w:tcPr>
          <w:p w14:paraId="090658C7" w14:textId="066EEB61" w:rsidR="00FE5BD4" w:rsidRPr="006A6596" w:rsidRDefault="00BA0B3E" w:rsidP="0083702D">
            <w:pPr>
              <w:pStyle w:val="Subjectcolumntext"/>
              <w:cnfStyle w:val="000000000000" w:firstRow="0" w:lastRow="0" w:firstColumn="0" w:lastColumn="0" w:oddVBand="0" w:evenVBand="0" w:oddHBand="0" w:evenHBand="0" w:firstRowFirstColumn="0" w:firstRowLastColumn="0" w:lastRowFirstColumn="0" w:lastRowLastColumn="0"/>
            </w:pPr>
            <w:r w:rsidRPr="006A6596">
              <w:t>Population</w:t>
            </w:r>
          </w:p>
        </w:tc>
        <w:tc>
          <w:tcPr>
            <w:tcW w:w="2127" w:type="dxa"/>
          </w:tcPr>
          <w:p w14:paraId="53888C74" w14:textId="50C8C301" w:rsidR="00FE5BD4" w:rsidRPr="006A6596" w:rsidRDefault="0083702D" w:rsidP="0083702D">
            <w:pPr>
              <w:pStyle w:val="Classificationcolumntext"/>
              <w:cnfStyle w:val="000000000000" w:firstRow="0" w:lastRow="0" w:firstColumn="0" w:lastColumn="0" w:oddVBand="0" w:evenVBand="0" w:oddHBand="0" w:evenHBand="0" w:firstRowFirstColumn="0" w:firstRowLastColumn="0" w:lastRowFirstColumn="0" w:lastRowLastColumn="0"/>
            </w:pPr>
            <w:r w:rsidRPr="006A6596">
              <w:rPr>
                <w:rStyle w:val="normaltextrun"/>
                <w:rFonts w:eastAsiaTheme="majorEastAsia"/>
                <w:color w:val="000000"/>
                <w:shd w:val="clear" w:color="auto" w:fill="FFFFFF"/>
              </w:rPr>
              <w:t>1,211,524 (2022 est.) (</w:t>
            </w:r>
            <w:hyperlink r:id="rId14" w:tgtFrame="_blank" w:history="1">
              <w:r w:rsidRPr="006A6596">
                <w:rPr>
                  <w:rStyle w:val="normaltextrun"/>
                  <w:rFonts w:eastAsiaTheme="majorEastAsia"/>
                  <w:color w:val="0563C1"/>
                  <w:u w:val="single"/>
                  <w:shd w:val="clear" w:color="auto" w:fill="FFFFFF"/>
                </w:rPr>
                <w:t>CIA 2023</w:t>
              </w:r>
            </w:hyperlink>
            <w:r w:rsidRPr="006A6596">
              <w:rPr>
                <w:rStyle w:val="normaltextrun"/>
                <w:rFonts w:eastAsiaTheme="majorEastAsia"/>
                <w:color w:val="000000"/>
                <w:shd w:val="clear" w:color="auto" w:fill="FFFFFF"/>
              </w:rPr>
              <w:t>)</w:t>
            </w:r>
            <w:r w:rsidRPr="006A6596">
              <w:rPr>
                <w:rStyle w:val="eop"/>
                <w:rFonts w:eastAsiaTheme="majorEastAsia"/>
                <w:color w:val="000000"/>
                <w:shd w:val="clear" w:color="auto" w:fill="FFFFFF"/>
              </w:rPr>
              <w:t> </w:t>
            </w:r>
          </w:p>
        </w:tc>
        <w:tc>
          <w:tcPr>
            <w:tcW w:w="5670" w:type="dxa"/>
          </w:tcPr>
          <w:p w14:paraId="388126E4" w14:textId="77777777" w:rsidR="00FE5BD4" w:rsidRPr="006A6596" w:rsidRDefault="00FE5BD4" w:rsidP="00CB46D4">
            <w:pPr>
              <w:cnfStyle w:val="000000000000" w:firstRow="0" w:lastRow="0" w:firstColumn="0" w:lastColumn="0" w:oddVBand="0" w:evenVBand="0" w:oddHBand="0" w:evenHBand="0" w:firstRowFirstColumn="0" w:firstRowLastColumn="0" w:lastRowFirstColumn="0" w:lastRowLastColumn="0"/>
            </w:pPr>
          </w:p>
        </w:tc>
      </w:tr>
      <w:tr w:rsidR="00FE5BD4" w:rsidRPr="006A6596" w14:paraId="3A72AE7F" w14:textId="77777777" w:rsidTr="008370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FE5BD4" w:rsidRPr="006A6596" w:rsidRDefault="005A06EA" w:rsidP="00CB46D4">
            <w:pPr>
              <w:rPr>
                <w:color w:val="747474" w:themeColor="background2" w:themeShade="80"/>
              </w:rPr>
            </w:pPr>
            <w:r w:rsidRPr="006A6596">
              <w:rPr>
                <w:color w:val="747474" w:themeColor="background2" w:themeShade="80"/>
              </w:rPr>
              <w:t>1</w:t>
            </w:r>
            <w:r w:rsidR="00FE5BD4" w:rsidRPr="006A6596">
              <w:rPr>
                <w:color w:val="747474" w:themeColor="background2" w:themeShade="80"/>
              </w:rPr>
              <w:t>.3</w:t>
            </w:r>
          </w:p>
        </w:tc>
        <w:tc>
          <w:tcPr>
            <w:tcW w:w="2126" w:type="dxa"/>
            <w:tcBorders>
              <w:top w:val="none" w:sz="0" w:space="0" w:color="auto"/>
              <w:bottom w:val="none" w:sz="0" w:space="0" w:color="auto"/>
            </w:tcBorders>
          </w:tcPr>
          <w:p w14:paraId="63A223DA" w14:textId="55D39221" w:rsidR="00FE5BD4" w:rsidRPr="006A6596" w:rsidRDefault="00CD0651" w:rsidP="0083702D">
            <w:pPr>
              <w:pStyle w:val="Subjectcolumntext"/>
              <w:cnfStyle w:val="000000100000" w:firstRow="0" w:lastRow="0" w:firstColumn="0" w:lastColumn="0" w:oddVBand="0" w:evenVBand="0" w:oddHBand="1" w:evenHBand="0" w:firstRowFirstColumn="0" w:firstRowLastColumn="0" w:lastRowFirstColumn="0" w:lastRowLastColumn="0"/>
            </w:pPr>
            <w:r w:rsidRPr="006A6596">
              <w:t>High/low income</w:t>
            </w:r>
          </w:p>
        </w:tc>
        <w:tc>
          <w:tcPr>
            <w:tcW w:w="2127" w:type="dxa"/>
            <w:tcBorders>
              <w:top w:val="none" w:sz="0" w:space="0" w:color="auto"/>
              <w:bottom w:val="none" w:sz="0" w:space="0" w:color="auto"/>
            </w:tcBorders>
          </w:tcPr>
          <w:p w14:paraId="5E464A0B" w14:textId="05A59AAC" w:rsidR="00FE5BD4" w:rsidRPr="006A6596" w:rsidRDefault="0083702D" w:rsidP="0083702D">
            <w:pPr>
              <w:pStyle w:val="Classificationcolumntext"/>
              <w:cnfStyle w:val="000000100000" w:firstRow="0" w:lastRow="0" w:firstColumn="0" w:lastColumn="0" w:oddVBand="0" w:evenVBand="0" w:oddHBand="1" w:evenHBand="0" w:firstRowFirstColumn="0" w:firstRowLastColumn="0" w:lastRowFirstColumn="0" w:lastRowLastColumn="0"/>
            </w:pPr>
            <w:r w:rsidRPr="006A6596">
              <w:rPr>
                <w:rStyle w:val="normaltextrun"/>
                <w:rFonts w:eastAsiaTheme="majorEastAsia"/>
                <w:color w:val="000000"/>
                <w:shd w:val="clear" w:color="auto" w:fill="FFFFFF"/>
              </w:rPr>
              <w:t>High income (</w:t>
            </w:r>
            <w:hyperlink r:id="rId15" w:tgtFrame="_blank" w:history="1">
              <w:r w:rsidRPr="006A6596">
                <w:rPr>
                  <w:rStyle w:val="normaltextrun"/>
                  <w:rFonts w:eastAsiaTheme="majorEastAsia"/>
                  <w:color w:val="0563C1"/>
                  <w:u w:val="single"/>
                  <w:shd w:val="clear" w:color="auto" w:fill="FFFFFF"/>
                </w:rPr>
                <w:t>The World Bank Data 2023</w:t>
              </w:r>
            </w:hyperlink>
            <w:r w:rsidRPr="006A6596">
              <w:rPr>
                <w:rStyle w:val="normaltextrun"/>
                <w:rFonts w:eastAsiaTheme="majorEastAsia"/>
                <w:color w:val="000000"/>
                <w:shd w:val="clear" w:color="auto" w:fill="FFFFFF"/>
              </w:rPr>
              <w:t>)</w:t>
            </w:r>
            <w:r w:rsidRPr="006A6596">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49937EC2" w14:textId="77777777" w:rsidR="00FE5BD4" w:rsidRPr="006A6596" w:rsidRDefault="00FE5BD4" w:rsidP="00CB46D4">
            <w:pPr>
              <w:cnfStyle w:val="000000100000" w:firstRow="0" w:lastRow="0" w:firstColumn="0" w:lastColumn="0" w:oddVBand="0" w:evenVBand="0" w:oddHBand="1" w:evenHBand="0" w:firstRowFirstColumn="0" w:firstRowLastColumn="0" w:lastRowFirstColumn="0" w:lastRowLastColumn="0"/>
            </w:pPr>
          </w:p>
        </w:tc>
      </w:tr>
      <w:tr w:rsidR="00A521A0" w:rsidRPr="006A6596" w14:paraId="0C2D31C5" w14:textId="77777777" w:rsidTr="008370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A521A0" w:rsidRPr="006A6596" w:rsidRDefault="00A521A0" w:rsidP="00CB46D4">
            <w:pPr>
              <w:rPr>
                <w:color w:val="747474" w:themeColor="background2" w:themeShade="80"/>
              </w:rPr>
            </w:pPr>
            <w:r w:rsidRPr="006A6596">
              <w:rPr>
                <w:color w:val="747474" w:themeColor="background2" w:themeShade="80"/>
              </w:rPr>
              <w:t>1.4</w:t>
            </w:r>
          </w:p>
        </w:tc>
        <w:tc>
          <w:tcPr>
            <w:tcW w:w="2126" w:type="dxa"/>
          </w:tcPr>
          <w:p w14:paraId="0EF0430D" w14:textId="714DF506" w:rsidR="00A521A0" w:rsidRPr="006A6596" w:rsidRDefault="00A521A0" w:rsidP="00A521A0">
            <w:pPr>
              <w:pStyle w:val="Subjectcolumntext"/>
              <w:cnfStyle w:val="000000000000" w:firstRow="0" w:lastRow="0" w:firstColumn="0" w:lastColumn="0" w:oddVBand="0" w:evenVBand="0" w:oddHBand="0" w:evenHBand="0" w:firstRowFirstColumn="0" w:firstRowLastColumn="0" w:lastRowFirstColumn="0" w:lastRowLastColumn="0"/>
            </w:pPr>
            <w:r w:rsidRPr="006A6596">
              <w:t xml:space="preserve">Real GDP </w:t>
            </w:r>
            <w:r w:rsidRPr="006A6596">
              <w:br/>
              <w:t>per capita</w:t>
            </w:r>
          </w:p>
        </w:tc>
        <w:tc>
          <w:tcPr>
            <w:tcW w:w="2127" w:type="dxa"/>
          </w:tcPr>
          <w:p w14:paraId="324904D8" w14:textId="3AA5A687" w:rsidR="00A521A0" w:rsidRPr="006A6596" w:rsidRDefault="0083702D"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6A6596">
              <w:rPr>
                <w:rStyle w:val="normaltextrun"/>
                <w:rFonts w:eastAsiaTheme="majorEastAsia"/>
                <w:color w:val="000000"/>
                <w:shd w:val="clear" w:color="auto" w:fill="FFFFFF"/>
              </w:rPr>
              <w:t>$38,700 (2021 est.) (</w:t>
            </w:r>
            <w:hyperlink r:id="rId16" w:tgtFrame="_blank" w:history="1">
              <w:r w:rsidRPr="006A6596">
                <w:rPr>
                  <w:rStyle w:val="normaltextrun"/>
                  <w:rFonts w:eastAsiaTheme="majorEastAsia"/>
                  <w:color w:val="0563C1"/>
                  <w:u w:val="single"/>
                  <w:shd w:val="clear" w:color="auto" w:fill="FFFFFF"/>
                </w:rPr>
                <w:t>CIA 2023</w:t>
              </w:r>
            </w:hyperlink>
            <w:r w:rsidRPr="006A6596">
              <w:rPr>
                <w:rStyle w:val="normaltextrun"/>
                <w:rFonts w:eastAsiaTheme="majorEastAsia"/>
                <w:color w:val="000000"/>
                <w:shd w:val="clear" w:color="auto" w:fill="FFFFFF"/>
              </w:rPr>
              <w:t>)</w:t>
            </w:r>
            <w:r w:rsidRPr="006A6596">
              <w:rPr>
                <w:rStyle w:val="eop"/>
                <w:rFonts w:eastAsiaTheme="majorEastAsia"/>
                <w:color w:val="000000"/>
                <w:shd w:val="clear" w:color="auto" w:fill="FFFFFF"/>
              </w:rPr>
              <w:t> </w:t>
            </w:r>
          </w:p>
        </w:tc>
        <w:tc>
          <w:tcPr>
            <w:tcW w:w="5670" w:type="dxa"/>
          </w:tcPr>
          <w:p w14:paraId="364B9202" w14:textId="77777777" w:rsidR="00A521A0" w:rsidRPr="006A6596"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6A6596" w14:paraId="2CCE95BF" w14:textId="77777777" w:rsidTr="008370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A521A0" w:rsidRPr="006A6596" w:rsidRDefault="00A521A0" w:rsidP="00CB46D4">
            <w:pPr>
              <w:rPr>
                <w:color w:val="747474" w:themeColor="background2" w:themeShade="80"/>
              </w:rPr>
            </w:pPr>
            <w:r w:rsidRPr="006A6596">
              <w:rPr>
                <w:color w:val="747474" w:themeColor="background2" w:themeShade="80"/>
              </w:rPr>
              <w:t>1.5</w:t>
            </w:r>
          </w:p>
        </w:tc>
        <w:tc>
          <w:tcPr>
            <w:tcW w:w="2126" w:type="dxa"/>
            <w:tcBorders>
              <w:top w:val="none" w:sz="0" w:space="0" w:color="auto"/>
              <w:bottom w:val="none" w:sz="0" w:space="0" w:color="auto"/>
            </w:tcBorders>
          </w:tcPr>
          <w:p w14:paraId="37C059F9" w14:textId="0192F5E2" w:rsidR="00A521A0" w:rsidRPr="006A6596" w:rsidRDefault="001747D6" w:rsidP="00A521A0">
            <w:pPr>
              <w:pStyle w:val="Subjectcolumntext"/>
              <w:cnfStyle w:val="000000100000" w:firstRow="0" w:lastRow="0" w:firstColumn="0" w:lastColumn="0" w:oddVBand="0" w:evenVBand="0" w:oddHBand="1" w:evenHBand="0" w:firstRowFirstColumn="0" w:firstRowLastColumn="0" w:lastRowFirstColumn="0" w:lastRowLastColumn="0"/>
            </w:pPr>
            <w:r w:rsidRPr="006A6596">
              <w:t>Languages (official)</w:t>
            </w:r>
          </w:p>
        </w:tc>
        <w:tc>
          <w:tcPr>
            <w:tcW w:w="2127" w:type="dxa"/>
            <w:tcBorders>
              <w:top w:val="none" w:sz="0" w:space="0" w:color="auto"/>
              <w:bottom w:val="none" w:sz="0" w:space="0" w:color="auto"/>
            </w:tcBorders>
          </w:tcPr>
          <w:p w14:paraId="694879AD" w14:textId="17D6C841" w:rsidR="00A521A0" w:rsidRPr="006A6596" w:rsidRDefault="0083702D"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6A6596">
              <w:rPr>
                <w:rStyle w:val="normaltextrun"/>
                <w:rFonts w:eastAsiaTheme="majorEastAsia"/>
                <w:color w:val="000000"/>
                <w:shd w:val="clear" w:color="auto" w:fill="FFFFFF"/>
              </w:rPr>
              <w:t>Estonian (official) (</w:t>
            </w:r>
            <w:hyperlink r:id="rId17" w:tgtFrame="_blank" w:history="1">
              <w:r w:rsidRPr="006A6596">
                <w:rPr>
                  <w:rStyle w:val="normaltextrun"/>
                  <w:rFonts w:eastAsiaTheme="majorEastAsia"/>
                  <w:color w:val="0563C1"/>
                  <w:u w:val="single"/>
                  <w:shd w:val="clear" w:color="auto" w:fill="FFFFFF"/>
                </w:rPr>
                <w:t>CIA 2023</w:t>
              </w:r>
            </w:hyperlink>
            <w:r w:rsidRPr="006A6596">
              <w:rPr>
                <w:rStyle w:val="normaltextrun"/>
                <w:rFonts w:eastAsiaTheme="majorEastAsia"/>
                <w:color w:val="000000"/>
                <w:shd w:val="clear" w:color="auto" w:fill="FFFFFF"/>
              </w:rPr>
              <w:t>)</w:t>
            </w:r>
            <w:r w:rsidRPr="006A6596">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1C70C1FC" w14:textId="47DCDDEB" w:rsidR="00A521A0" w:rsidRPr="006A6596" w:rsidRDefault="0083702D" w:rsidP="00CB46D4">
            <w:pPr>
              <w:cnfStyle w:val="000000100000" w:firstRow="0" w:lastRow="0" w:firstColumn="0" w:lastColumn="0" w:oddVBand="0" w:evenVBand="0" w:oddHBand="1" w:evenHBand="0" w:firstRowFirstColumn="0" w:firstRowLastColumn="0" w:lastRowFirstColumn="0" w:lastRowLastColumn="0"/>
            </w:pPr>
            <w:r w:rsidRPr="006A6596">
              <w:rPr>
                <w:rStyle w:val="normaltextrun"/>
                <w:color w:val="000000"/>
                <w:shd w:val="clear" w:color="auto" w:fill="FFFFFF"/>
              </w:rPr>
              <w:t>Estonian (official) 68.5%, Russian 29.6%, Ukrainian 0.6%, other 1.2%, unspecified 0.1% (2011 est.) (</w:t>
            </w:r>
            <w:hyperlink r:id="rId18" w:tgtFrame="_blank" w:history="1">
              <w:r w:rsidRPr="006A6596">
                <w:rPr>
                  <w:rStyle w:val="normaltextrun"/>
                  <w:color w:val="0563C1"/>
                  <w:u w:val="single"/>
                  <w:shd w:val="clear" w:color="auto" w:fill="FFFFFF"/>
                </w:rPr>
                <w:t>CIA 2023</w:t>
              </w:r>
            </w:hyperlink>
            <w:r w:rsidRPr="006A6596">
              <w:rPr>
                <w:rStyle w:val="normaltextrun"/>
                <w:color w:val="000000"/>
                <w:shd w:val="clear" w:color="auto" w:fill="FFFFFF"/>
              </w:rPr>
              <w:t>)</w:t>
            </w:r>
            <w:r w:rsidRPr="006A6596">
              <w:rPr>
                <w:rStyle w:val="eop"/>
                <w:color w:val="000000"/>
                <w:shd w:val="clear" w:color="auto" w:fill="FFFFFF"/>
              </w:rPr>
              <w:t> </w:t>
            </w:r>
          </w:p>
        </w:tc>
      </w:tr>
      <w:tr w:rsidR="00A521A0" w:rsidRPr="006A6596" w14:paraId="30964948" w14:textId="77777777" w:rsidTr="008370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A521A0" w:rsidRPr="006A6596" w:rsidRDefault="00A521A0" w:rsidP="00CB46D4">
            <w:pPr>
              <w:rPr>
                <w:color w:val="747474" w:themeColor="background2" w:themeShade="80"/>
              </w:rPr>
            </w:pPr>
            <w:r w:rsidRPr="006A6596">
              <w:rPr>
                <w:color w:val="747474" w:themeColor="background2" w:themeShade="80"/>
              </w:rPr>
              <w:t>1.6</w:t>
            </w:r>
          </w:p>
        </w:tc>
        <w:tc>
          <w:tcPr>
            <w:tcW w:w="2126" w:type="dxa"/>
          </w:tcPr>
          <w:p w14:paraId="7E1CB711" w14:textId="6B3DCD93" w:rsidR="00A521A0" w:rsidRPr="006A6596" w:rsidRDefault="00A46F61" w:rsidP="00A521A0">
            <w:pPr>
              <w:pStyle w:val="Subjectcolumntext"/>
              <w:cnfStyle w:val="000000000000" w:firstRow="0" w:lastRow="0" w:firstColumn="0" w:lastColumn="0" w:oddVBand="0" w:evenVBand="0" w:oddHBand="0" w:evenHBand="0" w:firstRowFirstColumn="0" w:firstRowLastColumn="0" w:lastRowFirstColumn="0" w:lastRowLastColumn="0"/>
            </w:pPr>
            <w:r w:rsidRPr="006A6596">
              <w:t>Government type</w:t>
            </w:r>
          </w:p>
        </w:tc>
        <w:tc>
          <w:tcPr>
            <w:tcW w:w="2127" w:type="dxa"/>
          </w:tcPr>
          <w:p w14:paraId="2EA80462" w14:textId="1AE27167" w:rsidR="00A521A0" w:rsidRPr="006A6596" w:rsidRDefault="0083702D"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6A6596">
              <w:rPr>
                <w:rStyle w:val="normaltextrun"/>
                <w:rFonts w:eastAsiaTheme="majorEastAsia"/>
                <w:color w:val="000000"/>
                <w:shd w:val="clear" w:color="auto" w:fill="FFFFFF"/>
              </w:rPr>
              <w:t>Parliamentary republic (</w:t>
            </w:r>
            <w:hyperlink r:id="rId19" w:tgtFrame="_blank" w:history="1">
              <w:r w:rsidRPr="006A6596">
                <w:rPr>
                  <w:rStyle w:val="normaltextrun"/>
                  <w:rFonts w:eastAsiaTheme="majorEastAsia"/>
                  <w:color w:val="0563C1"/>
                  <w:u w:val="single"/>
                  <w:shd w:val="clear" w:color="auto" w:fill="FFFFFF"/>
                </w:rPr>
                <w:t>CIA 2023</w:t>
              </w:r>
            </w:hyperlink>
            <w:r w:rsidRPr="006A6596">
              <w:rPr>
                <w:rStyle w:val="normaltextrun"/>
                <w:rFonts w:eastAsiaTheme="majorEastAsia"/>
                <w:color w:val="000000"/>
                <w:shd w:val="clear" w:color="auto" w:fill="FFFFFF"/>
              </w:rPr>
              <w:t>)</w:t>
            </w:r>
            <w:r w:rsidRPr="006A6596">
              <w:rPr>
                <w:rStyle w:val="eop"/>
                <w:rFonts w:eastAsiaTheme="majorEastAsia"/>
                <w:color w:val="000000"/>
                <w:shd w:val="clear" w:color="auto" w:fill="FFFFFF"/>
              </w:rPr>
              <w:t> </w:t>
            </w:r>
          </w:p>
        </w:tc>
        <w:tc>
          <w:tcPr>
            <w:tcW w:w="5670" w:type="dxa"/>
          </w:tcPr>
          <w:p w14:paraId="7EBCEB28" w14:textId="77777777" w:rsidR="00A521A0" w:rsidRPr="006A6596"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6A6596" w14:paraId="0F632CD6" w14:textId="77777777" w:rsidTr="008370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A521A0" w:rsidRPr="006A6596" w:rsidRDefault="00A521A0" w:rsidP="00CB46D4">
            <w:pPr>
              <w:rPr>
                <w:color w:val="747474" w:themeColor="background2" w:themeShade="80"/>
              </w:rPr>
            </w:pPr>
            <w:r w:rsidRPr="006A6596">
              <w:rPr>
                <w:color w:val="747474" w:themeColor="background2" w:themeShade="80"/>
              </w:rPr>
              <w:t>1.7</w:t>
            </w:r>
          </w:p>
        </w:tc>
        <w:tc>
          <w:tcPr>
            <w:tcW w:w="2126" w:type="dxa"/>
            <w:tcBorders>
              <w:top w:val="none" w:sz="0" w:space="0" w:color="auto"/>
              <w:bottom w:val="none" w:sz="0" w:space="0" w:color="auto"/>
            </w:tcBorders>
          </w:tcPr>
          <w:p w14:paraId="014AC514" w14:textId="36EB2A2F" w:rsidR="00A521A0" w:rsidRPr="006A6596" w:rsidRDefault="00731726" w:rsidP="00A521A0">
            <w:pPr>
              <w:pStyle w:val="Subjectcolumntext"/>
              <w:cnfStyle w:val="000000100000" w:firstRow="0" w:lastRow="0" w:firstColumn="0" w:lastColumn="0" w:oddVBand="0" w:evenVBand="0" w:oddHBand="1" w:evenHBand="0" w:firstRowFirstColumn="0" w:firstRowLastColumn="0" w:lastRowFirstColumn="0" w:lastRowLastColumn="0"/>
            </w:pPr>
            <w:r w:rsidRPr="006A6596">
              <w:t>Legal system</w:t>
            </w:r>
          </w:p>
        </w:tc>
        <w:tc>
          <w:tcPr>
            <w:tcW w:w="2127" w:type="dxa"/>
            <w:tcBorders>
              <w:top w:val="none" w:sz="0" w:space="0" w:color="auto"/>
              <w:bottom w:val="none" w:sz="0" w:space="0" w:color="auto"/>
            </w:tcBorders>
          </w:tcPr>
          <w:p w14:paraId="2C773CB3" w14:textId="08610803" w:rsidR="00A521A0" w:rsidRPr="006A6596" w:rsidRDefault="0083702D"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6A6596">
              <w:rPr>
                <w:rStyle w:val="normaltextrun"/>
                <w:rFonts w:eastAsiaTheme="majorEastAsia"/>
                <w:color w:val="000000"/>
                <w:shd w:val="clear" w:color="auto" w:fill="FFFFFF"/>
              </w:rPr>
              <w:t>Civil law system (</w:t>
            </w:r>
            <w:hyperlink r:id="rId20" w:tgtFrame="_blank" w:history="1">
              <w:r w:rsidRPr="006A6596">
                <w:rPr>
                  <w:rStyle w:val="normaltextrun"/>
                  <w:rFonts w:eastAsiaTheme="majorEastAsia"/>
                  <w:color w:val="0563C1"/>
                  <w:u w:val="single"/>
                  <w:shd w:val="clear" w:color="auto" w:fill="FFFFFF"/>
                </w:rPr>
                <w:t>CIA 2023</w:t>
              </w:r>
            </w:hyperlink>
            <w:r w:rsidRPr="006A6596">
              <w:rPr>
                <w:rStyle w:val="normaltextrun"/>
                <w:rFonts w:eastAsiaTheme="majorEastAsia"/>
                <w:color w:val="000000"/>
                <w:shd w:val="clear" w:color="auto" w:fill="FFFFFF"/>
              </w:rPr>
              <w:t>)</w:t>
            </w:r>
            <w:r w:rsidRPr="006A6596">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75606DDA" w14:textId="77777777" w:rsidR="00A521A0" w:rsidRPr="006A6596" w:rsidRDefault="00A521A0" w:rsidP="00CB46D4">
            <w:pPr>
              <w:cnfStyle w:val="000000100000" w:firstRow="0" w:lastRow="0" w:firstColumn="0" w:lastColumn="0" w:oddVBand="0" w:evenVBand="0" w:oddHBand="1" w:evenHBand="0" w:firstRowFirstColumn="0" w:firstRowLastColumn="0" w:lastRowFirstColumn="0" w:lastRowLastColumn="0"/>
            </w:pPr>
          </w:p>
        </w:tc>
      </w:tr>
      <w:tr w:rsidR="00A521A0" w:rsidRPr="006A6596" w14:paraId="7E214069" w14:textId="77777777" w:rsidTr="008370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A521A0" w:rsidRPr="006A6596" w:rsidRDefault="00A521A0" w:rsidP="00CB46D4">
            <w:pPr>
              <w:rPr>
                <w:color w:val="747474" w:themeColor="background2" w:themeShade="80"/>
              </w:rPr>
            </w:pPr>
            <w:r w:rsidRPr="006A6596">
              <w:rPr>
                <w:color w:val="747474" w:themeColor="background2" w:themeShade="80"/>
              </w:rPr>
              <w:t>1.8</w:t>
            </w:r>
          </w:p>
        </w:tc>
        <w:tc>
          <w:tcPr>
            <w:tcW w:w="2126" w:type="dxa"/>
          </w:tcPr>
          <w:p w14:paraId="40E1C827" w14:textId="31714C34" w:rsidR="00A521A0" w:rsidRPr="006A6596" w:rsidRDefault="00542A2C" w:rsidP="00A521A0">
            <w:pPr>
              <w:pStyle w:val="Subjectcolumntext"/>
              <w:cnfStyle w:val="000000000000" w:firstRow="0" w:lastRow="0" w:firstColumn="0" w:lastColumn="0" w:oddVBand="0" w:evenVBand="0" w:oddHBand="0" w:evenHBand="0" w:firstRowFirstColumn="0" w:firstRowLastColumn="0" w:lastRowFirstColumn="0" w:lastRowLastColumn="0"/>
            </w:pPr>
            <w:r w:rsidRPr="006A6596">
              <w:t>Internet users</w:t>
            </w:r>
            <w:r w:rsidRPr="006A6596">
              <w:br/>
              <w:t>(% of pop)</w:t>
            </w:r>
          </w:p>
        </w:tc>
        <w:tc>
          <w:tcPr>
            <w:tcW w:w="2127" w:type="dxa"/>
          </w:tcPr>
          <w:p w14:paraId="30C858A9" w14:textId="59E54F38" w:rsidR="00A521A0" w:rsidRPr="006A6596" w:rsidRDefault="0083702D"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6A6596">
              <w:rPr>
                <w:rStyle w:val="normaltextrun"/>
                <w:rFonts w:eastAsiaTheme="majorEastAsia"/>
                <w:color w:val="000000"/>
                <w:shd w:val="clear" w:color="auto" w:fill="FFFFFF"/>
              </w:rPr>
              <w:t>96.1% (July 2022 est.) (</w:t>
            </w:r>
            <w:hyperlink r:id="rId21" w:tgtFrame="_blank" w:history="1">
              <w:r w:rsidRPr="006A6596">
                <w:rPr>
                  <w:rStyle w:val="normaltextrun"/>
                  <w:rFonts w:eastAsiaTheme="majorEastAsia"/>
                  <w:color w:val="0563C1"/>
                  <w:u w:val="single"/>
                  <w:shd w:val="clear" w:color="auto" w:fill="FFFFFF"/>
                </w:rPr>
                <w:t>CIA 2023</w:t>
              </w:r>
            </w:hyperlink>
            <w:r w:rsidRPr="006A6596">
              <w:rPr>
                <w:rStyle w:val="normaltextrun"/>
                <w:rFonts w:eastAsiaTheme="majorEastAsia"/>
                <w:color w:val="000000"/>
                <w:shd w:val="clear" w:color="auto" w:fill="FFFFFF"/>
              </w:rPr>
              <w:t>)</w:t>
            </w:r>
            <w:r w:rsidRPr="006A6596">
              <w:rPr>
                <w:rStyle w:val="eop"/>
                <w:rFonts w:eastAsiaTheme="majorEastAsia"/>
                <w:color w:val="000000"/>
                <w:shd w:val="clear" w:color="auto" w:fill="FFFFFF"/>
              </w:rPr>
              <w:t> </w:t>
            </w:r>
          </w:p>
        </w:tc>
        <w:tc>
          <w:tcPr>
            <w:tcW w:w="5670" w:type="dxa"/>
          </w:tcPr>
          <w:p w14:paraId="10FE12BB" w14:textId="77777777" w:rsidR="00A521A0" w:rsidRPr="006A6596" w:rsidRDefault="00A521A0" w:rsidP="00CB46D4">
            <w:pPr>
              <w:cnfStyle w:val="000000000000" w:firstRow="0" w:lastRow="0" w:firstColumn="0" w:lastColumn="0" w:oddVBand="0" w:evenVBand="0" w:oddHBand="0" w:evenHBand="0" w:firstRowFirstColumn="0" w:firstRowLastColumn="0" w:lastRowFirstColumn="0" w:lastRowLastColumn="0"/>
            </w:pPr>
          </w:p>
        </w:tc>
      </w:tr>
      <w:tr w:rsidR="00747689" w:rsidRPr="006A6596" w14:paraId="0DCB2274" w14:textId="77777777" w:rsidTr="008370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46BAE00" w14:textId="6559A88A" w:rsidR="00747689" w:rsidRPr="006A6596" w:rsidRDefault="00747689" w:rsidP="00CB46D4">
            <w:pPr>
              <w:rPr>
                <w:color w:val="747474" w:themeColor="background2" w:themeShade="80"/>
              </w:rPr>
            </w:pPr>
            <w:r w:rsidRPr="006A6596">
              <w:rPr>
                <w:color w:val="747474" w:themeColor="background2" w:themeShade="80"/>
              </w:rPr>
              <w:t>1.9</w:t>
            </w:r>
          </w:p>
        </w:tc>
        <w:tc>
          <w:tcPr>
            <w:tcW w:w="2126" w:type="dxa"/>
          </w:tcPr>
          <w:p w14:paraId="41FF2173" w14:textId="2327C125" w:rsidR="00747689" w:rsidRPr="006A6596" w:rsidRDefault="006943EA" w:rsidP="00A521A0">
            <w:pPr>
              <w:pStyle w:val="Subjectcolumntext"/>
              <w:cnfStyle w:val="000000100000" w:firstRow="0" w:lastRow="0" w:firstColumn="0" w:lastColumn="0" w:oddVBand="0" w:evenVBand="0" w:oddHBand="1" w:evenHBand="0" w:firstRowFirstColumn="0" w:firstRowLastColumn="0" w:lastRowFirstColumn="0" w:lastRowLastColumn="0"/>
            </w:pPr>
            <w:r w:rsidRPr="006A6596">
              <w:t xml:space="preserve">Media </w:t>
            </w:r>
            <w:r w:rsidR="00747689" w:rsidRPr="006A6596">
              <w:t>Freedom Ranking</w:t>
            </w:r>
          </w:p>
        </w:tc>
        <w:tc>
          <w:tcPr>
            <w:tcW w:w="2127" w:type="dxa"/>
          </w:tcPr>
          <w:p w14:paraId="3C109A75" w14:textId="77777777" w:rsidR="0083702D" w:rsidRPr="006A6596" w:rsidRDefault="0083702D" w:rsidP="0083702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6A6596">
              <w:rPr>
                <w:rStyle w:val="normaltextrun"/>
                <w:rFonts w:ascii="Arial" w:eastAsiaTheme="majorEastAsia" w:hAnsi="Arial" w:cs="Arial"/>
                <w:sz w:val="22"/>
                <w:szCs w:val="22"/>
              </w:rPr>
              <w:t>RSF 2024: 6 (Good)</w:t>
            </w:r>
            <w:r w:rsidRPr="006A6596">
              <w:rPr>
                <w:rStyle w:val="eop"/>
                <w:rFonts w:ascii="Arial" w:eastAsiaTheme="majorEastAsia" w:hAnsi="Arial" w:cs="Arial"/>
                <w:sz w:val="22"/>
                <w:szCs w:val="22"/>
                <w:lang w:val="en-US"/>
              </w:rPr>
              <w:t> </w:t>
            </w:r>
          </w:p>
          <w:p w14:paraId="73B2FE62" w14:textId="47D50C5E" w:rsidR="00747689" w:rsidRPr="006A6596" w:rsidRDefault="0083702D" w:rsidP="0083702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sz w:val="22"/>
                <w:szCs w:val="22"/>
              </w:rPr>
              <w:t>RSF 2023: 8 (Good)</w:t>
            </w:r>
            <w:r w:rsidRPr="006A6596">
              <w:rPr>
                <w:rStyle w:val="eop"/>
                <w:rFonts w:ascii="Arial" w:eastAsiaTheme="majorEastAsia" w:hAnsi="Arial" w:cs="Arial"/>
                <w:sz w:val="22"/>
                <w:szCs w:val="22"/>
              </w:rPr>
              <w:t> </w:t>
            </w:r>
          </w:p>
        </w:tc>
        <w:tc>
          <w:tcPr>
            <w:tcW w:w="5670" w:type="dxa"/>
          </w:tcPr>
          <w:p w14:paraId="34D5EBFD" w14:textId="77777777" w:rsidR="00747689" w:rsidRPr="006A6596" w:rsidRDefault="00747689" w:rsidP="00CB46D4">
            <w:pPr>
              <w:cnfStyle w:val="000000100000" w:firstRow="0" w:lastRow="0" w:firstColumn="0" w:lastColumn="0" w:oddVBand="0" w:evenVBand="0" w:oddHBand="1" w:evenHBand="0" w:firstRowFirstColumn="0" w:firstRowLastColumn="0" w:lastRowFirstColumn="0" w:lastRowLastColumn="0"/>
            </w:pPr>
          </w:p>
        </w:tc>
      </w:tr>
    </w:tbl>
    <w:p w14:paraId="7C1291AD" w14:textId="56BDDC37" w:rsidR="00D25F75" w:rsidRPr="006A6596" w:rsidRDefault="00AE3D31" w:rsidP="00B653BC">
      <w:pPr>
        <w:pStyle w:val="SectionHead"/>
        <w:rPr>
          <w:rFonts w:cs="Arial"/>
        </w:rPr>
      </w:pPr>
      <w:bookmarkStart w:id="6" w:name="_Toc170219700"/>
      <w:r w:rsidRPr="006A6596">
        <w:rPr>
          <w:rFonts w:cs="Arial"/>
        </w:rPr>
        <w:t>Media System; Media and Advertising Markets</w:t>
      </w:r>
      <w:bookmarkEnd w:id="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15"/>
        <w:gridCol w:w="2138"/>
        <w:gridCol w:w="5670"/>
      </w:tblGrid>
      <w:tr w:rsidR="00786213" w:rsidRPr="006A6596" w14:paraId="09A225F1" w14:textId="77777777" w:rsidTr="361AB6BE">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B2310BF" w14:textId="77777777" w:rsidR="00786213" w:rsidRPr="006A6596" w:rsidRDefault="00786213" w:rsidP="00CB46D4">
            <w:pPr>
              <w:pStyle w:val="Tableheadings"/>
              <w:spacing w:line="240" w:lineRule="auto"/>
              <w:rPr>
                <w:b/>
                <w:bCs/>
              </w:rPr>
            </w:pPr>
            <w:r w:rsidRPr="006A6596">
              <w:rPr>
                <w:b/>
                <w:bCs/>
              </w:rPr>
              <w:t>Item</w:t>
            </w:r>
          </w:p>
        </w:tc>
        <w:tc>
          <w:tcPr>
            <w:tcW w:w="2115" w:type="dxa"/>
            <w:tcBorders>
              <w:bottom w:val="none" w:sz="0" w:space="0" w:color="auto"/>
            </w:tcBorders>
          </w:tcPr>
          <w:p w14:paraId="0B466FD1" w14:textId="77777777" w:rsidR="00786213" w:rsidRPr="006A6596"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Subject</w:t>
            </w:r>
          </w:p>
        </w:tc>
        <w:tc>
          <w:tcPr>
            <w:tcW w:w="2138" w:type="dxa"/>
            <w:tcBorders>
              <w:bottom w:val="none" w:sz="0" w:space="0" w:color="auto"/>
            </w:tcBorders>
          </w:tcPr>
          <w:p w14:paraId="283C654A" w14:textId="77777777" w:rsidR="00786213" w:rsidRPr="006A6596"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 xml:space="preserve">Classification </w:t>
            </w:r>
          </w:p>
        </w:tc>
        <w:tc>
          <w:tcPr>
            <w:tcW w:w="5670" w:type="dxa"/>
            <w:tcBorders>
              <w:bottom w:val="none" w:sz="0" w:space="0" w:color="auto"/>
            </w:tcBorders>
          </w:tcPr>
          <w:p w14:paraId="3006A2D9" w14:textId="77777777" w:rsidR="00786213" w:rsidRPr="006A6596"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Description</w:t>
            </w:r>
          </w:p>
        </w:tc>
      </w:tr>
      <w:tr w:rsidR="00786213" w:rsidRPr="006A6596" w14:paraId="673365A0" w14:textId="77777777" w:rsidTr="361AB6B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C96507D" w14:textId="07BC2B1D" w:rsidR="00786213" w:rsidRPr="006A6596" w:rsidRDefault="0081774C" w:rsidP="00CB46D4">
            <w:pPr>
              <w:rPr>
                <w:b w:val="0"/>
                <w:bCs w:val="0"/>
                <w:color w:val="747474" w:themeColor="background2" w:themeShade="80"/>
              </w:rPr>
            </w:pPr>
            <w:r w:rsidRPr="006A6596">
              <w:rPr>
                <w:color w:val="747474" w:themeColor="background2" w:themeShade="80"/>
              </w:rPr>
              <w:t>2.1</w:t>
            </w:r>
          </w:p>
        </w:tc>
        <w:tc>
          <w:tcPr>
            <w:tcW w:w="2115" w:type="dxa"/>
            <w:tcBorders>
              <w:top w:val="none" w:sz="0" w:space="0" w:color="auto"/>
              <w:bottom w:val="none" w:sz="0" w:space="0" w:color="auto"/>
            </w:tcBorders>
          </w:tcPr>
          <w:p w14:paraId="1D9A9F42" w14:textId="17F05BBC" w:rsidR="00786213" w:rsidRPr="006A6596" w:rsidRDefault="00F10F3F"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Media system classification</w:t>
            </w:r>
          </w:p>
        </w:tc>
        <w:tc>
          <w:tcPr>
            <w:tcW w:w="2138" w:type="dxa"/>
            <w:tcBorders>
              <w:top w:val="none" w:sz="0" w:space="0" w:color="auto"/>
              <w:bottom w:val="none" w:sz="0" w:space="0" w:color="auto"/>
            </w:tcBorders>
          </w:tcPr>
          <w:p w14:paraId="4FDC6444" w14:textId="36B172E9" w:rsidR="00786213" w:rsidRPr="006A6596"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4FF74DF" w14:textId="34782C02" w:rsidR="00786213" w:rsidRPr="006A6596" w:rsidRDefault="0083702D" w:rsidP="00CB46D4">
            <w:pPr>
              <w:cnfStyle w:val="000000100000" w:firstRow="0" w:lastRow="0" w:firstColumn="0" w:lastColumn="0" w:oddVBand="0" w:evenVBand="0" w:oddHBand="1" w:evenHBand="0" w:firstRowFirstColumn="0" w:firstRowLastColumn="0" w:lastRowFirstColumn="0" w:lastRowLastColumn="0"/>
            </w:pPr>
            <w:r w:rsidRPr="006A6596">
              <w:rPr>
                <w:rStyle w:val="normaltextrun"/>
                <w:color w:val="000000"/>
                <w:shd w:val="clear" w:color="auto" w:fill="FFFFFF"/>
              </w:rPr>
              <w:t xml:space="preserve">Post-Communist, a part of the ‘Northern’ cluster (including Latvia, Lithuania, and Slovakia) which are </w:t>
            </w:r>
            <w:r w:rsidRPr="006A6596">
              <w:rPr>
                <w:rStyle w:val="normaltextrun"/>
                <w:color w:val="000000"/>
                <w:shd w:val="clear" w:color="auto" w:fill="FFFFFF"/>
              </w:rPr>
              <w:lastRenderedPageBreak/>
              <w:t>predicted to develop characteristics typical of countries aligned with Hallin and Mancini’s North</w:t>
            </w:r>
            <w:r w:rsidR="5DF4E605" w:rsidRPr="006A6596">
              <w:rPr>
                <w:rStyle w:val="normaltextrun"/>
                <w:color w:val="000000"/>
                <w:shd w:val="clear" w:color="auto" w:fill="FFFFFF"/>
              </w:rPr>
              <w:t>ern</w:t>
            </w:r>
            <w:r w:rsidRPr="006A6596">
              <w:rPr>
                <w:rStyle w:val="normaltextrun"/>
                <w:color w:val="000000"/>
                <w:shd w:val="clear" w:color="auto" w:fill="FFFFFF"/>
              </w:rPr>
              <w:t xml:space="preserve"> European </w:t>
            </w:r>
            <w:r w:rsidR="6060CAA3" w:rsidRPr="006A6596">
              <w:rPr>
                <w:rStyle w:val="normaltextrun"/>
                <w:color w:val="000000"/>
                <w:shd w:val="clear" w:color="auto" w:fill="FFFFFF"/>
              </w:rPr>
              <w:t>Democratic Corporatis</w:t>
            </w:r>
            <w:r w:rsidR="5D6239F5" w:rsidRPr="006A6596">
              <w:rPr>
                <w:rStyle w:val="normaltextrun"/>
                <w:color w:val="000000"/>
                <w:shd w:val="clear" w:color="auto" w:fill="FFFFFF"/>
              </w:rPr>
              <w:t>t</w:t>
            </w:r>
            <w:r w:rsidRPr="006A6596">
              <w:rPr>
                <w:rStyle w:val="normaltextrun"/>
                <w:color w:val="000000"/>
                <w:shd w:val="clear" w:color="auto" w:fill="FFFFFF"/>
              </w:rPr>
              <w:t xml:space="preserve"> Model</w:t>
            </w:r>
            <w:r w:rsidR="223FD59E" w:rsidRPr="006A6596">
              <w:rPr>
                <w:rStyle w:val="normaltextrun"/>
                <w:color w:val="000000"/>
                <w:shd w:val="clear" w:color="auto" w:fill="FFFFFF"/>
              </w:rPr>
              <w:t xml:space="preserve">, </w:t>
            </w:r>
            <w:r w:rsidR="244D11B2" w:rsidRPr="006A6596">
              <w:rPr>
                <w:rStyle w:val="normaltextrun"/>
                <w:color w:val="000000"/>
                <w:shd w:val="clear" w:color="auto" w:fill="FFFFFF"/>
              </w:rPr>
              <w:t>combi</w:t>
            </w:r>
            <w:r w:rsidR="42381C98" w:rsidRPr="006A6596">
              <w:rPr>
                <w:rStyle w:val="normaltextrun"/>
                <w:color w:val="000000"/>
                <w:shd w:val="clear" w:color="auto" w:fill="FFFFFF"/>
              </w:rPr>
              <w:t>n</w:t>
            </w:r>
            <w:r w:rsidR="244D11B2" w:rsidRPr="006A6596">
              <w:rPr>
                <w:rStyle w:val="normaltextrun"/>
                <w:color w:val="000000"/>
                <w:shd w:val="clear" w:color="auto" w:fill="FFFFFF"/>
              </w:rPr>
              <w:t xml:space="preserve">ed </w:t>
            </w:r>
            <w:r w:rsidR="223FD59E" w:rsidRPr="006A6596">
              <w:rPr>
                <w:rStyle w:val="normaltextrun"/>
                <w:color w:val="000000"/>
                <w:shd w:val="clear" w:color="auto" w:fill="FFFFFF"/>
              </w:rPr>
              <w:t xml:space="preserve">with features </w:t>
            </w:r>
            <w:r w:rsidR="61F99442" w:rsidRPr="006A6596">
              <w:rPr>
                <w:rStyle w:val="normaltextrun"/>
                <w:color w:val="000000"/>
                <w:shd w:val="clear" w:color="auto" w:fill="FFFFFF"/>
              </w:rPr>
              <w:t>associated with</w:t>
            </w:r>
            <w:r w:rsidR="223FD59E" w:rsidRPr="006A6596">
              <w:rPr>
                <w:rStyle w:val="normaltextrun"/>
                <w:color w:val="000000"/>
                <w:shd w:val="clear" w:color="auto" w:fill="FFFFFF"/>
              </w:rPr>
              <w:t xml:space="preserve"> the Liberal Model </w:t>
            </w:r>
            <w:r w:rsidRPr="006A6596">
              <w:rPr>
                <w:rStyle w:val="normaltextrun"/>
                <w:color w:val="000000"/>
                <w:shd w:val="clear" w:color="auto" w:fill="FFFFFF"/>
              </w:rPr>
              <w:t>(Boshnakova and Dankova 2023: 187-188).</w:t>
            </w:r>
            <w:r w:rsidRPr="006A6596">
              <w:rPr>
                <w:rStyle w:val="eop"/>
                <w:color w:val="000000"/>
                <w:shd w:val="clear" w:color="auto" w:fill="FFFFFF"/>
              </w:rPr>
              <w:t> </w:t>
            </w:r>
          </w:p>
        </w:tc>
      </w:tr>
      <w:tr w:rsidR="00786213" w:rsidRPr="006A6596" w14:paraId="1DF2E1DA" w14:textId="77777777" w:rsidTr="361AB6B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CEAA6E" w14:textId="20B59324" w:rsidR="00786213" w:rsidRPr="006A6596" w:rsidRDefault="0081774C" w:rsidP="00CB46D4">
            <w:pPr>
              <w:rPr>
                <w:color w:val="3A3A3A" w:themeColor="background2" w:themeShade="40"/>
              </w:rPr>
            </w:pPr>
            <w:r w:rsidRPr="006A6596">
              <w:rPr>
                <w:color w:val="747474" w:themeColor="background2" w:themeShade="80"/>
              </w:rPr>
              <w:lastRenderedPageBreak/>
              <w:t>2.2</w:t>
            </w:r>
          </w:p>
        </w:tc>
        <w:tc>
          <w:tcPr>
            <w:tcW w:w="2115" w:type="dxa"/>
          </w:tcPr>
          <w:p w14:paraId="486D08BD" w14:textId="19459C6C" w:rsidR="00786213" w:rsidRPr="006A6596" w:rsidRDefault="006F5D2F"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Role of State (type)</w:t>
            </w:r>
          </w:p>
        </w:tc>
        <w:tc>
          <w:tcPr>
            <w:tcW w:w="2138" w:type="dxa"/>
          </w:tcPr>
          <w:p w14:paraId="19F51F24" w14:textId="509220C5" w:rsidR="00786213" w:rsidRPr="006A6596"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BB871CE" w14:textId="139137F2" w:rsidR="00786213" w:rsidRPr="006A6596" w:rsidRDefault="0083702D" w:rsidP="0ACE3131">
            <w:pPr>
              <w:cnfStyle w:val="000000000000" w:firstRow="0" w:lastRow="0" w:firstColumn="0" w:lastColumn="0" w:oddVBand="0" w:evenVBand="0" w:oddHBand="0" w:evenHBand="0" w:firstRowFirstColumn="0" w:firstRowLastColumn="0" w:lastRowFirstColumn="0" w:lastRowLastColumn="0"/>
            </w:pPr>
            <w:r w:rsidRPr="006A6596">
              <w:rPr>
                <w:rStyle w:val="normaltextrun"/>
                <w:color w:val="000000"/>
                <w:shd w:val="clear" w:color="auto" w:fill="FFFFFF"/>
              </w:rPr>
              <w:t xml:space="preserve">Following Hallin and Mancini’s model and assuming the future alignment with the North Atlantic or Liberal Model, the </w:t>
            </w:r>
            <w:r w:rsidR="5EC20553" w:rsidRPr="006A6596">
              <w:rPr>
                <w:rStyle w:val="normaltextrun"/>
                <w:color w:val="000000"/>
                <w:shd w:val="clear" w:color="auto" w:fill="FFFFFF"/>
              </w:rPr>
              <w:t xml:space="preserve">evolving </w:t>
            </w:r>
            <w:r w:rsidRPr="006A6596">
              <w:rPr>
                <w:rStyle w:val="normaltextrun"/>
                <w:color w:val="000000"/>
                <w:shd w:val="clear" w:color="auto" w:fill="FFFFFF"/>
              </w:rPr>
              <w:t xml:space="preserve">system </w:t>
            </w:r>
            <w:r w:rsidR="586F4BE3" w:rsidRPr="006A6596">
              <w:rPr>
                <w:rStyle w:val="normaltextrun"/>
                <w:color w:val="000000"/>
                <w:shd w:val="clear" w:color="auto" w:fill="FFFFFF"/>
              </w:rPr>
              <w:t>is</w:t>
            </w:r>
            <w:r w:rsidRPr="006A6596">
              <w:rPr>
                <w:rStyle w:val="normaltextrun"/>
                <w:color w:val="000000"/>
                <w:shd w:val="clear" w:color="auto" w:fill="FFFFFF"/>
              </w:rPr>
              <w:t xml:space="preserve"> characterised by low state intervention, with a market dominated system and weak Public Service Broadcasting (</w:t>
            </w:r>
            <w:r w:rsidR="1D230CEA" w:rsidRPr="0ACE3131">
              <w:rPr>
                <w:rStyle w:val="normaltextrun"/>
                <w:color w:val="000000" w:themeColor="text1"/>
              </w:rPr>
              <w:t xml:space="preserve">Boshnakova and Dankova 2023; </w:t>
            </w:r>
            <w:r w:rsidRPr="0ACE3131">
              <w:rPr>
                <w:rStyle w:val="normaltextrun"/>
                <w:color w:val="000000" w:themeColor="text1"/>
                <w:shd w:val="clear" w:color="auto" w:fill="FFFFFF"/>
              </w:rPr>
              <w:t>Hallin and Mancini 2004). T</w:t>
            </w:r>
            <w:r w:rsidRPr="006A6596">
              <w:rPr>
                <w:rStyle w:val="normaltextrun"/>
                <w:shd w:val="clear" w:color="auto" w:fill="FFFFFF"/>
              </w:rPr>
              <w:t>he system shares some qualities with that of the UK, the US</w:t>
            </w:r>
            <w:r w:rsidRPr="0ACE3131">
              <w:rPr>
                <w:rStyle w:val="normaltextrun"/>
                <w:shd w:val="clear" w:color="auto" w:fill="FFFFFF"/>
              </w:rPr>
              <w:t xml:space="preserve"> and Scandinavian countries (Miconi and Papathanassopoulos 2023).</w:t>
            </w:r>
            <w:r w:rsidRPr="006A6596">
              <w:rPr>
                <w:rStyle w:val="normaltextrun"/>
                <w:color w:val="000000"/>
                <w:shd w:val="clear" w:color="auto" w:fill="FFFFFF"/>
              </w:rPr>
              <w:t> According to Prof. Halliki</w:t>
            </w:r>
            <w:r w:rsidRPr="0ACE3131">
              <w:rPr>
                <w:rStyle w:val="normaltextrun"/>
                <w:color w:val="000000" w:themeColor="text1"/>
                <w:shd w:val="clear" w:color="auto" w:fill="FFFFFF"/>
              </w:rPr>
              <w:t xml:space="preserve"> Harro-Loit from University of Tartu, state interference in the ‘small’, ‘oligopolistic’ Estonia media market, is minimal (Harro-Loit 2021). </w:t>
            </w:r>
            <w:r w:rsidRPr="006A6596">
              <w:rPr>
                <w:rStyle w:val="normaltextrun"/>
                <w:shd w:val="clear" w:color="auto" w:fill="FFFFFF"/>
              </w:rPr>
              <w:t>Estonia has high level of press freedom like Latvia, Lithuania and Slovakia, but stands out due to its low levels of political parallelism, and an inclusive and well-funded press market (Boshnakova and Dankova</w:t>
            </w:r>
            <w:r w:rsidRPr="0ACE3131">
              <w:rPr>
                <w:rStyle w:val="normaltextrun"/>
                <w:shd w:val="clear" w:color="auto" w:fill="FFFFFF"/>
              </w:rPr>
              <w:t xml:space="preserve"> 2023: 187-188).</w:t>
            </w:r>
            <w:r w:rsidRPr="0ACE3131">
              <w:rPr>
                <w:rStyle w:val="normaltextrun"/>
                <w:color w:val="000000"/>
                <w:shd w:val="clear" w:color="auto" w:fill="FFFFFF"/>
              </w:rPr>
              <w:t> </w:t>
            </w:r>
            <w:r w:rsidRPr="0ACE3131">
              <w:rPr>
                <w:rStyle w:val="eop"/>
                <w:color w:val="000000" w:themeColor="text1"/>
              </w:rPr>
              <w:t> </w:t>
            </w:r>
          </w:p>
        </w:tc>
      </w:tr>
      <w:tr w:rsidR="00786213" w:rsidRPr="006A6596" w14:paraId="05B11E5C" w14:textId="77777777" w:rsidTr="361AB6B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9CF1EF9" w14:textId="63158650" w:rsidR="00786213" w:rsidRPr="006A6596" w:rsidRDefault="0081774C" w:rsidP="00CB46D4">
            <w:pPr>
              <w:rPr>
                <w:color w:val="747474" w:themeColor="background2" w:themeShade="80"/>
              </w:rPr>
            </w:pPr>
            <w:r w:rsidRPr="006A6596">
              <w:rPr>
                <w:color w:val="747474" w:themeColor="background2" w:themeShade="80"/>
              </w:rPr>
              <w:t>2.3</w:t>
            </w:r>
          </w:p>
        </w:tc>
        <w:tc>
          <w:tcPr>
            <w:tcW w:w="2115" w:type="dxa"/>
            <w:tcBorders>
              <w:top w:val="none" w:sz="0" w:space="0" w:color="auto"/>
              <w:bottom w:val="none" w:sz="0" w:space="0" w:color="auto"/>
            </w:tcBorders>
          </w:tcPr>
          <w:p w14:paraId="69E3E177" w14:textId="5F29F339" w:rsidR="00786213" w:rsidRPr="006A6596" w:rsidRDefault="00D60689"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Media Plurality indicators</w:t>
            </w:r>
          </w:p>
        </w:tc>
        <w:tc>
          <w:tcPr>
            <w:tcW w:w="2138" w:type="dxa"/>
            <w:tcBorders>
              <w:top w:val="none" w:sz="0" w:space="0" w:color="auto"/>
              <w:bottom w:val="none" w:sz="0" w:space="0" w:color="auto"/>
            </w:tcBorders>
          </w:tcPr>
          <w:p w14:paraId="453ECD6B" w14:textId="1922C820" w:rsidR="0083702D" w:rsidRPr="006A6596" w:rsidRDefault="0083702D" w:rsidP="0ACE313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sz w:val="22"/>
                <w:szCs w:val="22"/>
              </w:rPr>
            </w:pPr>
            <w:r w:rsidRPr="0ACE3131">
              <w:rPr>
                <w:rStyle w:val="normaltextrun"/>
                <w:rFonts w:ascii="Arial" w:eastAsiaTheme="majorEastAsia" w:hAnsi="Arial" w:cs="Arial"/>
                <w:sz w:val="22"/>
                <w:szCs w:val="22"/>
              </w:rPr>
              <w:t>Fundamental Protection</w:t>
            </w:r>
            <w:r w:rsidR="4B4ABC39" w:rsidRPr="0ACE3131">
              <w:rPr>
                <w:rStyle w:val="normaltextrun"/>
                <w:rFonts w:ascii="Arial" w:eastAsiaTheme="majorEastAsia" w:hAnsi="Arial" w:cs="Arial"/>
                <w:sz w:val="22"/>
                <w:szCs w:val="22"/>
              </w:rPr>
              <w:t>:</w:t>
            </w:r>
          </w:p>
          <w:p w14:paraId="5F2393E2" w14:textId="20FC7073" w:rsidR="0083702D" w:rsidRPr="006A6596" w:rsidRDefault="0083702D" w:rsidP="0ACE313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ACE3131">
              <w:rPr>
                <w:rStyle w:val="normaltextrun"/>
                <w:rFonts w:ascii="Arial" w:eastAsiaTheme="majorEastAsia" w:hAnsi="Arial" w:cs="Arial"/>
                <w:sz w:val="22"/>
                <w:szCs w:val="22"/>
              </w:rPr>
              <w:t>28% - low risk</w:t>
            </w:r>
            <w:r w:rsidR="3DD58C7F" w:rsidRPr="0ACE3131">
              <w:rPr>
                <w:rStyle w:val="normaltextrun"/>
                <w:rFonts w:ascii="Arial" w:eastAsiaTheme="majorEastAsia" w:hAnsi="Arial" w:cs="Arial"/>
                <w:sz w:val="22"/>
                <w:szCs w:val="22"/>
              </w:rPr>
              <w:t>.</w:t>
            </w:r>
            <w:r w:rsidRPr="0ACE3131">
              <w:rPr>
                <w:rStyle w:val="eop"/>
                <w:rFonts w:ascii="Arial" w:eastAsiaTheme="majorEastAsia" w:hAnsi="Arial" w:cs="Arial"/>
                <w:sz w:val="22"/>
                <w:szCs w:val="22"/>
              </w:rPr>
              <w:t> </w:t>
            </w:r>
          </w:p>
          <w:p w14:paraId="43DD6113" w14:textId="574F0CEF" w:rsidR="0ACE3131" w:rsidRDefault="0ACE3131" w:rsidP="0ACE3131">
            <w:pPr>
              <w:pStyle w:val="paragraph"/>
              <w:spacing w:before="0" w:beforeAutospacing="0" w:after="0" w:afterAutospacing="0"/>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sz w:val="22"/>
                <w:szCs w:val="22"/>
              </w:rPr>
            </w:pPr>
          </w:p>
          <w:p w14:paraId="72ED32DE" w14:textId="5738944D" w:rsidR="0083702D" w:rsidRPr="006A6596" w:rsidRDefault="0083702D" w:rsidP="0ACE313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ACE3131">
              <w:rPr>
                <w:rStyle w:val="normaltextrun"/>
                <w:rFonts w:ascii="Arial" w:eastAsiaTheme="majorEastAsia" w:hAnsi="Arial" w:cs="Arial"/>
                <w:sz w:val="22"/>
                <w:szCs w:val="22"/>
              </w:rPr>
              <w:t>Market Plurality</w:t>
            </w:r>
            <w:r w:rsidR="7A28D9E7" w:rsidRPr="0ACE3131">
              <w:rPr>
                <w:rStyle w:val="normaltextrun"/>
                <w:rFonts w:ascii="Arial" w:eastAsiaTheme="majorEastAsia" w:hAnsi="Arial" w:cs="Arial"/>
                <w:sz w:val="22"/>
                <w:szCs w:val="22"/>
              </w:rPr>
              <w:t>:</w:t>
            </w:r>
            <w:r w:rsidRPr="0ACE3131">
              <w:rPr>
                <w:rStyle w:val="normaltextrun"/>
                <w:rFonts w:ascii="Arial" w:eastAsiaTheme="majorEastAsia" w:hAnsi="Arial" w:cs="Arial"/>
                <w:sz w:val="22"/>
                <w:szCs w:val="22"/>
              </w:rPr>
              <w:t xml:space="preserve"> </w:t>
            </w:r>
            <w:r>
              <w:br/>
            </w:r>
            <w:r w:rsidRPr="0ACE3131">
              <w:rPr>
                <w:rStyle w:val="normaltextrun"/>
                <w:rFonts w:ascii="Arial" w:eastAsiaTheme="majorEastAsia" w:hAnsi="Arial" w:cs="Arial"/>
                <w:sz w:val="22"/>
                <w:szCs w:val="22"/>
              </w:rPr>
              <w:t>68% - high risk </w:t>
            </w:r>
            <w:r w:rsidRPr="0ACE3131">
              <w:rPr>
                <w:rStyle w:val="eop"/>
                <w:rFonts w:ascii="Arial" w:eastAsiaTheme="majorEastAsia" w:hAnsi="Arial" w:cs="Arial"/>
                <w:sz w:val="22"/>
                <w:szCs w:val="22"/>
              </w:rPr>
              <w:t> </w:t>
            </w:r>
          </w:p>
          <w:p w14:paraId="67FB1007" w14:textId="0CCEFBB7" w:rsidR="0ACE3131" w:rsidRDefault="0ACE3131" w:rsidP="0ACE3131">
            <w:pPr>
              <w:pStyle w:val="paragraph"/>
              <w:spacing w:before="0" w:beforeAutospacing="0" w:after="0" w:afterAutospacing="0"/>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sz w:val="22"/>
                <w:szCs w:val="22"/>
              </w:rPr>
            </w:pPr>
          </w:p>
          <w:p w14:paraId="10FD931A" w14:textId="20459AC6" w:rsidR="0083702D" w:rsidRPr="006A6596" w:rsidRDefault="0083702D" w:rsidP="0ACE313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ACE3131">
              <w:rPr>
                <w:rStyle w:val="normaltextrun"/>
                <w:rFonts w:ascii="Arial" w:eastAsiaTheme="majorEastAsia" w:hAnsi="Arial" w:cs="Arial"/>
                <w:sz w:val="22"/>
                <w:szCs w:val="22"/>
              </w:rPr>
              <w:t>Political Independence</w:t>
            </w:r>
            <w:r w:rsidR="4B08D207" w:rsidRPr="0ACE3131">
              <w:rPr>
                <w:rStyle w:val="normaltextrun"/>
                <w:rFonts w:ascii="Arial" w:eastAsiaTheme="majorEastAsia" w:hAnsi="Arial" w:cs="Arial"/>
                <w:sz w:val="22"/>
                <w:szCs w:val="22"/>
              </w:rPr>
              <w:t>:</w:t>
            </w:r>
          </w:p>
          <w:p w14:paraId="61540BEC" w14:textId="5175704C" w:rsidR="0083702D" w:rsidRPr="006A6596" w:rsidRDefault="0083702D" w:rsidP="0ACE313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ACE3131">
              <w:rPr>
                <w:rStyle w:val="normaltextrun"/>
                <w:rFonts w:ascii="Arial" w:eastAsiaTheme="majorEastAsia" w:hAnsi="Arial" w:cs="Arial"/>
                <w:sz w:val="22"/>
                <w:szCs w:val="22"/>
              </w:rPr>
              <w:t>25% - low risk</w:t>
            </w:r>
          </w:p>
          <w:p w14:paraId="10C572D3" w14:textId="166BB3C9" w:rsidR="0083702D" w:rsidRPr="006A6596" w:rsidRDefault="0083702D" w:rsidP="0ACE313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ACE3131">
              <w:rPr>
                <w:rStyle w:val="normaltextrun"/>
                <w:rFonts w:ascii="Arial" w:eastAsiaTheme="majorEastAsia" w:hAnsi="Arial" w:cs="Arial"/>
                <w:sz w:val="22"/>
                <w:szCs w:val="22"/>
              </w:rPr>
              <w:t> </w:t>
            </w:r>
            <w:r w:rsidRPr="0ACE3131">
              <w:rPr>
                <w:rStyle w:val="eop"/>
                <w:rFonts w:ascii="Arial" w:eastAsiaTheme="majorEastAsia" w:hAnsi="Arial" w:cs="Arial"/>
                <w:sz w:val="22"/>
                <w:szCs w:val="22"/>
              </w:rPr>
              <w:t> </w:t>
            </w:r>
          </w:p>
          <w:p w14:paraId="01D2CC04" w14:textId="702333F3" w:rsidR="0083702D" w:rsidRPr="006A6596" w:rsidRDefault="0083702D" w:rsidP="0ACE313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eastAsiaTheme="majorEastAsia" w:hAnsi="Arial" w:cs="Arial"/>
                <w:sz w:val="22"/>
                <w:szCs w:val="22"/>
              </w:rPr>
            </w:pPr>
            <w:r w:rsidRPr="0ACE3131">
              <w:rPr>
                <w:rStyle w:val="normaltextrun"/>
                <w:rFonts w:ascii="Arial" w:eastAsiaTheme="majorEastAsia" w:hAnsi="Arial" w:cs="Arial"/>
                <w:sz w:val="22"/>
                <w:szCs w:val="22"/>
              </w:rPr>
              <w:t>Social Inclusiveness 54% - medium risk</w:t>
            </w:r>
          </w:p>
          <w:p w14:paraId="0EE9743F" w14:textId="77777777" w:rsidR="0083702D" w:rsidRPr="006A6596" w:rsidRDefault="0083702D" w:rsidP="0083702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sz w:val="22"/>
                <w:szCs w:val="22"/>
              </w:rPr>
              <w:t>(MPM 2023).</w:t>
            </w:r>
            <w:r w:rsidRPr="006A6596">
              <w:rPr>
                <w:rStyle w:val="eop"/>
                <w:rFonts w:ascii="Arial" w:eastAsiaTheme="majorEastAsia" w:hAnsi="Arial" w:cs="Arial"/>
                <w:sz w:val="22"/>
                <w:szCs w:val="22"/>
              </w:rPr>
              <w:t> </w:t>
            </w:r>
          </w:p>
          <w:p w14:paraId="2D1D509C" w14:textId="77777777" w:rsidR="0083702D" w:rsidRPr="006A6596" w:rsidRDefault="0083702D" w:rsidP="0083702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ACE3131">
              <w:rPr>
                <w:rStyle w:val="eop"/>
                <w:rFonts w:ascii="Arial" w:eastAsiaTheme="majorEastAsia" w:hAnsi="Arial" w:cs="Arial"/>
                <w:sz w:val="22"/>
                <w:szCs w:val="22"/>
              </w:rPr>
              <w:t> </w:t>
            </w:r>
          </w:p>
          <w:p w14:paraId="664D761C" w14:textId="3A0ADD1A" w:rsidR="00786213" w:rsidRPr="006A6596" w:rsidRDefault="00786213" w:rsidP="0ACE313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sz w:val="22"/>
                <w:szCs w:val="22"/>
              </w:rPr>
            </w:pPr>
          </w:p>
        </w:tc>
        <w:tc>
          <w:tcPr>
            <w:tcW w:w="5670" w:type="dxa"/>
            <w:tcBorders>
              <w:top w:val="none" w:sz="0" w:space="0" w:color="auto"/>
              <w:bottom w:val="none" w:sz="0" w:space="0" w:color="auto"/>
            </w:tcBorders>
          </w:tcPr>
          <w:p w14:paraId="44B8EEE2" w14:textId="445F2D7A" w:rsidR="00786213" w:rsidRPr="006A6596" w:rsidRDefault="357757E4" w:rsidP="0ACE3131">
            <w:pPr>
              <w:cnfStyle w:val="000000100000" w:firstRow="0" w:lastRow="0" w:firstColumn="0" w:lastColumn="0" w:oddVBand="0" w:evenVBand="0" w:oddHBand="1" w:evenHBand="0" w:firstRowFirstColumn="0" w:firstRowLastColumn="0" w:lastRowFirstColumn="0" w:lastRowLastColumn="0"/>
            </w:pPr>
            <w:r w:rsidRPr="0ACE3131">
              <w:rPr>
                <w:rFonts w:eastAsia="Arial"/>
              </w:rPr>
              <w:t>Fundamental protection: The Media Plurality Monitor report for 2023</w:t>
            </w:r>
          </w:p>
        </w:tc>
      </w:tr>
      <w:tr w:rsidR="00786213" w:rsidRPr="006A6596" w14:paraId="46216657" w14:textId="77777777" w:rsidTr="361AB6B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6631F" w14:textId="09ED0B10" w:rsidR="00786213" w:rsidRPr="006A6596" w:rsidRDefault="0081774C" w:rsidP="00CB46D4">
            <w:pPr>
              <w:rPr>
                <w:color w:val="747474" w:themeColor="background2" w:themeShade="80"/>
              </w:rPr>
            </w:pPr>
            <w:r w:rsidRPr="006A6596">
              <w:rPr>
                <w:color w:val="747474" w:themeColor="background2" w:themeShade="80"/>
              </w:rPr>
              <w:t>2.4</w:t>
            </w:r>
          </w:p>
        </w:tc>
        <w:tc>
          <w:tcPr>
            <w:tcW w:w="2115" w:type="dxa"/>
          </w:tcPr>
          <w:p w14:paraId="7F7582D6" w14:textId="288288B7" w:rsidR="00786213" w:rsidRPr="006A6596" w:rsidRDefault="001E71EB"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Media Market (MM)</w:t>
            </w:r>
          </w:p>
        </w:tc>
        <w:tc>
          <w:tcPr>
            <w:tcW w:w="2138" w:type="dxa"/>
          </w:tcPr>
          <w:p w14:paraId="5A293F35" w14:textId="61E903E8" w:rsidR="00786213" w:rsidRPr="006A6596"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B6AAAA5" w14:textId="1E9CF3C6" w:rsidR="00786213" w:rsidRPr="006A6596" w:rsidRDefault="12A5B1CE" w:rsidP="7433698E">
            <w:pPr>
              <w:cnfStyle w:val="000000000000" w:firstRow="0" w:lastRow="0" w:firstColumn="0" w:lastColumn="0" w:oddVBand="0" w:evenVBand="0" w:oddHBand="0" w:evenHBand="0" w:firstRowFirstColumn="0" w:firstRowLastColumn="0" w:lastRowFirstColumn="0" w:lastRowLastColumn="0"/>
              <w:rPr>
                <w:rFonts w:eastAsia="Arial"/>
              </w:rPr>
            </w:pPr>
            <w:r w:rsidRPr="7433698E">
              <w:rPr>
                <w:rFonts w:eastAsia="Arial"/>
              </w:rPr>
              <w:t>In Estonia, the broadcasting sector comprises Estonian Public Broadcasting (ERR) as well as private television channels and radio stations</w:t>
            </w:r>
            <w:r w:rsidR="49E41A98" w:rsidRPr="7433698E">
              <w:rPr>
                <w:rFonts w:eastAsia="Arial"/>
              </w:rPr>
              <w:t xml:space="preserve">. In 2022, the broadcasting sector consisted of almost </w:t>
            </w:r>
            <w:r w:rsidR="49E41A98" w:rsidRPr="7433698E">
              <w:rPr>
                <w:rFonts w:eastAsia="Arial"/>
                <w:b/>
                <w:bCs/>
              </w:rPr>
              <w:t>90 companies</w:t>
            </w:r>
            <w:r w:rsidR="49E41A98" w:rsidRPr="7433698E">
              <w:rPr>
                <w:rFonts w:eastAsia="Arial"/>
              </w:rPr>
              <w:t xml:space="preserve"> with about </w:t>
            </w:r>
            <w:r w:rsidR="49E41A98" w:rsidRPr="7433698E">
              <w:rPr>
                <w:rFonts w:eastAsia="Arial"/>
                <w:b/>
                <w:bCs/>
              </w:rPr>
              <w:t>1,500 employees</w:t>
            </w:r>
            <w:r w:rsidR="49E41A98" w:rsidRPr="7433698E">
              <w:rPr>
                <w:rFonts w:eastAsia="Arial"/>
              </w:rPr>
              <w:t>. (Estonian Ministry of Culture 2022).- https://kul.ee/en/arts-and-creative-economy/audiovisual-field/broadcasting</w:t>
            </w:r>
          </w:p>
        </w:tc>
      </w:tr>
      <w:tr w:rsidR="00786213" w:rsidRPr="006A6596" w14:paraId="5B6F017C" w14:textId="77777777" w:rsidTr="361AB6B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A5FEEC0" w14:textId="0404002F" w:rsidR="00786213" w:rsidRPr="006A6596" w:rsidRDefault="0081774C" w:rsidP="00CB46D4">
            <w:pPr>
              <w:rPr>
                <w:color w:val="747474" w:themeColor="background2" w:themeShade="80"/>
              </w:rPr>
            </w:pPr>
            <w:r w:rsidRPr="006A6596">
              <w:rPr>
                <w:color w:val="747474" w:themeColor="background2" w:themeShade="80"/>
              </w:rPr>
              <w:lastRenderedPageBreak/>
              <w:t>2.5</w:t>
            </w:r>
          </w:p>
        </w:tc>
        <w:tc>
          <w:tcPr>
            <w:tcW w:w="2115" w:type="dxa"/>
            <w:tcBorders>
              <w:top w:val="none" w:sz="0" w:space="0" w:color="auto"/>
              <w:bottom w:val="none" w:sz="0" w:space="0" w:color="auto"/>
            </w:tcBorders>
          </w:tcPr>
          <w:p w14:paraId="1D56F8BE" w14:textId="52565816" w:rsidR="00786213" w:rsidRPr="006A6596" w:rsidRDefault="00544E52"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MM news publishing</w:t>
            </w:r>
          </w:p>
        </w:tc>
        <w:tc>
          <w:tcPr>
            <w:tcW w:w="2138" w:type="dxa"/>
            <w:tcBorders>
              <w:top w:val="none" w:sz="0" w:space="0" w:color="auto"/>
              <w:bottom w:val="none" w:sz="0" w:space="0" w:color="auto"/>
            </w:tcBorders>
          </w:tcPr>
          <w:p w14:paraId="2C916552" w14:textId="7CD64054" w:rsidR="00786213" w:rsidRPr="006A6596"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0E8BB87" w14:textId="35BF011A" w:rsidR="00786213" w:rsidRPr="006A6596"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6A6596" w14:paraId="02D0283B" w14:textId="77777777" w:rsidTr="361AB6B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C98CAE9" w14:textId="42DECB66" w:rsidR="00786213" w:rsidRPr="006A6596" w:rsidRDefault="0081774C" w:rsidP="00CB46D4">
            <w:pPr>
              <w:rPr>
                <w:color w:val="747474" w:themeColor="background2" w:themeShade="80"/>
              </w:rPr>
            </w:pPr>
            <w:r w:rsidRPr="006A6596">
              <w:rPr>
                <w:color w:val="747474" w:themeColor="background2" w:themeShade="80"/>
              </w:rPr>
              <w:t>2.6</w:t>
            </w:r>
          </w:p>
        </w:tc>
        <w:tc>
          <w:tcPr>
            <w:tcW w:w="2115" w:type="dxa"/>
          </w:tcPr>
          <w:p w14:paraId="1CAD36D2" w14:textId="2980C256" w:rsidR="00786213" w:rsidRPr="006A6596" w:rsidRDefault="00D33AB3"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MM AV production</w:t>
            </w:r>
          </w:p>
        </w:tc>
        <w:tc>
          <w:tcPr>
            <w:tcW w:w="2138" w:type="dxa"/>
          </w:tcPr>
          <w:p w14:paraId="3C1CD887" w14:textId="0CE476CC" w:rsidR="00786213" w:rsidRPr="006A6596"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9AB7C66" w14:textId="7B9A06DA" w:rsidR="00786213" w:rsidRPr="006A6596"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6A6596" w14:paraId="64476394" w14:textId="77777777" w:rsidTr="361AB6B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6A40461" w14:textId="51DF4BAC" w:rsidR="00786213" w:rsidRPr="006A6596" w:rsidRDefault="0081774C" w:rsidP="00CB46D4">
            <w:pPr>
              <w:rPr>
                <w:color w:val="747474" w:themeColor="background2" w:themeShade="80"/>
              </w:rPr>
            </w:pPr>
            <w:r w:rsidRPr="006A6596">
              <w:rPr>
                <w:color w:val="747474" w:themeColor="background2" w:themeShade="80"/>
              </w:rPr>
              <w:t>2.7</w:t>
            </w:r>
          </w:p>
        </w:tc>
        <w:tc>
          <w:tcPr>
            <w:tcW w:w="2115" w:type="dxa"/>
            <w:tcBorders>
              <w:top w:val="none" w:sz="0" w:space="0" w:color="auto"/>
              <w:bottom w:val="none" w:sz="0" w:space="0" w:color="auto"/>
            </w:tcBorders>
          </w:tcPr>
          <w:p w14:paraId="5D489F68" w14:textId="1254CC99" w:rsidR="00786213" w:rsidRPr="006A6596" w:rsidRDefault="00343DFB"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MM Public Service Media</w:t>
            </w:r>
          </w:p>
        </w:tc>
        <w:tc>
          <w:tcPr>
            <w:tcW w:w="2138" w:type="dxa"/>
            <w:tcBorders>
              <w:top w:val="none" w:sz="0" w:space="0" w:color="auto"/>
              <w:bottom w:val="none" w:sz="0" w:space="0" w:color="auto"/>
            </w:tcBorders>
          </w:tcPr>
          <w:p w14:paraId="46184305" w14:textId="2E2642FC" w:rsidR="00786213" w:rsidRPr="006A6596"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BCFF71A" w14:textId="5832C116" w:rsidR="00786213" w:rsidRPr="006A6596"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6A6596" w14:paraId="26ED75E2" w14:textId="77777777" w:rsidTr="361AB6B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1C41B61" w14:textId="066E7ECA" w:rsidR="00786213" w:rsidRPr="006A6596" w:rsidRDefault="0081774C" w:rsidP="00CB46D4">
            <w:pPr>
              <w:rPr>
                <w:color w:val="747474" w:themeColor="background2" w:themeShade="80"/>
              </w:rPr>
            </w:pPr>
            <w:r w:rsidRPr="006A6596">
              <w:rPr>
                <w:color w:val="747474" w:themeColor="background2" w:themeShade="80"/>
              </w:rPr>
              <w:t>2.8</w:t>
            </w:r>
          </w:p>
        </w:tc>
        <w:tc>
          <w:tcPr>
            <w:tcW w:w="2115" w:type="dxa"/>
          </w:tcPr>
          <w:p w14:paraId="7B5B2051" w14:textId="794A7534" w:rsidR="00786213" w:rsidRPr="006A6596" w:rsidRDefault="00C845F3"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MM other</w:t>
            </w:r>
          </w:p>
        </w:tc>
        <w:tc>
          <w:tcPr>
            <w:tcW w:w="2138" w:type="dxa"/>
          </w:tcPr>
          <w:p w14:paraId="71F3B996" w14:textId="77777777" w:rsidR="00786213" w:rsidRPr="006A6596"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E239A91" w14:textId="77777777" w:rsidR="00786213" w:rsidRPr="006A6596"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6A6596" w14:paraId="6D5AD1DE" w14:textId="77777777" w:rsidTr="361AB6B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ED02455" w14:textId="6A78BA11" w:rsidR="00786213" w:rsidRPr="006A6596" w:rsidRDefault="0081774C" w:rsidP="00CB46D4">
            <w:pPr>
              <w:rPr>
                <w:color w:val="747474" w:themeColor="background2" w:themeShade="80"/>
              </w:rPr>
            </w:pPr>
            <w:r w:rsidRPr="006A6596">
              <w:rPr>
                <w:color w:val="747474" w:themeColor="background2" w:themeShade="80"/>
              </w:rPr>
              <w:t>2.9</w:t>
            </w:r>
          </w:p>
        </w:tc>
        <w:tc>
          <w:tcPr>
            <w:tcW w:w="2115" w:type="dxa"/>
          </w:tcPr>
          <w:p w14:paraId="120ECACA" w14:textId="6C32FF1A" w:rsidR="00786213" w:rsidRPr="006A6596" w:rsidRDefault="00A84F49"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Media Viability (from MPM)</w:t>
            </w:r>
          </w:p>
        </w:tc>
        <w:tc>
          <w:tcPr>
            <w:tcW w:w="2138" w:type="dxa"/>
          </w:tcPr>
          <w:p w14:paraId="5C866F3D" w14:textId="12D1EC98" w:rsidR="00786213" w:rsidRPr="006A6596" w:rsidRDefault="23DEF2AF" w:rsidP="0ACE313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ACE3131">
              <w:rPr>
                <w:rStyle w:val="normaltextrun"/>
                <w:rFonts w:ascii="Arial" w:eastAsiaTheme="majorEastAsia" w:hAnsi="Arial" w:cs="Arial"/>
                <w:sz w:val="22"/>
                <w:szCs w:val="22"/>
              </w:rPr>
              <w:t xml:space="preserve">High Risk, at 71% </w:t>
            </w:r>
            <w:r w:rsidR="00501F0D" w:rsidRPr="0ACE3131">
              <w:rPr>
                <w:rStyle w:val="eop"/>
                <w:rFonts w:ascii="Arial" w:eastAsiaTheme="majorEastAsia" w:hAnsi="Arial" w:cs="Arial"/>
                <w:sz w:val="22"/>
                <w:szCs w:val="22"/>
              </w:rPr>
              <w:t> </w:t>
            </w:r>
          </w:p>
        </w:tc>
        <w:tc>
          <w:tcPr>
            <w:tcW w:w="5670" w:type="dxa"/>
          </w:tcPr>
          <w:p w14:paraId="352177C2" w14:textId="2F52FA46" w:rsidR="00786213" w:rsidRPr="006A6596" w:rsidRDefault="72A02946" w:rsidP="0ACE3131">
            <w:pPr>
              <w:pStyle w:val="paragraph"/>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ACE3131">
              <w:rPr>
                <w:rFonts w:ascii="Arial" w:eastAsia="Arial" w:hAnsi="Arial" w:cs="Arial"/>
                <w:color w:val="000000" w:themeColor="text1"/>
                <w:sz w:val="22"/>
                <w:szCs w:val="22"/>
              </w:rPr>
              <w:t xml:space="preserve">Source: Media Plurality Monitor </w:t>
            </w:r>
          </w:p>
          <w:p w14:paraId="2F7C4B1D" w14:textId="5551A512" w:rsidR="00786213" w:rsidRPr="006A6596" w:rsidRDefault="00786213" w:rsidP="0ACE3131">
            <w:pPr>
              <w:pStyle w:val="paragraph"/>
              <w:spacing w:before="0" w:beforeAutospacing="0" w:after="0" w:afterAutospacing="0"/>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sz w:val="22"/>
                <w:szCs w:val="22"/>
              </w:rPr>
            </w:pPr>
          </w:p>
          <w:p w14:paraId="2C66586B" w14:textId="4FA4BF7F" w:rsidR="00786213" w:rsidRPr="006A6596" w:rsidRDefault="00786213" w:rsidP="361AB6BE">
            <w:pPr>
              <w:pStyle w:val="paragraph"/>
              <w:spacing w:before="0" w:beforeAutospacing="0" w:after="0" w:afterAutospacing="0"/>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sz w:val="22"/>
                <w:szCs w:val="22"/>
              </w:rPr>
            </w:pPr>
          </w:p>
        </w:tc>
      </w:tr>
      <w:tr w:rsidR="00786213" w:rsidRPr="006A6596" w14:paraId="51A74089" w14:textId="77777777" w:rsidTr="361AB6B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032190C" w14:textId="2125168E" w:rsidR="00786213" w:rsidRPr="006A6596" w:rsidRDefault="0081774C" w:rsidP="00CB46D4">
            <w:pPr>
              <w:rPr>
                <w:color w:val="747474" w:themeColor="background2" w:themeShade="80"/>
              </w:rPr>
            </w:pPr>
            <w:r w:rsidRPr="006A6596">
              <w:rPr>
                <w:color w:val="747474" w:themeColor="background2" w:themeShade="80"/>
              </w:rPr>
              <w:t>2.10</w:t>
            </w:r>
          </w:p>
        </w:tc>
        <w:tc>
          <w:tcPr>
            <w:tcW w:w="2115" w:type="dxa"/>
          </w:tcPr>
          <w:p w14:paraId="2CF7D4AD" w14:textId="5F9A4C73" w:rsidR="00786213" w:rsidRPr="006A6596" w:rsidRDefault="00E37258"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Advertising Market (AM)</w:t>
            </w:r>
          </w:p>
        </w:tc>
        <w:tc>
          <w:tcPr>
            <w:tcW w:w="2138" w:type="dxa"/>
          </w:tcPr>
          <w:p w14:paraId="3AA6B93B" w14:textId="77777777" w:rsidR="00786213" w:rsidRPr="006A6596"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1CD1BE" w14:textId="77777777" w:rsidR="00786213" w:rsidRPr="006A6596"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6A6596" w14:paraId="58E6BAC2" w14:textId="77777777" w:rsidTr="361AB6B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863B1CC" w14:textId="6413F081" w:rsidR="00786213" w:rsidRPr="006A6596" w:rsidRDefault="0081774C" w:rsidP="00CB46D4">
            <w:pPr>
              <w:rPr>
                <w:color w:val="747474" w:themeColor="background2" w:themeShade="80"/>
              </w:rPr>
            </w:pPr>
            <w:r w:rsidRPr="006A6596">
              <w:rPr>
                <w:color w:val="747474" w:themeColor="background2" w:themeShade="80"/>
              </w:rPr>
              <w:t>2.11</w:t>
            </w:r>
          </w:p>
        </w:tc>
        <w:tc>
          <w:tcPr>
            <w:tcW w:w="2115" w:type="dxa"/>
          </w:tcPr>
          <w:p w14:paraId="43A89369" w14:textId="58B58BB9" w:rsidR="00786213" w:rsidRPr="006A6596" w:rsidRDefault="007D008B"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Digital Ad market</w:t>
            </w:r>
          </w:p>
        </w:tc>
        <w:tc>
          <w:tcPr>
            <w:tcW w:w="2138" w:type="dxa"/>
          </w:tcPr>
          <w:p w14:paraId="352BF4BE" w14:textId="77777777" w:rsidR="00786213" w:rsidRPr="006A6596"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258EF71" w14:textId="77777777" w:rsidR="00786213" w:rsidRPr="006A6596" w:rsidRDefault="00786213" w:rsidP="00CB46D4">
            <w:pPr>
              <w:cnfStyle w:val="000000100000" w:firstRow="0" w:lastRow="0" w:firstColumn="0" w:lastColumn="0" w:oddVBand="0" w:evenVBand="0" w:oddHBand="1" w:evenHBand="0" w:firstRowFirstColumn="0" w:firstRowLastColumn="0" w:lastRowFirstColumn="0" w:lastRowLastColumn="0"/>
            </w:pPr>
          </w:p>
        </w:tc>
      </w:tr>
      <w:tr w:rsidR="007D008B" w:rsidRPr="006A6596" w14:paraId="3924ED6F" w14:textId="77777777" w:rsidTr="361AB6B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F9BFD7" w14:textId="7671C7DF" w:rsidR="007D008B" w:rsidRPr="006A6596" w:rsidRDefault="0081774C" w:rsidP="00CB46D4">
            <w:pPr>
              <w:rPr>
                <w:color w:val="747474" w:themeColor="background2" w:themeShade="80"/>
              </w:rPr>
            </w:pPr>
            <w:r w:rsidRPr="006A6596">
              <w:rPr>
                <w:color w:val="747474" w:themeColor="background2" w:themeShade="80"/>
              </w:rPr>
              <w:t>2.12</w:t>
            </w:r>
          </w:p>
        </w:tc>
        <w:tc>
          <w:tcPr>
            <w:tcW w:w="2115" w:type="dxa"/>
          </w:tcPr>
          <w:p w14:paraId="17417266" w14:textId="6C2B93EC" w:rsidR="007D008B" w:rsidRPr="006A6596" w:rsidRDefault="0081774C"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AM segments</w:t>
            </w:r>
          </w:p>
        </w:tc>
        <w:tc>
          <w:tcPr>
            <w:tcW w:w="2138" w:type="dxa"/>
          </w:tcPr>
          <w:p w14:paraId="44CE7DFC" w14:textId="77777777" w:rsidR="007D008B" w:rsidRPr="006A6596" w:rsidRDefault="007D008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C3F899" w14:textId="77777777" w:rsidR="007D008B" w:rsidRPr="006A6596" w:rsidRDefault="007D008B" w:rsidP="00CB46D4">
            <w:pPr>
              <w:cnfStyle w:val="000000000000" w:firstRow="0" w:lastRow="0" w:firstColumn="0" w:lastColumn="0" w:oddVBand="0" w:evenVBand="0" w:oddHBand="0" w:evenHBand="0" w:firstRowFirstColumn="0" w:firstRowLastColumn="0" w:lastRowFirstColumn="0" w:lastRowLastColumn="0"/>
            </w:pPr>
          </w:p>
        </w:tc>
      </w:tr>
    </w:tbl>
    <w:p w14:paraId="193EAC79" w14:textId="3CAC4E79" w:rsidR="00703A7B" w:rsidRPr="006A6596" w:rsidRDefault="00703A7B" w:rsidP="00955813">
      <w:pPr>
        <w:pStyle w:val="SectionHead"/>
        <w:rPr>
          <w:rFonts w:cs="Arial"/>
          <w:i/>
        </w:rPr>
      </w:pPr>
      <w:bookmarkStart w:id="7" w:name="_Toc170219701"/>
      <w:r w:rsidRPr="006A6596">
        <w:rPr>
          <w:rFonts w:cs="Arial"/>
        </w:rPr>
        <w:t>Communications: Legal and Regulatory Framework</w:t>
      </w:r>
      <w:bookmarkEnd w:id="7"/>
      <w:r w:rsidRPr="006A6596">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703A7B" w:rsidRPr="006A6596" w14:paraId="4DE4B7D6" w14:textId="77777777" w:rsidTr="7433698E">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153D3B8" w14:textId="77777777" w:rsidR="00703A7B" w:rsidRPr="006A6596" w:rsidRDefault="00703A7B" w:rsidP="00CB46D4">
            <w:pPr>
              <w:pStyle w:val="Tableheadings"/>
              <w:spacing w:line="240" w:lineRule="auto"/>
              <w:rPr>
                <w:b/>
                <w:bCs/>
              </w:rPr>
            </w:pPr>
            <w:r w:rsidRPr="006A6596">
              <w:rPr>
                <w:b/>
                <w:bCs/>
              </w:rPr>
              <w:t>Item</w:t>
            </w:r>
          </w:p>
        </w:tc>
        <w:tc>
          <w:tcPr>
            <w:tcW w:w="2126" w:type="dxa"/>
            <w:tcBorders>
              <w:bottom w:val="none" w:sz="0" w:space="0" w:color="auto"/>
            </w:tcBorders>
          </w:tcPr>
          <w:p w14:paraId="37EE1C86" w14:textId="77777777" w:rsidR="00703A7B" w:rsidRPr="006A6596"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Subject</w:t>
            </w:r>
          </w:p>
        </w:tc>
        <w:tc>
          <w:tcPr>
            <w:tcW w:w="2127" w:type="dxa"/>
            <w:tcBorders>
              <w:bottom w:val="none" w:sz="0" w:space="0" w:color="auto"/>
            </w:tcBorders>
          </w:tcPr>
          <w:p w14:paraId="44C92310" w14:textId="77777777" w:rsidR="00703A7B" w:rsidRPr="006A6596"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 xml:space="preserve">Classification </w:t>
            </w:r>
          </w:p>
        </w:tc>
        <w:tc>
          <w:tcPr>
            <w:tcW w:w="5670" w:type="dxa"/>
            <w:tcBorders>
              <w:bottom w:val="none" w:sz="0" w:space="0" w:color="auto"/>
            </w:tcBorders>
          </w:tcPr>
          <w:p w14:paraId="7352E33E" w14:textId="77777777" w:rsidR="00703A7B" w:rsidRPr="006A6596"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Description</w:t>
            </w:r>
          </w:p>
        </w:tc>
      </w:tr>
      <w:tr w:rsidR="00703A7B" w:rsidRPr="006A6596" w14:paraId="10BA3DEC"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A6D5F63" w14:textId="24802185" w:rsidR="00703A7B" w:rsidRPr="006A6596" w:rsidRDefault="00703A7B" w:rsidP="00CB46D4">
            <w:pPr>
              <w:rPr>
                <w:b w:val="0"/>
                <w:bCs w:val="0"/>
                <w:color w:val="747474" w:themeColor="background2" w:themeShade="80"/>
              </w:rPr>
            </w:pPr>
            <w:r w:rsidRPr="006A6596">
              <w:rPr>
                <w:color w:val="747474" w:themeColor="background2" w:themeShade="80"/>
              </w:rPr>
              <w:t>3.1</w:t>
            </w:r>
          </w:p>
        </w:tc>
        <w:tc>
          <w:tcPr>
            <w:tcW w:w="2126" w:type="dxa"/>
            <w:tcBorders>
              <w:top w:val="none" w:sz="0" w:space="0" w:color="auto"/>
              <w:bottom w:val="none" w:sz="0" w:space="0" w:color="auto"/>
            </w:tcBorders>
          </w:tcPr>
          <w:p w14:paraId="30F14038" w14:textId="4C7E8089" w:rsidR="00703A7B" w:rsidRPr="006A6596" w:rsidRDefault="00091100"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Supranational</w:t>
            </w:r>
          </w:p>
        </w:tc>
        <w:tc>
          <w:tcPr>
            <w:tcW w:w="2127" w:type="dxa"/>
            <w:tcBorders>
              <w:top w:val="none" w:sz="0" w:space="0" w:color="auto"/>
              <w:bottom w:val="none" w:sz="0" w:space="0" w:color="auto"/>
            </w:tcBorders>
          </w:tcPr>
          <w:p w14:paraId="3239635C" w14:textId="77777777" w:rsidR="00703A7B" w:rsidRPr="006A6596"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5AB6C55" w14:textId="77777777" w:rsidR="00501F0D" w:rsidRPr="006A6596" w:rsidRDefault="00501F0D" w:rsidP="00501F0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sz w:val="22"/>
                <w:szCs w:val="22"/>
              </w:rPr>
              <w:t>Estonia regained its independence in 1991, joined the European Union (EU) in 2004, and it is aligned with the EU regulatory framework (</w:t>
            </w:r>
            <w:hyperlink r:id="rId22" w:tgtFrame="_blank" w:history="1">
              <w:r w:rsidRPr="006A6596">
                <w:rPr>
                  <w:rStyle w:val="normaltextrun"/>
                  <w:rFonts w:ascii="Arial" w:eastAsiaTheme="majorEastAsia" w:hAnsi="Arial" w:cs="Arial"/>
                  <w:color w:val="0563C1"/>
                  <w:sz w:val="22"/>
                  <w:szCs w:val="22"/>
                  <w:u w:val="single"/>
                </w:rPr>
                <w:t>European Union n.d.</w:t>
              </w:r>
            </w:hyperlink>
            <w:r w:rsidRPr="006A6596">
              <w:rPr>
                <w:rStyle w:val="normaltextrun"/>
                <w:rFonts w:ascii="Arial" w:eastAsiaTheme="majorEastAsia" w:hAnsi="Arial" w:cs="Arial"/>
                <w:sz w:val="22"/>
                <w:szCs w:val="22"/>
              </w:rPr>
              <w:t>). </w:t>
            </w:r>
            <w:r w:rsidRPr="006A6596">
              <w:rPr>
                <w:rStyle w:val="eop"/>
                <w:rFonts w:ascii="Arial" w:eastAsiaTheme="majorEastAsia" w:hAnsi="Arial" w:cs="Arial"/>
                <w:sz w:val="22"/>
                <w:szCs w:val="22"/>
              </w:rPr>
              <w:t> </w:t>
            </w:r>
          </w:p>
          <w:p w14:paraId="4C67E23A" w14:textId="77777777" w:rsidR="00501F0D" w:rsidRPr="006A6596" w:rsidRDefault="00501F0D" w:rsidP="00501F0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485EB3E5" w14:textId="77777777" w:rsidR="00501F0D" w:rsidRPr="006A6596" w:rsidRDefault="00501F0D" w:rsidP="00501F0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sz w:val="22"/>
                <w:szCs w:val="22"/>
              </w:rPr>
              <w:t xml:space="preserve">The Estonian Ministry of Culture participates in EU policy making and is a member of EU working groups due to its role in formulating Estonian broadcasting policy, which is based on </w:t>
            </w:r>
            <w:hyperlink r:id="rId23" w:tgtFrame="_blank" w:history="1">
              <w:r w:rsidRPr="006A6596">
                <w:rPr>
                  <w:rStyle w:val="normaltextrun"/>
                  <w:rFonts w:ascii="Arial" w:eastAsiaTheme="majorEastAsia" w:hAnsi="Arial" w:cs="Arial"/>
                  <w:color w:val="0563C1"/>
                  <w:sz w:val="22"/>
                  <w:szCs w:val="22"/>
                  <w:u w:val="single"/>
                </w:rPr>
                <w:t>the European Union's Audiovisual Media Services Directive</w:t>
              </w:r>
            </w:hyperlink>
            <w:r w:rsidRPr="006A6596">
              <w:rPr>
                <w:rStyle w:val="normaltextrun"/>
                <w:rFonts w:ascii="Arial" w:eastAsiaTheme="majorEastAsia" w:hAnsi="Arial" w:cs="Arial"/>
                <w:sz w:val="22"/>
                <w:szCs w:val="22"/>
              </w:rPr>
              <w:t xml:space="preserve"> 2010/13/EU (</w:t>
            </w:r>
            <w:hyperlink r:id="rId24" w:tgtFrame="_blank" w:history="1">
              <w:r w:rsidRPr="006A6596">
                <w:rPr>
                  <w:rStyle w:val="normaltextrun"/>
                  <w:rFonts w:ascii="Arial" w:eastAsiaTheme="majorEastAsia" w:hAnsi="Arial" w:cs="Arial"/>
                  <w:color w:val="0563C1"/>
                  <w:sz w:val="22"/>
                  <w:szCs w:val="22"/>
                  <w:u w:val="single"/>
                </w:rPr>
                <w:t>Republic of Estonia Ministry of Culture 2022</w:t>
              </w:r>
            </w:hyperlink>
            <w:r w:rsidRPr="006A6596">
              <w:rPr>
                <w:rStyle w:val="normaltextrun"/>
                <w:rFonts w:ascii="Arial" w:eastAsiaTheme="majorEastAsia" w:hAnsi="Arial" w:cs="Arial"/>
                <w:sz w:val="22"/>
                <w:szCs w:val="22"/>
              </w:rPr>
              <w:t xml:space="preserve">). Originally scheduled for May 2021, the implementation of the Audiovisual Media Service Directive did not come to force until March 2022. The amendments to the Estonian Media Services Act 2011 resulting from this transposed the mandatory provisions, and not the optional provisions, based on a cost-benefits analysis by the Estonian Ministry of Finance (the European Audiovisual Observatory, </w:t>
            </w:r>
            <w:hyperlink r:id="rId25" w:tgtFrame="_blank" w:history="1">
              <w:r w:rsidRPr="006A6596">
                <w:rPr>
                  <w:rStyle w:val="normaltextrun"/>
                  <w:rFonts w:ascii="Arial" w:eastAsiaTheme="majorEastAsia" w:hAnsi="Arial" w:cs="Arial"/>
                  <w:color w:val="0563C1"/>
                  <w:sz w:val="22"/>
                  <w:szCs w:val="22"/>
                  <w:u w:val="single"/>
                </w:rPr>
                <w:t>Valberg 2022</w:t>
              </w:r>
            </w:hyperlink>
            <w:r w:rsidRPr="006A6596">
              <w:rPr>
                <w:rStyle w:val="normaltextrun"/>
                <w:rFonts w:ascii="Arial" w:eastAsiaTheme="majorEastAsia" w:hAnsi="Arial" w:cs="Arial"/>
                <w:sz w:val="22"/>
                <w:szCs w:val="22"/>
              </w:rPr>
              <w:t>). </w:t>
            </w:r>
            <w:r w:rsidRPr="006A6596">
              <w:rPr>
                <w:rStyle w:val="eop"/>
                <w:rFonts w:ascii="Arial" w:eastAsiaTheme="majorEastAsia" w:hAnsi="Arial" w:cs="Arial"/>
                <w:sz w:val="22"/>
                <w:szCs w:val="22"/>
              </w:rPr>
              <w:t> </w:t>
            </w:r>
          </w:p>
          <w:p w14:paraId="74283673" w14:textId="77777777" w:rsidR="00501F0D" w:rsidRPr="006A6596" w:rsidRDefault="00501F0D" w:rsidP="00501F0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lastRenderedPageBreak/>
              <w:t> </w:t>
            </w:r>
          </w:p>
          <w:p w14:paraId="5EA5910B" w14:textId="279DE218" w:rsidR="00703A7B" w:rsidRPr="006A6596" w:rsidRDefault="00501F0D" w:rsidP="00501F0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sz w:val="22"/>
                <w:szCs w:val="22"/>
              </w:rPr>
              <w:t xml:space="preserve">The General Data Protection Regulation (Regulation (EU) 2016/679) ('GDPR') governs Data protection in Estonia and has been transposed into </w:t>
            </w:r>
            <w:hyperlink r:id="rId26" w:tgtFrame="_blank" w:history="1">
              <w:r w:rsidRPr="006A6596">
                <w:rPr>
                  <w:rStyle w:val="normaltextrun"/>
                  <w:rFonts w:ascii="Arial" w:eastAsiaTheme="majorEastAsia" w:hAnsi="Arial" w:cs="Arial"/>
                  <w:color w:val="0563C1"/>
                  <w:sz w:val="22"/>
                  <w:szCs w:val="22"/>
                  <w:u w:val="single"/>
                </w:rPr>
                <w:t>The Personal Data Protection Act</w:t>
              </w:r>
            </w:hyperlink>
            <w:r w:rsidRPr="006A6596">
              <w:rPr>
                <w:rStyle w:val="normaltextrun"/>
                <w:rFonts w:ascii="Arial" w:eastAsiaTheme="majorEastAsia" w:hAnsi="Arial" w:cs="Arial"/>
                <w:sz w:val="22"/>
                <w:szCs w:val="22"/>
              </w:rPr>
              <w:t xml:space="preserve"> in 2019 (</w:t>
            </w:r>
            <w:hyperlink r:id="rId27" w:anchor=":~:text=In%20Estonia%2C%20all%20derogations%20%2F%20additional,force%20on%20January%2015%2C%202019." w:tgtFrame="_blank" w:history="1">
              <w:r w:rsidRPr="006A6596">
                <w:rPr>
                  <w:rStyle w:val="normaltextrun"/>
                  <w:rFonts w:ascii="Arial" w:eastAsiaTheme="majorEastAsia" w:hAnsi="Arial" w:cs="Arial"/>
                  <w:color w:val="0563C1"/>
                  <w:sz w:val="22"/>
                  <w:szCs w:val="22"/>
                  <w:u w:val="single"/>
                </w:rPr>
                <w:t>DLA Piper n.d.</w:t>
              </w:r>
            </w:hyperlink>
            <w:r w:rsidRPr="006A6596">
              <w:rPr>
                <w:rStyle w:val="normaltextrun"/>
                <w:rFonts w:ascii="Arial" w:eastAsiaTheme="majorEastAsia" w:hAnsi="Arial" w:cs="Arial"/>
                <w:sz w:val="22"/>
                <w:szCs w:val="22"/>
              </w:rPr>
              <w:t>).</w:t>
            </w:r>
          </w:p>
        </w:tc>
      </w:tr>
      <w:tr w:rsidR="00703A7B" w:rsidRPr="006A6596" w14:paraId="5D2C35CA" w14:textId="77777777" w:rsidTr="7433698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0FEDF99" w:rsidR="00703A7B" w:rsidRPr="006A6596" w:rsidRDefault="00703A7B" w:rsidP="00CB46D4">
            <w:pPr>
              <w:rPr>
                <w:color w:val="3A3A3A" w:themeColor="background2" w:themeShade="40"/>
              </w:rPr>
            </w:pPr>
            <w:r w:rsidRPr="006A6596">
              <w:rPr>
                <w:color w:val="747474" w:themeColor="background2" w:themeShade="80"/>
              </w:rPr>
              <w:lastRenderedPageBreak/>
              <w:t>3.2</w:t>
            </w:r>
          </w:p>
        </w:tc>
        <w:tc>
          <w:tcPr>
            <w:tcW w:w="2126" w:type="dxa"/>
          </w:tcPr>
          <w:p w14:paraId="437C0DF8" w14:textId="5BFAECA1" w:rsidR="00703A7B" w:rsidRPr="006A6596" w:rsidRDefault="00776FE6"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Major legislation</w:t>
            </w:r>
          </w:p>
        </w:tc>
        <w:tc>
          <w:tcPr>
            <w:tcW w:w="2127" w:type="dxa"/>
          </w:tcPr>
          <w:p w14:paraId="0930BA04" w14:textId="77777777" w:rsidR="00703A7B" w:rsidRPr="006A6596"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D5CD38B" w14:textId="6E2DFDFB" w:rsidR="00703A7B" w:rsidRPr="006A6596" w:rsidRDefault="00000000" w:rsidP="00CB46D4">
            <w:pPr>
              <w:cnfStyle w:val="000000000000" w:firstRow="0" w:lastRow="0" w:firstColumn="0" w:lastColumn="0" w:oddVBand="0" w:evenVBand="0" w:oddHBand="0" w:evenHBand="0" w:firstRowFirstColumn="0" w:firstRowLastColumn="0" w:lastRowFirstColumn="0" w:lastRowLastColumn="0"/>
            </w:pPr>
            <w:hyperlink r:id="rId28" w:tgtFrame="_blank" w:history="1">
              <w:r w:rsidR="00501F0D" w:rsidRPr="006A6596">
                <w:rPr>
                  <w:rStyle w:val="normaltextrun"/>
                  <w:color w:val="0563C1"/>
                  <w:u w:val="single"/>
                  <w:shd w:val="clear" w:color="auto" w:fill="FFFFFF"/>
                </w:rPr>
                <w:t>The Media Services Act 2011</w:t>
              </w:r>
            </w:hyperlink>
            <w:r w:rsidR="00501F0D" w:rsidRPr="006A6596">
              <w:rPr>
                <w:rStyle w:val="normaltextrun"/>
                <w:color w:val="000000"/>
                <w:shd w:val="clear" w:color="auto" w:fill="FFFFFF"/>
              </w:rPr>
              <w:t>, amended in 2022 as a part of the implementation of the EU’s Audiovisual Media Services directive</w:t>
            </w:r>
            <w:r w:rsidR="5486A138" w:rsidRPr="006A6596">
              <w:rPr>
                <w:rStyle w:val="normaltextrun"/>
                <w:color w:val="000000"/>
                <w:shd w:val="clear" w:color="auto" w:fill="FFFFFF"/>
              </w:rPr>
              <w:t xml:space="preserve">, according to </w:t>
            </w:r>
            <w:r w:rsidR="00501F0D" w:rsidRPr="006A6596">
              <w:rPr>
                <w:rStyle w:val="normaltextrun"/>
                <w:color w:val="000000"/>
                <w:shd w:val="clear" w:color="auto" w:fill="FFFFFF"/>
              </w:rPr>
              <w:t>the European Audiovisual Observatory</w:t>
            </w:r>
            <w:r w:rsidR="58E4D695" w:rsidRPr="006A6596">
              <w:rPr>
                <w:rStyle w:val="normaltextrun"/>
                <w:color w:val="000000"/>
                <w:shd w:val="clear" w:color="auto" w:fill="FFFFFF"/>
              </w:rPr>
              <w:t xml:space="preserve"> (</w:t>
            </w:r>
            <w:hyperlink r:id="rId29" w:tgtFrame="_blank" w:history="1">
              <w:r w:rsidR="00501F0D" w:rsidRPr="006A6596">
                <w:rPr>
                  <w:rStyle w:val="normaltextrun"/>
                  <w:color w:val="0563C1"/>
                  <w:u w:val="single"/>
                  <w:shd w:val="clear" w:color="auto" w:fill="FFFFFF"/>
                </w:rPr>
                <w:t>Valberg 2022</w:t>
              </w:r>
            </w:hyperlink>
            <w:r w:rsidR="00501F0D" w:rsidRPr="006A6596">
              <w:rPr>
                <w:rStyle w:val="normaltextrun"/>
                <w:color w:val="000000"/>
                <w:shd w:val="clear" w:color="auto" w:fill="FFFFFF"/>
              </w:rPr>
              <w:t xml:space="preserve">), </w:t>
            </w:r>
            <w:hyperlink r:id="rId30" w:tgtFrame="_blank" w:history="1">
              <w:r w:rsidR="00501F0D" w:rsidRPr="006A6596">
                <w:rPr>
                  <w:rStyle w:val="normaltextrun"/>
                  <w:color w:val="0563C1"/>
                  <w:u w:val="single"/>
                  <w:shd w:val="clear" w:color="auto" w:fill="FFFFFF"/>
                </w:rPr>
                <w:t>The Estonian Public Broadcasting Act 2007</w:t>
              </w:r>
            </w:hyperlink>
            <w:r w:rsidR="00501F0D" w:rsidRPr="006A6596">
              <w:rPr>
                <w:rStyle w:val="normaltextrun"/>
                <w:color w:val="000000"/>
                <w:shd w:val="clear" w:color="auto" w:fill="FFFFFF"/>
              </w:rPr>
              <w:t xml:space="preserve">, </w:t>
            </w:r>
            <w:hyperlink r:id="rId31" w:tgtFrame="_blank" w:history="1">
              <w:r w:rsidR="00501F0D" w:rsidRPr="006A6596">
                <w:rPr>
                  <w:rStyle w:val="normaltextrun"/>
                  <w:color w:val="0563C1"/>
                  <w:u w:val="single"/>
                  <w:shd w:val="clear" w:color="auto" w:fill="FFFFFF"/>
                </w:rPr>
                <w:t>The Information Society Services Act 2004</w:t>
              </w:r>
            </w:hyperlink>
            <w:r w:rsidR="00501F0D" w:rsidRPr="006A6596">
              <w:rPr>
                <w:rStyle w:val="normaltextrun"/>
                <w:color w:val="000000"/>
                <w:shd w:val="clear" w:color="auto" w:fill="FFFFFF"/>
              </w:rPr>
              <w:t xml:space="preserve">, </w:t>
            </w:r>
            <w:hyperlink r:id="rId32" w:anchor=":~:text=(1)%20The%20purpose%20of%20this,protection%20of%20the%20interests%20of" w:tgtFrame="_blank" w:history="1">
              <w:r w:rsidR="00501F0D" w:rsidRPr="006A6596">
                <w:rPr>
                  <w:rStyle w:val="normaltextrun"/>
                  <w:color w:val="0563C1"/>
                  <w:u w:val="single"/>
                  <w:shd w:val="clear" w:color="auto" w:fill="FFFFFF"/>
                </w:rPr>
                <w:t>The Electronic Communications Act 2005</w:t>
              </w:r>
            </w:hyperlink>
            <w:r w:rsidR="00501F0D" w:rsidRPr="006A6596">
              <w:rPr>
                <w:rStyle w:val="normaltextrun"/>
                <w:color w:val="000000"/>
                <w:shd w:val="clear" w:color="auto" w:fill="FFFFFF"/>
              </w:rPr>
              <w:t xml:space="preserve">, </w:t>
            </w:r>
            <w:hyperlink r:id="rId33" w:tgtFrame="_blank" w:history="1">
              <w:r w:rsidR="00501F0D" w:rsidRPr="006A6596">
                <w:rPr>
                  <w:rStyle w:val="normaltextrun"/>
                  <w:color w:val="0563C1"/>
                  <w:u w:val="single"/>
                  <w:shd w:val="clear" w:color="auto" w:fill="FFFFFF"/>
                </w:rPr>
                <w:t>The Personal Data Protection Act 2019</w:t>
              </w:r>
            </w:hyperlink>
            <w:r w:rsidR="00501F0D" w:rsidRPr="006A6596">
              <w:rPr>
                <w:rStyle w:val="normaltextrun"/>
                <w:color w:val="000000"/>
                <w:shd w:val="clear" w:color="auto" w:fill="FFFFFF"/>
              </w:rPr>
              <w:t xml:space="preserve"> and </w:t>
            </w:r>
            <w:hyperlink r:id="rId34" w:tgtFrame="_blank" w:history="1">
              <w:r w:rsidR="00501F0D" w:rsidRPr="006A6596">
                <w:rPr>
                  <w:rStyle w:val="normaltextrun"/>
                  <w:color w:val="0563C1"/>
                  <w:u w:val="single"/>
                  <w:shd w:val="clear" w:color="auto" w:fill="FFFFFF"/>
                </w:rPr>
                <w:t>The Public Information Act 2013</w:t>
              </w:r>
            </w:hyperlink>
            <w:r w:rsidR="00501F0D" w:rsidRPr="006A6596">
              <w:rPr>
                <w:rStyle w:val="normaltextrun"/>
                <w:color w:val="000000"/>
                <w:shd w:val="clear" w:color="auto" w:fill="FFFFFF"/>
              </w:rPr>
              <w:t xml:space="preserve">, </w:t>
            </w:r>
            <w:hyperlink r:id="rId35" w:tgtFrame="_blank" w:history="1">
              <w:r w:rsidR="00501F0D" w:rsidRPr="006A6596">
                <w:rPr>
                  <w:rStyle w:val="normaltextrun"/>
                  <w:color w:val="0563C1"/>
                  <w:u w:val="single"/>
                  <w:shd w:val="clear" w:color="auto" w:fill="FFFFFF"/>
                </w:rPr>
                <w:t>The General Part of the Code of Economic Activities 2014</w:t>
              </w:r>
            </w:hyperlink>
            <w:r w:rsidR="00501F0D" w:rsidRPr="006A6596">
              <w:rPr>
                <w:rStyle w:val="normaltextrun"/>
                <w:color w:val="000000"/>
                <w:shd w:val="clear" w:color="auto" w:fill="FFFFFF"/>
              </w:rPr>
              <w:t xml:space="preserve"> and, indirectly, </w:t>
            </w:r>
            <w:hyperlink r:id="rId36" w:tgtFrame="_blank" w:history="1">
              <w:r w:rsidR="00501F0D" w:rsidRPr="006A6596">
                <w:rPr>
                  <w:rStyle w:val="normaltextrun"/>
                  <w:color w:val="0563C1"/>
                  <w:u w:val="single"/>
                  <w:shd w:val="clear" w:color="auto" w:fill="FFFFFF"/>
                </w:rPr>
                <w:t>the Copyright Act 1992</w:t>
              </w:r>
            </w:hyperlink>
            <w:r w:rsidR="00501F0D" w:rsidRPr="006A6596">
              <w:rPr>
                <w:rStyle w:val="normaltextrun"/>
                <w:color w:val="000000"/>
                <w:shd w:val="clear" w:color="auto" w:fill="FFFFFF"/>
              </w:rPr>
              <w:t>. </w:t>
            </w:r>
            <w:r w:rsidR="00501F0D" w:rsidRPr="006A6596">
              <w:rPr>
                <w:rStyle w:val="eop"/>
                <w:color w:val="000000"/>
                <w:shd w:val="clear" w:color="auto" w:fill="FFFFFF"/>
              </w:rPr>
              <w:t> </w:t>
            </w:r>
          </w:p>
        </w:tc>
      </w:tr>
      <w:tr w:rsidR="00703A7B" w:rsidRPr="006A6596" w14:paraId="745A1602"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186C5D" w14:textId="45FCB5BB" w:rsidR="00703A7B" w:rsidRPr="006A6596" w:rsidRDefault="00703A7B" w:rsidP="00CB46D4">
            <w:pPr>
              <w:rPr>
                <w:color w:val="747474" w:themeColor="background2" w:themeShade="80"/>
              </w:rPr>
            </w:pPr>
            <w:r w:rsidRPr="006A6596">
              <w:rPr>
                <w:color w:val="747474" w:themeColor="background2" w:themeShade="80"/>
              </w:rPr>
              <w:t>3.3</w:t>
            </w:r>
          </w:p>
        </w:tc>
        <w:tc>
          <w:tcPr>
            <w:tcW w:w="2126" w:type="dxa"/>
            <w:tcBorders>
              <w:top w:val="none" w:sz="0" w:space="0" w:color="auto"/>
              <w:bottom w:val="none" w:sz="0" w:space="0" w:color="auto"/>
            </w:tcBorders>
          </w:tcPr>
          <w:p w14:paraId="3801E76E" w14:textId="799EBF6A" w:rsidR="00703A7B" w:rsidRPr="006A6596" w:rsidRDefault="0050578D"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Regulatory Authorities</w:t>
            </w:r>
          </w:p>
        </w:tc>
        <w:tc>
          <w:tcPr>
            <w:tcW w:w="2127" w:type="dxa"/>
            <w:tcBorders>
              <w:top w:val="none" w:sz="0" w:space="0" w:color="auto"/>
              <w:bottom w:val="none" w:sz="0" w:space="0" w:color="auto"/>
            </w:tcBorders>
          </w:tcPr>
          <w:p w14:paraId="3C1830EA" w14:textId="77777777" w:rsidR="00703A7B" w:rsidRPr="006A6596"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888488B" w14:textId="77777777" w:rsidR="00703A7B" w:rsidRPr="006A6596" w:rsidRDefault="00000000" w:rsidP="00CB46D4">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hyperlink r:id="rId37" w:tgtFrame="_blank" w:history="1">
              <w:r w:rsidR="00501F0D" w:rsidRPr="006A6596">
                <w:rPr>
                  <w:rStyle w:val="normaltextrun"/>
                  <w:color w:val="0563C1"/>
                  <w:u w:val="single"/>
                  <w:shd w:val="clear" w:color="auto" w:fill="FFFFFF"/>
                </w:rPr>
                <w:t>The Consumer Protection and Technical Regulatory Authority</w:t>
              </w:r>
            </w:hyperlink>
            <w:r w:rsidR="00501F0D" w:rsidRPr="006A6596">
              <w:rPr>
                <w:rStyle w:val="normaltextrun"/>
                <w:color w:val="000000"/>
                <w:shd w:val="clear" w:color="auto" w:fill="FFFFFF"/>
              </w:rPr>
              <w:t xml:space="preserve"> (Tarbijakaitse ja Tehnilise Järelevalve Amet, or TTJA) is the main, independent media services regulator in Estonia. It was established in 2019 the merger of two regulatory institutions: the Consumer Protection Authority and the Technical Regulatory Authority. Its activities include safety and market regulation, assuring compliance with legal obligations, and service provisions in areas such as electronic communications, transport, safety standards, and consumer rights (</w:t>
            </w:r>
            <w:hyperlink r:id="rId38" w:tgtFrame="_blank" w:history="1">
              <w:r w:rsidR="00501F0D" w:rsidRPr="006A6596">
                <w:rPr>
                  <w:rStyle w:val="normaltextrun"/>
                  <w:color w:val="0563C1"/>
                  <w:u w:val="single"/>
                  <w:shd w:val="clear" w:color="auto" w:fill="FFFFFF"/>
                </w:rPr>
                <w:t>TTJA n.d.</w:t>
              </w:r>
            </w:hyperlink>
            <w:r w:rsidR="00501F0D" w:rsidRPr="006A6596">
              <w:rPr>
                <w:rStyle w:val="normaltextrun"/>
                <w:color w:val="000000"/>
                <w:shd w:val="clear" w:color="auto" w:fill="FFFFFF"/>
              </w:rPr>
              <w:t>). Its remit encompasses audiovisual, audio and digital media, but not print media, which are subject to self-regulation (MPM 2023: 14).</w:t>
            </w:r>
            <w:r w:rsidR="00501F0D" w:rsidRPr="006A6596">
              <w:rPr>
                <w:rStyle w:val="eop"/>
                <w:color w:val="000000"/>
                <w:shd w:val="clear" w:color="auto" w:fill="FFFFFF"/>
              </w:rPr>
              <w:t> </w:t>
            </w:r>
          </w:p>
          <w:p w14:paraId="79CEE6E6" w14:textId="77777777" w:rsidR="00501F0D" w:rsidRPr="006A6596" w:rsidRDefault="00501F0D" w:rsidP="00CB46D4">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07196591" w14:textId="230888B1" w:rsidR="00501F0D" w:rsidRPr="006A6596" w:rsidRDefault="00501F0D" w:rsidP="00CB46D4">
            <w:pPr>
              <w:cnfStyle w:val="000000100000" w:firstRow="0" w:lastRow="0" w:firstColumn="0" w:lastColumn="0" w:oddVBand="0" w:evenVBand="0" w:oddHBand="1" w:evenHBand="0" w:firstRowFirstColumn="0" w:firstRowLastColumn="0" w:lastRowFirstColumn="0" w:lastRowLastColumn="0"/>
            </w:pPr>
            <w:r w:rsidRPr="006A6596">
              <w:rPr>
                <w:rStyle w:val="normaltextrun"/>
                <w:color w:val="000000"/>
                <w:shd w:val="clear" w:color="auto" w:fill="FFFFFF"/>
              </w:rPr>
              <w:t>The Data Protection Inspectorate [</w:t>
            </w:r>
            <w:hyperlink r:id="rId39" w:tgtFrame="_blank" w:history="1">
              <w:r w:rsidRPr="006A6596">
                <w:rPr>
                  <w:rStyle w:val="normaltextrun"/>
                  <w:color w:val="0563C1"/>
                  <w:u w:val="single"/>
                  <w:shd w:val="clear" w:color="auto" w:fill="FFFFFF"/>
                </w:rPr>
                <w:t>page under redevelopment, limited access to information</w:t>
              </w:r>
            </w:hyperlink>
            <w:r w:rsidRPr="006A6596">
              <w:rPr>
                <w:rStyle w:val="normaltextrun"/>
                <w:color w:val="000000"/>
                <w:shd w:val="clear" w:color="auto" w:fill="FFFFFF"/>
              </w:rPr>
              <w:t>].</w:t>
            </w:r>
            <w:r w:rsidRPr="006A6596">
              <w:rPr>
                <w:rStyle w:val="eop"/>
                <w:color w:val="000000"/>
                <w:shd w:val="clear" w:color="auto" w:fill="FFFFFF"/>
              </w:rPr>
              <w:t> </w:t>
            </w:r>
          </w:p>
        </w:tc>
      </w:tr>
      <w:tr w:rsidR="00703A7B" w:rsidRPr="006A6596" w14:paraId="56718D99" w14:textId="77777777" w:rsidTr="7433698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0B3C9E" w14:textId="1B567006" w:rsidR="00703A7B" w:rsidRPr="006A6596" w:rsidRDefault="00703A7B" w:rsidP="00CB46D4">
            <w:pPr>
              <w:rPr>
                <w:color w:val="747474" w:themeColor="background2" w:themeShade="80"/>
              </w:rPr>
            </w:pPr>
            <w:r w:rsidRPr="006A6596">
              <w:rPr>
                <w:color w:val="747474" w:themeColor="background2" w:themeShade="80"/>
              </w:rPr>
              <w:t>3.4</w:t>
            </w:r>
          </w:p>
        </w:tc>
        <w:tc>
          <w:tcPr>
            <w:tcW w:w="2126" w:type="dxa"/>
          </w:tcPr>
          <w:p w14:paraId="2D2156D6" w14:textId="1ECD2D01" w:rsidR="00703A7B" w:rsidRPr="006A6596" w:rsidRDefault="003D3F51"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Co-regulation</w:t>
            </w:r>
          </w:p>
        </w:tc>
        <w:tc>
          <w:tcPr>
            <w:tcW w:w="2127" w:type="dxa"/>
          </w:tcPr>
          <w:p w14:paraId="730D169F" w14:textId="77777777" w:rsidR="00703A7B" w:rsidRPr="006A6596"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829CB85" w14:textId="4062B67D" w:rsidR="00703A7B" w:rsidRPr="006A6596" w:rsidRDefault="00000000" w:rsidP="00CB46D4">
            <w:pPr>
              <w:cnfStyle w:val="000000000000" w:firstRow="0" w:lastRow="0" w:firstColumn="0" w:lastColumn="0" w:oddVBand="0" w:evenVBand="0" w:oddHBand="0" w:evenHBand="0" w:firstRowFirstColumn="0" w:firstRowLastColumn="0" w:lastRowFirstColumn="0" w:lastRowLastColumn="0"/>
            </w:pPr>
            <w:hyperlink r:id="rId40" w:tgtFrame="_blank" w:history="1">
              <w:r w:rsidR="00501F0D" w:rsidRPr="006A6596">
                <w:rPr>
                  <w:rStyle w:val="normaltextrun"/>
                  <w:color w:val="0563C1"/>
                  <w:u w:val="single"/>
                  <w:shd w:val="clear" w:color="auto" w:fill="FFFFFF"/>
                </w:rPr>
                <w:t>The Consumer Protection and Technical Regulatory Authority</w:t>
              </w:r>
            </w:hyperlink>
            <w:r w:rsidR="00501F0D" w:rsidRPr="006A6596">
              <w:rPr>
                <w:rStyle w:val="normaltextrun"/>
                <w:color w:val="000000"/>
                <w:shd w:val="clear" w:color="auto" w:fill="FFFFFF"/>
              </w:rPr>
              <w:t xml:space="preserve"> (TTJA) acts under the administration of </w:t>
            </w:r>
            <w:hyperlink r:id="rId41" w:tgtFrame="_blank" w:history="1">
              <w:r w:rsidR="00501F0D" w:rsidRPr="006A6596">
                <w:rPr>
                  <w:rStyle w:val="normaltextrun"/>
                  <w:color w:val="0563C1"/>
                  <w:u w:val="single"/>
                  <w:shd w:val="clear" w:color="auto" w:fill="FFFFFF"/>
                </w:rPr>
                <w:t>the Ministry of Economic Affairs and Communications</w:t>
              </w:r>
            </w:hyperlink>
            <w:r w:rsidR="00501F0D" w:rsidRPr="006A6596">
              <w:rPr>
                <w:rStyle w:val="normaltextrun"/>
                <w:color w:val="000000"/>
                <w:shd w:val="clear" w:color="auto" w:fill="FFFFFF"/>
              </w:rPr>
              <w:t xml:space="preserve"> (</w:t>
            </w:r>
            <w:hyperlink r:id="rId42" w:tgtFrame="_blank" w:history="1">
              <w:r w:rsidR="00501F0D" w:rsidRPr="006A6596">
                <w:rPr>
                  <w:rStyle w:val="normaltextrun"/>
                  <w:color w:val="0563C1"/>
                  <w:u w:val="single"/>
                  <w:shd w:val="clear" w:color="auto" w:fill="FFFFFF"/>
                </w:rPr>
                <w:t>Republic of Estonia Ministry of Culture 2022</w:t>
              </w:r>
            </w:hyperlink>
            <w:r w:rsidR="00501F0D" w:rsidRPr="006A6596">
              <w:rPr>
                <w:rStyle w:val="normaltextrun"/>
                <w:color w:val="000000"/>
                <w:shd w:val="clear" w:color="auto" w:fill="FFFFFF"/>
              </w:rPr>
              <w:t>).</w:t>
            </w:r>
            <w:r w:rsidR="00501F0D" w:rsidRPr="006A6596">
              <w:rPr>
                <w:rStyle w:val="eop"/>
                <w:color w:val="000000"/>
                <w:shd w:val="clear" w:color="auto" w:fill="FFFFFF"/>
              </w:rPr>
              <w:t> </w:t>
            </w:r>
          </w:p>
        </w:tc>
      </w:tr>
      <w:tr w:rsidR="00703A7B" w:rsidRPr="006A6596" w14:paraId="1B41EEFE"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D521014" w14:textId="4F6DF4C2" w:rsidR="00703A7B" w:rsidRPr="006A6596" w:rsidRDefault="00703A7B" w:rsidP="00CB46D4">
            <w:pPr>
              <w:rPr>
                <w:color w:val="747474" w:themeColor="background2" w:themeShade="80"/>
              </w:rPr>
            </w:pPr>
            <w:r w:rsidRPr="006A6596">
              <w:rPr>
                <w:color w:val="747474" w:themeColor="background2" w:themeShade="80"/>
              </w:rPr>
              <w:t>3.5</w:t>
            </w:r>
          </w:p>
        </w:tc>
        <w:tc>
          <w:tcPr>
            <w:tcW w:w="2126" w:type="dxa"/>
            <w:tcBorders>
              <w:top w:val="none" w:sz="0" w:space="0" w:color="auto"/>
              <w:bottom w:val="none" w:sz="0" w:space="0" w:color="auto"/>
            </w:tcBorders>
          </w:tcPr>
          <w:p w14:paraId="303FC5E1" w14:textId="3BF34C5C" w:rsidR="00703A7B" w:rsidRPr="006A6596" w:rsidRDefault="00963ED0"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Self-regulation</w:t>
            </w:r>
          </w:p>
        </w:tc>
        <w:tc>
          <w:tcPr>
            <w:tcW w:w="2127" w:type="dxa"/>
            <w:tcBorders>
              <w:top w:val="none" w:sz="0" w:space="0" w:color="auto"/>
              <w:bottom w:val="none" w:sz="0" w:space="0" w:color="auto"/>
            </w:tcBorders>
          </w:tcPr>
          <w:p w14:paraId="199710D2" w14:textId="77777777" w:rsidR="00703A7B" w:rsidRPr="006A6596"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766C556" w14:textId="67446951" w:rsidR="00501F0D" w:rsidRPr="006A6596" w:rsidRDefault="00000000" w:rsidP="7433698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43">
              <w:r w:rsidR="00501F0D" w:rsidRPr="7433698E">
                <w:rPr>
                  <w:rStyle w:val="normaltextrun"/>
                  <w:rFonts w:ascii="Arial" w:eastAsiaTheme="majorEastAsia" w:hAnsi="Arial" w:cs="Arial"/>
                  <w:color w:val="0563C1"/>
                  <w:sz w:val="22"/>
                  <w:szCs w:val="22"/>
                  <w:u w:val="single"/>
                </w:rPr>
                <w:t>The Estonian Public Broadcaster ERR News</w:t>
              </w:r>
            </w:hyperlink>
            <w:r w:rsidR="00501F0D" w:rsidRPr="7433698E">
              <w:rPr>
                <w:rStyle w:val="normaltextrun"/>
                <w:rFonts w:ascii="Arial" w:eastAsiaTheme="majorEastAsia" w:hAnsi="Arial" w:cs="Arial"/>
                <w:sz w:val="22"/>
                <w:szCs w:val="22"/>
              </w:rPr>
              <w:t xml:space="preserve"> houses the Ethics Ombudsman (Eetikanõunik), which produced</w:t>
            </w:r>
            <w:r w:rsidR="6FAEEE40" w:rsidRPr="7433698E">
              <w:rPr>
                <w:rStyle w:val="normaltextrun"/>
                <w:rFonts w:ascii="Arial" w:eastAsiaTheme="majorEastAsia" w:hAnsi="Arial" w:cs="Arial"/>
                <w:sz w:val="22"/>
                <w:szCs w:val="22"/>
              </w:rPr>
              <w:t xml:space="preserve"> the</w:t>
            </w:r>
            <w:r w:rsidR="00501F0D" w:rsidRPr="7433698E">
              <w:rPr>
                <w:rStyle w:val="normaltextrun"/>
                <w:rFonts w:ascii="Arial" w:eastAsiaTheme="majorEastAsia" w:hAnsi="Arial" w:cs="Arial"/>
                <w:sz w:val="22"/>
                <w:szCs w:val="22"/>
              </w:rPr>
              <w:t xml:space="preserve"> </w:t>
            </w:r>
            <w:hyperlink r:id="rId44">
              <w:r w:rsidR="00501F0D" w:rsidRPr="7433698E">
                <w:rPr>
                  <w:rStyle w:val="Hyperlink"/>
                  <w:rFonts w:ascii="Arial" w:eastAsiaTheme="majorEastAsia" w:hAnsi="Arial" w:cs="Arial"/>
                  <w:sz w:val="22"/>
                  <w:szCs w:val="22"/>
                </w:rPr>
                <w:t>ERR Code of Ethics</w:t>
              </w:r>
            </w:hyperlink>
            <w:r w:rsidR="00501F0D" w:rsidRPr="7433698E">
              <w:rPr>
                <w:rStyle w:val="normaltextrun"/>
                <w:rFonts w:ascii="Arial" w:eastAsiaTheme="majorEastAsia" w:hAnsi="Arial" w:cs="Arial"/>
                <w:sz w:val="22"/>
                <w:szCs w:val="22"/>
              </w:rPr>
              <w:t xml:space="preserve"> (</w:t>
            </w:r>
            <w:hyperlink r:id="rId45">
              <w:r w:rsidR="00501F0D" w:rsidRPr="7433698E">
                <w:rPr>
                  <w:rStyle w:val="normaltextrun"/>
                  <w:rFonts w:ascii="Arial" w:eastAsiaTheme="majorEastAsia" w:hAnsi="Arial" w:cs="Arial"/>
                  <w:color w:val="0563C1"/>
                  <w:sz w:val="22"/>
                  <w:szCs w:val="22"/>
                  <w:u w:val="single"/>
                </w:rPr>
                <w:t>ERR n.d.</w:t>
              </w:r>
            </w:hyperlink>
            <w:r w:rsidR="00501F0D" w:rsidRPr="7433698E">
              <w:rPr>
                <w:rStyle w:val="normaltextrun"/>
                <w:rFonts w:ascii="Arial" w:eastAsiaTheme="majorEastAsia" w:hAnsi="Arial" w:cs="Arial"/>
                <w:sz w:val="22"/>
                <w:szCs w:val="22"/>
              </w:rPr>
              <w:t>). The Code aims to ‘to uphold internationally recognized principles of democratic journalism and describes essential values related to creativity’ (</w:t>
            </w:r>
            <w:hyperlink r:id="rId46">
              <w:r w:rsidR="00501F0D" w:rsidRPr="7433698E">
                <w:rPr>
                  <w:rStyle w:val="normaltextrun"/>
                  <w:rFonts w:ascii="Arial" w:eastAsiaTheme="majorEastAsia" w:hAnsi="Arial" w:cs="Arial"/>
                  <w:color w:val="0563C1"/>
                  <w:sz w:val="22"/>
                  <w:szCs w:val="22"/>
                  <w:u w:val="single"/>
                </w:rPr>
                <w:t>ERR 2020:</w:t>
              </w:r>
            </w:hyperlink>
            <w:r w:rsidR="00501F0D" w:rsidRPr="7433698E">
              <w:rPr>
                <w:rStyle w:val="normaltextrun"/>
                <w:rFonts w:ascii="Arial" w:eastAsiaTheme="majorEastAsia" w:hAnsi="Arial" w:cs="Arial"/>
                <w:sz w:val="22"/>
                <w:szCs w:val="22"/>
              </w:rPr>
              <w:t xml:space="preserve"> 3). ERR also ascribes to and considers complaints regarding breaches of </w:t>
            </w:r>
            <w:r w:rsidR="4AAB0D29" w:rsidRPr="7433698E">
              <w:rPr>
                <w:rStyle w:val="normaltextrun"/>
                <w:rFonts w:ascii="Arial" w:eastAsiaTheme="majorEastAsia" w:hAnsi="Arial" w:cs="Arial"/>
                <w:sz w:val="22"/>
                <w:szCs w:val="22"/>
              </w:rPr>
              <w:t xml:space="preserve">the </w:t>
            </w:r>
            <w:hyperlink r:id="rId47">
              <w:r w:rsidR="00501F0D" w:rsidRPr="7433698E">
                <w:rPr>
                  <w:rStyle w:val="Hyperlink"/>
                  <w:rFonts w:ascii="Arial" w:eastAsiaTheme="majorEastAsia" w:hAnsi="Arial" w:cs="Arial"/>
                  <w:sz w:val="22"/>
                  <w:szCs w:val="22"/>
                </w:rPr>
                <w:t xml:space="preserve">Code of </w:t>
              </w:r>
              <w:r w:rsidR="00501F0D" w:rsidRPr="7433698E">
                <w:rPr>
                  <w:rStyle w:val="Hyperlink"/>
                  <w:rFonts w:ascii="Arial" w:eastAsiaTheme="majorEastAsia" w:hAnsi="Arial" w:cs="Arial"/>
                  <w:sz w:val="22"/>
                  <w:szCs w:val="22"/>
                </w:rPr>
                <w:lastRenderedPageBreak/>
                <w:t>Journalism Ethics</w:t>
              </w:r>
            </w:hyperlink>
            <w:r w:rsidR="00501F0D" w:rsidRPr="7433698E">
              <w:rPr>
                <w:rStyle w:val="normaltextrun"/>
                <w:rFonts w:ascii="Arial" w:eastAsiaTheme="majorEastAsia" w:hAnsi="Arial" w:cs="Arial"/>
                <w:sz w:val="22"/>
                <w:szCs w:val="22"/>
              </w:rPr>
              <w:t xml:space="preserve"> and </w:t>
            </w:r>
            <w:hyperlink r:id="rId48">
              <w:r w:rsidR="00501F0D" w:rsidRPr="7433698E">
                <w:rPr>
                  <w:rStyle w:val="normaltextrun"/>
                  <w:rFonts w:ascii="Arial" w:eastAsiaTheme="majorEastAsia" w:hAnsi="Arial" w:cs="Arial"/>
                  <w:color w:val="0563C1"/>
                  <w:sz w:val="22"/>
                  <w:szCs w:val="22"/>
                  <w:u w:val="single"/>
                </w:rPr>
                <w:t>The Estonian Public Broadcasting Act 2007</w:t>
              </w:r>
            </w:hyperlink>
            <w:r w:rsidR="00501F0D" w:rsidRPr="7433698E">
              <w:rPr>
                <w:rStyle w:val="normaltextrun"/>
                <w:rFonts w:ascii="Arial" w:eastAsiaTheme="majorEastAsia" w:hAnsi="Arial" w:cs="Arial"/>
                <w:sz w:val="22"/>
                <w:szCs w:val="22"/>
              </w:rPr>
              <w:t xml:space="preserve"> (</w:t>
            </w:r>
            <w:hyperlink r:id="rId49">
              <w:r w:rsidR="00501F0D" w:rsidRPr="7433698E">
                <w:rPr>
                  <w:rStyle w:val="normaltextrun"/>
                  <w:rFonts w:ascii="Arial" w:eastAsiaTheme="majorEastAsia" w:hAnsi="Arial" w:cs="Arial"/>
                  <w:color w:val="0563C1"/>
                  <w:sz w:val="22"/>
                  <w:szCs w:val="22"/>
                  <w:u w:val="single"/>
                </w:rPr>
                <w:t>ERR 2020:</w:t>
              </w:r>
            </w:hyperlink>
            <w:r w:rsidR="00501F0D" w:rsidRPr="7433698E">
              <w:rPr>
                <w:rStyle w:val="normaltextrun"/>
                <w:rFonts w:ascii="Arial" w:eastAsiaTheme="majorEastAsia" w:hAnsi="Arial" w:cs="Arial"/>
                <w:sz w:val="22"/>
                <w:szCs w:val="22"/>
              </w:rPr>
              <w:t xml:space="preserve"> 3).</w:t>
            </w:r>
            <w:r w:rsidR="00501F0D" w:rsidRPr="7433698E">
              <w:rPr>
                <w:rStyle w:val="eop"/>
                <w:rFonts w:ascii="Arial" w:eastAsiaTheme="majorEastAsia" w:hAnsi="Arial" w:cs="Arial"/>
                <w:sz w:val="22"/>
                <w:szCs w:val="22"/>
              </w:rPr>
              <w:t> </w:t>
            </w:r>
          </w:p>
          <w:p w14:paraId="3CAD6649" w14:textId="77777777" w:rsidR="00501F0D" w:rsidRPr="006A6596" w:rsidRDefault="00501F0D" w:rsidP="00501F0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6339CF11" w14:textId="6EDB5540" w:rsidR="00501F0D" w:rsidRPr="006A6596" w:rsidRDefault="00000000" w:rsidP="7433698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50">
              <w:r w:rsidR="00501F0D" w:rsidRPr="7433698E">
                <w:rPr>
                  <w:rStyle w:val="normaltextrun"/>
                  <w:rFonts w:ascii="Arial" w:eastAsiaTheme="majorEastAsia" w:hAnsi="Arial" w:cs="Arial"/>
                  <w:color w:val="0563C1"/>
                  <w:sz w:val="22"/>
                  <w:szCs w:val="22"/>
                  <w:u w:val="single"/>
                </w:rPr>
                <w:t>The Estonian Press Council</w:t>
              </w:r>
            </w:hyperlink>
            <w:r w:rsidR="00501F0D" w:rsidRPr="7433698E">
              <w:rPr>
                <w:rStyle w:val="normaltextrun"/>
                <w:rFonts w:ascii="Arial" w:eastAsiaTheme="majorEastAsia" w:hAnsi="Arial" w:cs="Arial"/>
                <w:sz w:val="22"/>
                <w:szCs w:val="22"/>
              </w:rPr>
              <w:t xml:space="preserve"> (Pressinõukogu) is an independent, non-profit organisation self-regulating the press, established in 1991, which produced</w:t>
            </w:r>
            <w:r w:rsidR="17C39F9A" w:rsidRPr="7433698E">
              <w:rPr>
                <w:rStyle w:val="normaltextrun"/>
                <w:rFonts w:ascii="Arial" w:eastAsiaTheme="majorEastAsia" w:hAnsi="Arial" w:cs="Arial"/>
                <w:sz w:val="22"/>
                <w:szCs w:val="22"/>
              </w:rPr>
              <w:t xml:space="preserve"> the</w:t>
            </w:r>
            <w:r w:rsidR="00501F0D" w:rsidRPr="7433698E">
              <w:rPr>
                <w:rStyle w:val="normaltextrun"/>
                <w:rFonts w:ascii="Arial" w:eastAsiaTheme="majorEastAsia" w:hAnsi="Arial" w:cs="Arial"/>
                <w:sz w:val="22"/>
                <w:szCs w:val="22"/>
              </w:rPr>
              <w:t xml:space="preserve"> </w:t>
            </w:r>
            <w:hyperlink r:id="rId51">
              <w:r w:rsidR="00501F0D" w:rsidRPr="7433698E">
                <w:rPr>
                  <w:rStyle w:val="Hyperlink"/>
                  <w:rFonts w:ascii="Arial" w:eastAsiaTheme="majorEastAsia" w:hAnsi="Arial" w:cs="Arial"/>
                  <w:sz w:val="22"/>
                  <w:szCs w:val="22"/>
                </w:rPr>
                <w:t>Code of Journalism Ethics (the Estonian Press Council n.d.)</w:t>
              </w:r>
            </w:hyperlink>
            <w:r w:rsidR="00501F0D" w:rsidRPr="7433698E">
              <w:rPr>
                <w:rStyle w:val="normaltextrun"/>
                <w:rFonts w:ascii="Arial" w:eastAsiaTheme="majorEastAsia" w:hAnsi="Arial" w:cs="Arial"/>
                <w:sz w:val="22"/>
                <w:szCs w:val="22"/>
              </w:rPr>
              <w:t>. Each year, it processes many complaints concerning Estonian private and public media (</w:t>
            </w:r>
            <w:hyperlink r:id="rId52">
              <w:r w:rsidR="00501F0D" w:rsidRPr="7433698E">
                <w:rPr>
                  <w:rStyle w:val="normaltextrun"/>
                  <w:rFonts w:ascii="Arial" w:eastAsiaTheme="majorEastAsia" w:hAnsi="Arial" w:cs="Arial"/>
                  <w:color w:val="0563C1"/>
                  <w:sz w:val="22"/>
                  <w:szCs w:val="22"/>
                  <w:u w:val="single"/>
                </w:rPr>
                <w:t>ERR n.d.</w:t>
              </w:r>
            </w:hyperlink>
            <w:r w:rsidR="00501F0D" w:rsidRPr="7433698E">
              <w:rPr>
                <w:rStyle w:val="normaltextrun"/>
                <w:rFonts w:ascii="Arial" w:eastAsiaTheme="majorEastAsia" w:hAnsi="Arial" w:cs="Arial"/>
                <w:sz w:val="22"/>
                <w:szCs w:val="22"/>
              </w:rPr>
              <w:t>) [The code the EER also recognises; there’s a section on advertising].</w:t>
            </w:r>
            <w:r w:rsidR="00501F0D" w:rsidRPr="7433698E">
              <w:rPr>
                <w:rStyle w:val="eop"/>
                <w:rFonts w:ascii="Arial" w:eastAsiaTheme="majorEastAsia" w:hAnsi="Arial" w:cs="Arial"/>
                <w:sz w:val="22"/>
                <w:szCs w:val="22"/>
              </w:rPr>
              <w:t> </w:t>
            </w:r>
          </w:p>
          <w:p w14:paraId="3BC9A321" w14:textId="77777777" w:rsidR="00501F0D" w:rsidRPr="006A6596" w:rsidRDefault="00501F0D" w:rsidP="00501F0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536D1816" w14:textId="0DCC69C9" w:rsidR="00703A7B" w:rsidRPr="006A6596" w:rsidRDefault="00000000" w:rsidP="00501F0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53" w:tgtFrame="_blank" w:history="1">
              <w:r w:rsidR="00501F0D" w:rsidRPr="006A6596">
                <w:rPr>
                  <w:rStyle w:val="normaltextrun"/>
                  <w:rFonts w:ascii="Arial" w:eastAsiaTheme="majorEastAsia" w:hAnsi="Arial" w:cs="Arial"/>
                  <w:color w:val="0563C1"/>
                  <w:sz w:val="22"/>
                  <w:szCs w:val="22"/>
                  <w:u w:val="single"/>
                </w:rPr>
                <w:t>The Estonian Association of Journalists</w:t>
              </w:r>
            </w:hyperlink>
            <w:r w:rsidR="00501F0D" w:rsidRPr="006A6596">
              <w:rPr>
                <w:rStyle w:val="normaltextrun"/>
                <w:rFonts w:ascii="Arial" w:eastAsiaTheme="majorEastAsia" w:hAnsi="Arial" w:cs="Arial"/>
                <w:sz w:val="22"/>
                <w:szCs w:val="22"/>
              </w:rPr>
              <w:t xml:space="preserve"> (Eesti Ajakirjanike Liit, EAL) is a union of professional journalists and other workers in the media, which ascribes to the </w:t>
            </w:r>
            <w:hyperlink r:id="rId54" w:tgtFrame="_blank" w:history="1">
              <w:r w:rsidR="00501F0D" w:rsidRPr="006A6596">
                <w:rPr>
                  <w:rStyle w:val="normaltextrun"/>
                  <w:rFonts w:ascii="Arial" w:eastAsiaTheme="majorEastAsia" w:hAnsi="Arial" w:cs="Arial"/>
                  <w:color w:val="0563C1"/>
                  <w:sz w:val="22"/>
                  <w:szCs w:val="22"/>
                  <w:u w:val="single"/>
                </w:rPr>
                <w:t>International Federation of Journalists (IFJ) Global Ethics Charter for Journalists</w:t>
              </w:r>
            </w:hyperlink>
            <w:r w:rsidR="00501F0D" w:rsidRPr="006A6596">
              <w:rPr>
                <w:rStyle w:val="normaltextrun"/>
                <w:rFonts w:ascii="Arial" w:eastAsiaTheme="majorEastAsia" w:hAnsi="Arial" w:cs="Arial"/>
                <w:sz w:val="22"/>
                <w:szCs w:val="22"/>
              </w:rPr>
              <w:t>.</w:t>
            </w:r>
            <w:r w:rsidR="00501F0D" w:rsidRPr="006A6596">
              <w:rPr>
                <w:rStyle w:val="eop"/>
                <w:rFonts w:ascii="Arial" w:eastAsiaTheme="majorEastAsia" w:hAnsi="Arial" w:cs="Arial"/>
                <w:sz w:val="22"/>
                <w:szCs w:val="22"/>
              </w:rPr>
              <w:t> </w:t>
            </w:r>
          </w:p>
        </w:tc>
      </w:tr>
      <w:tr w:rsidR="00703A7B" w:rsidRPr="006A6596" w14:paraId="177E98C6" w14:textId="77777777" w:rsidTr="7433698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A486F" w14:textId="48CBA57C" w:rsidR="00703A7B" w:rsidRPr="006A6596" w:rsidRDefault="00703A7B" w:rsidP="00CB46D4">
            <w:pPr>
              <w:rPr>
                <w:color w:val="747474" w:themeColor="background2" w:themeShade="80"/>
              </w:rPr>
            </w:pPr>
            <w:r w:rsidRPr="006A6596">
              <w:rPr>
                <w:color w:val="747474" w:themeColor="background2" w:themeShade="80"/>
              </w:rPr>
              <w:lastRenderedPageBreak/>
              <w:t>3.6</w:t>
            </w:r>
          </w:p>
        </w:tc>
        <w:tc>
          <w:tcPr>
            <w:tcW w:w="2126" w:type="dxa"/>
          </w:tcPr>
          <w:p w14:paraId="2D39B313" w14:textId="366BF0B1" w:rsidR="00703A7B" w:rsidRPr="006A6596" w:rsidRDefault="000D63FE"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 xml:space="preserve">Regulatory Environment </w:t>
            </w:r>
            <w:r w:rsidRPr="006A6596">
              <w:br/>
              <w:t>(2020-2025)</w:t>
            </w:r>
          </w:p>
        </w:tc>
        <w:tc>
          <w:tcPr>
            <w:tcW w:w="2127" w:type="dxa"/>
          </w:tcPr>
          <w:p w14:paraId="1997B732" w14:textId="77777777" w:rsidR="00703A7B" w:rsidRPr="006A6596"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C5BC417" w14:textId="77777777" w:rsidR="00703A7B" w:rsidRPr="006A6596" w:rsidRDefault="00703A7B" w:rsidP="00CB46D4">
            <w:pPr>
              <w:cnfStyle w:val="000000000000" w:firstRow="0" w:lastRow="0" w:firstColumn="0" w:lastColumn="0" w:oddVBand="0" w:evenVBand="0" w:oddHBand="0" w:evenHBand="0" w:firstRowFirstColumn="0" w:firstRowLastColumn="0" w:lastRowFirstColumn="0" w:lastRowLastColumn="0"/>
            </w:pPr>
          </w:p>
        </w:tc>
      </w:tr>
    </w:tbl>
    <w:p w14:paraId="43FBC9B1" w14:textId="77777777" w:rsidR="004F0B6F" w:rsidRPr="006A6596" w:rsidRDefault="004F0B6F" w:rsidP="004F0B6F">
      <w:pPr>
        <w:pStyle w:val="SubtitleH2"/>
        <w:rPr>
          <w:rFonts w:eastAsiaTheme="minorEastAsia"/>
          <w:iCs/>
          <w:color w:val="000000" w:themeColor="text1"/>
          <w:sz w:val="24"/>
          <w:szCs w:val="24"/>
          <w:shd w:val="clear" w:color="auto" w:fill="auto"/>
        </w:rPr>
      </w:pPr>
      <w:r w:rsidRPr="006A6596">
        <w:t>Sections 4-5 Advertising Framework</w:t>
      </w:r>
    </w:p>
    <w:p w14:paraId="06A0F993" w14:textId="3D10AE4E" w:rsidR="006C07EB" w:rsidRPr="006A6596" w:rsidRDefault="005F3475" w:rsidP="00955813">
      <w:pPr>
        <w:pStyle w:val="SectionHead"/>
        <w:rPr>
          <w:rFonts w:cs="Arial"/>
        </w:rPr>
      </w:pPr>
      <w:bookmarkStart w:id="8" w:name="_Toc170219702"/>
      <w:r w:rsidRPr="006A6596">
        <w:rPr>
          <w:rFonts w:cs="Arial"/>
        </w:rPr>
        <w:t>Advertising:  Legal and Regulatory Framework</w:t>
      </w:r>
      <w:bookmarkEnd w:id="8"/>
      <w:r w:rsidRPr="006A6596">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006C07EB" w:rsidRPr="006A6596" w14:paraId="52E68AF4" w14:textId="77777777" w:rsidTr="361AB6BE">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8932A55" w14:textId="77777777" w:rsidR="006C07EB" w:rsidRPr="006A6596" w:rsidRDefault="006C07EB" w:rsidP="00CB46D4">
            <w:pPr>
              <w:pStyle w:val="Tableheadings"/>
              <w:spacing w:line="240" w:lineRule="auto"/>
              <w:rPr>
                <w:b/>
                <w:bCs/>
              </w:rPr>
            </w:pPr>
            <w:r w:rsidRPr="006A6596">
              <w:rPr>
                <w:b/>
                <w:bCs/>
              </w:rPr>
              <w:t>Item</w:t>
            </w:r>
          </w:p>
        </w:tc>
        <w:tc>
          <w:tcPr>
            <w:tcW w:w="2126" w:type="dxa"/>
            <w:tcBorders>
              <w:bottom w:val="none" w:sz="0" w:space="0" w:color="auto"/>
            </w:tcBorders>
          </w:tcPr>
          <w:p w14:paraId="70CBE5FA" w14:textId="77777777" w:rsidR="006C07EB" w:rsidRPr="006A6596"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Subject</w:t>
            </w:r>
          </w:p>
        </w:tc>
        <w:tc>
          <w:tcPr>
            <w:tcW w:w="2127" w:type="dxa"/>
            <w:tcBorders>
              <w:bottom w:val="none" w:sz="0" w:space="0" w:color="auto"/>
            </w:tcBorders>
          </w:tcPr>
          <w:p w14:paraId="5942A5A0" w14:textId="77777777" w:rsidR="006C07EB" w:rsidRPr="006A6596"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 xml:space="preserve">Classification </w:t>
            </w:r>
          </w:p>
        </w:tc>
        <w:tc>
          <w:tcPr>
            <w:tcW w:w="5670" w:type="dxa"/>
            <w:tcBorders>
              <w:bottom w:val="none" w:sz="0" w:space="0" w:color="auto"/>
            </w:tcBorders>
          </w:tcPr>
          <w:p w14:paraId="6CD8C410" w14:textId="77777777" w:rsidR="006C07EB" w:rsidRPr="006A6596"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Description</w:t>
            </w:r>
          </w:p>
        </w:tc>
      </w:tr>
      <w:tr w:rsidR="006C07EB" w:rsidRPr="006A6596" w14:paraId="3A2F7508" w14:textId="77777777" w:rsidTr="361AB6B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6D9744" w14:textId="71AF7ABA" w:rsidR="006C07EB" w:rsidRPr="006A6596" w:rsidRDefault="005F3475" w:rsidP="00CB46D4">
            <w:pPr>
              <w:rPr>
                <w:b w:val="0"/>
                <w:bCs w:val="0"/>
                <w:color w:val="747474" w:themeColor="background2" w:themeShade="80"/>
              </w:rPr>
            </w:pPr>
            <w:r w:rsidRPr="006A6596">
              <w:rPr>
                <w:color w:val="747474" w:themeColor="background2" w:themeShade="80"/>
              </w:rPr>
              <w:t>4</w:t>
            </w:r>
            <w:r w:rsidR="006C07EB" w:rsidRPr="006A6596">
              <w:rPr>
                <w:color w:val="747474" w:themeColor="background2" w:themeShade="80"/>
              </w:rPr>
              <w:t>.1</w:t>
            </w:r>
          </w:p>
        </w:tc>
        <w:tc>
          <w:tcPr>
            <w:tcW w:w="2126" w:type="dxa"/>
            <w:tcBorders>
              <w:top w:val="none" w:sz="0" w:space="0" w:color="auto"/>
              <w:bottom w:val="none" w:sz="0" w:space="0" w:color="auto"/>
            </w:tcBorders>
          </w:tcPr>
          <w:p w14:paraId="145109BC" w14:textId="275BAAED" w:rsidR="006C07EB" w:rsidRPr="006A6596" w:rsidRDefault="00AA6CC5"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How is advertising regulated in [Country]?</w:t>
            </w:r>
          </w:p>
        </w:tc>
        <w:tc>
          <w:tcPr>
            <w:tcW w:w="2127" w:type="dxa"/>
            <w:tcBorders>
              <w:top w:val="none" w:sz="0" w:space="0" w:color="auto"/>
              <w:bottom w:val="none" w:sz="0" w:space="0" w:color="auto"/>
            </w:tcBorders>
          </w:tcPr>
          <w:p w14:paraId="03EF38DB" w14:textId="77777777" w:rsidR="006C07EB" w:rsidRPr="006A6596"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5A3D4D7" w14:textId="77777777" w:rsidR="00501F0D" w:rsidRPr="006A6596" w:rsidRDefault="00501F0D" w:rsidP="00501F0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sz w:val="22"/>
                <w:szCs w:val="22"/>
              </w:rPr>
              <w:t xml:space="preserve">Advertising in Estonia is regulated through a mix of statutory, co and self-regulation. </w:t>
            </w:r>
            <w:hyperlink r:id="rId55" w:tgtFrame="_blank" w:history="1">
              <w:r w:rsidRPr="006A6596">
                <w:rPr>
                  <w:rStyle w:val="normaltextrun"/>
                  <w:rFonts w:ascii="Arial" w:eastAsiaTheme="majorEastAsia" w:hAnsi="Arial" w:cs="Arial"/>
                  <w:color w:val="0563C1"/>
                  <w:sz w:val="22"/>
                  <w:szCs w:val="22"/>
                  <w:u w:val="single"/>
                </w:rPr>
                <w:t>The Ministry of Economic Affairs and Communications</w:t>
              </w:r>
            </w:hyperlink>
            <w:r w:rsidRPr="006A6596">
              <w:rPr>
                <w:rStyle w:val="normaltextrun"/>
                <w:rFonts w:ascii="Arial" w:eastAsiaTheme="majorEastAsia" w:hAnsi="Arial" w:cs="Arial"/>
                <w:sz w:val="22"/>
                <w:szCs w:val="22"/>
              </w:rPr>
              <w:t xml:space="preserve"> considers advertising law as a sub-category of consumer protection law, with </w:t>
            </w:r>
            <w:hyperlink r:id="rId56" w:tgtFrame="_blank" w:history="1">
              <w:r w:rsidRPr="006A6596">
                <w:rPr>
                  <w:rStyle w:val="normaltextrun"/>
                  <w:rFonts w:ascii="Arial" w:eastAsiaTheme="majorEastAsia" w:hAnsi="Arial" w:cs="Arial"/>
                  <w:color w:val="0563C1"/>
                  <w:sz w:val="22"/>
                  <w:szCs w:val="22"/>
                  <w:u w:val="single"/>
                </w:rPr>
                <w:t>the Consumer Protection Act 2007</w:t>
              </w:r>
            </w:hyperlink>
            <w:r w:rsidRPr="006A6596">
              <w:rPr>
                <w:rStyle w:val="normaltextrun"/>
                <w:rFonts w:ascii="Arial" w:eastAsiaTheme="majorEastAsia" w:hAnsi="Arial" w:cs="Arial"/>
                <w:color w:val="0563C1"/>
                <w:sz w:val="22"/>
                <w:szCs w:val="22"/>
                <w:u w:val="single"/>
              </w:rPr>
              <w:t xml:space="preserve"> </w:t>
            </w:r>
            <w:r w:rsidRPr="006A6596">
              <w:rPr>
                <w:rStyle w:val="normaltextrun"/>
                <w:rFonts w:ascii="Arial" w:eastAsiaTheme="majorEastAsia" w:hAnsi="Arial" w:cs="Arial"/>
                <w:sz w:val="22"/>
                <w:szCs w:val="22"/>
              </w:rPr>
              <w:t xml:space="preserve">serving as the main source of legislation in this area and </w:t>
            </w:r>
            <w:hyperlink r:id="rId57" w:tgtFrame="_blank" w:history="1">
              <w:r w:rsidRPr="006A6596">
                <w:rPr>
                  <w:rStyle w:val="normaltextrun"/>
                  <w:rFonts w:ascii="Arial" w:eastAsiaTheme="majorEastAsia" w:hAnsi="Arial" w:cs="Arial"/>
                  <w:color w:val="0563C1"/>
                  <w:sz w:val="22"/>
                  <w:szCs w:val="22"/>
                  <w:u w:val="single"/>
                </w:rPr>
                <w:t>the Advertising Act 2008</w:t>
              </w:r>
            </w:hyperlink>
            <w:r w:rsidRPr="006A6596">
              <w:rPr>
                <w:rStyle w:val="normaltextrun"/>
                <w:rFonts w:ascii="Arial" w:eastAsiaTheme="majorEastAsia" w:hAnsi="Arial" w:cs="Arial"/>
                <w:sz w:val="22"/>
                <w:szCs w:val="22"/>
              </w:rPr>
              <w:t xml:space="preserve"> addressing additional necessary protections (</w:t>
            </w:r>
            <w:hyperlink r:id="rId58" w:tgtFrame="_blank" w:history="1">
              <w:r w:rsidRPr="006A6596">
                <w:rPr>
                  <w:rStyle w:val="normaltextrun"/>
                  <w:rFonts w:ascii="Arial" w:eastAsiaTheme="majorEastAsia" w:hAnsi="Arial" w:cs="Arial"/>
                  <w:color w:val="0563C1"/>
                  <w:sz w:val="22"/>
                  <w:szCs w:val="22"/>
                  <w:u w:val="single"/>
                </w:rPr>
                <w:t>The Ministry of Economic Affairs and Communications n.d.</w:t>
              </w:r>
            </w:hyperlink>
            <w:r w:rsidRPr="006A6596">
              <w:rPr>
                <w:rStyle w:val="normaltextrun"/>
                <w:rFonts w:ascii="Arial" w:eastAsiaTheme="majorEastAsia" w:hAnsi="Arial" w:cs="Arial"/>
                <w:sz w:val="22"/>
                <w:szCs w:val="22"/>
              </w:rPr>
              <w:t xml:space="preserve">). Additionally, </w:t>
            </w:r>
            <w:r w:rsidRPr="006A6596">
              <w:rPr>
                <w:rStyle w:val="normaltextrun"/>
                <w:rFonts w:ascii="Arial" w:eastAsiaTheme="majorEastAsia" w:hAnsi="Arial" w:cs="Arial"/>
                <w:color w:val="0563C1"/>
                <w:sz w:val="22"/>
                <w:szCs w:val="22"/>
                <w:u w:val="single"/>
              </w:rPr>
              <w:t>The Media Services Act 2011</w:t>
            </w:r>
            <w:r w:rsidRPr="006A6596">
              <w:rPr>
                <w:rStyle w:val="normaltextrun"/>
                <w:rFonts w:ascii="Arial" w:eastAsiaTheme="majorEastAsia" w:hAnsi="Arial" w:cs="Arial"/>
                <w:sz w:val="22"/>
                <w:szCs w:val="22"/>
              </w:rPr>
              <w:t xml:space="preserve"> regulates commercial communications, including advertising. </w:t>
            </w:r>
            <w:hyperlink r:id="rId59" w:tgtFrame="_blank" w:history="1">
              <w:r w:rsidRPr="006A6596">
                <w:rPr>
                  <w:rStyle w:val="normaltextrun"/>
                  <w:rFonts w:ascii="Arial" w:eastAsiaTheme="majorEastAsia" w:hAnsi="Arial" w:cs="Arial"/>
                  <w:color w:val="0563C1"/>
                  <w:sz w:val="22"/>
                  <w:szCs w:val="22"/>
                  <w:u w:val="single"/>
                </w:rPr>
                <w:t>The Estonian Public Broadcasting Act 2007</w:t>
              </w:r>
            </w:hyperlink>
            <w:r w:rsidRPr="006A6596">
              <w:rPr>
                <w:rStyle w:val="normaltextrun"/>
                <w:rFonts w:ascii="Arial" w:eastAsiaTheme="majorEastAsia" w:hAnsi="Arial" w:cs="Arial"/>
                <w:sz w:val="22"/>
                <w:szCs w:val="22"/>
              </w:rPr>
              <w:t xml:space="preserve"> also regulates advertising, although to a lesser extent (only Chapter 1, § 11).</w:t>
            </w:r>
            <w:r w:rsidRPr="006A6596">
              <w:rPr>
                <w:rStyle w:val="eop"/>
                <w:rFonts w:ascii="Arial" w:eastAsiaTheme="majorEastAsia" w:hAnsi="Arial" w:cs="Arial"/>
                <w:sz w:val="22"/>
                <w:szCs w:val="22"/>
              </w:rPr>
              <w:t> </w:t>
            </w:r>
          </w:p>
          <w:p w14:paraId="69290B87" w14:textId="77777777" w:rsidR="00501F0D" w:rsidRPr="006A6596" w:rsidRDefault="00501F0D" w:rsidP="00501F0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66AC288F" w14:textId="77777777" w:rsidR="00501F0D" w:rsidRPr="006A6596" w:rsidRDefault="00000000" w:rsidP="00501F0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60" w:tgtFrame="_blank" w:history="1">
              <w:r w:rsidR="00501F0D" w:rsidRPr="006A6596">
                <w:rPr>
                  <w:rStyle w:val="normaltextrun"/>
                  <w:rFonts w:ascii="Arial" w:eastAsiaTheme="majorEastAsia" w:hAnsi="Arial" w:cs="Arial"/>
                  <w:color w:val="0563C1"/>
                  <w:sz w:val="22"/>
                  <w:szCs w:val="22"/>
                  <w:u w:val="single"/>
                </w:rPr>
                <w:t>The Consumer Protection and Technical Regulatory Authority</w:t>
              </w:r>
            </w:hyperlink>
            <w:r w:rsidR="00501F0D" w:rsidRPr="006A6596">
              <w:rPr>
                <w:rStyle w:val="normaltextrun"/>
                <w:rFonts w:ascii="Arial" w:eastAsiaTheme="majorEastAsia" w:hAnsi="Arial" w:cs="Arial"/>
                <w:sz w:val="22"/>
                <w:szCs w:val="22"/>
              </w:rPr>
              <w:t xml:space="preserve"> is responsible for protection of consumer rights contained in </w:t>
            </w:r>
            <w:hyperlink r:id="rId61" w:tgtFrame="_blank" w:history="1">
              <w:r w:rsidR="00501F0D" w:rsidRPr="006A6596">
                <w:rPr>
                  <w:rStyle w:val="normaltextrun"/>
                  <w:rFonts w:ascii="Arial" w:eastAsiaTheme="majorEastAsia" w:hAnsi="Arial" w:cs="Arial"/>
                  <w:color w:val="0563C1"/>
                  <w:sz w:val="22"/>
                  <w:szCs w:val="22"/>
                  <w:u w:val="single"/>
                </w:rPr>
                <w:t>The Consumer Protection Act 2007</w:t>
              </w:r>
            </w:hyperlink>
            <w:r w:rsidR="00501F0D" w:rsidRPr="006A6596">
              <w:rPr>
                <w:rStyle w:val="normaltextrun"/>
                <w:rFonts w:ascii="Arial" w:eastAsiaTheme="majorEastAsia" w:hAnsi="Arial" w:cs="Arial"/>
                <w:sz w:val="22"/>
                <w:szCs w:val="22"/>
              </w:rPr>
              <w:t xml:space="preserve"> and is </w:t>
            </w:r>
            <w:r w:rsidR="00501F0D" w:rsidRPr="006A6596">
              <w:rPr>
                <w:rStyle w:val="normaltextrun"/>
                <w:rFonts w:ascii="Arial" w:eastAsiaTheme="majorEastAsia" w:hAnsi="Arial" w:cs="Arial"/>
                <w:sz w:val="22"/>
                <w:szCs w:val="22"/>
              </w:rPr>
              <w:lastRenderedPageBreak/>
              <w:t>responsible for state supervision over compliance with the requirements of</w:t>
            </w:r>
            <w:r w:rsidR="00501F0D" w:rsidRPr="006A6596">
              <w:rPr>
                <w:rStyle w:val="normaltextrun"/>
                <w:rFonts w:ascii="Arial" w:eastAsiaTheme="majorEastAsia" w:hAnsi="Arial" w:cs="Arial"/>
                <w:color w:val="0563C1"/>
                <w:sz w:val="22"/>
                <w:szCs w:val="22"/>
                <w:u w:val="single"/>
              </w:rPr>
              <w:t xml:space="preserve"> The Media Services Act 2011</w:t>
            </w:r>
            <w:r w:rsidR="00501F0D" w:rsidRPr="006A6596">
              <w:rPr>
                <w:rStyle w:val="normaltextrun"/>
                <w:rFonts w:ascii="Arial" w:eastAsiaTheme="majorEastAsia" w:hAnsi="Arial" w:cs="Arial"/>
                <w:sz w:val="22"/>
                <w:szCs w:val="22"/>
              </w:rPr>
              <w:t xml:space="preserve"> (Chapter 8, § 54). Considering the limitations of its remit, this means it enforces advertising rules within audiovisual, audio and digital media, but not in print media, which are subject to self-regulation (</w:t>
            </w:r>
            <w:hyperlink r:id="rId62" w:tgtFrame="_blank" w:history="1">
              <w:r w:rsidR="00501F0D" w:rsidRPr="006A6596">
                <w:rPr>
                  <w:rStyle w:val="normaltextrun"/>
                  <w:rFonts w:ascii="Arial" w:eastAsiaTheme="majorEastAsia" w:hAnsi="Arial" w:cs="Arial"/>
                  <w:color w:val="0563C1"/>
                  <w:sz w:val="22"/>
                  <w:szCs w:val="22"/>
                  <w:u w:val="single"/>
                </w:rPr>
                <w:t>TTJA n.d.</w:t>
              </w:r>
            </w:hyperlink>
            <w:r w:rsidR="00501F0D" w:rsidRPr="006A6596">
              <w:rPr>
                <w:rStyle w:val="normaltextrun"/>
                <w:rFonts w:ascii="Arial" w:eastAsiaTheme="majorEastAsia" w:hAnsi="Arial" w:cs="Arial"/>
                <w:sz w:val="22"/>
                <w:szCs w:val="22"/>
              </w:rPr>
              <w:t>).</w:t>
            </w:r>
            <w:r w:rsidR="00501F0D" w:rsidRPr="006A6596">
              <w:rPr>
                <w:rStyle w:val="eop"/>
                <w:rFonts w:ascii="Arial" w:eastAsiaTheme="majorEastAsia" w:hAnsi="Arial" w:cs="Arial"/>
                <w:sz w:val="22"/>
                <w:szCs w:val="22"/>
              </w:rPr>
              <w:t> </w:t>
            </w:r>
          </w:p>
          <w:p w14:paraId="759CF314" w14:textId="77777777" w:rsidR="00501F0D" w:rsidRPr="006A6596" w:rsidRDefault="00501F0D" w:rsidP="00501F0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509EA70D" w14:textId="3831DCB4" w:rsidR="00501F0D" w:rsidRPr="006A6596" w:rsidRDefault="00501F0D" w:rsidP="00501F0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sz w:val="22"/>
                <w:szCs w:val="22"/>
              </w:rPr>
              <w:t xml:space="preserve">The self-regulatory landscape in Estonia is complex, with multiple self-regulatory codes and three major institutions: </w:t>
            </w:r>
            <w:hyperlink r:id="rId63" w:tgtFrame="_blank" w:history="1">
              <w:r w:rsidRPr="006A6596">
                <w:rPr>
                  <w:rStyle w:val="normaltextrun"/>
                  <w:rFonts w:ascii="Arial" w:eastAsiaTheme="majorEastAsia" w:hAnsi="Arial" w:cs="Arial"/>
                  <w:color w:val="0563C1"/>
                  <w:sz w:val="22"/>
                  <w:szCs w:val="22"/>
                  <w:u w:val="single"/>
                </w:rPr>
                <w:t>The Estonian Press Council</w:t>
              </w:r>
            </w:hyperlink>
            <w:r w:rsidRPr="006A6596">
              <w:rPr>
                <w:rStyle w:val="normaltextrun"/>
                <w:rFonts w:ascii="Arial" w:eastAsiaTheme="majorEastAsia" w:hAnsi="Arial" w:cs="Arial"/>
                <w:sz w:val="22"/>
                <w:szCs w:val="22"/>
              </w:rPr>
              <w:t xml:space="preserve">, </w:t>
            </w:r>
            <w:hyperlink r:id="rId64" w:tgtFrame="_blank" w:history="1">
              <w:r w:rsidRPr="006A6596">
                <w:rPr>
                  <w:rStyle w:val="normaltextrun"/>
                  <w:rFonts w:ascii="Arial" w:eastAsiaTheme="majorEastAsia" w:hAnsi="Arial" w:cs="Arial"/>
                  <w:color w:val="0563C1"/>
                  <w:sz w:val="22"/>
                  <w:szCs w:val="22"/>
                  <w:u w:val="single"/>
                </w:rPr>
                <w:t>The Estonian Association of Journalists</w:t>
              </w:r>
            </w:hyperlink>
            <w:r w:rsidRPr="006A6596">
              <w:rPr>
                <w:rStyle w:val="normaltextrun"/>
                <w:rFonts w:ascii="Arial" w:eastAsiaTheme="majorEastAsia" w:hAnsi="Arial" w:cs="Arial"/>
                <w:sz w:val="22"/>
                <w:szCs w:val="22"/>
              </w:rPr>
              <w:t xml:space="preserve"> and </w:t>
            </w:r>
            <w:hyperlink r:id="rId65" w:tgtFrame="_blank" w:history="1">
              <w:r w:rsidRPr="006A6596">
                <w:rPr>
                  <w:rStyle w:val="normaltextrun"/>
                  <w:rFonts w:ascii="Arial" w:eastAsiaTheme="majorEastAsia" w:hAnsi="Arial" w:cs="Arial"/>
                  <w:color w:val="0563C1"/>
                  <w:sz w:val="22"/>
                  <w:szCs w:val="22"/>
                  <w:u w:val="single"/>
                </w:rPr>
                <w:t>The Estonian Public Broadcaster ERR</w:t>
              </w:r>
            </w:hyperlink>
            <w:r w:rsidRPr="006A6596">
              <w:rPr>
                <w:rStyle w:val="normaltextrun"/>
                <w:rFonts w:ascii="Arial" w:eastAsiaTheme="majorEastAsia" w:hAnsi="Arial" w:cs="Arial"/>
                <w:sz w:val="22"/>
                <w:szCs w:val="22"/>
              </w:rPr>
              <w:t>.</w:t>
            </w:r>
            <w:r w:rsidRPr="006A6596">
              <w:rPr>
                <w:rStyle w:val="eop"/>
                <w:rFonts w:ascii="Arial" w:eastAsiaTheme="majorEastAsia" w:hAnsi="Arial" w:cs="Arial"/>
                <w:sz w:val="22"/>
                <w:szCs w:val="22"/>
              </w:rPr>
              <w:t> </w:t>
            </w:r>
          </w:p>
          <w:p w14:paraId="717B89EB" w14:textId="77777777" w:rsidR="00501F0D" w:rsidRPr="006A6596" w:rsidRDefault="00501F0D" w:rsidP="00501F0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2B66E14D" w14:textId="0883EEAF" w:rsidR="00501F0D" w:rsidRPr="006A6596" w:rsidRDefault="00501F0D" w:rsidP="7433698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7433698E">
              <w:rPr>
                <w:rStyle w:val="normaltextrun"/>
                <w:rFonts w:ascii="Arial" w:eastAsiaTheme="majorEastAsia" w:hAnsi="Arial" w:cs="Arial"/>
                <w:sz w:val="22"/>
                <w:szCs w:val="22"/>
              </w:rPr>
              <w:t>The division of Media Accountability between two institutions with competing viewpoints,</w:t>
            </w:r>
            <w:r w:rsidRPr="7433698E">
              <w:rPr>
                <w:rStyle w:val="normaltextrun"/>
                <w:rFonts w:ascii="Arial" w:eastAsiaTheme="majorEastAsia" w:hAnsi="Arial" w:cs="Arial"/>
              </w:rPr>
              <w:t xml:space="preserve"> </w:t>
            </w:r>
            <w:hyperlink r:id="rId66">
              <w:r w:rsidRPr="7433698E">
                <w:rPr>
                  <w:rStyle w:val="normaltextrun"/>
                  <w:rFonts w:ascii="Arial" w:eastAsiaTheme="majorEastAsia" w:hAnsi="Arial" w:cs="Arial"/>
                  <w:color w:val="0563C1"/>
                  <w:sz w:val="22"/>
                  <w:szCs w:val="22"/>
                  <w:u w:val="single"/>
                </w:rPr>
                <w:t>The Estonian Press Council</w:t>
              </w:r>
            </w:hyperlink>
            <w:r w:rsidRPr="7433698E">
              <w:rPr>
                <w:rStyle w:val="normaltextrun"/>
                <w:rFonts w:ascii="Arial" w:eastAsiaTheme="majorEastAsia" w:hAnsi="Arial" w:cs="Arial"/>
                <w:sz w:val="22"/>
                <w:szCs w:val="22"/>
              </w:rPr>
              <w:t xml:space="preserve"> and </w:t>
            </w:r>
            <w:hyperlink r:id="rId67">
              <w:r w:rsidRPr="7433698E">
                <w:rPr>
                  <w:rStyle w:val="normaltextrun"/>
                  <w:rFonts w:ascii="Arial" w:eastAsiaTheme="majorEastAsia" w:hAnsi="Arial" w:cs="Arial"/>
                  <w:color w:val="0563C1"/>
                  <w:sz w:val="22"/>
                  <w:szCs w:val="22"/>
                  <w:u w:val="single"/>
                </w:rPr>
                <w:t>The Estonian Association of Journalists</w:t>
              </w:r>
            </w:hyperlink>
            <w:r w:rsidRPr="7433698E">
              <w:rPr>
                <w:rStyle w:val="normaltextrun"/>
                <w:rFonts w:ascii="Arial" w:eastAsiaTheme="majorEastAsia" w:hAnsi="Arial" w:cs="Arial"/>
                <w:sz w:val="22"/>
                <w:szCs w:val="22"/>
              </w:rPr>
              <w:t>, has a du</w:t>
            </w:r>
            <w:r w:rsidR="408A75CE" w:rsidRPr="7433698E">
              <w:rPr>
                <w:rStyle w:val="normaltextrun"/>
                <w:rFonts w:ascii="Arial" w:eastAsiaTheme="majorEastAsia" w:hAnsi="Arial" w:cs="Arial"/>
                <w:sz w:val="22"/>
                <w:szCs w:val="22"/>
              </w:rPr>
              <w:t>a</w:t>
            </w:r>
            <w:r w:rsidRPr="7433698E">
              <w:rPr>
                <w:rStyle w:val="normaltextrun"/>
                <w:rFonts w:ascii="Arial" w:eastAsiaTheme="majorEastAsia" w:hAnsi="Arial" w:cs="Arial"/>
                <w:sz w:val="22"/>
                <w:szCs w:val="22"/>
              </w:rPr>
              <w:t>l effect of both occasionally stalling and often enriching the self-regulatory discourse (Harro-Loit 2021). Both SROs are responsible for enforcing their Codes of Ethics and the system is effective enough to prevent state interference into the media market, often even in areas under statutory regulation such as individual rights and public interest rights (Harro-Loit 2021). </w:t>
            </w:r>
            <w:r w:rsidRPr="7433698E">
              <w:rPr>
                <w:rStyle w:val="eop"/>
                <w:rFonts w:ascii="Arial" w:eastAsiaTheme="majorEastAsia" w:hAnsi="Arial" w:cs="Arial"/>
                <w:sz w:val="22"/>
                <w:szCs w:val="22"/>
              </w:rPr>
              <w:t> </w:t>
            </w:r>
          </w:p>
          <w:p w14:paraId="24DE143A" w14:textId="77777777" w:rsidR="00501F0D" w:rsidRPr="006A6596" w:rsidRDefault="00501F0D" w:rsidP="00501F0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0B64EEF2" w14:textId="007DBC51" w:rsidR="006C07EB" w:rsidRPr="006A6596" w:rsidRDefault="00000000" w:rsidP="7433698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68">
              <w:r w:rsidR="00501F0D" w:rsidRPr="7433698E">
                <w:rPr>
                  <w:rStyle w:val="normaltextrun"/>
                  <w:rFonts w:ascii="Arial" w:eastAsiaTheme="majorEastAsia" w:hAnsi="Arial" w:cs="Arial"/>
                  <w:color w:val="0563C1"/>
                  <w:sz w:val="22"/>
                  <w:szCs w:val="22"/>
                  <w:u w:val="single"/>
                </w:rPr>
                <w:t>The Estonian Public Broadcaster ERR</w:t>
              </w:r>
            </w:hyperlink>
            <w:r w:rsidR="00501F0D" w:rsidRPr="7433698E">
              <w:rPr>
                <w:rStyle w:val="normaltextrun"/>
                <w:rFonts w:ascii="Arial" w:eastAsiaTheme="majorEastAsia" w:hAnsi="Arial" w:cs="Arial"/>
                <w:color w:val="0563C1"/>
                <w:sz w:val="22"/>
                <w:szCs w:val="22"/>
                <w:u w:val="single"/>
              </w:rPr>
              <w:t>’</w:t>
            </w:r>
            <w:r w:rsidR="00501F0D" w:rsidRPr="7433698E">
              <w:rPr>
                <w:rStyle w:val="normaltextrun"/>
                <w:rFonts w:ascii="Arial" w:eastAsiaTheme="majorEastAsia" w:hAnsi="Arial" w:cs="Arial"/>
                <w:sz w:val="22"/>
                <w:szCs w:val="22"/>
              </w:rPr>
              <w:t xml:space="preserve"> Ethics Ombudsman adopted ‘the most extensive self-regulatory journalistic code’ in Estonia,</w:t>
            </w:r>
            <w:r w:rsidR="31745407" w:rsidRPr="7433698E">
              <w:rPr>
                <w:rStyle w:val="normaltextrun"/>
                <w:rFonts w:ascii="Arial" w:eastAsiaTheme="majorEastAsia" w:hAnsi="Arial" w:cs="Arial"/>
                <w:sz w:val="22"/>
                <w:szCs w:val="22"/>
              </w:rPr>
              <w:t xml:space="preserve"> the</w:t>
            </w:r>
            <w:r w:rsidR="00501F0D" w:rsidRPr="7433698E">
              <w:rPr>
                <w:rStyle w:val="normaltextrun"/>
                <w:rFonts w:ascii="Arial" w:eastAsiaTheme="majorEastAsia" w:hAnsi="Arial" w:cs="Arial"/>
                <w:sz w:val="22"/>
                <w:szCs w:val="22"/>
              </w:rPr>
              <w:t xml:space="preserve"> </w:t>
            </w:r>
            <w:hyperlink r:id="rId69">
              <w:r w:rsidR="00501F0D" w:rsidRPr="7433698E">
                <w:rPr>
                  <w:rStyle w:val="Hyperlink"/>
                  <w:rFonts w:ascii="Arial" w:eastAsiaTheme="majorEastAsia" w:hAnsi="Arial" w:cs="Arial"/>
                  <w:sz w:val="22"/>
                  <w:szCs w:val="22"/>
                </w:rPr>
                <w:t>ERR Code of Ethics</w:t>
              </w:r>
            </w:hyperlink>
            <w:r w:rsidR="00501F0D" w:rsidRPr="7433698E">
              <w:rPr>
                <w:rStyle w:val="normaltextrun"/>
                <w:rFonts w:ascii="Arial" w:eastAsiaTheme="majorEastAsia" w:hAnsi="Arial" w:cs="Arial"/>
                <w:sz w:val="22"/>
                <w:szCs w:val="22"/>
              </w:rPr>
              <w:t>, which details their best practice guidelines and obligations as a public service news provider (</w:t>
            </w:r>
            <w:hyperlink r:id="rId70">
              <w:r w:rsidR="00501F0D" w:rsidRPr="7433698E">
                <w:rPr>
                  <w:rStyle w:val="normaltextrun"/>
                  <w:rFonts w:ascii="Arial" w:eastAsiaTheme="majorEastAsia" w:hAnsi="Arial" w:cs="Arial"/>
                  <w:color w:val="0563C1"/>
                  <w:sz w:val="22"/>
                  <w:szCs w:val="22"/>
                  <w:u w:val="single"/>
                </w:rPr>
                <w:t>ERR n.d.</w:t>
              </w:r>
            </w:hyperlink>
            <w:r w:rsidR="00501F0D" w:rsidRPr="7433698E">
              <w:rPr>
                <w:rStyle w:val="normaltextrun"/>
                <w:rFonts w:ascii="Arial" w:eastAsiaTheme="majorEastAsia" w:hAnsi="Arial" w:cs="Arial"/>
                <w:sz w:val="22"/>
                <w:szCs w:val="22"/>
              </w:rPr>
              <w:t xml:space="preserve">). These rules also set standards for all journalists working in broadcast media by reiterating the legal obligations contained in </w:t>
            </w:r>
            <w:hyperlink r:id="rId71">
              <w:r w:rsidR="00501F0D" w:rsidRPr="7433698E">
                <w:rPr>
                  <w:rStyle w:val="normaltextrun"/>
                  <w:rFonts w:ascii="Arial" w:eastAsiaTheme="majorEastAsia" w:hAnsi="Arial" w:cs="Arial"/>
                  <w:color w:val="0563C1"/>
                  <w:sz w:val="22"/>
                  <w:szCs w:val="22"/>
                  <w:u w:val="single"/>
                </w:rPr>
                <w:t>The Estonian Public Broadcasting Act 2007</w:t>
              </w:r>
            </w:hyperlink>
            <w:r w:rsidR="00501F0D" w:rsidRPr="7433698E">
              <w:rPr>
                <w:rStyle w:val="normaltextrun"/>
                <w:rFonts w:ascii="Arial" w:eastAsiaTheme="majorEastAsia" w:hAnsi="Arial" w:cs="Arial"/>
                <w:sz w:val="22"/>
                <w:szCs w:val="22"/>
              </w:rPr>
              <w:t xml:space="preserve">. ERR also ascribes to and considers complaints regarding breaches of </w:t>
            </w:r>
            <w:hyperlink r:id="rId72">
              <w:r w:rsidR="00501F0D" w:rsidRPr="7433698E">
                <w:rPr>
                  <w:rStyle w:val="normaltextrun"/>
                  <w:rFonts w:ascii="Arial" w:eastAsiaTheme="majorEastAsia" w:hAnsi="Arial" w:cs="Arial"/>
                  <w:color w:val="0563C1"/>
                  <w:sz w:val="22"/>
                  <w:szCs w:val="22"/>
                  <w:u w:val="single"/>
                </w:rPr>
                <w:t>The Estonian Press Council</w:t>
              </w:r>
            </w:hyperlink>
            <w:r w:rsidR="00501F0D" w:rsidRPr="7433698E">
              <w:rPr>
                <w:rStyle w:val="normaltextrun"/>
                <w:rFonts w:ascii="Arial" w:eastAsiaTheme="majorEastAsia" w:hAnsi="Arial" w:cs="Arial"/>
                <w:sz w:val="22"/>
                <w:szCs w:val="22"/>
              </w:rPr>
              <w:t xml:space="preserve">’s </w:t>
            </w:r>
            <w:hyperlink r:id="rId73">
              <w:r w:rsidR="00501F0D" w:rsidRPr="7433698E">
                <w:rPr>
                  <w:rStyle w:val="normaltextrun"/>
                  <w:rFonts w:ascii="Arial" w:eastAsiaTheme="majorEastAsia" w:hAnsi="Arial" w:cs="Arial"/>
                  <w:color w:val="0563C1"/>
                  <w:sz w:val="22"/>
                  <w:szCs w:val="22"/>
                  <w:u w:val="single"/>
                </w:rPr>
                <w:t>Code of Journalism Ethics</w:t>
              </w:r>
            </w:hyperlink>
            <w:r w:rsidR="00501F0D" w:rsidRPr="7433698E">
              <w:rPr>
                <w:rStyle w:val="normaltextrun"/>
                <w:rFonts w:ascii="Arial" w:eastAsiaTheme="majorEastAsia" w:hAnsi="Arial" w:cs="Arial"/>
                <w:sz w:val="22"/>
                <w:szCs w:val="22"/>
              </w:rPr>
              <w:t xml:space="preserve"> (</w:t>
            </w:r>
            <w:hyperlink r:id="rId74">
              <w:r w:rsidR="00501F0D" w:rsidRPr="7433698E">
                <w:rPr>
                  <w:rStyle w:val="normaltextrun"/>
                  <w:rFonts w:ascii="Arial" w:eastAsiaTheme="majorEastAsia" w:hAnsi="Arial" w:cs="Arial"/>
                  <w:color w:val="0563C1"/>
                  <w:sz w:val="22"/>
                  <w:szCs w:val="22"/>
                  <w:u w:val="single"/>
                </w:rPr>
                <w:t>ERR 2020:</w:t>
              </w:r>
            </w:hyperlink>
            <w:r w:rsidR="00501F0D" w:rsidRPr="7433698E">
              <w:rPr>
                <w:rStyle w:val="normaltextrun"/>
                <w:rFonts w:ascii="Arial" w:eastAsiaTheme="majorEastAsia" w:hAnsi="Arial" w:cs="Arial"/>
                <w:sz w:val="22"/>
                <w:szCs w:val="22"/>
              </w:rPr>
              <w:t xml:space="preserve"> 3).</w:t>
            </w:r>
            <w:r w:rsidR="00501F0D" w:rsidRPr="7433698E">
              <w:rPr>
                <w:rStyle w:val="eop"/>
                <w:rFonts w:ascii="Arial" w:eastAsiaTheme="majorEastAsia" w:hAnsi="Arial" w:cs="Arial"/>
                <w:sz w:val="22"/>
                <w:szCs w:val="22"/>
              </w:rPr>
              <w:t> </w:t>
            </w:r>
          </w:p>
        </w:tc>
      </w:tr>
      <w:tr w:rsidR="006C07EB" w:rsidRPr="006A6596" w14:paraId="2650530B" w14:textId="77777777" w:rsidTr="361AB6B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A999CF" w14:textId="5DB1A4CC" w:rsidR="006C07EB" w:rsidRPr="006A6596" w:rsidRDefault="005F3475" w:rsidP="00CB46D4">
            <w:pPr>
              <w:rPr>
                <w:color w:val="3A3A3A" w:themeColor="background2" w:themeShade="40"/>
              </w:rPr>
            </w:pPr>
            <w:r w:rsidRPr="006A6596">
              <w:rPr>
                <w:color w:val="747474" w:themeColor="background2" w:themeShade="80"/>
              </w:rPr>
              <w:lastRenderedPageBreak/>
              <w:t>4</w:t>
            </w:r>
            <w:r w:rsidR="006C07EB" w:rsidRPr="006A6596">
              <w:rPr>
                <w:color w:val="747474" w:themeColor="background2" w:themeShade="80"/>
              </w:rPr>
              <w:t>.2</w:t>
            </w:r>
          </w:p>
        </w:tc>
        <w:tc>
          <w:tcPr>
            <w:tcW w:w="2126" w:type="dxa"/>
          </w:tcPr>
          <w:p w14:paraId="0A7E753E" w14:textId="3C8D51AE" w:rsidR="006C07EB" w:rsidRPr="006A6596" w:rsidRDefault="00A752F0"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What types of communications are deemed ‘advertising’? How is this determined?</w:t>
            </w:r>
          </w:p>
        </w:tc>
        <w:tc>
          <w:tcPr>
            <w:tcW w:w="2127" w:type="dxa"/>
          </w:tcPr>
          <w:p w14:paraId="3064733D" w14:textId="77777777" w:rsidR="006C07EB" w:rsidRPr="006A6596"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EFBC727" w14:textId="77777777" w:rsidR="00501F0D" w:rsidRPr="006A6596" w:rsidRDefault="00000000" w:rsidP="00501F0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75" w:tgtFrame="_blank" w:history="1">
              <w:r w:rsidR="00501F0D" w:rsidRPr="006A6596">
                <w:rPr>
                  <w:rStyle w:val="normaltextrun"/>
                  <w:rFonts w:ascii="Arial" w:eastAsiaTheme="majorEastAsia" w:hAnsi="Arial" w:cs="Arial"/>
                  <w:color w:val="0563C1"/>
                  <w:sz w:val="22"/>
                  <w:szCs w:val="22"/>
                  <w:u w:val="single"/>
                </w:rPr>
                <w:t>The Advertising Act 2008</w:t>
              </w:r>
            </w:hyperlink>
            <w:r w:rsidR="00501F0D" w:rsidRPr="006A6596">
              <w:rPr>
                <w:rStyle w:val="normaltextrun"/>
                <w:rFonts w:ascii="Arial" w:eastAsiaTheme="majorEastAsia" w:hAnsi="Arial" w:cs="Arial"/>
                <w:sz w:val="22"/>
                <w:szCs w:val="22"/>
              </w:rPr>
              <w:t xml:space="preserve"> defines advertising as ‘information which is made public in any generally perceived form for a charge or without charge for the purpose of increasing the provision of services or the sale of goods, promoting an event or directing the conduct of a person in public interests (Chapter 1, § 2, 1(3)). The Act also contains exceptions (2(1) - 2(4)), where the information is supplied to inform rather than advertise. </w:t>
            </w:r>
            <w:r w:rsidR="00501F0D" w:rsidRPr="006A6596">
              <w:rPr>
                <w:rStyle w:val="eop"/>
                <w:rFonts w:ascii="Arial" w:eastAsiaTheme="majorEastAsia" w:hAnsi="Arial" w:cs="Arial"/>
                <w:sz w:val="22"/>
                <w:szCs w:val="22"/>
              </w:rPr>
              <w:t> </w:t>
            </w:r>
          </w:p>
          <w:p w14:paraId="4C142611" w14:textId="77777777" w:rsidR="00501F0D" w:rsidRPr="006A6596" w:rsidRDefault="00501F0D" w:rsidP="00501F0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3C05409A" w14:textId="49B9E88E" w:rsidR="00501F0D" w:rsidRPr="006A6596" w:rsidRDefault="00501F0D" w:rsidP="00501F0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color w:val="0563C1"/>
                <w:sz w:val="22"/>
                <w:szCs w:val="22"/>
                <w:u w:val="single"/>
              </w:rPr>
              <w:t xml:space="preserve">The Media Services Act 2011 </w:t>
            </w:r>
            <w:r w:rsidRPr="006A6596">
              <w:rPr>
                <w:rStyle w:val="normaltextrun"/>
                <w:rFonts w:ascii="Arial" w:eastAsiaTheme="majorEastAsia" w:hAnsi="Arial" w:cs="Arial"/>
                <w:sz w:val="22"/>
                <w:szCs w:val="22"/>
              </w:rPr>
              <w:t xml:space="preserve">regulates audiovisual commercial communications, a category encompassing ‘television advertising, sponsorship announcements, teleshopping and product placement’ (Chapter 3, § 25 </w:t>
            </w:r>
            <w:r w:rsidRPr="006A6596">
              <w:rPr>
                <w:rStyle w:val="normaltextrun"/>
                <w:rFonts w:ascii="Arial" w:eastAsiaTheme="majorEastAsia" w:hAnsi="Arial" w:cs="Arial"/>
                <w:sz w:val="22"/>
                <w:szCs w:val="22"/>
              </w:rPr>
              <w:lastRenderedPageBreak/>
              <w:t>(3)), and r</w:t>
            </w:r>
            <w:r w:rsidRPr="006A6596">
              <w:rPr>
                <w:rStyle w:val="normaltextrun"/>
                <w:rFonts w:ascii="Arial" w:eastAsiaTheme="majorEastAsia" w:hAnsi="Arial" w:cs="Arial"/>
              </w:rPr>
              <w:t>e</w:t>
            </w:r>
            <w:r w:rsidRPr="006A6596">
              <w:rPr>
                <w:rStyle w:val="normaltextrun"/>
                <w:rFonts w:ascii="Arial" w:eastAsiaTheme="majorEastAsia" w:hAnsi="Arial" w:cs="Arial"/>
                <w:sz w:val="22"/>
                <w:szCs w:val="22"/>
              </w:rPr>
              <w:t xml:space="preserve">fers back to </w:t>
            </w:r>
            <w:hyperlink r:id="rId76" w:tgtFrame="_blank" w:history="1">
              <w:r w:rsidRPr="006A6596">
                <w:rPr>
                  <w:rStyle w:val="normaltextrun"/>
                  <w:rFonts w:ascii="Arial" w:eastAsiaTheme="majorEastAsia" w:hAnsi="Arial" w:cs="Arial"/>
                  <w:color w:val="0563C1"/>
                  <w:sz w:val="22"/>
                  <w:szCs w:val="22"/>
                  <w:u w:val="single"/>
                </w:rPr>
                <w:t>The Advertising Act 2008</w:t>
              </w:r>
            </w:hyperlink>
            <w:r w:rsidRPr="006A6596">
              <w:rPr>
                <w:rStyle w:val="normaltextrun"/>
                <w:rFonts w:ascii="Arial" w:eastAsiaTheme="majorEastAsia" w:hAnsi="Arial" w:cs="Arial"/>
                <w:sz w:val="22"/>
                <w:szCs w:val="22"/>
              </w:rPr>
              <w:t xml:space="preserve"> in matters relating to advertising (Chapter 3, § 25 (3): ‘the requirements set out for advertising in the provisions of the Advertising Act and other acts apply to commercial communications’), but also offers its own definition of surreptitious commercial communication (Chapter 3, § 26 (1)), sponsorship (Chapter 3, § 30 (1)) and product placement (Chapter 3, § 31 (1)).</w:t>
            </w:r>
            <w:r w:rsidRPr="006A6596">
              <w:rPr>
                <w:rStyle w:val="eop"/>
                <w:rFonts w:ascii="Arial" w:eastAsiaTheme="majorEastAsia" w:hAnsi="Arial" w:cs="Arial"/>
                <w:sz w:val="22"/>
                <w:szCs w:val="22"/>
              </w:rPr>
              <w:t> </w:t>
            </w:r>
          </w:p>
          <w:p w14:paraId="308C3966" w14:textId="77777777" w:rsidR="00501F0D" w:rsidRPr="006A6596" w:rsidRDefault="00501F0D" w:rsidP="00501F0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18A5A8FB" w14:textId="2233F4FE" w:rsidR="006C07EB" w:rsidRPr="006A6596" w:rsidRDefault="00000000" w:rsidP="00501F0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77" w:tgtFrame="_blank" w:history="1">
              <w:r w:rsidR="00501F0D" w:rsidRPr="006A6596">
                <w:rPr>
                  <w:rStyle w:val="normaltextrun"/>
                  <w:rFonts w:ascii="Arial" w:eastAsiaTheme="majorEastAsia" w:hAnsi="Arial" w:cs="Arial"/>
                  <w:color w:val="0563C1"/>
                  <w:sz w:val="22"/>
                  <w:szCs w:val="22"/>
                  <w:u w:val="single"/>
                </w:rPr>
                <w:t>The Estonia Consumer Protection Act 2007</w:t>
              </w:r>
            </w:hyperlink>
            <w:r w:rsidR="00501F0D" w:rsidRPr="006A6596">
              <w:rPr>
                <w:rStyle w:val="normaltextrun"/>
                <w:rFonts w:ascii="Arial" w:eastAsiaTheme="majorEastAsia" w:hAnsi="Arial" w:cs="Arial"/>
                <w:sz w:val="22"/>
                <w:szCs w:val="22"/>
              </w:rPr>
              <w:t xml:space="preserve"> includes advertising it its definition of business-to-consumer commercial practices, stating: ‘any act, omission, course of conduct or representation, commercial communication, including advertising, and marketing, by a trader, directly related to the advertising, offering, sale or supply of goods or services to consumers’ (Chapter 3, Division 2, § 12, (1)).</w:t>
            </w:r>
          </w:p>
        </w:tc>
      </w:tr>
      <w:tr w:rsidR="006C07EB" w:rsidRPr="006A6596" w14:paraId="294F5F43" w14:textId="77777777" w:rsidTr="361AB6B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28E86C3" w14:textId="0368E546" w:rsidR="006C07EB" w:rsidRPr="006A6596" w:rsidRDefault="005F3475" w:rsidP="00CB46D4">
            <w:pPr>
              <w:rPr>
                <w:color w:val="747474" w:themeColor="background2" w:themeShade="80"/>
              </w:rPr>
            </w:pPr>
            <w:r w:rsidRPr="006A6596">
              <w:rPr>
                <w:color w:val="747474" w:themeColor="background2" w:themeShade="80"/>
              </w:rPr>
              <w:lastRenderedPageBreak/>
              <w:t>4</w:t>
            </w:r>
            <w:r w:rsidR="006C07EB" w:rsidRPr="006A6596">
              <w:rPr>
                <w:color w:val="747474" w:themeColor="background2" w:themeShade="80"/>
              </w:rPr>
              <w:t>.3</w:t>
            </w:r>
          </w:p>
        </w:tc>
        <w:tc>
          <w:tcPr>
            <w:tcW w:w="2126" w:type="dxa"/>
            <w:tcBorders>
              <w:top w:val="none" w:sz="0" w:space="0" w:color="auto"/>
              <w:bottom w:val="none" w:sz="0" w:space="0" w:color="auto"/>
            </w:tcBorders>
          </w:tcPr>
          <w:p w14:paraId="60D4E8C4" w14:textId="2C8947FF" w:rsidR="006C07EB" w:rsidRPr="006A6596" w:rsidRDefault="00A055C2"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Is there a general definition, or many sector or legislation-specific definitions?</w:t>
            </w:r>
          </w:p>
        </w:tc>
        <w:tc>
          <w:tcPr>
            <w:tcW w:w="2127" w:type="dxa"/>
            <w:tcBorders>
              <w:top w:val="none" w:sz="0" w:space="0" w:color="auto"/>
              <w:bottom w:val="none" w:sz="0" w:space="0" w:color="auto"/>
            </w:tcBorders>
          </w:tcPr>
          <w:p w14:paraId="62F27FD7" w14:textId="77777777" w:rsidR="006C07EB" w:rsidRPr="006A6596"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C1F56BE" w14:textId="3053C885" w:rsidR="006C07EB" w:rsidRPr="006A6596" w:rsidRDefault="00501F0D" w:rsidP="00CB46D4">
            <w:pPr>
              <w:cnfStyle w:val="000000100000" w:firstRow="0" w:lastRow="0" w:firstColumn="0" w:lastColumn="0" w:oddVBand="0" w:evenVBand="0" w:oddHBand="1" w:evenHBand="0" w:firstRowFirstColumn="0" w:firstRowLastColumn="0" w:lastRowFirstColumn="0" w:lastRowLastColumn="0"/>
            </w:pPr>
            <w:r w:rsidRPr="006A6596">
              <w:rPr>
                <w:rStyle w:val="normaltextrun"/>
                <w:color w:val="000000"/>
                <w:shd w:val="clear" w:color="auto" w:fill="FFFFFF"/>
              </w:rPr>
              <w:t xml:space="preserve">The definition in </w:t>
            </w:r>
            <w:hyperlink r:id="rId78" w:tgtFrame="_blank" w:history="1">
              <w:r w:rsidRPr="006A6596">
                <w:rPr>
                  <w:rStyle w:val="normaltextrun"/>
                  <w:color w:val="0563C1"/>
                  <w:u w:val="single"/>
                  <w:shd w:val="clear" w:color="auto" w:fill="FFFFFF"/>
                </w:rPr>
                <w:t>The Advertising Act 2008</w:t>
              </w:r>
            </w:hyperlink>
            <w:r w:rsidRPr="006A6596">
              <w:rPr>
                <w:rStyle w:val="normaltextrun"/>
                <w:color w:val="0563C1"/>
                <w:u w:val="single"/>
                <w:shd w:val="clear" w:color="auto" w:fill="FFFFFF"/>
              </w:rPr>
              <w:t xml:space="preserve"> </w:t>
            </w:r>
            <w:r w:rsidRPr="006A6596">
              <w:rPr>
                <w:rStyle w:val="normaltextrun"/>
                <w:color w:val="000000"/>
                <w:shd w:val="clear" w:color="auto" w:fill="FFFFFF"/>
              </w:rPr>
              <w:t>applies across other legal acts (please see 4.2) and the Ethics Codes guiding the main three SROs do not provide a definition (</w:t>
            </w:r>
            <w:hyperlink r:id="rId79" w:tgtFrame="_blank" w:history="1">
              <w:r w:rsidRPr="006A6596">
                <w:rPr>
                  <w:rStyle w:val="normaltextrun"/>
                  <w:color w:val="0563C1"/>
                  <w:u w:val="single"/>
                  <w:shd w:val="clear" w:color="auto" w:fill="FFFFFF"/>
                </w:rPr>
                <w:t>The ERR Code of Ethics</w:t>
              </w:r>
            </w:hyperlink>
            <w:r w:rsidRPr="006A6596">
              <w:rPr>
                <w:rStyle w:val="normaltextrun"/>
                <w:color w:val="000000"/>
                <w:shd w:val="clear" w:color="auto" w:fill="FFFFFF"/>
              </w:rPr>
              <w:t xml:space="preserve">; </w:t>
            </w:r>
            <w:hyperlink r:id="rId80" w:tgtFrame="_blank" w:history="1">
              <w:r w:rsidRPr="006A6596">
                <w:rPr>
                  <w:rStyle w:val="normaltextrun"/>
                  <w:color w:val="0563C1"/>
                  <w:u w:val="single"/>
                  <w:shd w:val="clear" w:color="auto" w:fill="FFFFFF"/>
                </w:rPr>
                <w:t>The Code of Journalism Ethics</w:t>
              </w:r>
            </w:hyperlink>
            <w:r w:rsidRPr="006A6596">
              <w:rPr>
                <w:rStyle w:val="normaltextrun"/>
                <w:color w:val="000000"/>
                <w:shd w:val="clear" w:color="auto" w:fill="FFFFFF"/>
              </w:rPr>
              <w:t xml:space="preserve">; </w:t>
            </w:r>
            <w:hyperlink r:id="rId81" w:tgtFrame="_blank" w:history="1">
              <w:r w:rsidRPr="006A6596">
                <w:rPr>
                  <w:rStyle w:val="normaltextrun"/>
                  <w:color w:val="0563C1"/>
                  <w:u w:val="single"/>
                  <w:shd w:val="clear" w:color="auto" w:fill="FFFFFF"/>
                </w:rPr>
                <w:t>The International Federation of Journalists (IFJ) Global Ethics Charter for Journalists</w:t>
              </w:r>
            </w:hyperlink>
            <w:r w:rsidRPr="006A6596">
              <w:rPr>
                <w:rStyle w:val="normaltextrun"/>
                <w:color w:val="000000"/>
                <w:shd w:val="clear" w:color="auto" w:fill="FFFFFF"/>
              </w:rPr>
              <w:t>).</w:t>
            </w:r>
            <w:r w:rsidRPr="006A6596">
              <w:rPr>
                <w:rStyle w:val="eop"/>
                <w:color w:val="000000"/>
                <w:shd w:val="clear" w:color="auto" w:fill="FFFFFF"/>
              </w:rPr>
              <w:t> </w:t>
            </w:r>
          </w:p>
        </w:tc>
      </w:tr>
      <w:tr w:rsidR="006C07EB" w:rsidRPr="006A6596" w14:paraId="652C5989" w14:textId="77777777" w:rsidTr="361AB6B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065592" w14:textId="5D9BE4C6" w:rsidR="006C07EB" w:rsidRPr="006A6596" w:rsidRDefault="005F3475" w:rsidP="00CB46D4">
            <w:pPr>
              <w:rPr>
                <w:color w:val="747474" w:themeColor="background2" w:themeShade="80"/>
              </w:rPr>
            </w:pPr>
            <w:r w:rsidRPr="006A6596">
              <w:rPr>
                <w:color w:val="747474" w:themeColor="background2" w:themeShade="80"/>
              </w:rPr>
              <w:t>4</w:t>
            </w:r>
            <w:r w:rsidR="006C07EB" w:rsidRPr="006A6596">
              <w:rPr>
                <w:color w:val="747474" w:themeColor="background2" w:themeShade="80"/>
              </w:rPr>
              <w:t>.4</w:t>
            </w:r>
          </w:p>
        </w:tc>
        <w:tc>
          <w:tcPr>
            <w:tcW w:w="2126" w:type="dxa"/>
          </w:tcPr>
          <w:p w14:paraId="3F0D9FC6" w14:textId="5CF41791" w:rsidR="006C07EB" w:rsidRPr="006A6596" w:rsidRDefault="00751111"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Supranational law</w:t>
            </w:r>
          </w:p>
        </w:tc>
        <w:tc>
          <w:tcPr>
            <w:tcW w:w="2127" w:type="dxa"/>
          </w:tcPr>
          <w:p w14:paraId="08B751B0" w14:textId="77777777" w:rsidR="006C07EB" w:rsidRPr="006A6596"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1B8F6C8" w14:textId="77777777" w:rsidR="00501F0D" w:rsidRPr="006A6596" w:rsidRDefault="00501F0D" w:rsidP="00501F0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color w:val="0563C1"/>
                <w:sz w:val="22"/>
                <w:szCs w:val="22"/>
                <w:u w:val="single"/>
              </w:rPr>
              <w:t>The Media Services Act 2011</w:t>
            </w:r>
            <w:r w:rsidRPr="006A6596">
              <w:rPr>
                <w:rStyle w:val="normaltextrun"/>
                <w:rFonts w:ascii="Arial" w:eastAsiaTheme="majorEastAsia" w:hAnsi="Arial" w:cs="Arial"/>
                <w:sz w:val="22"/>
                <w:szCs w:val="22"/>
              </w:rPr>
              <w:t xml:space="preserve"> underwent recent changes in the process of aligning with </w:t>
            </w:r>
            <w:hyperlink r:id="rId82" w:tgtFrame="_blank" w:history="1">
              <w:r w:rsidRPr="006A6596">
                <w:rPr>
                  <w:rStyle w:val="normaltextrun"/>
                  <w:rFonts w:ascii="Arial" w:eastAsiaTheme="majorEastAsia" w:hAnsi="Arial" w:cs="Arial"/>
                  <w:color w:val="0563C1"/>
                  <w:sz w:val="22"/>
                  <w:szCs w:val="22"/>
                  <w:u w:val="single"/>
                </w:rPr>
                <w:t>the Audiovisual Media Services Directive</w:t>
              </w:r>
            </w:hyperlink>
            <w:r w:rsidRPr="006A6596">
              <w:rPr>
                <w:rStyle w:val="normaltextrun"/>
                <w:rFonts w:ascii="Arial" w:eastAsiaTheme="majorEastAsia" w:hAnsi="Arial" w:cs="Arial"/>
                <w:sz w:val="22"/>
                <w:szCs w:val="22"/>
              </w:rPr>
              <w:t xml:space="preserve"> 2010/13/EU (</w:t>
            </w:r>
            <w:hyperlink r:id="rId83" w:tgtFrame="_blank" w:history="1">
              <w:r w:rsidRPr="006A6596">
                <w:rPr>
                  <w:rStyle w:val="normaltextrun"/>
                  <w:rFonts w:ascii="Arial" w:eastAsiaTheme="majorEastAsia" w:hAnsi="Arial" w:cs="Arial"/>
                  <w:color w:val="0563C1"/>
                  <w:sz w:val="22"/>
                  <w:szCs w:val="22"/>
                  <w:u w:val="single"/>
                </w:rPr>
                <w:t>Republic of Estonia Ministry of Culture 2022</w:t>
              </w:r>
            </w:hyperlink>
            <w:r w:rsidRPr="006A6596">
              <w:rPr>
                <w:rStyle w:val="normaltextrun"/>
                <w:rFonts w:ascii="Arial" w:eastAsiaTheme="majorEastAsia" w:hAnsi="Arial" w:cs="Arial"/>
                <w:sz w:val="22"/>
                <w:szCs w:val="22"/>
              </w:rPr>
              <w:t xml:space="preserve">). Originally scheduled for May 2021, the implementation of the Directive did not come to force until March 2022. The amendments transposed the mandatory provisions, and not the optional provisions, based on a cost-benefits analysis by the Estonian Ministry of Finance (the European Audiovisual Observatory, </w:t>
            </w:r>
            <w:hyperlink r:id="rId84" w:tgtFrame="_blank" w:history="1">
              <w:r w:rsidRPr="006A6596">
                <w:rPr>
                  <w:rStyle w:val="normaltextrun"/>
                  <w:rFonts w:ascii="Arial" w:eastAsiaTheme="majorEastAsia" w:hAnsi="Arial" w:cs="Arial"/>
                  <w:color w:val="0563C1"/>
                  <w:sz w:val="22"/>
                  <w:szCs w:val="22"/>
                  <w:u w:val="single"/>
                </w:rPr>
                <w:t>Valberg 2022</w:t>
              </w:r>
            </w:hyperlink>
            <w:r w:rsidRPr="006A6596">
              <w:rPr>
                <w:rStyle w:val="normaltextrun"/>
                <w:rFonts w:ascii="Arial" w:eastAsiaTheme="majorEastAsia" w:hAnsi="Arial" w:cs="Arial"/>
                <w:sz w:val="22"/>
                <w:szCs w:val="22"/>
              </w:rPr>
              <w:t>). </w:t>
            </w:r>
            <w:r w:rsidRPr="006A6596">
              <w:rPr>
                <w:rStyle w:val="eop"/>
                <w:rFonts w:ascii="Arial" w:eastAsiaTheme="majorEastAsia" w:hAnsi="Arial" w:cs="Arial"/>
                <w:sz w:val="22"/>
                <w:szCs w:val="22"/>
              </w:rPr>
              <w:t> </w:t>
            </w:r>
          </w:p>
          <w:p w14:paraId="4FE01884" w14:textId="77777777" w:rsidR="00501F0D" w:rsidRPr="006A6596" w:rsidRDefault="00501F0D" w:rsidP="00501F0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7BC58FD8" w14:textId="7831C94D" w:rsidR="006C07EB" w:rsidRPr="006A6596" w:rsidRDefault="00501F0D" w:rsidP="00501F0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sz w:val="22"/>
                <w:szCs w:val="22"/>
              </w:rPr>
              <w:t xml:space="preserve">Estonia amended </w:t>
            </w:r>
            <w:hyperlink r:id="rId85" w:tgtFrame="_blank" w:history="1">
              <w:r w:rsidRPr="006A6596">
                <w:rPr>
                  <w:rStyle w:val="normaltextrun"/>
                  <w:rFonts w:ascii="Arial" w:eastAsiaTheme="majorEastAsia" w:hAnsi="Arial" w:cs="Arial"/>
                  <w:color w:val="0563C1"/>
                  <w:sz w:val="22"/>
                  <w:szCs w:val="22"/>
                  <w:u w:val="single"/>
                </w:rPr>
                <w:t>the Consumer Protection Act 2007</w:t>
              </w:r>
            </w:hyperlink>
            <w:r w:rsidRPr="006A6596">
              <w:rPr>
                <w:rStyle w:val="normaltextrun"/>
                <w:rFonts w:ascii="Arial" w:eastAsiaTheme="majorEastAsia" w:hAnsi="Arial" w:cs="Arial"/>
                <w:sz w:val="22"/>
                <w:szCs w:val="22"/>
              </w:rPr>
              <w:t xml:space="preserve"> in line with </w:t>
            </w:r>
            <w:hyperlink r:id="rId86" w:tgtFrame="_blank" w:history="1">
              <w:r w:rsidRPr="006A6596">
                <w:rPr>
                  <w:rStyle w:val="normaltextrun"/>
                  <w:rFonts w:ascii="Arial" w:eastAsiaTheme="majorEastAsia" w:hAnsi="Arial" w:cs="Arial"/>
                  <w:color w:val="0563C1"/>
                  <w:sz w:val="22"/>
                  <w:szCs w:val="22"/>
                  <w:u w:val="single"/>
                </w:rPr>
                <w:t>the Unfair Commercial Practices Directive</w:t>
              </w:r>
            </w:hyperlink>
            <w:r w:rsidRPr="006A6596">
              <w:rPr>
                <w:rStyle w:val="normaltextrun"/>
                <w:rFonts w:ascii="Arial" w:eastAsiaTheme="majorEastAsia" w:hAnsi="Arial" w:cs="Arial"/>
                <w:sz w:val="22"/>
                <w:szCs w:val="22"/>
              </w:rPr>
              <w:t xml:space="preserve"> (Directive 2005/29/EC). </w:t>
            </w:r>
            <w:hyperlink r:id="rId87" w:tgtFrame="_blank" w:history="1">
              <w:r w:rsidRPr="006A6596">
                <w:rPr>
                  <w:rStyle w:val="normaltextrun"/>
                  <w:rFonts w:ascii="Arial" w:eastAsiaTheme="majorEastAsia" w:hAnsi="Arial" w:cs="Arial"/>
                  <w:color w:val="0563C1"/>
                  <w:sz w:val="22"/>
                  <w:szCs w:val="22"/>
                  <w:u w:val="single"/>
                </w:rPr>
                <w:t>The Advertising Act 2008</w:t>
              </w:r>
            </w:hyperlink>
            <w:r w:rsidRPr="006A6596">
              <w:rPr>
                <w:rStyle w:val="normaltextrun"/>
                <w:rFonts w:ascii="Arial" w:eastAsiaTheme="majorEastAsia" w:hAnsi="Arial" w:cs="Arial"/>
                <w:color w:val="0563C1"/>
                <w:sz w:val="22"/>
                <w:szCs w:val="22"/>
                <w:u w:val="single"/>
              </w:rPr>
              <w:t xml:space="preserve"> </w:t>
            </w:r>
            <w:r w:rsidRPr="006A6596">
              <w:rPr>
                <w:rStyle w:val="normaltextrun"/>
                <w:rFonts w:ascii="Arial" w:eastAsiaTheme="majorEastAsia" w:hAnsi="Arial" w:cs="Arial"/>
                <w:sz w:val="22"/>
                <w:szCs w:val="22"/>
              </w:rPr>
              <w:t xml:space="preserve">implements multiple EU Directives, including </w:t>
            </w:r>
            <w:hyperlink r:id="rId88" w:anchor=":~:text=The%20purpose%20of%20the%20directive,which%20comparative%20advertising%20is%20permitted." w:tgtFrame="_blank" w:history="1">
              <w:r w:rsidRPr="006A6596">
                <w:rPr>
                  <w:rStyle w:val="normaltextrun"/>
                  <w:rFonts w:ascii="Arial" w:eastAsiaTheme="majorEastAsia" w:hAnsi="Arial" w:cs="Arial"/>
                  <w:color w:val="0563C1"/>
                  <w:sz w:val="22"/>
                  <w:szCs w:val="22"/>
                  <w:u w:val="single"/>
                </w:rPr>
                <w:t>the Misleading and Comparative Advertising Directive</w:t>
              </w:r>
            </w:hyperlink>
            <w:r w:rsidRPr="006A6596">
              <w:rPr>
                <w:rStyle w:val="normaltextrun"/>
                <w:rFonts w:ascii="Arial" w:eastAsiaTheme="majorEastAsia" w:hAnsi="Arial" w:cs="Arial"/>
                <w:sz w:val="22"/>
                <w:szCs w:val="22"/>
              </w:rPr>
              <w:t>.</w:t>
            </w:r>
            <w:r w:rsidRPr="006A6596">
              <w:rPr>
                <w:rStyle w:val="eop"/>
                <w:rFonts w:ascii="Arial" w:eastAsiaTheme="majorEastAsia" w:hAnsi="Arial" w:cs="Arial"/>
                <w:sz w:val="22"/>
                <w:szCs w:val="22"/>
              </w:rPr>
              <w:t> </w:t>
            </w:r>
          </w:p>
        </w:tc>
      </w:tr>
      <w:tr w:rsidR="006C07EB" w:rsidRPr="006A6596" w14:paraId="50C42632" w14:textId="77777777" w:rsidTr="361AB6B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73D793" w14:textId="3B8D5A21" w:rsidR="006C07EB" w:rsidRPr="006A6596" w:rsidRDefault="004239C6" w:rsidP="00CB46D4">
            <w:pPr>
              <w:rPr>
                <w:color w:val="747474" w:themeColor="background2" w:themeShade="80"/>
              </w:rPr>
            </w:pPr>
            <w:r w:rsidRPr="006A6596">
              <w:rPr>
                <w:color w:val="747474" w:themeColor="background2" w:themeShade="80"/>
              </w:rPr>
              <w:t>4</w:t>
            </w:r>
            <w:r w:rsidR="006C07EB" w:rsidRPr="006A6596">
              <w:rPr>
                <w:color w:val="747474" w:themeColor="background2" w:themeShade="80"/>
              </w:rPr>
              <w:t>.5</w:t>
            </w:r>
          </w:p>
        </w:tc>
        <w:tc>
          <w:tcPr>
            <w:tcW w:w="2126" w:type="dxa"/>
            <w:tcBorders>
              <w:top w:val="none" w:sz="0" w:space="0" w:color="auto"/>
              <w:bottom w:val="none" w:sz="0" w:space="0" w:color="auto"/>
            </w:tcBorders>
          </w:tcPr>
          <w:p w14:paraId="04221772" w14:textId="58ACBC46" w:rsidR="006C07EB" w:rsidRPr="006A6596" w:rsidRDefault="00F4103B"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Major legislation</w:t>
            </w:r>
          </w:p>
        </w:tc>
        <w:tc>
          <w:tcPr>
            <w:tcW w:w="2127" w:type="dxa"/>
            <w:tcBorders>
              <w:top w:val="none" w:sz="0" w:space="0" w:color="auto"/>
              <w:bottom w:val="none" w:sz="0" w:space="0" w:color="auto"/>
            </w:tcBorders>
          </w:tcPr>
          <w:p w14:paraId="2AEA1967" w14:textId="77777777" w:rsidR="006C07EB" w:rsidRPr="006A6596"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1DD459A" w14:textId="0F1A28B4" w:rsidR="006C07EB" w:rsidRPr="006A6596" w:rsidRDefault="00000000" w:rsidP="00CB46D4">
            <w:pPr>
              <w:cnfStyle w:val="000000100000" w:firstRow="0" w:lastRow="0" w:firstColumn="0" w:lastColumn="0" w:oddVBand="0" w:evenVBand="0" w:oddHBand="1" w:evenHBand="0" w:firstRowFirstColumn="0" w:firstRowLastColumn="0" w:lastRowFirstColumn="0" w:lastRowLastColumn="0"/>
            </w:pPr>
            <w:hyperlink r:id="rId89" w:tgtFrame="_blank" w:history="1">
              <w:r w:rsidR="00501F0D" w:rsidRPr="006A6596">
                <w:rPr>
                  <w:rStyle w:val="normaltextrun"/>
                  <w:color w:val="0563C1"/>
                  <w:u w:val="single"/>
                  <w:shd w:val="clear" w:color="auto" w:fill="FFFFFF"/>
                </w:rPr>
                <w:t>The Advertising Act 2008</w:t>
              </w:r>
            </w:hyperlink>
            <w:r w:rsidR="00501F0D" w:rsidRPr="006A6596">
              <w:rPr>
                <w:rStyle w:val="normaltextrun"/>
                <w:color w:val="000000"/>
                <w:shd w:val="clear" w:color="auto" w:fill="FFFFFF"/>
              </w:rPr>
              <w:t xml:space="preserve">, </w:t>
            </w:r>
            <w:hyperlink r:id="rId90" w:tgtFrame="_blank" w:history="1">
              <w:r w:rsidR="00501F0D" w:rsidRPr="006A6596">
                <w:rPr>
                  <w:rStyle w:val="normaltextrun"/>
                  <w:color w:val="0563C1"/>
                  <w:u w:val="single"/>
                  <w:shd w:val="clear" w:color="auto" w:fill="FFFFFF"/>
                </w:rPr>
                <w:t>the Consumer Protection Act 2007</w:t>
              </w:r>
            </w:hyperlink>
            <w:r w:rsidR="00501F0D" w:rsidRPr="006A6596">
              <w:rPr>
                <w:rStyle w:val="normaltextrun"/>
                <w:color w:val="000000"/>
                <w:shd w:val="clear" w:color="auto" w:fill="FFFFFF"/>
              </w:rPr>
              <w:t xml:space="preserve">, and </w:t>
            </w:r>
            <w:r w:rsidR="00501F0D" w:rsidRPr="006A6596">
              <w:rPr>
                <w:rStyle w:val="normaltextrun"/>
                <w:color w:val="0563C1"/>
                <w:u w:val="single"/>
                <w:shd w:val="clear" w:color="auto" w:fill="FFFFFF"/>
              </w:rPr>
              <w:t xml:space="preserve">The Media Services Act 2011. </w:t>
            </w:r>
            <w:hyperlink r:id="rId91" w:tgtFrame="_blank" w:history="1">
              <w:r w:rsidR="00501F0D" w:rsidRPr="006A6596">
                <w:rPr>
                  <w:rStyle w:val="normaltextrun"/>
                  <w:color w:val="0563C1"/>
                  <w:u w:val="single"/>
                  <w:shd w:val="clear" w:color="auto" w:fill="FFFFFF"/>
                </w:rPr>
                <w:t>The Estonian Public Broadcasting Act 2007</w:t>
              </w:r>
            </w:hyperlink>
            <w:r w:rsidR="00501F0D" w:rsidRPr="006A6596">
              <w:rPr>
                <w:rStyle w:val="normaltextrun"/>
                <w:color w:val="000000"/>
                <w:shd w:val="clear" w:color="auto" w:fill="FFFFFF"/>
              </w:rPr>
              <w:t>, although to a lesser extent (only Chapter 1, § 11).</w:t>
            </w:r>
            <w:r w:rsidR="00501F0D" w:rsidRPr="006A6596">
              <w:rPr>
                <w:rStyle w:val="eop"/>
                <w:color w:val="000000"/>
                <w:shd w:val="clear" w:color="auto" w:fill="FFFFFF"/>
              </w:rPr>
              <w:t> </w:t>
            </w:r>
          </w:p>
        </w:tc>
      </w:tr>
      <w:tr w:rsidR="005F3475" w:rsidRPr="006A6596" w14:paraId="4FA31358" w14:textId="77777777" w:rsidTr="361AB6B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B58D94" w14:textId="4B47739B" w:rsidR="005F3475" w:rsidRPr="006A6596" w:rsidRDefault="004239C6" w:rsidP="00CB46D4">
            <w:pPr>
              <w:rPr>
                <w:color w:val="747474" w:themeColor="background2" w:themeShade="80"/>
              </w:rPr>
            </w:pPr>
            <w:r w:rsidRPr="006A6596">
              <w:rPr>
                <w:color w:val="747474" w:themeColor="background2" w:themeShade="80"/>
              </w:rPr>
              <w:lastRenderedPageBreak/>
              <w:t>4.6</w:t>
            </w:r>
          </w:p>
        </w:tc>
        <w:tc>
          <w:tcPr>
            <w:tcW w:w="2126" w:type="dxa"/>
          </w:tcPr>
          <w:p w14:paraId="05053392" w14:textId="504551E3" w:rsidR="005F3475" w:rsidRPr="006A6596" w:rsidRDefault="00B8084B"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Regulatory Authorities</w:t>
            </w:r>
          </w:p>
        </w:tc>
        <w:tc>
          <w:tcPr>
            <w:tcW w:w="2127" w:type="dxa"/>
          </w:tcPr>
          <w:p w14:paraId="3398227C" w14:textId="77777777" w:rsidR="005F3475" w:rsidRPr="006A6596"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5A9F81" w14:textId="77777777" w:rsidR="00501F0D" w:rsidRPr="006A6596" w:rsidRDefault="00000000" w:rsidP="00501F0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92" w:tgtFrame="_blank" w:history="1">
              <w:r w:rsidR="00501F0D" w:rsidRPr="006A6596">
                <w:rPr>
                  <w:rStyle w:val="normaltextrun"/>
                  <w:rFonts w:ascii="Arial" w:eastAsiaTheme="majorEastAsia" w:hAnsi="Arial" w:cs="Arial"/>
                  <w:color w:val="0563C1"/>
                  <w:sz w:val="22"/>
                  <w:szCs w:val="22"/>
                  <w:u w:val="single"/>
                </w:rPr>
                <w:t>The Consumer Protection and Technical Regulatory Authority</w:t>
              </w:r>
            </w:hyperlink>
            <w:r w:rsidR="00501F0D" w:rsidRPr="006A6596">
              <w:rPr>
                <w:rStyle w:val="normaltextrun"/>
                <w:rFonts w:ascii="Arial" w:eastAsiaTheme="majorEastAsia" w:hAnsi="Arial" w:cs="Arial"/>
                <w:sz w:val="22"/>
                <w:szCs w:val="22"/>
              </w:rPr>
              <w:t xml:space="preserve"> (Tarbijakaitse ja Tehnilise Järelevalve Amet, or TTJA) is the main, independent media services regulator in Estonia. It was established in 2019 the merger of two regulatory institutions: the Consumer Protection Authority and the Technical Regulatory Authority. Its activities include safety and market regulation, assuring compliance with legal obligations, and service provisions in areas such as electronic communications, transport, safety standards, and consumer rights (</w:t>
            </w:r>
            <w:hyperlink r:id="rId93" w:tgtFrame="_blank" w:history="1">
              <w:r w:rsidR="00501F0D" w:rsidRPr="006A6596">
                <w:rPr>
                  <w:rStyle w:val="normaltextrun"/>
                  <w:rFonts w:ascii="Arial" w:eastAsiaTheme="majorEastAsia" w:hAnsi="Arial" w:cs="Arial"/>
                  <w:color w:val="0563C1"/>
                  <w:sz w:val="22"/>
                  <w:szCs w:val="22"/>
                  <w:u w:val="single"/>
                </w:rPr>
                <w:t>TTJA n.d.</w:t>
              </w:r>
            </w:hyperlink>
            <w:r w:rsidR="00501F0D" w:rsidRPr="006A6596">
              <w:rPr>
                <w:rStyle w:val="normaltextrun"/>
                <w:rFonts w:ascii="Arial" w:eastAsiaTheme="majorEastAsia" w:hAnsi="Arial" w:cs="Arial"/>
                <w:sz w:val="22"/>
                <w:szCs w:val="22"/>
              </w:rPr>
              <w:t>). Its remit encompasses audiovisual, audio and digital media, but not print media, which are subject to self-regulation (MPM 2023: 14).</w:t>
            </w:r>
            <w:r w:rsidR="00501F0D" w:rsidRPr="006A6596">
              <w:rPr>
                <w:rStyle w:val="eop"/>
                <w:rFonts w:ascii="Arial" w:eastAsiaTheme="majorEastAsia" w:hAnsi="Arial" w:cs="Arial"/>
                <w:sz w:val="22"/>
                <w:szCs w:val="22"/>
              </w:rPr>
              <w:t> </w:t>
            </w:r>
          </w:p>
          <w:p w14:paraId="6FA5F8BE" w14:textId="77777777" w:rsidR="00501F0D" w:rsidRPr="006A6596" w:rsidRDefault="00501F0D" w:rsidP="00501F0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6E6FBC98" w14:textId="6A9D2356" w:rsidR="005F3475" w:rsidRPr="006A6596" w:rsidRDefault="00501F0D" w:rsidP="00501F0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sz w:val="22"/>
                <w:szCs w:val="22"/>
              </w:rPr>
              <w:t xml:space="preserve">Other regulators relevant to advertising are </w:t>
            </w:r>
            <w:hyperlink r:id="rId94" w:tgtFrame="_blank" w:history="1">
              <w:r w:rsidRPr="006A6596">
                <w:rPr>
                  <w:rStyle w:val="normaltextrun"/>
                  <w:rFonts w:ascii="Arial" w:eastAsiaTheme="majorEastAsia" w:hAnsi="Arial" w:cs="Arial"/>
                  <w:color w:val="0563C1"/>
                  <w:sz w:val="22"/>
                  <w:szCs w:val="22"/>
                  <w:u w:val="single"/>
                </w:rPr>
                <w:t>State Agency of Medicine</w:t>
              </w:r>
            </w:hyperlink>
            <w:r w:rsidRPr="006A6596">
              <w:rPr>
                <w:rStyle w:val="normaltextrun"/>
                <w:rFonts w:ascii="Arial" w:eastAsiaTheme="majorEastAsia" w:hAnsi="Arial" w:cs="Arial"/>
                <w:sz w:val="22"/>
                <w:szCs w:val="22"/>
              </w:rPr>
              <w:t xml:space="preserve"> (Ravimiamet), </w:t>
            </w:r>
            <w:hyperlink r:id="rId95" w:tgtFrame="_blank" w:history="1">
              <w:r w:rsidRPr="006A6596">
                <w:rPr>
                  <w:rStyle w:val="normaltextrun"/>
                  <w:rFonts w:ascii="Arial" w:eastAsiaTheme="majorEastAsia" w:hAnsi="Arial" w:cs="Arial"/>
                  <w:color w:val="0563C1"/>
                  <w:sz w:val="22"/>
                  <w:szCs w:val="22"/>
                  <w:u w:val="single"/>
                </w:rPr>
                <w:t>Financial Supervision Authority</w:t>
              </w:r>
            </w:hyperlink>
            <w:r w:rsidRPr="006A6596">
              <w:rPr>
                <w:rStyle w:val="normaltextrun"/>
                <w:rFonts w:ascii="Arial" w:eastAsiaTheme="majorEastAsia" w:hAnsi="Arial" w:cs="Arial"/>
                <w:sz w:val="22"/>
                <w:szCs w:val="22"/>
              </w:rPr>
              <w:t xml:space="preserve"> (Finantsinspektsioon), </w:t>
            </w:r>
            <w:hyperlink r:id="rId96" w:tgtFrame="_blank" w:history="1">
              <w:r w:rsidRPr="006A6596">
                <w:rPr>
                  <w:rStyle w:val="normaltextrun"/>
                  <w:rFonts w:ascii="Arial" w:eastAsiaTheme="majorEastAsia" w:hAnsi="Arial" w:cs="Arial"/>
                  <w:color w:val="0563C1"/>
                  <w:sz w:val="22"/>
                  <w:szCs w:val="22"/>
                  <w:u w:val="single"/>
                </w:rPr>
                <w:t>the Health Board</w:t>
              </w:r>
            </w:hyperlink>
            <w:r w:rsidRPr="006A6596">
              <w:rPr>
                <w:rStyle w:val="normaltextrun"/>
                <w:rFonts w:ascii="Arial" w:eastAsiaTheme="majorEastAsia" w:hAnsi="Arial" w:cs="Arial"/>
                <w:sz w:val="22"/>
                <w:szCs w:val="22"/>
              </w:rPr>
              <w:t xml:space="preserve"> (Terviseamet), </w:t>
            </w:r>
            <w:hyperlink r:id="rId97" w:tgtFrame="_blank" w:history="1">
              <w:r w:rsidRPr="006A6596">
                <w:rPr>
                  <w:rStyle w:val="normaltextrun"/>
                  <w:rFonts w:ascii="Arial" w:eastAsiaTheme="majorEastAsia" w:hAnsi="Arial" w:cs="Arial"/>
                  <w:color w:val="0563C1"/>
                  <w:sz w:val="22"/>
                  <w:szCs w:val="22"/>
                  <w:u w:val="single"/>
                </w:rPr>
                <w:t>the Agriculture and Food Board</w:t>
              </w:r>
            </w:hyperlink>
            <w:r w:rsidRPr="006A6596">
              <w:rPr>
                <w:rStyle w:val="normaltextrun"/>
                <w:rFonts w:ascii="Arial" w:eastAsiaTheme="majorEastAsia" w:hAnsi="Arial" w:cs="Arial"/>
                <w:sz w:val="22"/>
                <w:szCs w:val="22"/>
              </w:rPr>
              <w:t xml:space="preserve"> (an agency created through </w:t>
            </w:r>
            <w:hyperlink r:id="rId98" w:tgtFrame="_blank" w:history="1">
              <w:r w:rsidRPr="006A6596">
                <w:rPr>
                  <w:rStyle w:val="normaltextrun"/>
                  <w:rFonts w:ascii="Arial" w:eastAsiaTheme="majorEastAsia" w:hAnsi="Arial" w:cs="Arial"/>
                  <w:color w:val="0563C1"/>
                  <w:sz w:val="22"/>
                  <w:szCs w:val="22"/>
                  <w:u w:val="single"/>
                </w:rPr>
                <w:t>the merger of the Agricultural Board and the Veterinary and Food Board in 2021</w:t>
              </w:r>
            </w:hyperlink>
            <w:r w:rsidRPr="006A6596">
              <w:rPr>
                <w:rStyle w:val="normaltextrun"/>
                <w:rFonts w:ascii="Arial" w:eastAsiaTheme="majorEastAsia" w:hAnsi="Arial" w:cs="Arial"/>
                <w:sz w:val="22"/>
                <w:szCs w:val="22"/>
              </w:rPr>
              <w:t xml:space="preserve">), and </w:t>
            </w:r>
            <w:hyperlink r:id="rId99" w:tgtFrame="_blank" w:history="1">
              <w:r w:rsidRPr="006A6596">
                <w:rPr>
                  <w:rStyle w:val="normaltextrun"/>
                  <w:rFonts w:ascii="Arial" w:eastAsiaTheme="majorEastAsia" w:hAnsi="Arial" w:cs="Arial"/>
                  <w:color w:val="0563C1"/>
                  <w:sz w:val="22"/>
                  <w:szCs w:val="22"/>
                  <w:u w:val="single"/>
                </w:rPr>
                <w:t>the Estonian Bar Association</w:t>
              </w:r>
            </w:hyperlink>
            <w:r w:rsidRPr="006A6596">
              <w:rPr>
                <w:rStyle w:val="normaltextrun"/>
                <w:rFonts w:ascii="Arial" w:eastAsiaTheme="majorEastAsia" w:hAnsi="Arial" w:cs="Arial"/>
                <w:sz w:val="22"/>
                <w:szCs w:val="22"/>
              </w:rPr>
              <w:t xml:space="preserve"> (</w:t>
            </w:r>
            <w:hyperlink r:id="rId100" w:anchor="Method" w:tgtFrame="_blank" w:history="1">
              <w:r w:rsidRPr="006A6596">
                <w:rPr>
                  <w:rStyle w:val="normaltextrun"/>
                  <w:rFonts w:ascii="Arial" w:eastAsiaTheme="majorEastAsia" w:hAnsi="Arial" w:cs="Arial"/>
                  <w:color w:val="0563C1"/>
                  <w:sz w:val="22"/>
                  <w:szCs w:val="22"/>
                  <w:u w:val="single"/>
                </w:rPr>
                <w:t>Global Road Warrior 2023</w:t>
              </w:r>
            </w:hyperlink>
            <w:r w:rsidRPr="006A6596">
              <w:rPr>
                <w:rStyle w:val="normaltextrun"/>
                <w:rFonts w:ascii="Arial" w:eastAsiaTheme="majorEastAsia" w:hAnsi="Arial" w:cs="Arial"/>
                <w:sz w:val="22"/>
                <w:szCs w:val="22"/>
              </w:rPr>
              <w:t>).</w:t>
            </w:r>
            <w:r w:rsidRPr="006A6596">
              <w:rPr>
                <w:rStyle w:val="eop"/>
                <w:rFonts w:ascii="Arial" w:eastAsiaTheme="majorEastAsia" w:hAnsi="Arial" w:cs="Arial"/>
                <w:sz w:val="22"/>
                <w:szCs w:val="22"/>
              </w:rPr>
              <w:t> </w:t>
            </w:r>
          </w:p>
        </w:tc>
      </w:tr>
      <w:tr w:rsidR="005F3475" w:rsidRPr="006A6596" w14:paraId="1261DC25" w14:textId="77777777" w:rsidTr="361AB6B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8FBDFC" w14:textId="4C8F4B14" w:rsidR="005F3475" w:rsidRPr="006A6596" w:rsidRDefault="004239C6" w:rsidP="00CB46D4">
            <w:pPr>
              <w:rPr>
                <w:color w:val="747474" w:themeColor="background2" w:themeShade="80"/>
              </w:rPr>
            </w:pPr>
            <w:r w:rsidRPr="006A6596">
              <w:rPr>
                <w:color w:val="747474" w:themeColor="background2" w:themeShade="80"/>
              </w:rPr>
              <w:t>4.7</w:t>
            </w:r>
          </w:p>
        </w:tc>
        <w:tc>
          <w:tcPr>
            <w:tcW w:w="2126" w:type="dxa"/>
          </w:tcPr>
          <w:p w14:paraId="32786721" w14:textId="43AC07D3" w:rsidR="005F3475" w:rsidRPr="006A6596" w:rsidRDefault="005F4D68"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Co-regulation</w:t>
            </w:r>
          </w:p>
        </w:tc>
        <w:tc>
          <w:tcPr>
            <w:tcW w:w="2127" w:type="dxa"/>
          </w:tcPr>
          <w:p w14:paraId="50193D1F" w14:textId="77777777" w:rsidR="005F3475" w:rsidRPr="006A6596"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34AA9D2" w14:textId="414DA2FF" w:rsidR="005F3475" w:rsidRPr="006A6596" w:rsidRDefault="00000000" w:rsidP="00CB46D4">
            <w:pPr>
              <w:cnfStyle w:val="000000100000" w:firstRow="0" w:lastRow="0" w:firstColumn="0" w:lastColumn="0" w:oddVBand="0" w:evenVBand="0" w:oddHBand="1" w:evenHBand="0" w:firstRowFirstColumn="0" w:firstRowLastColumn="0" w:lastRowFirstColumn="0" w:lastRowLastColumn="0"/>
            </w:pPr>
            <w:hyperlink r:id="rId101" w:tgtFrame="_blank" w:history="1">
              <w:r w:rsidR="00501F0D" w:rsidRPr="006A6596">
                <w:rPr>
                  <w:rStyle w:val="normaltextrun"/>
                  <w:color w:val="0563C1"/>
                  <w:u w:val="single"/>
                  <w:shd w:val="clear" w:color="auto" w:fill="FFFFFF"/>
                </w:rPr>
                <w:t>The Consumer Protection and Technical Regulatory Authority</w:t>
              </w:r>
            </w:hyperlink>
            <w:r w:rsidR="00501F0D" w:rsidRPr="006A6596">
              <w:rPr>
                <w:rStyle w:val="normaltextrun"/>
                <w:color w:val="000000"/>
                <w:shd w:val="clear" w:color="auto" w:fill="FFFFFF"/>
              </w:rPr>
              <w:t xml:space="preserve"> (TTJA) acts under the administration of </w:t>
            </w:r>
            <w:hyperlink r:id="rId102" w:tgtFrame="_blank" w:history="1">
              <w:r w:rsidR="00501F0D" w:rsidRPr="006A6596">
                <w:rPr>
                  <w:rStyle w:val="normaltextrun"/>
                  <w:color w:val="0563C1"/>
                  <w:u w:val="single"/>
                  <w:shd w:val="clear" w:color="auto" w:fill="FFFFFF"/>
                </w:rPr>
                <w:t>the Ministry of Economic Affairs and Communications</w:t>
              </w:r>
            </w:hyperlink>
            <w:r w:rsidR="00501F0D" w:rsidRPr="006A6596">
              <w:rPr>
                <w:rStyle w:val="normaltextrun"/>
                <w:color w:val="000000"/>
                <w:shd w:val="clear" w:color="auto" w:fill="FFFFFF"/>
              </w:rPr>
              <w:t xml:space="preserve"> (</w:t>
            </w:r>
            <w:hyperlink r:id="rId103" w:tgtFrame="_blank" w:history="1">
              <w:r w:rsidR="00501F0D" w:rsidRPr="006A6596">
                <w:rPr>
                  <w:rStyle w:val="normaltextrun"/>
                  <w:color w:val="0563C1"/>
                  <w:u w:val="single"/>
                  <w:shd w:val="clear" w:color="auto" w:fill="FFFFFF"/>
                </w:rPr>
                <w:t>Republic of Estonia Ministry of Culture 2022</w:t>
              </w:r>
            </w:hyperlink>
            <w:r w:rsidR="00501F0D" w:rsidRPr="006A6596">
              <w:rPr>
                <w:rStyle w:val="normaltextrun"/>
                <w:color w:val="000000"/>
                <w:shd w:val="clear" w:color="auto" w:fill="FFFFFF"/>
              </w:rPr>
              <w:t>).</w:t>
            </w:r>
            <w:r w:rsidR="00501F0D" w:rsidRPr="006A6596">
              <w:rPr>
                <w:rStyle w:val="eop"/>
                <w:color w:val="000000"/>
                <w:shd w:val="clear" w:color="auto" w:fill="FFFFFF"/>
              </w:rPr>
              <w:t> </w:t>
            </w:r>
            <w:r w:rsidR="00BB70C2" w:rsidRPr="006A6596">
              <w:rPr>
                <w:rStyle w:val="normaltextrun"/>
                <w:color w:val="000000"/>
                <w:shd w:val="clear" w:color="auto" w:fill="FFFFFF"/>
              </w:rPr>
              <w:t>Despite there not being a primary advertising SRO in Estonia</w:t>
            </w:r>
            <w:r w:rsidR="000675BA" w:rsidRPr="006A6596">
              <w:rPr>
                <w:rStyle w:val="normaltextrun"/>
                <w:color w:val="000000"/>
                <w:shd w:val="clear" w:color="auto" w:fill="FFFFFF"/>
              </w:rPr>
              <w:t xml:space="preserve">, the Advertising Council or the Advertising Board (Reklaami Nõukoda), </w:t>
            </w:r>
            <w:r w:rsidR="00BB70C2" w:rsidRPr="006A6596">
              <w:rPr>
                <w:rStyle w:val="normaltextrun"/>
                <w:color w:val="000000"/>
                <w:shd w:val="clear" w:color="auto" w:fill="FFFFFF"/>
              </w:rPr>
              <w:t>which</w:t>
            </w:r>
            <w:r w:rsidR="000675BA" w:rsidRPr="006A6596">
              <w:rPr>
                <w:rStyle w:val="normaltextrun"/>
                <w:color w:val="000000"/>
                <w:shd w:val="clear" w:color="auto" w:fill="FFFFFF"/>
              </w:rPr>
              <w:t xml:space="preserve"> is</w:t>
            </w:r>
            <w:r w:rsidR="00BB70C2" w:rsidRPr="006A6596">
              <w:rPr>
                <w:rStyle w:val="normaltextrun"/>
                <w:color w:val="000000"/>
                <w:shd w:val="clear" w:color="auto" w:fill="FFFFFF"/>
              </w:rPr>
              <w:t xml:space="preserve"> a committee made up of industry representatives, including members of Estonian Marketers Association, Council of Estonian Public Broadcasting, and Estonian Association of Media Agencies, amongst others, advises TTJA on matters regarding advertising (</w:t>
            </w:r>
            <w:hyperlink r:id="rId104" w:tgtFrame="_blank" w:history="1">
              <w:r w:rsidR="00BB70C2" w:rsidRPr="006A6596">
                <w:rPr>
                  <w:rStyle w:val="normaltextrun"/>
                  <w:color w:val="0563C1"/>
                  <w:u w:val="single"/>
                  <w:shd w:val="clear" w:color="auto" w:fill="FFFFFF"/>
                </w:rPr>
                <w:t>The Consumer Protection and Technical Regulatory Authority n.d.</w:t>
              </w:r>
            </w:hyperlink>
            <w:r w:rsidR="00BB70C2" w:rsidRPr="006A6596">
              <w:rPr>
                <w:rStyle w:val="normaltextrun"/>
                <w:color w:val="000000"/>
                <w:shd w:val="clear" w:color="auto" w:fill="FFFFFF"/>
              </w:rPr>
              <w:t>).</w:t>
            </w:r>
          </w:p>
        </w:tc>
      </w:tr>
      <w:tr w:rsidR="005F3475" w:rsidRPr="006A6596" w14:paraId="68B757CD" w14:textId="77777777" w:rsidTr="361AB6B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B1EBFF" w14:textId="057CD8D2" w:rsidR="005F3475" w:rsidRPr="006A6596" w:rsidRDefault="004239C6" w:rsidP="00CB46D4">
            <w:pPr>
              <w:rPr>
                <w:color w:val="747474" w:themeColor="background2" w:themeShade="80"/>
              </w:rPr>
            </w:pPr>
            <w:r w:rsidRPr="006A6596">
              <w:rPr>
                <w:color w:val="747474" w:themeColor="background2" w:themeShade="80"/>
              </w:rPr>
              <w:t>4.8</w:t>
            </w:r>
          </w:p>
        </w:tc>
        <w:tc>
          <w:tcPr>
            <w:tcW w:w="2126" w:type="dxa"/>
          </w:tcPr>
          <w:p w14:paraId="3DB77ADE" w14:textId="555B3FE4" w:rsidR="005F3475" w:rsidRPr="006A6596" w:rsidRDefault="00EE701D"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How does the government enforce advertising laws?</w:t>
            </w:r>
          </w:p>
        </w:tc>
        <w:tc>
          <w:tcPr>
            <w:tcW w:w="2127" w:type="dxa"/>
          </w:tcPr>
          <w:p w14:paraId="42F15956" w14:textId="77777777" w:rsidR="005F3475" w:rsidRPr="006A6596"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FFD050B" w14:textId="0DCD27A1" w:rsidR="005F3475" w:rsidRPr="006A6596" w:rsidRDefault="00501F0D" w:rsidP="00CB46D4">
            <w:pPr>
              <w:cnfStyle w:val="000000000000" w:firstRow="0" w:lastRow="0" w:firstColumn="0" w:lastColumn="0" w:oddVBand="0" w:evenVBand="0" w:oddHBand="0" w:evenHBand="0" w:firstRowFirstColumn="0" w:firstRowLastColumn="0" w:lastRowFirstColumn="0" w:lastRowLastColumn="0"/>
            </w:pPr>
            <w:r w:rsidRPr="006A6596">
              <w:rPr>
                <w:rStyle w:val="normaltextrun"/>
                <w:color w:val="000000"/>
                <w:shd w:val="clear" w:color="auto" w:fill="FFFFFF"/>
              </w:rPr>
              <w:t xml:space="preserve">Statutory enforcement powers are divided between multiple regulators: the Consumer Protection Board, </w:t>
            </w:r>
            <w:hyperlink r:id="rId105" w:tgtFrame="_blank" w:history="1">
              <w:r w:rsidRPr="006A6596">
                <w:rPr>
                  <w:rStyle w:val="normaltextrun"/>
                  <w:color w:val="0563C1"/>
                  <w:u w:val="single"/>
                  <w:shd w:val="clear" w:color="auto" w:fill="FFFFFF"/>
                </w:rPr>
                <w:t>the Health Board</w:t>
              </w:r>
            </w:hyperlink>
            <w:r w:rsidRPr="006A6596">
              <w:rPr>
                <w:rStyle w:val="normaltextrun"/>
                <w:color w:val="000000"/>
                <w:shd w:val="clear" w:color="auto" w:fill="FFFFFF"/>
              </w:rPr>
              <w:t xml:space="preserve">, the police authority, and local governments with supervisory competence are responsible for the supervision of </w:t>
            </w:r>
            <w:hyperlink r:id="rId106" w:tgtFrame="_blank" w:history="1">
              <w:r w:rsidRPr="006A6596">
                <w:rPr>
                  <w:rStyle w:val="normaltextrun"/>
                  <w:color w:val="0563C1"/>
                  <w:u w:val="single"/>
                  <w:shd w:val="clear" w:color="auto" w:fill="FFFFFF"/>
                </w:rPr>
                <w:t>the Consumer Protection Act 2007</w:t>
              </w:r>
            </w:hyperlink>
            <w:r w:rsidRPr="006A6596">
              <w:rPr>
                <w:rStyle w:val="normaltextrun"/>
                <w:color w:val="000000"/>
                <w:shd w:val="clear" w:color="auto" w:fill="FFFFFF"/>
              </w:rPr>
              <w:t xml:space="preserve"> (Chapter 6, § 38). </w:t>
            </w:r>
            <w:hyperlink r:id="rId107" w:tgtFrame="_blank" w:history="1">
              <w:r w:rsidRPr="006A6596">
                <w:rPr>
                  <w:rStyle w:val="normaltextrun"/>
                  <w:color w:val="0563C1"/>
                  <w:u w:val="single"/>
                  <w:shd w:val="clear" w:color="auto" w:fill="FFFFFF"/>
                </w:rPr>
                <w:t>The Consumer Protection and Technical Regulatory Authority</w:t>
              </w:r>
            </w:hyperlink>
            <w:r w:rsidRPr="006A6596">
              <w:rPr>
                <w:rStyle w:val="normaltextrun"/>
                <w:color w:val="000000"/>
                <w:shd w:val="clear" w:color="auto" w:fill="FFFFFF"/>
              </w:rPr>
              <w:t xml:space="preserve"> is responsible for state supervision over compliance with the requirements of </w:t>
            </w:r>
            <w:r w:rsidRPr="006A6596">
              <w:rPr>
                <w:rStyle w:val="normaltextrun"/>
                <w:color w:val="0563C1"/>
                <w:u w:val="single"/>
                <w:shd w:val="clear" w:color="auto" w:fill="FFFFFF"/>
              </w:rPr>
              <w:t xml:space="preserve">The Media Services Act 2011 </w:t>
            </w:r>
            <w:r w:rsidRPr="006A6596">
              <w:rPr>
                <w:rStyle w:val="normaltextrun"/>
                <w:color w:val="000000"/>
                <w:shd w:val="clear" w:color="auto" w:fill="FFFFFF"/>
              </w:rPr>
              <w:t xml:space="preserve">(Chapter 8, § 54). The Consumer Protection Board is primarily responsible for state supervision over compliance with the requirements of the Advertising Act (Chapter 5, § 30). Additionally, </w:t>
            </w:r>
            <w:r w:rsidRPr="006A6596">
              <w:rPr>
                <w:rStyle w:val="normaltextrun"/>
                <w:color w:val="000000"/>
                <w:shd w:val="clear" w:color="auto" w:fill="FFFFFF"/>
              </w:rPr>
              <w:lastRenderedPageBreak/>
              <w:t>specific law enforcement authorities, such as the State Agency of Medicines, the Health Board, the Agricultural Board, and local governments, have responsibilities for overseeing compliance with certain provisions related to their respective areas.</w:t>
            </w:r>
            <w:r w:rsidRPr="006A6596">
              <w:rPr>
                <w:rStyle w:val="eop"/>
                <w:color w:val="000000"/>
                <w:shd w:val="clear" w:color="auto" w:fill="FFFFFF"/>
              </w:rPr>
              <w:t> </w:t>
            </w:r>
          </w:p>
        </w:tc>
      </w:tr>
      <w:tr w:rsidR="005F3475" w:rsidRPr="006A6596" w14:paraId="6689924F" w14:textId="77777777" w:rsidTr="361AB6B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31087A" w14:textId="1E3A777A" w:rsidR="005F3475" w:rsidRPr="006A6596" w:rsidRDefault="004239C6" w:rsidP="00CB46D4">
            <w:pPr>
              <w:rPr>
                <w:color w:val="747474" w:themeColor="background2" w:themeShade="80"/>
              </w:rPr>
            </w:pPr>
            <w:r w:rsidRPr="006A6596">
              <w:rPr>
                <w:color w:val="747474" w:themeColor="background2" w:themeShade="80"/>
              </w:rPr>
              <w:lastRenderedPageBreak/>
              <w:t>4.9</w:t>
            </w:r>
          </w:p>
        </w:tc>
        <w:tc>
          <w:tcPr>
            <w:tcW w:w="2126" w:type="dxa"/>
          </w:tcPr>
          <w:p w14:paraId="531F1313" w14:textId="0B2A61D6" w:rsidR="005F3475" w:rsidRPr="006A6596" w:rsidRDefault="001B6A2D"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What are the potential remedies?</w:t>
            </w:r>
          </w:p>
        </w:tc>
        <w:tc>
          <w:tcPr>
            <w:tcW w:w="2127" w:type="dxa"/>
          </w:tcPr>
          <w:p w14:paraId="6A2BA953" w14:textId="77777777" w:rsidR="005F3475" w:rsidRPr="006A6596"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80BC4CC" w14:textId="116FD714" w:rsidR="005F3475" w:rsidRPr="006A6596" w:rsidRDefault="00501F0D" w:rsidP="00CB46D4">
            <w:pPr>
              <w:cnfStyle w:val="000000100000" w:firstRow="0" w:lastRow="0" w:firstColumn="0" w:lastColumn="0" w:oddVBand="0" w:evenVBand="0" w:oddHBand="1" w:evenHBand="0" w:firstRowFirstColumn="0" w:firstRowLastColumn="0" w:lastRowFirstColumn="0" w:lastRowLastColumn="0"/>
            </w:pPr>
            <w:r w:rsidRPr="006A6596">
              <w:rPr>
                <w:rStyle w:val="normaltextrun"/>
                <w:color w:val="000000"/>
                <w:shd w:val="clear" w:color="auto" w:fill="FFFFFF"/>
              </w:rPr>
              <w:t xml:space="preserve">Violating the regulations of </w:t>
            </w:r>
            <w:hyperlink r:id="rId108" w:tgtFrame="_blank" w:history="1">
              <w:r w:rsidRPr="006A6596">
                <w:rPr>
                  <w:rStyle w:val="normaltextrun"/>
                  <w:color w:val="0563C1"/>
                  <w:u w:val="single"/>
                  <w:shd w:val="clear" w:color="auto" w:fill="FFFFFF"/>
                </w:rPr>
                <w:t>the Advertising Act 2008</w:t>
              </w:r>
            </w:hyperlink>
            <w:r w:rsidRPr="006A6596">
              <w:rPr>
                <w:rStyle w:val="normaltextrun"/>
                <w:color w:val="000000"/>
                <w:shd w:val="clear" w:color="auto" w:fill="FFFFFF"/>
              </w:rPr>
              <w:t xml:space="preserve"> can lead to fines of up to €3200 (</w:t>
            </w:r>
            <w:hyperlink r:id="rId109" w:anchor="Method" w:tgtFrame="_blank" w:history="1">
              <w:r w:rsidRPr="006A6596">
                <w:rPr>
                  <w:rStyle w:val="normaltextrun"/>
                  <w:color w:val="0563C1"/>
                  <w:u w:val="single"/>
                  <w:shd w:val="clear" w:color="auto" w:fill="FFFFFF"/>
                </w:rPr>
                <w:t>Global Road Warrior 2023</w:t>
              </w:r>
            </w:hyperlink>
            <w:r w:rsidRPr="006A6596">
              <w:rPr>
                <w:rStyle w:val="normaltextrun"/>
                <w:color w:val="000000"/>
                <w:shd w:val="clear" w:color="auto" w:fill="FFFFFF"/>
              </w:rPr>
              <w:t>).  </w:t>
            </w:r>
            <w:r w:rsidRPr="006A6596">
              <w:rPr>
                <w:rStyle w:val="eop"/>
                <w:color w:val="000000"/>
                <w:shd w:val="clear" w:color="auto" w:fill="FFFFFF"/>
              </w:rPr>
              <w:t> </w:t>
            </w:r>
          </w:p>
        </w:tc>
      </w:tr>
      <w:tr w:rsidR="005F3475" w:rsidRPr="006A6596" w14:paraId="57448E76" w14:textId="77777777" w:rsidTr="361AB6B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3192E47" w14:textId="20938FC4" w:rsidR="005F3475" w:rsidRPr="006A6596" w:rsidRDefault="008C6FA9" w:rsidP="00CB46D4">
            <w:pPr>
              <w:rPr>
                <w:color w:val="747474" w:themeColor="background2" w:themeShade="80"/>
              </w:rPr>
            </w:pPr>
            <w:r w:rsidRPr="006A6596">
              <w:rPr>
                <w:color w:val="747474" w:themeColor="background2" w:themeShade="80"/>
              </w:rPr>
              <w:t>4.10</w:t>
            </w:r>
          </w:p>
        </w:tc>
        <w:tc>
          <w:tcPr>
            <w:tcW w:w="2126" w:type="dxa"/>
          </w:tcPr>
          <w:p w14:paraId="1811106B" w14:textId="77716D68" w:rsidR="005F3475" w:rsidRPr="006A6596" w:rsidRDefault="001C71EA"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When does a competitor have a right of action?</w:t>
            </w:r>
          </w:p>
        </w:tc>
        <w:tc>
          <w:tcPr>
            <w:tcW w:w="2127" w:type="dxa"/>
          </w:tcPr>
          <w:p w14:paraId="61AF9C4E" w14:textId="77777777" w:rsidR="005F3475" w:rsidRPr="006A6596"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0C4876" w14:textId="7D863EFC" w:rsidR="005F3475" w:rsidRPr="006A6596" w:rsidRDefault="12EF3C77" w:rsidP="00CB46D4">
            <w:pPr>
              <w:cnfStyle w:val="000000000000" w:firstRow="0" w:lastRow="0" w:firstColumn="0" w:lastColumn="0" w:oddVBand="0" w:evenVBand="0" w:oddHBand="0" w:evenHBand="0" w:firstRowFirstColumn="0" w:firstRowLastColumn="0" w:lastRowFirstColumn="0" w:lastRowLastColumn="0"/>
            </w:pPr>
            <w:r>
              <w:t>*</w:t>
            </w:r>
          </w:p>
        </w:tc>
      </w:tr>
      <w:tr w:rsidR="005F3475" w:rsidRPr="006A6596" w14:paraId="4E1C98A1" w14:textId="77777777" w:rsidTr="361AB6B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57D47FB" w14:textId="31F4D855" w:rsidR="005F3475" w:rsidRPr="006A6596" w:rsidRDefault="008C6FA9" w:rsidP="00CB46D4">
            <w:pPr>
              <w:rPr>
                <w:color w:val="747474" w:themeColor="background2" w:themeShade="80"/>
              </w:rPr>
            </w:pPr>
            <w:r w:rsidRPr="006A6596">
              <w:rPr>
                <w:color w:val="747474" w:themeColor="background2" w:themeShade="80"/>
              </w:rPr>
              <w:t>4.11</w:t>
            </w:r>
          </w:p>
        </w:tc>
        <w:tc>
          <w:tcPr>
            <w:tcW w:w="2126" w:type="dxa"/>
          </w:tcPr>
          <w:p w14:paraId="223F4313" w14:textId="5CD0C54A" w:rsidR="005F3475" w:rsidRPr="006A6596" w:rsidRDefault="00414CD2"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What are the potential remedies (4.10)?</w:t>
            </w:r>
          </w:p>
        </w:tc>
        <w:tc>
          <w:tcPr>
            <w:tcW w:w="2127" w:type="dxa"/>
          </w:tcPr>
          <w:p w14:paraId="6FFCF00A" w14:textId="77777777" w:rsidR="005F3475" w:rsidRPr="006A6596"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1A0FBB4A" w:rsidR="005F3475" w:rsidRPr="006A6596" w:rsidRDefault="0AF7443A" w:rsidP="00CB46D4">
            <w:pPr>
              <w:cnfStyle w:val="000000100000" w:firstRow="0" w:lastRow="0" w:firstColumn="0" w:lastColumn="0" w:oddVBand="0" w:evenVBand="0" w:oddHBand="1" w:evenHBand="0" w:firstRowFirstColumn="0" w:firstRowLastColumn="0" w:lastRowFirstColumn="0" w:lastRowLastColumn="0"/>
            </w:pPr>
            <w:r>
              <w:t>*</w:t>
            </w:r>
          </w:p>
        </w:tc>
      </w:tr>
      <w:tr w:rsidR="005F3475" w:rsidRPr="006A6596" w14:paraId="753F10CC" w14:textId="77777777" w:rsidTr="361AB6B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6D8DFE6" w14:textId="48CFF1BF" w:rsidR="005F3475" w:rsidRPr="006A6596" w:rsidRDefault="008C6FA9" w:rsidP="00CB46D4">
            <w:pPr>
              <w:rPr>
                <w:color w:val="747474" w:themeColor="background2" w:themeShade="80"/>
              </w:rPr>
            </w:pPr>
            <w:r w:rsidRPr="006A6596">
              <w:rPr>
                <w:color w:val="747474" w:themeColor="background2" w:themeShade="80"/>
              </w:rPr>
              <w:t>4.12</w:t>
            </w:r>
          </w:p>
        </w:tc>
        <w:tc>
          <w:tcPr>
            <w:tcW w:w="2126" w:type="dxa"/>
          </w:tcPr>
          <w:p w14:paraId="39123F6A" w14:textId="7CB6A0C7" w:rsidR="005F3475" w:rsidRPr="006A6596" w:rsidRDefault="00C34644"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When do consumers have a right of action (4.11)?</w:t>
            </w:r>
          </w:p>
        </w:tc>
        <w:tc>
          <w:tcPr>
            <w:tcW w:w="2127" w:type="dxa"/>
          </w:tcPr>
          <w:p w14:paraId="0C179C94" w14:textId="77777777" w:rsidR="005F3475" w:rsidRPr="006A6596"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DE8FCB" w14:textId="402BA53B" w:rsidR="005F3475" w:rsidRPr="006A6596" w:rsidRDefault="4A5BC98D" w:rsidP="00CB46D4">
            <w:pPr>
              <w:cnfStyle w:val="000000000000" w:firstRow="0" w:lastRow="0" w:firstColumn="0" w:lastColumn="0" w:oddVBand="0" w:evenVBand="0" w:oddHBand="0" w:evenHBand="0" w:firstRowFirstColumn="0" w:firstRowLastColumn="0" w:lastRowFirstColumn="0" w:lastRowLastColumn="0"/>
            </w:pPr>
            <w:r>
              <w:t>*</w:t>
            </w:r>
          </w:p>
        </w:tc>
      </w:tr>
      <w:tr w:rsidR="005F3475" w:rsidRPr="006A6596" w14:paraId="16FEE650" w14:textId="77777777" w:rsidTr="361AB6B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ECEEEB" w14:textId="5F2A80A4" w:rsidR="005F3475" w:rsidRPr="006A6596" w:rsidRDefault="008C6FA9" w:rsidP="00CB46D4">
            <w:pPr>
              <w:rPr>
                <w:color w:val="747474" w:themeColor="background2" w:themeShade="80"/>
              </w:rPr>
            </w:pPr>
            <w:r w:rsidRPr="006A6596">
              <w:rPr>
                <w:color w:val="747474" w:themeColor="background2" w:themeShade="80"/>
              </w:rPr>
              <w:t>4.13</w:t>
            </w:r>
          </w:p>
        </w:tc>
        <w:tc>
          <w:tcPr>
            <w:tcW w:w="2126" w:type="dxa"/>
          </w:tcPr>
          <w:p w14:paraId="5B967DD8" w14:textId="7997784F" w:rsidR="005F3475" w:rsidRPr="006A6596" w:rsidRDefault="004513EF"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What are the potential remedies?</w:t>
            </w:r>
          </w:p>
        </w:tc>
        <w:tc>
          <w:tcPr>
            <w:tcW w:w="2127" w:type="dxa"/>
          </w:tcPr>
          <w:p w14:paraId="3766A475" w14:textId="77777777" w:rsidR="005F3475" w:rsidRPr="006A6596"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7BFDFF0" w14:textId="33237D13" w:rsidR="005F3475" w:rsidRPr="006A6596" w:rsidRDefault="7A6D6F36" w:rsidP="00CB46D4">
            <w:pPr>
              <w:cnfStyle w:val="000000100000" w:firstRow="0" w:lastRow="0" w:firstColumn="0" w:lastColumn="0" w:oddVBand="0" w:evenVBand="0" w:oddHBand="1" w:evenHBand="0" w:firstRowFirstColumn="0" w:firstRowLastColumn="0" w:lastRowFirstColumn="0" w:lastRowLastColumn="0"/>
            </w:pPr>
            <w:r>
              <w:t>*</w:t>
            </w:r>
          </w:p>
        </w:tc>
      </w:tr>
      <w:tr w:rsidR="005F3475" w:rsidRPr="006A6596" w14:paraId="2C2F3270" w14:textId="77777777" w:rsidTr="361AB6B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DE8BB1" w14:textId="1C738EFD" w:rsidR="005F3475" w:rsidRPr="006A6596" w:rsidRDefault="008C6FA9" w:rsidP="00CB46D4">
            <w:pPr>
              <w:rPr>
                <w:color w:val="747474" w:themeColor="background2" w:themeShade="80"/>
              </w:rPr>
            </w:pPr>
            <w:r w:rsidRPr="006A6596">
              <w:rPr>
                <w:color w:val="747474" w:themeColor="background2" w:themeShade="80"/>
              </w:rPr>
              <w:t>4.14</w:t>
            </w:r>
          </w:p>
        </w:tc>
        <w:tc>
          <w:tcPr>
            <w:tcW w:w="2126" w:type="dxa"/>
          </w:tcPr>
          <w:p w14:paraId="1DA1DD58" w14:textId="61B9D048" w:rsidR="005F3475" w:rsidRPr="006A6596" w:rsidRDefault="009A7161"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 xml:space="preserve">Regulatory Environment </w:t>
            </w:r>
            <w:r w:rsidRPr="006A6596">
              <w:br/>
              <w:t>(2020-2025)</w:t>
            </w:r>
          </w:p>
        </w:tc>
        <w:tc>
          <w:tcPr>
            <w:tcW w:w="2127" w:type="dxa"/>
          </w:tcPr>
          <w:p w14:paraId="65B53CDA" w14:textId="77777777" w:rsidR="005F3475" w:rsidRPr="006A6596"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EC66C3" w14:textId="77777777" w:rsidR="005F3475" w:rsidRPr="006A6596" w:rsidRDefault="005F3475" w:rsidP="00CB46D4">
            <w:pPr>
              <w:cnfStyle w:val="000000000000" w:firstRow="0" w:lastRow="0" w:firstColumn="0" w:lastColumn="0" w:oddVBand="0" w:evenVBand="0" w:oddHBand="0" w:evenHBand="0" w:firstRowFirstColumn="0" w:firstRowLastColumn="0" w:lastRowFirstColumn="0" w:lastRowLastColumn="0"/>
            </w:pPr>
          </w:p>
        </w:tc>
      </w:tr>
    </w:tbl>
    <w:p w14:paraId="43743D72" w14:textId="12EC5DB1" w:rsidR="00955813" w:rsidRPr="006A6596" w:rsidRDefault="00291EED" w:rsidP="00291EED">
      <w:pPr>
        <w:pStyle w:val="SectionHead"/>
        <w:rPr>
          <w:rFonts w:cs="Arial"/>
        </w:rPr>
      </w:pPr>
      <w:bookmarkStart w:id="9" w:name="_Toc170219703"/>
      <w:r w:rsidRPr="006A6596">
        <w:rPr>
          <w:rFonts w:cs="Arial"/>
        </w:rPr>
        <w:t>Advertising:  Self-regulation</w:t>
      </w:r>
      <w:bookmarkEnd w:id="9"/>
      <w:r w:rsidR="00955813" w:rsidRPr="006A6596">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Self-regulation"/>
      </w:tblPr>
      <w:tblGrid>
        <w:gridCol w:w="848"/>
        <w:gridCol w:w="2192"/>
        <w:gridCol w:w="2118"/>
        <w:gridCol w:w="5616"/>
      </w:tblGrid>
      <w:tr w:rsidR="00955813" w:rsidRPr="006A6596" w14:paraId="6C73D816" w14:textId="77777777" w:rsidTr="7433698E">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D66049F" w14:textId="77777777" w:rsidR="00955813" w:rsidRPr="006A6596" w:rsidRDefault="00955813" w:rsidP="00CB46D4">
            <w:pPr>
              <w:pStyle w:val="Tableheadings"/>
              <w:spacing w:line="240" w:lineRule="auto"/>
              <w:rPr>
                <w:b/>
                <w:bCs/>
              </w:rPr>
            </w:pPr>
            <w:r w:rsidRPr="006A6596">
              <w:rPr>
                <w:b/>
                <w:bCs/>
              </w:rPr>
              <w:t>Item</w:t>
            </w:r>
          </w:p>
        </w:tc>
        <w:tc>
          <w:tcPr>
            <w:tcW w:w="2126" w:type="dxa"/>
            <w:tcBorders>
              <w:bottom w:val="none" w:sz="0" w:space="0" w:color="auto"/>
            </w:tcBorders>
          </w:tcPr>
          <w:p w14:paraId="2DCC292C" w14:textId="77777777" w:rsidR="00955813" w:rsidRPr="006A6596"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Subject</w:t>
            </w:r>
          </w:p>
        </w:tc>
        <w:tc>
          <w:tcPr>
            <w:tcW w:w="2127" w:type="dxa"/>
            <w:tcBorders>
              <w:bottom w:val="none" w:sz="0" w:space="0" w:color="auto"/>
            </w:tcBorders>
          </w:tcPr>
          <w:p w14:paraId="0C54358F" w14:textId="77777777" w:rsidR="00955813" w:rsidRPr="006A6596"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 xml:space="preserve">Classification </w:t>
            </w:r>
          </w:p>
        </w:tc>
        <w:tc>
          <w:tcPr>
            <w:tcW w:w="5670" w:type="dxa"/>
            <w:tcBorders>
              <w:bottom w:val="none" w:sz="0" w:space="0" w:color="auto"/>
            </w:tcBorders>
          </w:tcPr>
          <w:p w14:paraId="159767BF" w14:textId="77777777" w:rsidR="00955813" w:rsidRPr="006A6596"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Description</w:t>
            </w:r>
          </w:p>
        </w:tc>
      </w:tr>
      <w:tr w:rsidR="00955813" w:rsidRPr="006A6596" w14:paraId="68F67FDB"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335ABB2" w14:textId="0B6FD89A" w:rsidR="00955813" w:rsidRPr="006A6596" w:rsidRDefault="00D064B9" w:rsidP="00CB46D4">
            <w:pPr>
              <w:rPr>
                <w:b w:val="0"/>
                <w:bCs w:val="0"/>
                <w:color w:val="747474" w:themeColor="background2" w:themeShade="80"/>
              </w:rPr>
            </w:pPr>
            <w:r w:rsidRPr="006A6596">
              <w:rPr>
                <w:color w:val="747474" w:themeColor="background2" w:themeShade="80"/>
              </w:rPr>
              <w:t>5</w:t>
            </w:r>
            <w:r w:rsidR="00955813" w:rsidRPr="006A6596">
              <w:rPr>
                <w:color w:val="747474" w:themeColor="background2" w:themeShade="80"/>
              </w:rPr>
              <w:t>.1</w:t>
            </w:r>
          </w:p>
        </w:tc>
        <w:tc>
          <w:tcPr>
            <w:tcW w:w="2126" w:type="dxa"/>
            <w:tcBorders>
              <w:top w:val="none" w:sz="0" w:space="0" w:color="auto"/>
              <w:bottom w:val="none" w:sz="0" w:space="0" w:color="auto"/>
            </w:tcBorders>
          </w:tcPr>
          <w:p w14:paraId="2D088E20" w14:textId="2B61A3BC" w:rsidR="00955813" w:rsidRPr="006A6596" w:rsidRDefault="009742CF"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Does [Country] have a primary advertising SRO?</w:t>
            </w:r>
          </w:p>
        </w:tc>
        <w:tc>
          <w:tcPr>
            <w:tcW w:w="2127" w:type="dxa"/>
            <w:tcBorders>
              <w:top w:val="none" w:sz="0" w:space="0" w:color="auto"/>
              <w:bottom w:val="none" w:sz="0" w:space="0" w:color="auto"/>
            </w:tcBorders>
          </w:tcPr>
          <w:p w14:paraId="3C413FE3" w14:textId="77777777" w:rsidR="00955813" w:rsidRPr="006A6596"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31D5682" w14:textId="4B2732F3" w:rsidR="00BB70C2" w:rsidRPr="006A6596" w:rsidRDefault="4202E064" w:rsidP="7433698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eastAsiaTheme="majorEastAsia" w:hAnsi="Arial" w:cs="Arial"/>
                <w:color w:val="000000"/>
                <w:sz w:val="22"/>
                <w:szCs w:val="22"/>
                <w:shd w:val="clear" w:color="auto" w:fill="FFFFFF"/>
              </w:rPr>
            </w:pPr>
            <w:r w:rsidRPr="7433698E">
              <w:rPr>
                <w:rStyle w:val="normaltextrun"/>
                <w:rFonts w:ascii="Arial" w:eastAsiaTheme="majorEastAsia" w:hAnsi="Arial" w:cs="Arial"/>
                <w:color w:val="000000"/>
                <w:sz w:val="22"/>
                <w:szCs w:val="22"/>
                <w:shd w:val="clear" w:color="auto" w:fill="FFFFFF"/>
              </w:rPr>
              <w:t xml:space="preserve">No, there is no primary advertising </w:t>
            </w:r>
            <w:r w:rsidR="2A9EF375" w:rsidRPr="7433698E">
              <w:rPr>
                <w:rStyle w:val="normaltextrun"/>
                <w:rFonts w:ascii="Arial" w:eastAsiaTheme="majorEastAsia" w:hAnsi="Arial" w:cs="Arial"/>
                <w:color w:val="000000"/>
                <w:sz w:val="22"/>
                <w:szCs w:val="22"/>
                <w:shd w:val="clear" w:color="auto" w:fill="FFFFFF"/>
              </w:rPr>
              <w:t>self-regulatory organisation (SRO)</w:t>
            </w:r>
            <w:r w:rsidRPr="7433698E">
              <w:rPr>
                <w:rStyle w:val="normaltextrun"/>
                <w:rFonts w:ascii="Arial" w:eastAsiaTheme="majorEastAsia" w:hAnsi="Arial" w:cs="Arial"/>
                <w:color w:val="000000"/>
                <w:sz w:val="22"/>
                <w:szCs w:val="22"/>
                <w:shd w:val="clear" w:color="auto" w:fill="FFFFFF"/>
              </w:rPr>
              <w:t xml:space="preserve"> in Estonia. However, the</w:t>
            </w:r>
            <w:r w:rsidR="28CD723D" w:rsidRPr="7433698E">
              <w:rPr>
                <w:rStyle w:val="normaltextrun"/>
                <w:rFonts w:ascii="Arial" w:eastAsiaTheme="majorEastAsia" w:hAnsi="Arial" w:cs="Arial"/>
                <w:color w:val="000000"/>
                <w:sz w:val="22"/>
                <w:szCs w:val="22"/>
                <w:shd w:val="clear" w:color="auto" w:fill="FFFFFF"/>
              </w:rPr>
              <w:t xml:space="preserve"> </w:t>
            </w:r>
            <w:r w:rsidR="01A9A9CD" w:rsidRPr="7433698E">
              <w:rPr>
                <w:rStyle w:val="normaltextrun"/>
                <w:rFonts w:ascii="Arial" w:eastAsiaTheme="majorEastAsia" w:hAnsi="Arial" w:cs="Arial"/>
                <w:color w:val="000000" w:themeColor="text1"/>
                <w:sz w:val="22"/>
                <w:szCs w:val="22"/>
              </w:rPr>
              <w:t xml:space="preserve">Reklaami Nõukoda, which is variously translated as </w:t>
            </w:r>
            <w:r w:rsidR="28CD723D" w:rsidRPr="7433698E">
              <w:rPr>
                <w:rStyle w:val="normaltextrun"/>
                <w:rFonts w:ascii="Arial" w:eastAsiaTheme="majorEastAsia" w:hAnsi="Arial" w:cs="Arial"/>
                <w:color w:val="000000"/>
                <w:sz w:val="22"/>
                <w:szCs w:val="22"/>
                <w:shd w:val="clear" w:color="auto" w:fill="FFFFFF"/>
              </w:rPr>
              <w:t>Advertising Council or Advertising Board</w:t>
            </w:r>
            <w:r w:rsidR="3401CB72" w:rsidRPr="7433698E">
              <w:rPr>
                <w:rStyle w:val="normaltextrun"/>
                <w:rFonts w:ascii="Arial" w:eastAsiaTheme="majorEastAsia" w:hAnsi="Arial" w:cs="Arial"/>
                <w:color w:val="000000"/>
                <w:sz w:val="22"/>
                <w:szCs w:val="22"/>
                <w:shd w:val="clear" w:color="auto" w:fill="FFFFFF"/>
              </w:rPr>
              <w:t>, i</w:t>
            </w:r>
            <w:r w:rsidR="28CD723D" w:rsidRPr="7433698E">
              <w:rPr>
                <w:rStyle w:val="normaltextrun"/>
                <w:rFonts w:ascii="Arial" w:eastAsiaTheme="majorEastAsia" w:hAnsi="Arial" w:cs="Arial"/>
                <w:color w:val="000000"/>
                <w:sz w:val="22"/>
                <w:szCs w:val="22"/>
                <w:shd w:val="clear" w:color="auto" w:fill="FFFFFF"/>
              </w:rPr>
              <w:t>s</w:t>
            </w:r>
            <w:r w:rsidRPr="7433698E">
              <w:rPr>
                <w:rStyle w:val="normaltextrun"/>
                <w:rFonts w:ascii="Arial" w:eastAsiaTheme="majorEastAsia" w:hAnsi="Arial" w:cs="Arial"/>
                <w:color w:val="000000"/>
                <w:sz w:val="22"/>
                <w:szCs w:val="22"/>
                <w:shd w:val="clear" w:color="auto" w:fill="FFFFFF"/>
              </w:rPr>
              <w:t xml:space="preserve"> a committee made up of industry representatives, including members of Estonian Marketers Association, Council of Estonian Public Broadcasting, and Estonian Association of Media Agencies, amongst others</w:t>
            </w:r>
            <w:r w:rsidR="1260A700" w:rsidRPr="7433698E">
              <w:rPr>
                <w:rStyle w:val="normaltextrun"/>
                <w:rFonts w:ascii="Arial" w:eastAsiaTheme="majorEastAsia" w:hAnsi="Arial" w:cs="Arial"/>
                <w:color w:val="000000"/>
                <w:sz w:val="22"/>
                <w:szCs w:val="22"/>
                <w:shd w:val="clear" w:color="auto" w:fill="FFFFFF"/>
              </w:rPr>
              <w:t>. The Advertising Council</w:t>
            </w:r>
            <w:r w:rsidR="28CD723D" w:rsidRPr="7433698E">
              <w:rPr>
                <w:rStyle w:val="normaltextrun"/>
                <w:rFonts w:ascii="Arial" w:eastAsiaTheme="majorEastAsia" w:hAnsi="Arial" w:cs="Arial"/>
                <w:color w:val="000000"/>
                <w:sz w:val="22"/>
                <w:szCs w:val="22"/>
                <w:shd w:val="clear" w:color="auto" w:fill="FFFFFF"/>
              </w:rPr>
              <w:t xml:space="preserve"> </w:t>
            </w:r>
            <w:r>
              <w:t xml:space="preserve">advises </w:t>
            </w:r>
            <w:r w:rsidR="00BB70C2" w:rsidRPr="006A6596">
              <w:rPr>
                <w:rStyle w:val="normaltextrun"/>
                <w:rFonts w:ascii="Arial" w:eastAsiaTheme="majorEastAsia" w:hAnsi="Arial" w:cs="Arial"/>
                <w:color w:val="000000"/>
                <w:sz w:val="22"/>
                <w:szCs w:val="22"/>
                <w:shd w:val="clear" w:color="auto" w:fill="FFFFFF"/>
              </w:rPr>
              <w:t xml:space="preserve"> (TTJA) on matters regarding advertising (</w:t>
            </w:r>
            <w:hyperlink r:id="rId110" w:tgtFrame="_blank" w:history="1">
              <w:r w:rsidR="00BB70C2" w:rsidRPr="006A6596">
                <w:rPr>
                  <w:rStyle w:val="normaltextrun"/>
                  <w:rFonts w:ascii="Arial" w:eastAsiaTheme="majorEastAsia" w:hAnsi="Arial" w:cs="Arial"/>
                  <w:color w:val="0563C1"/>
                  <w:sz w:val="22"/>
                  <w:szCs w:val="22"/>
                  <w:u w:val="single"/>
                  <w:shd w:val="clear" w:color="auto" w:fill="FFFFFF"/>
                </w:rPr>
                <w:t xml:space="preserve">The </w:t>
              </w:r>
              <w:r w:rsidR="00BB70C2" w:rsidRPr="006A6596">
                <w:rPr>
                  <w:rStyle w:val="normaltextrun"/>
                  <w:rFonts w:ascii="Arial" w:eastAsiaTheme="majorEastAsia" w:hAnsi="Arial" w:cs="Arial"/>
                  <w:color w:val="0563C1"/>
                  <w:sz w:val="22"/>
                  <w:szCs w:val="22"/>
                  <w:u w:val="single"/>
                  <w:shd w:val="clear" w:color="auto" w:fill="FFFFFF"/>
                </w:rPr>
                <w:lastRenderedPageBreak/>
                <w:t>Consumer Protection and Technical Regulatory Authority n.d.</w:t>
              </w:r>
            </w:hyperlink>
            <w:r w:rsidR="00BB70C2" w:rsidRPr="006A6596">
              <w:rPr>
                <w:rStyle w:val="normaltextrun"/>
                <w:rFonts w:ascii="Arial" w:eastAsiaTheme="majorEastAsia" w:hAnsi="Arial" w:cs="Arial"/>
                <w:color w:val="000000"/>
                <w:sz w:val="22"/>
                <w:szCs w:val="22"/>
                <w:shd w:val="clear" w:color="auto" w:fill="FFFFFF"/>
              </w:rPr>
              <w:t>). The self-regulatory landscape in Estonia is complex, with multiple self-regulatory codes and three major S</w:t>
            </w:r>
            <w:r w:rsidR="00BB70C2" w:rsidRPr="006A6596">
              <w:rPr>
                <w:rStyle w:val="normaltextrun"/>
                <w:rFonts w:ascii="Arial" w:eastAsiaTheme="majorEastAsia" w:hAnsi="Arial" w:cs="Arial"/>
                <w:color w:val="000000"/>
                <w:shd w:val="clear" w:color="auto" w:fill="FFFFFF"/>
              </w:rPr>
              <w:t xml:space="preserve">RO </w:t>
            </w:r>
            <w:r w:rsidR="00BB70C2" w:rsidRPr="006A6596">
              <w:rPr>
                <w:rStyle w:val="normaltextrun"/>
                <w:rFonts w:ascii="Arial" w:eastAsiaTheme="majorEastAsia" w:hAnsi="Arial" w:cs="Arial"/>
                <w:color w:val="000000"/>
                <w:sz w:val="22"/>
                <w:szCs w:val="22"/>
                <w:shd w:val="clear" w:color="auto" w:fill="FFFFFF"/>
              </w:rPr>
              <w:t xml:space="preserve">institutions: </w:t>
            </w:r>
            <w:hyperlink r:id="rId111" w:tgtFrame="_blank" w:history="1">
              <w:r w:rsidR="00BB70C2" w:rsidRPr="006A6596">
                <w:rPr>
                  <w:rStyle w:val="normaltextrun"/>
                  <w:rFonts w:ascii="Arial" w:eastAsiaTheme="majorEastAsia" w:hAnsi="Arial" w:cs="Arial"/>
                  <w:color w:val="0563C1"/>
                  <w:sz w:val="22"/>
                  <w:szCs w:val="22"/>
                  <w:u w:val="single"/>
                  <w:shd w:val="clear" w:color="auto" w:fill="FFFFFF"/>
                </w:rPr>
                <w:t>The Estonian Press Council</w:t>
              </w:r>
            </w:hyperlink>
            <w:r w:rsidR="00BB70C2" w:rsidRPr="006A6596">
              <w:rPr>
                <w:rStyle w:val="normaltextrun"/>
                <w:rFonts w:ascii="Arial" w:eastAsiaTheme="majorEastAsia" w:hAnsi="Arial" w:cs="Arial"/>
                <w:color w:val="000000"/>
                <w:sz w:val="22"/>
                <w:szCs w:val="22"/>
                <w:shd w:val="clear" w:color="auto" w:fill="FFFFFF"/>
              </w:rPr>
              <w:t xml:space="preserve">, </w:t>
            </w:r>
            <w:hyperlink r:id="rId112" w:tgtFrame="_blank" w:history="1">
              <w:r w:rsidR="00BB70C2" w:rsidRPr="006A6596">
                <w:rPr>
                  <w:rStyle w:val="normaltextrun"/>
                  <w:rFonts w:ascii="Arial" w:eastAsiaTheme="majorEastAsia" w:hAnsi="Arial" w:cs="Arial"/>
                  <w:color w:val="0563C1"/>
                  <w:sz w:val="22"/>
                  <w:szCs w:val="22"/>
                  <w:u w:val="single"/>
                  <w:shd w:val="clear" w:color="auto" w:fill="FFFFFF"/>
                </w:rPr>
                <w:t>The Estonian Association of Journalists</w:t>
              </w:r>
            </w:hyperlink>
            <w:r w:rsidR="00BB70C2" w:rsidRPr="006A6596">
              <w:rPr>
                <w:rStyle w:val="normaltextrun"/>
                <w:rFonts w:ascii="Arial" w:eastAsiaTheme="majorEastAsia" w:hAnsi="Arial" w:cs="Arial"/>
                <w:color w:val="000000"/>
                <w:sz w:val="22"/>
                <w:szCs w:val="22"/>
                <w:shd w:val="clear" w:color="auto" w:fill="FFFFFF"/>
              </w:rPr>
              <w:t xml:space="preserve"> and </w:t>
            </w:r>
            <w:hyperlink r:id="rId113" w:tgtFrame="_blank" w:history="1">
              <w:r w:rsidR="00BB70C2" w:rsidRPr="006A6596">
                <w:rPr>
                  <w:rStyle w:val="normaltextrun"/>
                  <w:rFonts w:ascii="Arial" w:eastAsiaTheme="majorEastAsia" w:hAnsi="Arial" w:cs="Arial"/>
                  <w:color w:val="0563C1"/>
                  <w:sz w:val="22"/>
                  <w:szCs w:val="22"/>
                  <w:u w:val="single"/>
                  <w:shd w:val="clear" w:color="auto" w:fill="FFFFFF"/>
                </w:rPr>
                <w:t>The Estonian Public Broadcaster ERR</w:t>
              </w:r>
            </w:hyperlink>
            <w:r w:rsidR="00BB70C2" w:rsidRPr="006A6596">
              <w:rPr>
                <w:rStyle w:val="normaltextrun"/>
                <w:rFonts w:ascii="Arial" w:eastAsiaTheme="majorEastAsia" w:hAnsi="Arial" w:cs="Arial"/>
                <w:color w:val="000000"/>
                <w:sz w:val="22"/>
                <w:szCs w:val="22"/>
                <w:shd w:val="clear" w:color="auto" w:fill="FFFFFF"/>
              </w:rPr>
              <w:t>.</w:t>
            </w:r>
            <w:r w:rsidR="00BB70C2" w:rsidRPr="006A6596">
              <w:rPr>
                <w:rStyle w:val="eop"/>
                <w:rFonts w:ascii="Arial" w:eastAsiaTheme="majorEastAsia" w:hAnsi="Arial" w:cs="Arial"/>
                <w:color w:val="000000"/>
                <w:sz w:val="22"/>
                <w:szCs w:val="22"/>
                <w:shd w:val="clear" w:color="auto" w:fill="FFFFFF"/>
              </w:rPr>
              <w:t> </w:t>
            </w:r>
            <w:r w:rsidRPr="7433698E">
              <w:rPr>
                <w:rStyle w:val="normaltextrun"/>
                <w:rFonts w:ascii="Arial" w:eastAsiaTheme="majorEastAsia" w:hAnsi="Arial" w:cs="Arial"/>
                <w:color w:val="0563C1"/>
                <w:sz w:val="22"/>
                <w:szCs w:val="22"/>
                <w:u w:val="single"/>
              </w:rPr>
              <w:t>The Consumer Protection and Technical Regulatory Authority</w:t>
            </w:r>
            <w:r w:rsidRPr="7433698E">
              <w:rPr>
                <w:rStyle w:val="normaltextrun"/>
                <w:rFonts w:ascii="Arial" w:eastAsiaTheme="majorEastAsia" w:hAnsi="Arial" w:cs="Arial"/>
                <w:color w:val="000000" w:themeColor="text1"/>
                <w:sz w:val="22"/>
                <w:szCs w:val="22"/>
              </w:rPr>
              <w:t xml:space="preserve"> (TTJA) on matters regarding advertising (</w:t>
            </w:r>
            <w:hyperlink r:id="rId114">
              <w:r w:rsidRPr="7433698E">
                <w:rPr>
                  <w:rStyle w:val="normaltextrun"/>
                  <w:rFonts w:ascii="Arial" w:eastAsiaTheme="majorEastAsia" w:hAnsi="Arial" w:cs="Arial"/>
                  <w:color w:val="0563C1"/>
                  <w:sz w:val="22"/>
                  <w:szCs w:val="22"/>
                  <w:u w:val="single"/>
                </w:rPr>
                <w:t>The Consumer Protection and Technical Regulatory Authority n.d.</w:t>
              </w:r>
            </w:hyperlink>
            <w:r w:rsidRPr="7433698E">
              <w:rPr>
                <w:rStyle w:val="normaltextrun"/>
                <w:rFonts w:ascii="Arial" w:eastAsiaTheme="majorEastAsia" w:hAnsi="Arial" w:cs="Arial"/>
                <w:color w:val="000000" w:themeColor="text1"/>
                <w:sz w:val="22"/>
                <w:szCs w:val="22"/>
              </w:rPr>
              <w:t xml:space="preserve">). The self-regulatory landscape in Estonia is complex, with multiple self-regulatory codes and three major </w:t>
            </w:r>
            <w:r w:rsidR="58945FAC" w:rsidRPr="7433698E">
              <w:rPr>
                <w:rStyle w:val="normaltextrun"/>
                <w:rFonts w:ascii="Arial" w:eastAsiaTheme="majorEastAsia" w:hAnsi="Arial" w:cs="Arial"/>
                <w:color w:val="000000" w:themeColor="text1"/>
                <w:sz w:val="22"/>
                <w:szCs w:val="22"/>
              </w:rPr>
              <w:t>media SRO</w:t>
            </w:r>
            <w:r w:rsidRPr="7433698E">
              <w:rPr>
                <w:rStyle w:val="normaltextrun"/>
                <w:rFonts w:ascii="Arial" w:eastAsiaTheme="majorEastAsia" w:hAnsi="Arial" w:cs="Arial"/>
                <w:color w:val="000000" w:themeColor="text1"/>
              </w:rPr>
              <w:t xml:space="preserve"> </w:t>
            </w:r>
            <w:r w:rsidRPr="7433698E">
              <w:rPr>
                <w:rStyle w:val="normaltextrun"/>
                <w:rFonts w:ascii="Arial" w:eastAsiaTheme="majorEastAsia" w:hAnsi="Arial" w:cs="Arial"/>
                <w:color w:val="000000" w:themeColor="text1"/>
                <w:sz w:val="22"/>
                <w:szCs w:val="22"/>
              </w:rPr>
              <w:t xml:space="preserve">institutions: </w:t>
            </w:r>
            <w:hyperlink r:id="rId115">
              <w:r w:rsidRPr="7433698E">
                <w:rPr>
                  <w:rStyle w:val="normaltextrun"/>
                  <w:rFonts w:ascii="Arial" w:eastAsiaTheme="majorEastAsia" w:hAnsi="Arial" w:cs="Arial"/>
                  <w:color w:val="0563C1"/>
                  <w:sz w:val="22"/>
                  <w:szCs w:val="22"/>
                  <w:u w:val="single"/>
                </w:rPr>
                <w:t>The Estonian Press Council</w:t>
              </w:r>
            </w:hyperlink>
            <w:r w:rsidRPr="7433698E">
              <w:rPr>
                <w:rStyle w:val="normaltextrun"/>
                <w:rFonts w:ascii="Arial" w:eastAsiaTheme="majorEastAsia" w:hAnsi="Arial" w:cs="Arial"/>
                <w:color w:val="000000" w:themeColor="text1"/>
                <w:sz w:val="22"/>
                <w:szCs w:val="22"/>
              </w:rPr>
              <w:t xml:space="preserve">, </w:t>
            </w:r>
            <w:hyperlink r:id="rId116">
              <w:r w:rsidRPr="7433698E">
                <w:rPr>
                  <w:rStyle w:val="normaltextrun"/>
                  <w:rFonts w:ascii="Arial" w:eastAsiaTheme="majorEastAsia" w:hAnsi="Arial" w:cs="Arial"/>
                  <w:color w:val="0563C1"/>
                  <w:sz w:val="22"/>
                  <w:szCs w:val="22"/>
                  <w:u w:val="single"/>
                </w:rPr>
                <w:t>The Estonian Association of Journalists</w:t>
              </w:r>
            </w:hyperlink>
            <w:r w:rsidRPr="7433698E">
              <w:rPr>
                <w:rStyle w:val="normaltextrun"/>
                <w:rFonts w:ascii="Arial" w:eastAsiaTheme="majorEastAsia" w:hAnsi="Arial" w:cs="Arial"/>
                <w:color w:val="000000" w:themeColor="text1"/>
                <w:sz w:val="22"/>
                <w:szCs w:val="22"/>
              </w:rPr>
              <w:t xml:space="preserve"> and </w:t>
            </w:r>
            <w:hyperlink r:id="rId117">
              <w:r w:rsidRPr="7433698E">
                <w:rPr>
                  <w:rStyle w:val="normaltextrun"/>
                  <w:rFonts w:ascii="Arial" w:eastAsiaTheme="majorEastAsia" w:hAnsi="Arial" w:cs="Arial"/>
                  <w:color w:val="0563C1"/>
                  <w:sz w:val="22"/>
                  <w:szCs w:val="22"/>
                  <w:u w:val="single"/>
                </w:rPr>
                <w:t>The Estonian Public Broadcaster ERR</w:t>
              </w:r>
            </w:hyperlink>
            <w:r w:rsidRPr="7433698E">
              <w:rPr>
                <w:rStyle w:val="normaltextrun"/>
                <w:rFonts w:ascii="Arial" w:eastAsiaTheme="majorEastAsia" w:hAnsi="Arial" w:cs="Arial"/>
                <w:color w:val="000000" w:themeColor="text1"/>
                <w:sz w:val="22"/>
                <w:szCs w:val="22"/>
              </w:rPr>
              <w:t>.</w:t>
            </w:r>
            <w:r w:rsidRPr="7433698E">
              <w:rPr>
                <w:rStyle w:val="eop"/>
                <w:rFonts w:ascii="Arial" w:eastAsiaTheme="majorEastAsia" w:hAnsi="Arial" w:cs="Arial"/>
                <w:color w:val="000000" w:themeColor="text1"/>
                <w:sz w:val="22"/>
                <w:szCs w:val="22"/>
              </w:rPr>
              <w:t> </w:t>
            </w:r>
          </w:p>
          <w:p w14:paraId="56689867" w14:textId="34E2928F" w:rsidR="00501F0D" w:rsidRPr="006A6596" w:rsidRDefault="00501F0D" w:rsidP="00501F0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05AB90FF" w14:textId="074C4919" w:rsidR="00501F0D" w:rsidRPr="006A6596" w:rsidRDefault="00501F0D" w:rsidP="7433698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7433698E">
              <w:rPr>
                <w:rStyle w:val="normaltextrun"/>
                <w:rFonts w:ascii="Arial" w:eastAsiaTheme="majorEastAsia" w:hAnsi="Arial" w:cs="Arial"/>
                <w:sz w:val="22"/>
                <w:szCs w:val="22"/>
              </w:rPr>
              <w:t xml:space="preserve">The division of Media Accountability between two </w:t>
            </w:r>
            <w:r w:rsidR="21C18B5E" w:rsidRPr="7433698E">
              <w:rPr>
                <w:rStyle w:val="normaltextrun"/>
                <w:rFonts w:ascii="Arial" w:eastAsiaTheme="majorEastAsia" w:hAnsi="Arial" w:cs="Arial"/>
                <w:sz w:val="22"/>
                <w:szCs w:val="22"/>
              </w:rPr>
              <w:t>institutions</w:t>
            </w:r>
            <w:r w:rsidRPr="7433698E">
              <w:rPr>
                <w:rStyle w:val="normaltextrun"/>
                <w:rFonts w:ascii="Arial" w:eastAsiaTheme="majorEastAsia" w:hAnsi="Arial" w:cs="Arial"/>
                <w:sz w:val="22"/>
                <w:szCs w:val="22"/>
              </w:rPr>
              <w:t xml:space="preserve"> with competing viewpoints,</w:t>
            </w:r>
            <w:r w:rsidRPr="7433698E">
              <w:rPr>
                <w:rStyle w:val="normaltextrun"/>
                <w:rFonts w:ascii="Arial" w:eastAsiaTheme="majorEastAsia" w:hAnsi="Arial" w:cs="Arial"/>
              </w:rPr>
              <w:t xml:space="preserve"> </w:t>
            </w:r>
            <w:hyperlink r:id="rId118">
              <w:r w:rsidRPr="7433698E">
                <w:rPr>
                  <w:rStyle w:val="normaltextrun"/>
                  <w:rFonts w:ascii="Arial" w:eastAsiaTheme="majorEastAsia" w:hAnsi="Arial" w:cs="Arial"/>
                  <w:color w:val="0563C1"/>
                  <w:sz w:val="22"/>
                  <w:szCs w:val="22"/>
                  <w:u w:val="single"/>
                </w:rPr>
                <w:t>The Estonian Press Council</w:t>
              </w:r>
            </w:hyperlink>
            <w:r w:rsidRPr="7433698E">
              <w:rPr>
                <w:rStyle w:val="normaltextrun"/>
                <w:rFonts w:ascii="Arial" w:eastAsiaTheme="majorEastAsia" w:hAnsi="Arial" w:cs="Arial"/>
                <w:sz w:val="22"/>
                <w:szCs w:val="22"/>
              </w:rPr>
              <w:t xml:space="preserve"> and </w:t>
            </w:r>
            <w:hyperlink r:id="rId119">
              <w:r w:rsidRPr="7433698E">
                <w:rPr>
                  <w:rStyle w:val="normaltextrun"/>
                  <w:rFonts w:ascii="Arial" w:eastAsiaTheme="majorEastAsia" w:hAnsi="Arial" w:cs="Arial"/>
                  <w:color w:val="0563C1"/>
                  <w:sz w:val="22"/>
                  <w:szCs w:val="22"/>
                  <w:u w:val="single"/>
                </w:rPr>
                <w:t>The Estonian Association of Journalists</w:t>
              </w:r>
            </w:hyperlink>
            <w:r w:rsidRPr="7433698E">
              <w:rPr>
                <w:rStyle w:val="normaltextrun"/>
                <w:rFonts w:ascii="Arial" w:eastAsiaTheme="majorEastAsia" w:hAnsi="Arial" w:cs="Arial"/>
                <w:sz w:val="22"/>
                <w:szCs w:val="22"/>
              </w:rPr>
              <w:t>, has a du</w:t>
            </w:r>
            <w:r w:rsidR="7FA81BBD" w:rsidRPr="7433698E">
              <w:rPr>
                <w:rStyle w:val="normaltextrun"/>
                <w:rFonts w:ascii="Arial" w:eastAsiaTheme="majorEastAsia" w:hAnsi="Arial" w:cs="Arial"/>
                <w:sz w:val="22"/>
                <w:szCs w:val="22"/>
              </w:rPr>
              <w:t>a</w:t>
            </w:r>
            <w:r w:rsidRPr="7433698E">
              <w:rPr>
                <w:rStyle w:val="normaltextrun"/>
                <w:rFonts w:ascii="Arial" w:eastAsiaTheme="majorEastAsia" w:hAnsi="Arial" w:cs="Arial"/>
                <w:sz w:val="22"/>
                <w:szCs w:val="22"/>
              </w:rPr>
              <w:t xml:space="preserve">l effect of both </w:t>
            </w:r>
            <w:r w:rsidR="21C18B5E" w:rsidRPr="7433698E">
              <w:rPr>
                <w:rStyle w:val="normaltextrun"/>
                <w:rFonts w:ascii="Arial" w:eastAsiaTheme="majorEastAsia" w:hAnsi="Arial" w:cs="Arial"/>
                <w:sz w:val="22"/>
                <w:szCs w:val="22"/>
              </w:rPr>
              <w:t>occasionally</w:t>
            </w:r>
            <w:r w:rsidRPr="7433698E">
              <w:rPr>
                <w:rStyle w:val="normaltextrun"/>
                <w:rFonts w:ascii="Arial" w:eastAsiaTheme="majorEastAsia" w:hAnsi="Arial" w:cs="Arial"/>
                <w:sz w:val="22"/>
                <w:szCs w:val="22"/>
              </w:rPr>
              <w:t xml:space="preserve"> stalling and often enriching the self-regulatory discourse (Harro-Loit 2021). Both SROs are responsible for enforcing their Codes of Ethics and the system is effective enough to prevent state interference into the media market, often even in areas under statutory regulation such as individual rights and public interest rights (Harro-Loit 2021). </w:t>
            </w:r>
            <w:r w:rsidRPr="7433698E">
              <w:rPr>
                <w:rStyle w:val="eop"/>
                <w:rFonts w:ascii="Arial" w:eastAsiaTheme="majorEastAsia" w:hAnsi="Arial" w:cs="Arial"/>
                <w:sz w:val="22"/>
                <w:szCs w:val="22"/>
              </w:rPr>
              <w:t> </w:t>
            </w:r>
          </w:p>
          <w:p w14:paraId="21E645E1" w14:textId="77777777" w:rsidR="00501F0D" w:rsidRPr="006A6596" w:rsidRDefault="00501F0D" w:rsidP="00501F0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2E3CAE46" w14:textId="096F8062" w:rsidR="00955813" w:rsidRPr="006A6596" w:rsidRDefault="00000000" w:rsidP="00501F0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120" w:tgtFrame="_blank" w:history="1">
              <w:r w:rsidR="00501F0D" w:rsidRPr="006A6596">
                <w:rPr>
                  <w:rStyle w:val="normaltextrun"/>
                  <w:rFonts w:ascii="Arial" w:eastAsiaTheme="majorEastAsia" w:hAnsi="Arial" w:cs="Arial"/>
                  <w:color w:val="0563C1"/>
                  <w:sz w:val="22"/>
                  <w:szCs w:val="22"/>
                  <w:u w:val="single"/>
                </w:rPr>
                <w:t>The Estonian Public Broadcaster ERR</w:t>
              </w:r>
            </w:hyperlink>
            <w:r w:rsidR="00501F0D" w:rsidRPr="006A6596">
              <w:rPr>
                <w:rStyle w:val="normaltextrun"/>
                <w:rFonts w:ascii="Arial" w:eastAsiaTheme="majorEastAsia" w:hAnsi="Arial" w:cs="Arial"/>
                <w:color w:val="0563C1"/>
                <w:sz w:val="22"/>
                <w:szCs w:val="22"/>
                <w:u w:val="single"/>
              </w:rPr>
              <w:t>’</w:t>
            </w:r>
            <w:r w:rsidR="00501F0D" w:rsidRPr="006A6596">
              <w:rPr>
                <w:rStyle w:val="normaltextrun"/>
                <w:rFonts w:ascii="Arial" w:eastAsiaTheme="majorEastAsia" w:hAnsi="Arial" w:cs="Arial"/>
                <w:sz w:val="22"/>
                <w:szCs w:val="22"/>
              </w:rPr>
              <w:t xml:space="preserve"> Ethics Ombudsman adopted ‘the most extensive self-regulatory journalistic code’ in Estonia, </w:t>
            </w:r>
            <w:hyperlink r:id="rId121" w:tgtFrame="_blank" w:history="1">
              <w:r w:rsidR="00501F0D" w:rsidRPr="006A6596">
                <w:rPr>
                  <w:rStyle w:val="normaltextrun"/>
                  <w:rFonts w:ascii="Arial" w:eastAsiaTheme="majorEastAsia" w:hAnsi="Arial" w:cs="Arial"/>
                  <w:color w:val="0563C1"/>
                  <w:sz w:val="22"/>
                  <w:szCs w:val="22"/>
                  <w:u w:val="single"/>
                </w:rPr>
                <w:t>the ERR Code of Ethics</w:t>
              </w:r>
            </w:hyperlink>
            <w:r w:rsidR="00501F0D" w:rsidRPr="006A6596">
              <w:rPr>
                <w:rStyle w:val="normaltextrun"/>
                <w:rFonts w:ascii="Arial" w:eastAsiaTheme="majorEastAsia" w:hAnsi="Arial" w:cs="Arial"/>
                <w:sz w:val="22"/>
                <w:szCs w:val="22"/>
              </w:rPr>
              <w:t>, which details their best practice guidelines and obligations as a public service news provider (</w:t>
            </w:r>
            <w:hyperlink r:id="rId122" w:tgtFrame="_blank" w:history="1">
              <w:r w:rsidR="00501F0D" w:rsidRPr="006A6596">
                <w:rPr>
                  <w:rStyle w:val="normaltextrun"/>
                  <w:rFonts w:ascii="Arial" w:eastAsiaTheme="majorEastAsia" w:hAnsi="Arial" w:cs="Arial"/>
                  <w:color w:val="0563C1"/>
                  <w:sz w:val="22"/>
                  <w:szCs w:val="22"/>
                  <w:u w:val="single"/>
                </w:rPr>
                <w:t>ERR n.d.</w:t>
              </w:r>
            </w:hyperlink>
            <w:r w:rsidR="00501F0D" w:rsidRPr="006A6596">
              <w:rPr>
                <w:rStyle w:val="normaltextrun"/>
                <w:rFonts w:ascii="Arial" w:eastAsiaTheme="majorEastAsia" w:hAnsi="Arial" w:cs="Arial"/>
                <w:sz w:val="22"/>
                <w:szCs w:val="22"/>
              </w:rPr>
              <w:t xml:space="preserve">). These rules also set standards for all journalists working in broadcast media by reiterating the legal obligations contained in </w:t>
            </w:r>
            <w:hyperlink r:id="rId123" w:tgtFrame="_blank" w:history="1">
              <w:r w:rsidR="00501F0D" w:rsidRPr="006A6596">
                <w:rPr>
                  <w:rStyle w:val="normaltextrun"/>
                  <w:rFonts w:ascii="Arial" w:eastAsiaTheme="majorEastAsia" w:hAnsi="Arial" w:cs="Arial"/>
                  <w:color w:val="0563C1"/>
                  <w:sz w:val="22"/>
                  <w:szCs w:val="22"/>
                  <w:u w:val="single"/>
                </w:rPr>
                <w:t>The Estonian Public Broadcasting Act 2007</w:t>
              </w:r>
            </w:hyperlink>
            <w:r w:rsidR="00501F0D" w:rsidRPr="006A6596">
              <w:rPr>
                <w:rStyle w:val="normaltextrun"/>
                <w:rFonts w:ascii="Arial" w:eastAsiaTheme="majorEastAsia" w:hAnsi="Arial" w:cs="Arial"/>
                <w:sz w:val="22"/>
                <w:szCs w:val="22"/>
              </w:rPr>
              <w:t xml:space="preserve">. ERR also ascribes to and considers complaints regarding breaches of </w:t>
            </w:r>
            <w:hyperlink r:id="rId124" w:tgtFrame="_blank" w:history="1">
              <w:r w:rsidR="00501F0D" w:rsidRPr="006A6596">
                <w:rPr>
                  <w:rStyle w:val="normaltextrun"/>
                  <w:rFonts w:ascii="Arial" w:eastAsiaTheme="majorEastAsia" w:hAnsi="Arial" w:cs="Arial"/>
                  <w:color w:val="0563C1"/>
                  <w:sz w:val="22"/>
                  <w:szCs w:val="22"/>
                  <w:u w:val="single"/>
                </w:rPr>
                <w:t>The Estonian Press Council</w:t>
              </w:r>
            </w:hyperlink>
            <w:r w:rsidR="00501F0D" w:rsidRPr="006A6596">
              <w:rPr>
                <w:rStyle w:val="normaltextrun"/>
                <w:rFonts w:ascii="Arial" w:eastAsiaTheme="majorEastAsia" w:hAnsi="Arial" w:cs="Arial"/>
                <w:sz w:val="22"/>
                <w:szCs w:val="22"/>
              </w:rPr>
              <w:t xml:space="preserve">’s </w:t>
            </w:r>
            <w:hyperlink r:id="rId125" w:tgtFrame="_blank" w:history="1">
              <w:r w:rsidR="00501F0D" w:rsidRPr="006A6596">
                <w:rPr>
                  <w:rStyle w:val="normaltextrun"/>
                  <w:rFonts w:ascii="Arial" w:eastAsiaTheme="majorEastAsia" w:hAnsi="Arial" w:cs="Arial"/>
                  <w:color w:val="0563C1"/>
                  <w:sz w:val="22"/>
                  <w:szCs w:val="22"/>
                  <w:u w:val="single"/>
                </w:rPr>
                <w:t>Code of Journalism Ethics</w:t>
              </w:r>
            </w:hyperlink>
            <w:r w:rsidR="00501F0D" w:rsidRPr="006A6596">
              <w:rPr>
                <w:rStyle w:val="normaltextrun"/>
                <w:rFonts w:ascii="Arial" w:eastAsiaTheme="majorEastAsia" w:hAnsi="Arial" w:cs="Arial"/>
                <w:sz w:val="22"/>
                <w:szCs w:val="22"/>
              </w:rPr>
              <w:t xml:space="preserve"> (</w:t>
            </w:r>
            <w:hyperlink r:id="rId126" w:tgtFrame="_blank" w:history="1">
              <w:r w:rsidR="00501F0D" w:rsidRPr="006A6596">
                <w:rPr>
                  <w:rStyle w:val="normaltextrun"/>
                  <w:rFonts w:ascii="Arial" w:eastAsiaTheme="majorEastAsia" w:hAnsi="Arial" w:cs="Arial"/>
                  <w:color w:val="0563C1"/>
                  <w:sz w:val="22"/>
                  <w:szCs w:val="22"/>
                  <w:u w:val="single"/>
                </w:rPr>
                <w:t>ERR 2020:</w:t>
              </w:r>
            </w:hyperlink>
            <w:r w:rsidR="00501F0D" w:rsidRPr="006A6596">
              <w:rPr>
                <w:rStyle w:val="normaltextrun"/>
                <w:rFonts w:ascii="Arial" w:eastAsiaTheme="majorEastAsia" w:hAnsi="Arial" w:cs="Arial"/>
                <w:sz w:val="22"/>
                <w:szCs w:val="22"/>
              </w:rPr>
              <w:t xml:space="preserve"> 3).</w:t>
            </w:r>
          </w:p>
        </w:tc>
      </w:tr>
      <w:tr w:rsidR="00955813" w:rsidRPr="006A6596" w14:paraId="03C0A1A2" w14:textId="77777777" w:rsidTr="7433698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93D8E3" w14:textId="7DEBAD03" w:rsidR="00955813" w:rsidRPr="006A6596" w:rsidRDefault="00D064B9" w:rsidP="00CB46D4">
            <w:pPr>
              <w:rPr>
                <w:color w:val="3A3A3A" w:themeColor="background2" w:themeShade="40"/>
              </w:rPr>
            </w:pPr>
            <w:r w:rsidRPr="006A6596">
              <w:rPr>
                <w:color w:val="747474" w:themeColor="background2" w:themeShade="80"/>
              </w:rPr>
              <w:lastRenderedPageBreak/>
              <w:t>5</w:t>
            </w:r>
            <w:r w:rsidR="00955813" w:rsidRPr="006A6596">
              <w:rPr>
                <w:color w:val="747474" w:themeColor="background2" w:themeShade="80"/>
              </w:rPr>
              <w:t>.2</w:t>
            </w:r>
          </w:p>
        </w:tc>
        <w:tc>
          <w:tcPr>
            <w:tcW w:w="2126" w:type="dxa"/>
          </w:tcPr>
          <w:p w14:paraId="69F45E9E" w14:textId="6049CAAC" w:rsidR="00955813" w:rsidRPr="006A6596" w:rsidRDefault="00DC061D"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What year was the SRO created [revised]?</w:t>
            </w:r>
          </w:p>
        </w:tc>
        <w:tc>
          <w:tcPr>
            <w:tcW w:w="2127" w:type="dxa"/>
          </w:tcPr>
          <w:p w14:paraId="5EDED1A7" w14:textId="77777777" w:rsidR="00955813" w:rsidRPr="006A6596"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51DCFFB" w14:textId="581BD7E3" w:rsidR="00955813" w:rsidRPr="006A6596" w:rsidRDefault="4202E064" w:rsidP="7433698E">
            <w:pPr>
              <w:cnfStyle w:val="000000000000" w:firstRow="0" w:lastRow="0" w:firstColumn="0" w:lastColumn="0" w:oddVBand="0" w:evenVBand="0" w:oddHBand="0" w:evenHBand="0" w:firstRowFirstColumn="0" w:firstRowLastColumn="0" w:lastRowFirstColumn="0" w:lastRowLastColumn="0"/>
              <w:rPr>
                <w:rStyle w:val="eop"/>
                <w:color w:val="000000" w:themeColor="text1"/>
              </w:rPr>
            </w:pPr>
            <w:r w:rsidRPr="006A6596">
              <w:rPr>
                <w:rStyle w:val="normaltextrun"/>
                <w:color w:val="000000"/>
                <w:shd w:val="clear" w:color="auto" w:fill="FFFFFF"/>
              </w:rPr>
              <w:t xml:space="preserve">There is no primary advertising SRO in Estonia. For more information, please see item </w:t>
            </w:r>
            <w:r w:rsidRPr="006A6596">
              <w:rPr>
                <w:rStyle w:val="normaltextrun"/>
                <w:b/>
                <w:bCs/>
                <w:color w:val="000000"/>
                <w:shd w:val="clear" w:color="auto" w:fill="FFFFFF"/>
              </w:rPr>
              <w:t>5.1</w:t>
            </w:r>
            <w:r w:rsidRPr="006A6596">
              <w:rPr>
                <w:rStyle w:val="normaltextrun"/>
                <w:color w:val="000000"/>
                <w:shd w:val="clear" w:color="auto" w:fill="FFFFFF"/>
              </w:rPr>
              <w:t>.</w:t>
            </w:r>
          </w:p>
        </w:tc>
      </w:tr>
      <w:tr w:rsidR="00955813" w:rsidRPr="006A6596" w14:paraId="3CEC7F0A"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058857" w14:textId="5DAB4CBF" w:rsidR="00955813" w:rsidRPr="006A6596" w:rsidRDefault="00D064B9" w:rsidP="00CB46D4">
            <w:pPr>
              <w:rPr>
                <w:color w:val="747474" w:themeColor="background2" w:themeShade="80"/>
              </w:rPr>
            </w:pPr>
            <w:r w:rsidRPr="006A6596">
              <w:rPr>
                <w:color w:val="747474" w:themeColor="background2" w:themeShade="80"/>
              </w:rPr>
              <w:t>5</w:t>
            </w:r>
            <w:r w:rsidR="00955813" w:rsidRPr="006A6596">
              <w:rPr>
                <w:color w:val="747474" w:themeColor="background2" w:themeShade="80"/>
              </w:rPr>
              <w:t>.3</w:t>
            </w:r>
          </w:p>
        </w:tc>
        <w:tc>
          <w:tcPr>
            <w:tcW w:w="2126" w:type="dxa"/>
            <w:tcBorders>
              <w:top w:val="none" w:sz="0" w:space="0" w:color="auto"/>
              <w:bottom w:val="none" w:sz="0" w:space="0" w:color="auto"/>
            </w:tcBorders>
          </w:tcPr>
          <w:p w14:paraId="3F4C25D5" w14:textId="523238DB" w:rsidR="00955813" w:rsidRPr="006A6596" w:rsidRDefault="00DE0225"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No. of staff at SRO [year]?</w:t>
            </w:r>
          </w:p>
        </w:tc>
        <w:tc>
          <w:tcPr>
            <w:tcW w:w="2127" w:type="dxa"/>
            <w:tcBorders>
              <w:top w:val="none" w:sz="0" w:space="0" w:color="auto"/>
              <w:bottom w:val="none" w:sz="0" w:space="0" w:color="auto"/>
            </w:tcBorders>
          </w:tcPr>
          <w:p w14:paraId="67542701" w14:textId="77777777" w:rsidR="00955813" w:rsidRPr="006A6596"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2694E45" w14:textId="2BEAB037" w:rsidR="00955813" w:rsidRPr="006A6596" w:rsidRDefault="00BB70C2" w:rsidP="00CB46D4">
            <w:pPr>
              <w:cnfStyle w:val="000000100000" w:firstRow="0" w:lastRow="0" w:firstColumn="0" w:lastColumn="0" w:oddVBand="0" w:evenVBand="0" w:oddHBand="1" w:evenHBand="0" w:firstRowFirstColumn="0" w:firstRowLastColumn="0" w:lastRowFirstColumn="0" w:lastRowLastColumn="0"/>
            </w:pPr>
            <w:r w:rsidRPr="006A6596">
              <w:rPr>
                <w:rStyle w:val="normaltextrun"/>
                <w:color w:val="000000"/>
                <w:shd w:val="clear" w:color="auto" w:fill="FFFFFF"/>
              </w:rPr>
              <w:t xml:space="preserve">There is no primary advertising SRO in Estonia. For more information, please see item </w:t>
            </w:r>
            <w:r w:rsidRPr="006A6596">
              <w:rPr>
                <w:rStyle w:val="normaltextrun"/>
                <w:b/>
                <w:bCs/>
                <w:color w:val="000000"/>
                <w:shd w:val="clear" w:color="auto" w:fill="FFFFFF"/>
              </w:rPr>
              <w:t>5.1</w:t>
            </w:r>
            <w:r w:rsidRPr="006A6596">
              <w:rPr>
                <w:rStyle w:val="normaltextrun"/>
                <w:color w:val="000000"/>
                <w:shd w:val="clear" w:color="auto" w:fill="FFFFFF"/>
              </w:rPr>
              <w:t>.</w:t>
            </w:r>
          </w:p>
        </w:tc>
      </w:tr>
      <w:tr w:rsidR="00955813" w:rsidRPr="006A6596" w14:paraId="5F25C89C" w14:textId="77777777" w:rsidTr="7433698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D27188" w14:textId="5C041235" w:rsidR="00955813" w:rsidRPr="006A6596" w:rsidRDefault="00D064B9" w:rsidP="00CB46D4">
            <w:pPr>
              <w:rPr>
                <w:color w:val="747474" w:themeColor="background2" w:themeShade="80"/>
              </w:rPr>
            </w:pPr>
            <w:r w:rsidRPr="006A6596">
              <w:rPr>
                <w:color w:val="747474" w:themeColor="background2" w:themeShade="80"/>
              </w:rPr>
              <w:lastRenderedPageBreak/>
              <w:t>5</w:t>
            </w:r>
            <w:r w:rsidR="00955813" w:rsidRPr="006A6596">
              <w:rPr>
                <w:color w:val="747474" w:themeColor="background2" w:themeShade="80"/>
              </w:rPr>
              <w:t>.4</w:t>
            </w:r>
          </w:p>
        </w:tc>
        <w:tc>
          <w:tcPr>
            <w:tcW w:w="2126" w:type="dxa"/>
          </w:tcPr>
          <w:p w14:paraId="3F5A5283" w14:textId="37CD39A6" w:rsidR="00955813" w:rsidRPr="006A6596" w:rsidRDefault="00FB05E9"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SRO Annual Budget? [year]</w:t>
            </w:r>
          </w:p>
        </w:tc>
        <w:tc>
          <w:tcPr>
            <w:tcW w:w="2127" w:type="dxa"/>
          </w:tcPr>
          <w:p w14:paraId="071C38D8" w14:textId="77777777" w:rsidR="00955813" w:rsidRPr="006A6596"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0BD745C" w14:textId="6577020C" w:rsidR="00955813" w:rsidRPr="006A6596" w:rsidRDefault="00BB70C2" w:rsidP="00CB46D4">
            <w:pPr>
              <w:cnfStyle w:val="000000000000" w:firstRow="0" w:lastRow="0" w:firstColumn="0" w:lastColumn="0" w:oddVBand="0" w:evenVBand="0" w:oddHBand="0" w:evenHBand="0" w:firstRowFirstColumn="0" w:firstRowLastColumn="0" w:lastRowFirstColumn="0" w:lastRowLastColumn="0"/>
            </w:pPr>
            <w:r w:rsidRPr="006A6596">
              <w:rPr>
                <w:rStyle w:val="normaltextrun"/>
                <w:color w:val="000000"/>
                <w:shd w:val="clear" w:color="auto" w:fill="FFFFFF"/>
              </w:rPr>
              <w:t xml:space="preserve">There is no primary advertising SRO in Estonia. For more information, please see item </w:t>
            </w:r>
            <w:r w:rsidRPr="006A6596">
              <w:rPr>
                <w:rStyle w:val="normaltextrun"/>
                <w:b/>
                <w:bCs/>
                <w:color w:val="000000"/>
                <w:shd w:val="clear" w:color="auto" w:fill="FFFFFF"/>
              </w:rPr>
              <w:t>5.1</w:t>
            </w:r>
            <w:r w:rsidRPr="006A6596">
              <w:rPr>
                <w:rStyle w:val="normaltextrun"/>
                <w:color w:val="000000"/>
                <w:shd w:val="clear" w:color="auto" w:fill="FFFFFF"/>
              </w:rPr>
              <w:t>.</w:t>
            </w:r>
          </w:p>
        </w:tc>
      </w:tr>
      <w:tr w:rsidR="00955813" w:rsidRPr="006A6596" w14:paraId="3B655659"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78DE4AF" w14:textId="3B18F365" w:rsidR="00955813" w:rsidRPr="006A6596" w:rsidRDefault="00D064B9" w:rsidP="00CB46D4">
            <w:pPr>
              <w:rPr>
                <w:color w:val="747474" w:themeColor="background2" w:themeShade="80"/>
              </w:rPr>
            </w:pPr>
            <w:r w:rsidRPr="006A6596">
              <w:rPr>
                <w:color w:val="747474" w:themeColor="background2" w:themeShade="80"/>
              </w:rPr>
              <w:t>5</w:t>
            </w:r>
            <w:r w:rsidR="00955813" w:rsidRPr="006A6596">
              <w:rPr>
                <w:color w:val="747474" w:themeColor="background2" w:themeShade="80"/>
              </w:rPr>
              <w:t>.5</w:t>
            </w:r>
          </w:p>
        </w:tc>
        <w:tc>
          <w:tcPr>
            <w:tcW w:w="2126" w:type="dxa"/>
            <w:tcBorders>
              <w:top w:val="none" w:sz="0" w:space="0" w:color="auto"/>
              <w:bottom w:val="none" w:sz="0" w:space="0" w:color="auto"/>
            </w:tcBorders>
          </w:tcPr>
          <w:p w14:paraId="298AE983" w14:textId="72223CD8" w:rsidR="00955813" w:rsidRPr="006A6596" w:rsidRDefault="006F0366"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How is SRO financed? [type]</w:t>
            </w:r>
          </w:p>
        </w:tc>
        <w:tc>
          <w:tcPr>
            <w:tcW w:w="2127" w:type="dxa"/>
            <w:tcBorders>
              <w:top w:val="none" w:sz="0" w:space="0" w:color="auto"/>
              <w:bottom w:val="none" w:sz="0" w:space="0" w:color="auto"/>
            </w:tcBorders>
          </w:tcPr>
          <w:p w14:paraId="512D1B8F" w14:textId="77777777" w:rsidR="00955813" w:rsidRPr="006A6596"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A87160A" w14:textId="21967EEC" w:rsidR="00955813" w:rsidRPr="006A6596" w:rsidRDefault="00BB70C2" w:rsidP="00CB46D4">
            <w:pPr>
              <w:cnfStyle w:val="000000100000" w:firstRow="0" w:lastRow="0" w:firstColumn="0" w:lastColumn="0" w:oddVBand="0" w:evenVBand="0" w:oddHBand="1" w:evenHBand="0" w:firstRowFirstColumn="0" w:firstRowLastColumn="0" w:lastRowFirstColumn="0" w:lastRowLastColumn="0"/>
            </w:pPr>
            <w:r w:rsidRPr="006A6596">
              <w:rPr>
                <w:rStyle w:val="normaltextrun"/>
                <w:color w:val="000000"/>
                <w:shd w:val="clear" w:color="auto" w:fill="FFFFFF"/>
              </w:rPr>
              <w:t xml:space="preserve">There is no primary advertising SRO in Estonia. For more information, please see item </w:t>
            </w:r>
            <w:r w:rsidRPr="006A6596">
              <w:rPr>
                <w:rStyle w:val="normaltextrun"/>
                <w:b/>
                <w:bCs/>
                <w:color w:val="000000"/>
                <w:shd w:val="clear" w:color="auto" w:fill="FFFFFF"/>
              </w:rPr>
              <w:t>5.1</w:t>
            </w:r>
            <w:r w:rsidRPr="006A6596">
              <w:rPr>
                <w:rStyle w:val="normaltextrun"/>
                <w:color w:val="000000"/>
                <w:shd w:val="clear" w:color="auto" w:fill="FFFFFF"/>
              </w:rPr>
              <w:t>.</w:t>
            </w:r>
          </w:p>
        </w:tc>
      </w:tr>
      <w:tr w:rsidR="00D15589" w:rsidRPr="006A6596" w14:paraId="4659D8DD" w14:textId="77777777" w:rsidTr="7433698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9DA835C" w14:textId="0C14C4F3" w:rsidR="00D15589" w:rsidRPr="006A6596" w:rsidRDefault="00D15589" w:rsidP="00CB46D4">
            <w:pPr>
              <w:rPr>
                <w:color w:val="747474" w:themeColor="background2" w:themeShade="80"/>
              </w:rPr>
            </w:pPr>
            <w:r w:rsidRPr="006A6596">
              <w:rPr>
                <w:color w:val="747474" w:themeColor="background2" w:themeShade="80"/>
              </w:rPr>
              <w:t>5.6</w:t>
            </w:r>
          </w:p>
        </w:tc>
        <w:tc>
          <w:tcPr>
            <w:tcW w:w="2126" w:type="dxa"/>
          </w:tcPr>
          <w:p w14:paraId="1EEE2356" w14:textId="45BCA62C" w:rsidR="00D15589" w:rsidRPr="006A6596" w:rsidRDefault="000674B7"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What are the entities (market actors/sectors) included in the SRO 5.6a[Note scope and exclusions 5.6b</w:t>
            </w:r>
          </w:p>
        </w:tc>
        <w:tc>
          <w:tcPr>
            <w:tcW w:w="2127" w:type="dxa"/>
          </w:tcPr>
          <w:p w14:paraId="30CE5596" w14:textId="77777777" w:rsidR="00D15589" w:rsidRPr="006A6596" w:rsidRDefault="00D15589"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6B62FEF" w14:textId="12F857BD" w:rsidR="00D15589" w:rsidRPr="006A6596" w:rsidRDefault="000675BA" w:rsidP="00CB46D4">
            <w:pPr>
              <w:cnfStyle w:val="000000000000" w:firstRow="0" w:lastRow="0" w:firstColumn="0" w:lastColumn="0" w:oddVBand="0" w:evenVBand="0" w:oddHBand="0" w:evenHBand="0" w:firstRowFirstColumn="0" w:firstRowLastColumn="0" w:lastRowFirstColumn="0" w:lastRowLastColumn="0"/>
            </w:pPr>
            <w:r w:rsidRPr="006A6596">
              <w:rPr>
                <w:rStyle w:val="normaltextrun"/>
                <w:color w:val="000000"/>
                <w:shd w:val="clear" w:color="auto" w:fill="FFFFFF"/>
              </w:rPr>
              <w:t>There is no</w:t>
            </w:r>
            <w:r w:rsidR="00BB70C2" w:rsidRPr="006A6596">
              <w:rPr>
                <w:rStyle w:val="normaltextrun"/>
                <w:color w:val="000000"/>
                <w:shd w:val="clear" w:color="auto" w:fill="FFFFFF"/>
              </w:rPr>
              <w:t xml:space="preserve"> primary advertising SRO in Estonia, </w:t>
            </w:r>
            <w:r w:rsidRPr="006A6596">
              <w:rPr>
                <w:rStyle w:val="normaltextrun"/>
                <w:color w:val="000000"/>
                <w:shd w:val="clear" w:color="auto" w:fill="FFFFFF"/>
              </w:rPr>
              <w:t xml:space="preserve">but </w:t>
            </w:r>
            <w:r w:rsidR="00BB70C2" w:rsidRPr="006A6596">
              <w:rPr>
                <w:rStyle w:val="normaltextrun"/>
                <w:color w:val="000000"/>
                <w:shd w:val="clear" w:color="auto" w:fill="FFFFFF"/>
              </w:rPr>
              <w:t>the</w:t>
            </w:r>
            <w:r w:rsidRPr="006A6596">
              <w:rPr>
                <w:rStyle w:val="normaltextrun"/>
                <w:color w:val="000000"/>
                <w:shd w:val="clear" w:color="auto" w:fill="FFFFFF"/>
              </w:rPr>
              <w:t>re is an</w:t>
            </w:r>
            <w:r w:rsidR="00BB70C2" w:rsidRPr="006A6596">
              <w:rPr>
                <w:rStyle w:val="normaltextrun"/>
                <w:color w:val="000000"/>
                <w:shd w:val="clear" w:color="auto" w:fill="FFFFFF"/>
              </w:rPr>
              <w:t xml:space="preserve"> Advertising Council</w:t>
            </w:r>
            <w:r w:rsidRPr="006A6596">
              <w:rPr>
                <w:rStyle w:val="normaltextrun"/>
                <w:color w:val="000000"/>
                <w:shd w:val="clear" w:color="auto" w:fill="FFFFFF"/>
              </w:rPr>
              <w:t xml:space="preserve"> or the Advertising Board (Reklaami Nõukoda)</w:t>
            </w:r>
            <w:r w:rsidR="00BB70C2" w:rsidRPr="006A6596">
              <w:rPr>
                <w:rStyle w:val="normaltextrun"/>
                <w:color w:val="000000"/>
                <w:shd w:val="clear" w:color="auto" w:fill="FFFFFF"/>
              </w:rPr>
              <w:t>, which is a committee made up of industry representatives</w:t>
            </w:r>
            <w:r w:rsidRPr="006A6596">
              <w:rPr>
                <w:rStyle w:val="normaltextrun"/>
                <w:color w:val="000000"/>
                <w:shd w:val="clear" w:color="auto" w:fill="FFFFFF"/>
              </w:rPr>
              <w:t>. The current board</w:t>
            </w:r>
            <w:r w:rsidR="00BB70C2" w:rsidRPr="006A6596">
              <w:rPr>
                <w:rStyle w:val="normaltextrun"/>
                <w:color w:val="000000"/>
                <w:shd w:val="clear" w:color="auto" w:fill="FFFFFF"/>
              </w:rPr>
              <w:t xml:space="preserve"> includ</w:t>
            </w:r>
            <w:r w:rsidRPr="006A6596">
              <w:rPr>
                <w:rStyle w:val="normaltextrun"/>
                <w:color w:val="000000"/>
                <w:shd w:val="clear" w:color="auto" w:fill="FFFFFF"/>
              </w:rPr>
              <w:t>es</w:t>
            </w:r>
            <w:r w:rsidR="00BB70C2" w:rsidRPr="006A6596">
              <w:rPr>
                <w:rStyle w:val="normaltextrun"/>
                <w:color w:val="000000"/>
                <w:shd w:val="clear" w:color="auto" w:fill="FFFFFF"/>
              </w:rPr>
              <w:t xml:space="preserve"> </w:t>
            </w:r>
            <w:r w:rsidRPr="006A6596">
              <w:rPr>
                <w:rStyle w:val="normaltextrun"/>
                <w:color w:val="000000"/>
                <w:shd w:val="clear" w:color="auto" w:fill="FFFFFF"/>
              </w:rPr>
              <w:t xml:space="preserve">the </w:t>
            </w:r>
            <w:r w:rsidR="00BB70C2" w:rsidRPr="006A6596">
              <w:rPr>
                <w:rStyle w:val="normaltextrun"/>
                <w:color w:val="000000"/>
                <w:shd w:val="clear" w:color="auto" w:fill="FFFFFF"/>
              </w:rPr>
              <w:t xml:space="preserve">members of </w:t>
            </w:r>
            <w:r w:rsidRPr="006A6596">
              <w:rPr>
                <w:rStyle w:val="normaltextrun"/>
                <w:color w:val="000000"/>
                <w:shd w:val="clear" w:color="auto" w:fill="FFFFFF"/>
              </w:rPr>
              <w:t xml:space="preserve">the </w:t>
            </w:r>
            <w:r w:rsidR="00BB70C2" w:rsidRPr="006A6596">
              <w:rPr>
                <w:rStyle w:val="normaltextrun"/>
                <w:color w:val="000000"/>
                <w:shd w:val="clear" w:color="auto" w:fill="FFFFFF"/>
              </w:rPr>
              <w:t xml:space="preserve">Estonian Marketers Association, </w:t>
            </w:r>
            <w:r w:rsidRPr="006A6596">
              <w:rPr>
                <w:rStyle w:val="normaltextrun"/>
                <w:color w:val="000000"/>
                <w:shd w:val="clear" w:color="auto" w:fill="FFFFFF"/>
              </w:rPr>
              <w:t xml:space="preserve">the </w:t>
            </w:r>
            <w:r w:rsidR="00BB70C2" w:rsidRPr="006A6596">
              <w:rPr>
                <w:rStyle w:val="normaltextrun"/>
                <w:color w:val="000000"/>
                <w:shd w:val="clear" w:color="auto" w:fill="FFFFFF"/>
              </w:rPr>
              <w:t xml:space="preserve">Council of Estonian Public Broadcasting, </w:t>
            </w:r>
            <w:r w:rsidRPr="006A6596">
              <w:rPr>
                <w:rStyle w:val="normaltextrun"/>
                <w:color w:val="000000"/>
                <w:shd w:val="clear" w:color="auto" w:fill="FFFFFF"/>
              </w:rPr>
              <w:t xml:space="preserve">the </w:t>
            </w:r>
            <w:r w:rsidR="00BB70C2" w:rsidRPr="006A6596">
              <w:rPr>
                <w:rStyle w:val="normaltextrun"/>
                <w:color w:val="000000"/>
                <w:shd w:val="clear" w:color="auto" w:fill="FFFFFF"/>
              </w:rPr>
              <w:t xml:space="preserve">Estonian Association of Media Agencies, </w:t>
            </w:r>
            <w:r w:rsidRPr="006A6596">
              <w:rPr>
                <w:rStyle w:val="normaltextrun"/>
                <w:color w:val="000000"/>
                <w:shd w:val="clear" w:color="auto" w:fill="FFFFFF"/>
              </w:rPr>
              <w:t>the Association of Merchants</w:t>
            </w:r>
            <w:r w:rsidR="00BB70C2" w:rsidRPr="006A6596">
              <w:rPr>
                <w:rStyle w:val="normaltextrun"/>
                <w:color w:val="000000"/>
                <w:shd w:val="clear" w:color="auto" w:fill="FFFFFF"/>
              </w:rPr>
              <w:t>,</w:t>
            </w:r>
            <w:r w:rsidRPr="006A6596">
              <w:rPr>
                <w:rStyle w:val="normaltextrun"/>
                <w:color w:val="000000"/>
                <w:shd w:val="clear" w:color="auto" w:fill="FFFFFF"/>
              </w:rPr>
              <w:t xml:space="preserve"> and</w:t>
            </w:r>
            <w:r w:rsidRPr="006A6596">
              <w:t xml:space="preserve"> the </w:t>
            </w:r>
            <w:r w:rsidRPr="006A6596">
              <w:rPr>
                <w:rStyle w:val="normaltextrun"/>
                <w:color w:val="000000"/>
                <w:shd w:val="clear" w:color="auto" w:fill="FFFFFF"/>
              </w:rPr>
              <w:t>Estonian Broadcasting Association (</w:t>
            </w:r>
            <w:hyperlink r:id="rId127" w:tgtFrame="_blank" w:history="1">
              <w:r w:rsidRPr="006A6596">
                <w:rPr>
                  <w:rStyle w:val="normaltextrun"/>
                  <w:color w:val="0563C1"/>
                  <w:u w:val="single"/>
                  <w:shd w:val="clear" w:color="auto" w:fill="FFFFFF"/>
                </w:rPr>
                <w:t>The Consumer Protection and Technical Regulatory Authority n.d.</w:t>
              </w:r>
            </w:hyperlink>
            <w:r w:rsidRPr="006A6596">
              <w:rPr>
                <w:rStyle w:val="normaltextrun"/>
                <w:color w:val="000000"/>
                <w:shd w:val="clear" w:color="auto" w:fill="FFFFFF"/>
              </w:rPr>
              <w:t>).</w:t>
            </w:r>
            <w:r w:rsidR="00BB70C2" w:rsidRPr="006A6596">
              <w:rPr>
                <w:rStyle w:val="normaltextrun"/>
                <w:color w:val="000000"/>
                <w:shd w:val="clear" w:color="auto" w:fill="FFFFFF"/>
              </w:rPr>
              <w:t> </w:t>
            </w:r>
            <w:r w:rsidRPr="006A6596">
              <w:rPr>
                <w:rStyle w:val="normaltextrun"/>
                <w:color w:val="000000"/>
                <w:shd w:val="clear" w:color="auto" w:fill="FFFFFF"/>
              </w:rPr>
              <w:t xml:space="preserve">The Board </w:t>
            </w:r>
            <w:r w:rsidR="00BB70C2" w:rsidRPr="006A6596">
              <w:rPr>
                <w:rStyle w:val="normaltextrun"/>
                <w:color w:val="000000"/>
                <w:shd w:val="clear" w:color="auto" w:fill="FFFFFF"/>
              </w:rPr>
              <w:t xml:space="preserve">advises </w:t>
            </w:r>
            <w:hyperlink r:id="rId128" w:tgtFrame="_blank" w:history="1">
              <w:r w:rsidRPr="006A6596">
                <w:rPr>
                  <w:rStyle w:val="normaltextrun"/>
                  <w:color w:val="0563C1"/>
                  <w:u w:val="single"/>
                  <w:shd w:val="clear" w:color="auto" w:fill="FFFFFF"/>
                </w:rPr>
                <w:t>th</w:t>
              </w:r>
              <w:r w:rsidR="00BB70C2" w:rsidRPr="006A6596">
                <w:rPr>
                  <w:rStyle w:val="normaltextrun"/>
                  <w:color w:val="0563C1"/>
                  <w:u w:val="single"/>
                  <w:shd w:val="clear" w:color="auto" w:fill="FFFFFF"/>
                </w:rPr>
                <w:t>e Consumer Protection and Technical Regulatory Authority</w:t>
              </w:r>
            </w:hyperlink>
            <w:r w:rsidR="00BB70C2" w:rsidRPr="006A6596">
              <w:rPr>
                <w:rStyle w:val="normaltextrun"/>
                <w:color w:val="000000"/>
                <w:shd w:val="clear" w:color="auto" w:fill="FFFFFF"/>
              </w:rPr>
              <w:t xml:space="preserve"> (TTJA) on matters regarding advertising (</w:t>
            </w:r>
            <w:hyperlink r:id="rId129" w:tgtFrame="_blank" w:history="1">
              <w:r w:rsidR="00BB70C2" w:rsidRPr="006A6596">
                <w:rPr>
                  <w:rStyle w:val="normaltextrun"/>
                  <w:color w:val="0563C1"/>
                  <w:u w:val="single"/>
                  <w:shd w:val="clear" w:color="auto" w:fill="FFFFFF"/>
                </w:rPr>
                <w:t>The Consumer Protection and Technical Regulatory Authority n.d.</w:t>
              </w:r>
            </w:hyperlink>
            <w:r w:rsidR="00BB70C2" w:rsidRPr="006A6596">
              <w:rPr>
                <w:rStyle w:val="normaltextrun"/>
                <w:color w:val="000000"/>
                <w:shd w:val="clear" w:color="auto" w:fill="FFFFFF"/>
              </w:rPr>
              <w:t>). </w:t>
            </w:r>
          </w:p>
        </w:tc>
      </w:tr>
      <w:tr w:rsidR="00955813" w:rsidRPr="006A6596" w14:paraId="35ADC04D"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AE7092" w14:textId="37AC4CDE" w:rsidR="00955813" w:rsidRPr="006A6596" w:rsidRDefault="00D064B9" w:rsidP="00CB46D4">
            <w:pPr>
              <w:rPr>
                <w:color w:val="747474" w:themeColor="background2" w:themeShade="80"/>
              </w:rPr>
            </w:pPr>
            <w:r w:rsidRPr="006A6596">
              <w:rPr>
                <w:color w:val="747474" w:themeColor="background2" w:themeShade="80"/>
              </w:rPr>
              <w:t>5</w:t>
            </w:r>
            <w:r w:rsidR="00955813" w:rsidRPr="006A6596">
              <w:rPr>
                <w:color w:val="747474" w:themeColor="background2" w:themeShade="80"/>
              </w:rPr>
              <w:t>.6</w:t>
            </w:r>
          </w:p>
        </w:tc>
        <w:tc>
          <w:tcPr>
            <w:tcW w:w="2126" w:type="dxa"/>
          </w:tcPr>
          <w:p w14:paraId="74215B84" w14:textId="3D5D2728" w:rsidR="00955813" w:rsidRPr="006A6596" w:rsidRDefault="001A5A18"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Is there a self-reg. code?</w:t>
            </w:r>
          </w:p>
        </w:tc>
        <w:tc>
          <w:tcPr>
            <w:tcW w:w="2127" w:type="dxa"/>
          </w:tcPr>
          <w:p w14:paraId="3EC0C5EC" w14:textId="77777777" w:rsidR="00955813" w:rsidRPr="006A6596"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475C907" w14:textId="5947980F" w:rsidR="00955813" w:rsidRPr="006A6596" w:rsidRDefault="000675BA" w:rsidP="00CB46D4">
            <w:pPr>
              <w:cnfStyle w:val="000000100000" w:firstRow="0" w:lastRow="0" w:firstColumn="0" w:lastColumn="0" w:oddVBand="0" w:evenVBand="0" w:oddHBand="1" w:evenHBand="0" w:firstRowFirstColumn="0" w:firstRowLastColumn="0" w:lastRowFirstColumn="0" w:lastRowLastColumn="0"/>
            </w:pPr>
            <w:r w:rsidRPr="006A6596">
              <w:rPr>
                <w:rStyle w:val="normaltextrun"/>
                <w:color w:val="000000"/>
                <w:shd w:val="clear" w:color="auto" w:fill="FFFFFF"/>
              </w:rPr>
              <w:t xml:space="preserve">There is no primary advertising SRO in Estonia. For more information, please see item </w:t>
            </w:r>
            <w:r w:rsidRPr="006A6596">
              <w:rPr>
                <w:rStyle w:val="normaltextrun"/>
                <w:b/>
                <w:bCs/>
                <w:color w:val="000000"/>
                <w:shd w:val="clear" w:color="auto" w:fill="FFFFFF"/>
              </w:rPr>
              <w:t>5.1</w:t>
            </w:r>
            <w:r w:rsidRPr="006A6596">
              <w:rPr>
                <w:rStyle w:val="normaltextrun"/>
                <w:color w:val="000000"/>
                <w:shd w:val="clear" w:color="auto" w:fill="FFFFFF"/>
              </w:rPr>
              <w:t>.</w:t>
            </w:r>
          </w:p>
        </w:tc>
      </w:tr>
      <w:tr w:rsidR="00955813" w:rsidRPr="006A6596" w14:paraId="09268F88" w14:textId="77777777" w:rsidTr="7433698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B70AA2" w14:textId="710E86B6" w:rsidR="00955813" w:rsidRPr="006A6596" w:rsidRDefault="00D064B9" w:rsidP="00CB46D4">
            <w:pPr>
              <w:rPr>
                <w:color w:val="747474" w:themeColor="background2" w:themeShade="80"/>
              </w:rPr>
            </w:pPr>
            <w:r w:rsidRPr="006A6596">
              <w:rPr>
                <w:color w:val="747474" w:themeColor="background2" w:themeShade="80"/>
              </w:rPr>
              <w:t>5</w:t>
            </w:r>
            <w:r w:rsidR="00955813" w:rsidRPr="006A6596">
              <w:rPr>
                <w:color w:val="747474" w:themeColor="background2" w:themeShade="80"/>
              </w:rPr>
              <w:t>.7</w:t>
            </w:r>
          </w:p>
        </w:tc>
        <w:tc>
          <w:tcPr>
            <w:tcW w:w="2126" w:type="dxa"/>
          </w:tcPr>
          <w:p w14:paraId="3A1FDFB0" w14:textId="08B9A475" w:rsidR="00955813" w:rsidRPr="006A6596" w:rsidRDefault="000D0D7E"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What are the key principles of the code?</w:t>
            </w:r>
          </w:p>
        </w:tc>
        <w:tc>
          <w:tcPr>
            <w:tcW w:w="2127" w:type="dxa"/>
          </w:tcPr>
          <w:p w14:paraId="73D53FEC" w14:textId="77777777" w:rsidR="00955813" w:rsidRPr="006A6596"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022A88" w14:textId="243D4E72" w:rsidR="00955813" w:rsidRPr="006A6596" w:rsidRDefault="006B03FF" w:rsidP="00CB46D4">
            <w:pPr>
              <w:cnfStyle w:val="000000000000" w:firstRow="0" w:lastRow="0" w:firstColumn="0" w:lastColumn="0" w:oddVBand="0" w:evenVBand="0" w:oddHBand="0" w:evenHBand="0" w:firstRowFirstColumn="0" w:firstRowLastColumn="0" w:lastRowFirstColumn="0" w:lastRowLastColumn="0"/>
            </w:pPr>
            <w:r w:rsidRPr="006A6596">
              <w:rPr>
                <w:rStyle w:val="normaltextrun"/>
                <w:color w:val="000000"/>
                <w:shd w:val="clear" w:color="auto" w:fill="FFFFFF"/>
              </w:rPr>
              <w:t xml:space="preserve">There is no primary advertising SRO in Estonia. For more information, please see item </w:t>
            </w:r>
            <w:r w:rsidRPr="006A6596">
              <w:rPr>
                <w:rStyle w:val="normaltextrun"/>
                <w:b/>
                <w:bCs/>
                <w:color w:val="000000"/>
                <w:shd w:val="clear" w:color="auto" w:fill="FFFFFF"/>
              </w:rPr>
              <w:t>5.1</w:t>
            </w:r>
            <w:r w:rsidRPr="006A6596">
              <w:rPr>
                <w:rStyle w:val="normaltextrun"/>
                <w:color w:val="000000"/>
                <w:shd w:val="clear" w:color="auto" w:fill="FFFFFF"/>
              </w:rPr>
              <w:t>.</w:t>
            </w:r>
          </w:p>
        </w:tc>
      </w:tr>
      <w:tr w:rsidR="00955813" w:rsidRPr="006A6596" w14:paraId="3B41F180"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D0C01" w14:textId="66940C3A" w:rsidR="00955813" w:rsidRPr="006A6596" w:rsidRDefault="00D064B9" w:rsidP="00CB46D4">
            <w:pPr>
              <w:rPr>
                <w:color w:val="747474" w:themeColor="background2" w:themeShade="80"/>
              </w:rPr>
            </w:pPr>
            <w:r w:rsidRPr="006A6596">
              <w:rPr>
                <w:color w:val="747474" w:themeColor="background2" w:themeShade="80"/>
              </w:rPr>
              <w:t>5</w:t>
            </w:r>
            <w:r w:rsidR="00955813" w:rsidRPr="006A6596">
              <w:rPr>
                <w:color w:val="747474" w:themeColor="background2" w:themeShade="80"/>
              </w:rPr>
              <w:t>.8</w:t>
            </w:r>
          </w:p>
        </w:tc>
        <w:tc>
          <w:tcPr>
            <w:tcW w:w="2126" w:type="dxa"/>
          </w:tcPr>
          <w:p w14:paraId="37A253A9" w14:textId="7AE84B86" w:rsidR="00955813" w:rsidRPr="006A6596" w:rsidRDefault="005F05C3"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Is the code ICC derived?</w:t>
            </w:r>
          </w:p>
        </w:tc>
        <w:tc>
          <w:tcPr>
            <w:tcW w:w="2127" w:type="dxa"/>
          </w:tcPr>
          <w:p w14:paraId="6970574E" w14:textId="77777777" w:rsidR="00955813" w:rsidRPr="006A6596"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5D22E2B" w14:textId="5EF73DC2" w:rsidR="00955813" w:rsidRPr="006A6596" w:rsidRDefault="006B03FF" w:rsidP="00CB46D4">
            <w:pPr>
              <w:cnfStyle w:val="000000100000" w:firstRow="0" w:lastRow="0" w:firstColumn="0" w:lastColumn="0" w:oddVBand="0" w:evenVBand="0" w:oddHBand="1" w:evenHBand="0" w:firstRowFirstColumn="0" w:firstRowLastColumn="0" w:lastRowFirstColumn="0" w:lastRowLastColumn="0"/>
            </w:pPr>
            <w:r w:rsidRPr="006A6596">
              <w:rPr>
                <w:rStyle w:val="normaltextrun"/>
                <w:color w:val="000000"/>
                <w:shd w:val="clear" w:color="auto" w:fill="FFFFFF"/>
              </w:rPr>
              <w:t xml:space="preserve">There is no primary advertising SRO in Estonia. For more information, please see item </w:t>
            </w:r>
            <w:r w:rsidRPr="006A6596">
              <w:rPr>
                <w:rStyle w:val="normaltextrun"/>
                <w:b/>
                <w:bCs/>
                <w:color w:val="000000"/>
                <w:shd w:val="clear" w:color="auto" w:fill="FFFFFF"/>
              </w:rPr>
              <w:t>5.1</w:t>
            </w:r>
            <w:r w:rsidRPr="006A6596">
              <w:rPr>
                <w:rStyle w:val="normaltextrun"/>
                <w:color w:val="000000"/>
                <w:shd w:val="clear" w:color="auto" w:fill="FFFFFF"/>
              </w:rPr>
              <w:t>.</w:t>
            </w:r>
          </w:p>
        </w:tc>
      </w:tr>
      <w:tr w:rsidR="00955813" w:rsidRPr="006A6596" w14:paraId="69A84C2C" w14:textId="77777777" w:rsidTr="7433698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DA9915" w14:textId="71F6CF07" w:rsidR="00955813" w:rsidRPr="006A6596" w:rsidRDefault="00D064B9" w:rsidP="00CB46D4">
            <w:pPr>
              <w:rPr>
                <w:color w:val="747474" w:themeColor="background2" w:themeShade="80"/>
              </w:rPr>
            </w:pPr>
            <w:r w:rsidRPr="006A6596">
              <w:rPr>
                <w:color w:val="747474" w:themeColor="background2" w:themeShade="80"/>
              </w:rPr>
              <w:t>5</w:t>
            </w:r>
            <w:r w:rsidR="00955813" w:rsidRPr="006A6596">
              <w:rPr>
                <w:color w:val="747474" w:themeColor="background2" w:themeShade="80"/>
              </w:rPr>
              <w:t>.9</w:t>
            </w:r>
          </w:p>
        </w:tc>
        <w:tc>
          <w:tcPr>
            <w:tcW w:w="2126" w:type="dxa"/>
          </w:tcPr>
          <w:p w14:paraId="3C2FB5D0" w14:textId="64C569D4" w:rsidR="00955813" w:rsidRPr="006A6596" w:rsidRDefault="001224E4"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Is the primary SRO a formal member of a supranational association?</w:t>
            </w:r>
          </w:p>
        </w:tc>
        <w:tc>
          <w:tcPr>
            <w:tcW w:w="2127" w:type="dxa"/>
          </w:tcPr>
          <w:p w14:paraId="0D5EB7B8" w14:textId="77777777" w:rsidR="00955813" w:rsidRPr="006A6596"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5BAC871" w14:textId="4E092D38" w:rsidR="00955813" w:rsidRPr="006A6596" w:rsidRDefault="006B03FF" w:rsidP="00CB46D4">
            <w:pPr>
              <w:cnfStyle w:val="000000000000" w:firstRow="0" w:lastRow="0" w:firstColumn="0" w:lastColumn="0" w:oddVBand="0" w:evenVBand="0" w:oddHBand="0" w:evenHBand="0" w:firstRowFirstColumn="0" w:firstRowLastColumn="0" w:lastRowFirstColumn="0" w:lastRowLastColumn="0"/>
            </w:pPr>
            <w:r w:rsidRPr="006A6596">
              <w:rPr>
                <w:rStyle w:val="normaltextrun"/>
                <w:color w:val="000000"/>
                <w:shd w:val="clear" w:color="auto" w:fill="FFFFFF"/>
              </w:rPr>
              <w:t xml:space="preserve">There is no primary advertising SRO in Estonia. For more information, please see item </w:t>
            </w:r>
            <w:r w:rsidRPr="006A6596">
              <w:rPr>
                <w:rStyle w:val="normaltextrun"/>
                <w:b/>
                <w:bCs/>
                <w:color w:val="000000"/>
                <w:shd w:val="clear" w:color="auto" w:fill="FFFFFF"/>
              </w:rPr>
              <w:t>5.1</w:t>
            </w:r>
            <w:r w:rsidRPr="006A6596">
              <w:rPr>
                <w:rStyle w:val="normaltextrun"/>
                <w:color w:val="000000"/>
                <w:shd w:val="clear" w:color="auto" w:fill="FFFFFF"/>
              </w:rPr>
              <w:t>.</w:t>
            </w:r>
          </w:p>
        </w:tc>
      </w:tr>
      <w:tr w:rsidR="00955813" w:rsidRPr="006A6596" w14:paraId="5AB641D1"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87F2BDE" w14:textId="23C1E0F0" w:rsidR="00955813" w:rsidRPr="006A6596" w:rsidRDefault="00D064B9" w:rsidP="00CB46D4">
            <w:pPr>
              <w:rPr>
                <w:color w:val="747474" w:themeColor="background2" w:themeShade="80"/>
              </w:rPr>
            </w:pPr>
            <w:r w:rsidRPr="006A6596">
              <w:rPr>
                <w:color w:val="747474" w:themeColor="background2" w:themeShade="80"/>
              </w:rPr>
              <w:t>5</w:t>
            </w:r>
            <w:r w:rsidR="00955813" w:rsidRPr="006A6596">
              <w:rPr>
                <w:color w:val="747474" w:themeColor="background2" w:themeShade="80"/>
              </w:rPr>
              <w:t>.10</w:t>
            </w:r>
          </w:p>
        </w:tc>
        <w:tc>
          <w:tcPr>
            <w:tcW w:w="2126" w:type="dxa"/>
          </w:tcPr>
          <w:p w14:paraId="41C2D577" w14:textId="16AD1739" w:rsidR="00955813" w:rsidRPr="006A6596" w:rsidRDefault="00D47D24"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Are there multiple SRO codes?</w:t>
            </w:r>
          </w:p>
        </w:tc>
        <w:tc>
          <w:tcPr>
            <w:tcW w:w="2127" w:type="dxa"/>
          </w:tcPr>
          <w:p w14:paraId="6A840CC5" w14:textId="77777777" w:rsidR="00955813" w:rsidRPr="006A6596"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2745045" w14:textId="77777777" w:rsidR="006B03FF" w:rsidRPr="006A6596" w:rsidRDefault="006B03FF" w:rsidP="006B03FF">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000000"/>
                <w:sz w:val="22"/>
                <w:szCs w:val="22"/>
                <w:shd w:val="clear" w:color="auto" w:fill="FFFFFF"/>
              </w:rPr>
            </w:pPr>
            <w:r w:rsidRPr="006A6596">
              <w:rPr>
                <w:rStyle w:val="normaltextrun"/>
                <w:rFonts w:ascii="Arial" w:eastAsiaTheme="majorEastAsia" w:hAnsi="Arial" w:cs="Arial"/>
                <w:color w:val="000000"/>
                <w:sz w:val="22"/>
                <w:szCs w:val="22"/>
                <w:shd w:val="clear" w:color="auto" w:fill="FFFFFF"/>
              </w:rPr>
              <w:t>The three major S</w:t>
            </w:r>
            <w:r w:rsidRPr="006A6596">
              <w:rPr>
                <w:rStyle w:val="normaltextrun"/>
                <w:rFonts w:ascii="Arial" w:eastAsiaTheme="majorEastAsia" w:hAnsi="Arial" w:cs="Arial"/>
                <w:color w:val="000000"/>
                <w:shd w:val="clear" w:color="auto" w:fill="FFFFFF"/>
              </w:rPr>
              <w:t xml:space="preserve">RO </w:t>
            </w:r>
            <w:r w:rsidRPr="006A6596">
              <w:rPr>
                <w:rStyle w:val="normaltextrun"/>
                <w:rFonts w:ascii="Arial" w:eastAsiaTheme="majorEastAsia" w:hAnsi="Arial" w:cs="Arial"/>
                <w:color w:val="000000"/>
                <w:sz w:val="22"/>
                <w:szCs w:val="22"/>
                <w:shd w:val="clear" w:color="auto" w:fill="FFFFFF"/>
              </w:rPr>
              <w:t xml:space="preserve">institutions in Estonia, </w:t>
            </w:r>
            <w:hyperlink r:id="rId130" w:tgtFrame="_blank" w:history="1">
              <w:r w:rsidRPr="006A6596">
                <w:rPr>
                  <w:rStyle w:val="normaltextrun"/>
                  <w:rFonts w:ascii="Arial" w:eastAsiaTheme="majorEastAsia" w:hAnsi="Arial" w:cs="Arial"/>
                  <w:color w:val="0563C1"/>
                  <w:sz w:val="22"/>
                  <w:szCs w:val="22"/>
                  <w:u w:val="single"/>
                  <w:shd w:val="clear" w:color="auto" w:fill="FFFFFF"/>
                </w:rPr>
                <w:t>The Estonian Press Council</w:t>
              </w:r>
            </w:hyperlink>
            <w:r w:rsidRPr="006A6596">
              <w:rPr>
                <w:rStyle w:val="normaltextrun"/>
                <w:rFonts w:ascii="Arial" w:eastAsiaTheme="majorEastAsia" w:hAnsi="Arial" w:cs="Arial"/>
                <w:color w:val="000000"/>
                <w:sz w:val="22"/>
                <w:szCs w:val="22"/>
                <w:shd w:val="clear" w:color="auto" w:fill="FFFFFF"/>
              </w:rPr>
              <w:t xml:space="preserve">, </w:t>
            </w:r>
            <w:hyperlink r:id="rId131" w:tgtFrame="_blank" w:history="1">
              <w:r w:rsidRPr="006A6596">
                <w:rPr>
                  <w:rStyle w:val="normaltextrun"/>
                  <w:rFonts w:ascii="Arial" w:eastAsiaTheme="majorEastAsia" w:hAnsi="Arial" w:cs="Arial"/>
                  <w:color w:val="0563C1"/>
                  <w:sz w:val="22"/>
                  <w:szCs w:val="22"/>
                  <w:u w:val="single"/>
                  <w:shd w:val="clear" w:color="auto" w:fill="FFFFFF"/>
                </w:rPr>
                <w:t>The Estonian Association of Journalists</w:t>
              </w:r>
            </w:hyperlink>
            <w:r w:rsidRPr="006A6596">
              <w:rPr>
                <w:rStyle w:val="normaltextrun"/>
                <w:rFonts w:ascii="Arial" w:eastAsiaTheme="majorEastAsia" w:hAnsi="Arial" w:cs="Arial"/>
                <w:color w:val="000000"/>
                <w:sz w:val="22"/>
                <w:szCs w:val="22"/>
                <w:shd w:val="clear" w:color="auto" w:fill="FFFFFF"/>
              </w:rPr>
              <w:t xml:space="preserve"> and </w:t>
            </w:r>
            <w:hyperlink r:id="rId132" w:tgtFrame="_blank" w:history="1">
              <w:r w:rsidRPr="006A6596">
                <w:rPr>
                  <w:rStyle w:val="normaltextrun"/>
                  <w:rFonts w:ascii="Arial" w:eastAsiaTheme="majorEastAsia" w:hAnsi="Arial" w:cs="Arial"/>
                  <w:color w:val="0563C1"/>
                  <w:sz w:val="22"/>
                  <w:szCs w:val="22"/>
                  <w:u w:val="single"/>
                  <w:shd w:val="clear" w:color="auto" w:fill="FFFFFF"/>
                </w:rPr>
                <w:t>The Estonian Public Broadcaster ERR</w:t>
              </w:r>
            </w:hyperlink>
            <w:r w:rsidRPr="006A6596">
              <w:rPr>
                <w:rFonts w:ascii="Arial" w:hAnsi="Arial" w:cs="Arial"/>
              </w:rPr>
              <w:t xml:space="preserve"> </w:t>
            </w:r>
            <w:r w:rsidRPr="006A6596">
              <w:rPr>
                <w:rStyle w:val="normaltextrun"/>
                <w:rFonts w:ascii="Arial" w:eastAsiaTheme="majorEastAsia" w:hAnsi="Arial" w:cs="Arial"/>
                <w:color w:val="000000"/>
                <w:sz w:val="22"/>
                <w:szCs w:val="22"/>
                <w:shd w:val="clear" w:color="auto" w:fill="FFFFFF"/>
              </w:rPr>
              <w:t xml:space="preserve">all have their own Codes of Ethics. </w:t>
            </w:r>
          </w:p>
          <w:p w14:paraId="594564D8" w14:textId="77777777" w:rsidR="006B03FF" w:rsidRPr="006A6596" w:rsidRDefault="006B03FF" w:rsidP="006B03FF">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000000"/>
                <w:shd w:val="clear" w:color="auto" w:fill="FFFFFF"/>
              </w:rPr>
            </w:pPr>
          </w:p>
          <w:p w14:paraId="1FCF1CBE" w14:textId="77777777" w:rsidR="006B03FF" w:rsidRPr="006A6596" w:rsidRDefault="00000000" w:rsidP="006B03FF">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sz w:val="22"/>
                <w:szCs w:val="22"/>
              </w:rPr>
            </w:pPr>
            <w:hyperlink r:id="rId133" w:tgtFrame="_blank" w:history="1">
              <w:r w:rsidR="006B03FF" w:rsidRPr="006A6596">
                <w:rPr>
                  <w:rStyle w:val="normaltextrun"/>
                  <w:rFonts w:ascii="Arial" w:eastAsiaTheme="majorEastAsia" w:hAnsi="Arial" w:cs="Arial"/>
                  <w:color w:val="0563C1"/>
                  <w:sz w:val="22"/>
                  <w:szCs w:val="22"/>
                  <w:u w:val="single"/>
                </w:rPr>
                <w:t>The Estonian Press Council</w:t>
              </w:r>
            </w:hyperlink>
            <w:r w:rsidR="006B03FF" w:rsidRPr="006A6596">
              <w:rPr>
                <w:rStyle w:val="normaltextrun"/>
                <w:rFonts w:ascii="Arial" w:eastAsiaTheme="majorEastAsia" w:hAnsi="Arial" w:cs="Arial"/>
                <w:sz w:val="22"/>
                <w:szCs w:val="22"/>
              </w:rPr>
              <w:t xml:space="preserve"> and </w:t>
            </w:r>
            <w:hyperlink r:id="rId134" w:tgtFrame="_blank" w:history="1">
              <w:r w:rsidR="006B03FF" w:rsidRPr="006A6596">
                <w:rPr>
                  <w:rStyle w:val="normaltextrun"/>
                  <w:rFonts w:ascii="Arial" w:eastAsiaTheme="majorEastAsia" w:hAnsi="Arial" w:cs="Arial"/>
                  <w:color w:val="0563C1"/>
                  <w:sz w:val="22"/>
                  <w:szCs w:val="22"/>
                  <w:u w:val="single"/>
                </w:rPr>
                <w:t>The Estonian Association of Journalists</w:t>
              </w:r>
            </w:hyperlink>
            <w:r w:rsidR="006B03FF" w:rsidRPr="006A6596">
              <w:rPr>
                <w:rFonts w:ascii="Arial" w:hAnsi="Arial" w:cs="Arial"/>
                <w:sz w:val="18"/>
                <w:szCs w:val="18"/>
              </w:rPr>
              <w:t xml:space="preserve"> </w:t>
            </w:r>
            <w:r w:rsidR="006B03FF" w:rsidRPr="006A6596">
              <w:rPr>
                <w:rStyle w:val="normaltextrun"/>
                <w:rFonts w:ascii="Arial" w:eastAsiaTheme="majorEastAsia" w:hAnsi="Arial" w:cs="Arial"/>
                <w:sz w:val="22"/>
                <w:szCs w:val="22"/>
              </w:rPr>
              <w:t xml:space="preserve">are responsible for enforcing their Codes of Ethics and the system is effective enough to prevent state interference into the media market, often </w:t>
            </w:r>
            <w:r w:rsidR="006B03FF" w:rsidRPr="006A6596">
              <w:rPr>
                <w:rStyle w:val="normaltextrun"/>
                <w:rFonts w:ascii="Arial" w:eastAsiaTheme="majorEastAsia" w:hAnsi="Arial" w:cs="Arial"/>
                <w:sz w:val="22"/>
                <w:szCs w:val="22"/>
              </w:rPr>
              <w:lastRenderedPageBreak/>
              <w:t>even in areas under statutory regulation such as individual rights and public interest rights (Harro-Loit 2021). </w:t>
            </w:r>
          </w:p>
          <w:p w14:paraId="5EA32D1B" w14:textId="77777777" w:rsidR="006B03FF" w:rsidRPr="006A6596" w:rsidRDefault="006B03FF" w:rsidP="006B03FF">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rPr>
            </w:pPr>
          </w:p>
          <w:p w14:paraId="66EAD9E6" w14:textId="678E7173" w:rsidR="00955813" w:rsidRPr="006A6596" w:rsidRDefault="00000000" w:rsidP="006B03FF">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color w:val="000000"/>
                <w:sz w:val="22"/>
                <w:szCs w:val="22"/>
                <w:shd w:val="clear" w:color="auto" w:fill="FFFFFF"/>
              </w:rPr>
            </w:pPr>
            <w:hyperlink r:id="rId135" w:tgtFrame="_blank" w:history="1">
              <w:r w:rsidR="006B03FF" w:rsidRPr="006A6596">
                <w:rPr>
                  <w:rStyle w:val="normaltextrun"/>
                  <w:rFonts w:ascii="Arial" w:eastAsiaTheme="majorEastAsia" w:hAnsi="Arial" w:cs="Arial"/>
                  <w:color w:val="0563C1"/>
                  <w:sz w:val="22"/>
                  <w:szCs w:val="22"/>
                  <w:u w:val="single"/>
                </w:rPr>
                <w:t>The Estonian Public Broadcaster ERR</w:t>
              </w:r>
            </w:hyperlink>
            <w:r w:rsidR="006B03FF" w:rsidRPr="006A6596">
              <w:rPr>
                <w:rStyle w:val="normaltextrun"/>
                <w:rFonts w:ascii="Arial" w:eastAsiaTheme="majorEastAsia" w:hAnsi="Arial" w:cs="Arial"/>
                <w:color w:val="0563C1"/>
                <w:sz w:val="22"/>
                <w:szCs w:val="22"/>
                <w:u w:val="single"/>
              </w:rPr>
              <w:t>’</w:t>
            </w:r>
            <w:r w:rsidR="006B03FF" w:rsidRPr="006A6596">
              <w:rPr>
                <w:rStyle w:val="normaltextrun"/>
                <w:rFonts w:ascii="Arial" w:eastAsiaTheme="majorEastAsia" w:hAnsi="Arial" w:cs="Arial"/>
                <w:sz w:val="22"/>
                <w:szCs w:val="22"/>
              </w:rPr>
              <w:t xml:space="preserve"> Ethics Ombudsman adopted ‘the most extensive self-regulatory journalistic code’ in Estonia, </w:t>
            </w:r>
            <w:hyperlink r:id="rId136" w:tgtFrame="_blank" w:history="1">
              <w:r w:rsidR="006B03FF" w:rsidRPr="006A6596">
                <w:rPr>
                  <w:rStyle w:val="normaltextrun"/>
                  <w:rFonts w:ascii="Arial" w:eastAsiaTheme="majorEastAsia" w:hAnsi="Arial" w:cs="Arial"/>
                  <w:color w:val="0563C1"/>
                  <w:sz w:val="22"/>
                  <w:szCs w:val="22"/>
                  <w:u w:val="single"/>
                </w:rPr>
                <w:t>the ERR Code of Ethics</w:t>
              </w:r>
            </w:hyperlink>
            <w:r w:rsidR="006B03FF" w:rsidRPr="006A6596">
              <w:rPr>
                <w:rStyle w:val="normaltextrun"/>
                <w:rFonts w:ascii="Arial" w:eastAsiaTheme="majorEastAsia" w:hAnsi="Arial" w:cs="Arial"/>
                <w:sz w:val="22"/>
                <w:szCs w:val="22"/>
              </w:rPr>
              <w:t>, which details their best practice guidelines and obligations as a public service news provider (</w:t>
            </w:r>
            <w:hyperlink r:id="rId137" w:tgtFrame="_blank" w:history="1">
              <w:r w:rsidR="006B03FF" w:rsidRPr="006A6596">
                <w:rPr>
                  <w:rStyle w:val="normaltextrun"/>
                  <w:rFonts w:ascii="Arial" w:eastAsiaTheme="majorEastAsia" w:hAnsi="Arial" w:cs="Arial"/>
                  <w:color w:val="0563C1"/>
                  <w:sz w:val="22"/>
                  <w:szCs w:val="22"/>
                  <w:u w:val="single"/>
                </w:rPr>
                <w:t>ERR n.d.</w:t>
              </w:r>
            </w:hyperlink>
            <w:r w:rsidR="006B03FF" w:rsidRPr="006A6596">
              <w:rPr>
                <w:rStyle w:val="normaltextrun"/>
                <w:rFonts w:ascii="Arial" w:eastAsiaTheme="majorEastAsia" w:hAnsi="Arial" w:cs="Arial"/>
                <w:sz w:val="22"/>
                <w:szCs w:val="22"/>
              </w:rPr>
              <w:t xml:space="preserve">). These rules also set standards for all journalists working in broadcast media by reiterating the legal obligations contained in </w:t>
            </w:r>
            <w:hyperlink r:id="rId138" w:tgtFrame="_blank" w:history="1">
              <w:r w:rsidR="006B03FF" w:rsidRPr="006A6596">
                <w:rPr>
                  <w:rStyle w:val="normaltextrun"/>
                  <w:rFonts w:ascii="Arial" w:eastAsiaTheme="majorEastAsia" w:hAnsi="Arial" w:cs="Arial"/>
                  <w:color w:val="0563C1"/>
                  <w:sz w:val="22"/>
                  <w:szCs w:val="22"/>
                  <w:u w:val="single"/>
                </w:rPr>
                <w:t>The Estonian Public Broadcasting Act 2007</w:t>
              </w:r>
            </w:hyperlink>
            <w:r w:rsidR="006B03FF" w:rsidRPr="006A6596">
              <w:rPr>
                <w:rStyle w:val="normaltextrun"/>
                <w:rFonts w:ascii="Arial" w:eastAsiaTheme="majorEastAsia" w:hAnsi="Arial" w:cs="Arial"/>
                <w:sz w:val="22"/>
                <w:szCs w:val="22"/>
              </w:rPr>
              <w:t xml:space="preserve">. ERR also ascribes to and considers complaints regarding breaches of </w:t>
            </w:r>
            <w:hyperlink r:id="rId139" w:tgtFrame="_blank" w:history="1">
              <w:r w:rsidR="006B03FF" w:rsidRPr="006A6596">
                <w:rPr>
                  <w:rStyle w:val="normaltextrun"/>
                  <w:rFonts w:ascii="Arial" w:eastAsiaTheme="majorEastAsia" w:hAnsi="Arial" w:cs="Arial"/>
                  <w:color w:val="0563C1"/>
                  <w:sz w:val="22"/>
                  <w:szCs w:val="22"/>
                  <w:u w:val="single"/>
                </w:rPr>
                <w:t>The Estonian Press Council</w:t>
              </w:r>
            </w:hyperlink>
            <w:r w:rsidR="006B03FF" w:rsidRPr="006A6596">
              <w:rPr>
                <w:rStyle w:val="normaltextrun"/>
                <w:rFonts w:ascii="Arial" w:eastAsiaTheme="majorEastAsia" w:hAnsi="Arial" w:cs="Arial"/>
                <w:sz w:val="22"/>
                <w:szCs w:val="22"/>
              </w:rPr>
              <w:t xml:space="preserve">’s </w:t>
            </w:r>
            <w:hyperlink r:id="rId140" w:tgtFrame="_blank" w:history="1">
              <w:r w:rsidR="006B03FF" w:rsidRPr="006A6596">
                <w:rPr>
                  <w:rStyle w:val="normaltextrun"/>
                  <w:rFonts w:ascii="Arial" w:eastAsiaTheme="majorEastAsia" w:hAnsi="Arial" w:cs="Arial"/>
                  <w:color w:val="0563C1"/>
                  <w:sz w:val="22"/>
                  <w:szCs w:val="22"/>
                  <w:u w:val="single"/>
                </w:rPr>
                <w:t>Code of Journalism Ethics</w:t>
              </w:r>
            </w:hyperlink>
            <w:r w:rsidR="006B03FF" w:rsidRPr="006A6596">
              <w:rPr>
                <w:rStyle w:val="normaltextrun"/>
                <w:rFonts w:ascii="Arial" w:eastAsiaTheme="majorEastAsia" w:hAnsi="Arial" w:cs="Arial"/>
                <w:sz w:val="22"/>
                <w:szCs w:val="22"/>
              </w:rPr>
              <w:t xml:space="preserve"> (</w:t>
            </w:r>
            <w:hyperlink r:id="rId141" w:tgtFrame="_blank" w:history="1">
              <w:r w:rsidR="006B03FF" w:rsidRPr="006A6596">
                <w:rPr>
                  <w:rStyle w:val="normaltextrun"/>
                  <w:rFonts w:ascii="Arial" w:eastAsiaTheme="majorEastAsia" w:hAnsi="Arial" w:cs="Arial"/>
                  <w:color w:val="0563C1"/>
                  <w:sz w:val="22"/>
                  <w:szCs w:val="22"/>
                  <w:u w:val="single"/>
                </w:rPr>
                <w:t>ERR 2020:</w:t>
              </w:r>
            </w:hyperlink>
            <w:r w:rsidR="006B03FF" w:rsidRPr="006A6596">
              <w:rPr>
                <w:rStyle w:val="normaltextrun"/>
                <w:rFonts w:ascii="Arial" w:eastAsiaTheme="majorEastAsia" w:hAnsi="Arial" w:cs="Arial"/>
                <w:sz w:val="22"/>
                <w:szCs w:val="22"/>
              </w:rPr>
              <w:t xml:space="preserve"> 3).</w:t>
            </w:r>
          </w:p>
        </w:tc>
      </w:tr>
      <w:tr w:rsidR="00955813" w:rsidRPr="006A6596" w14:paraId="5C095444" w14:textId="77777777" w:rsidTr="7433698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D07D308" w14:textId="0C2CFBF9" w:rsidR="00955813" w:rsidRPr="006A6596" w:rsidRDefault="00D064B9" w:rsidP="00CB46D4">
            <w:pPr>
              <w:rPr>
                <w:color w:val="747474" w:themeColor="background2" w:themeShade="80"/>
              </w:rPr>
            </w:pPr>
            <w:r w:rsidRPr="006A6596">
              <w:rPr>
                <w:color w:val="747474" w:themeColor="background2" w:themeShade="80"/>
              </w:rPr>
              <w:lastRenderedPageBreak/>
              <w:t>5</w:t>
            </w:r>
            <w:r w:rsidR="00955813" w:rsidRPr="006A6596">
              <w:rPr>
                <w:color w:val="747474" w:themeColor="background2" w:themeShade="80"/>
              </w:rPr>
              <w:t>.11</w:t>
            </w:r>
          </w:p>
        </w:tc>
        <w:tc>
          <w:tcPr>
            <w:tcW w:w="2126" w:type="dxa"/>
          </w:tcPr>
          <w:p w14:paraId="5037A728" w14:textId="0C865103" w:rsidR="00955813" w:rsidRPr="006A6596" w:rsidRDefault="0088057A"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Main codes (desc.)</w:t>
            </w:r>
          </w:p>
        </w:tc>
        <w:tc>
          <w:tcPr>
            <w:tcW w:w="2127" w:type="dxa"/>
          </w:tcPr>
          <w:p w14:paraId="02148DCA" w14:textId="77777777" w:rsidR="00955813" w:rsidRPr="006A6596"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9903334" w14:textId="1018DF53" w:rsidR="00955813" w:rsidRPr="006A6596" w:rsidRDefault="006B03FF" w:rsidP="00CB46D4">
            <w:pPr>
              <w:cnfStyle w:val="000000000000" w:firstRow="0" w:lastRow="0" w:firstColumn="0" w:lastColumn="0" w:oddVBand="0" w:evenVBand="0" w:oddHBand="0" w:evenHBand="0" w:firstRowFirstColumn="0" w:firstRowLastColumn="0" w:lastRowFirstColumn="0" w:lastRowLastColumn="0"/>
            </w:pPr>
            <w:r w:rsidRPr="006A6596">
              <w:t xml:space="preserve">Please see </w:t>
            </w:r>
            <w:r w:rsidRPr="006A6596">
              <w:rPr>
                <w:b/>
                <w:bCs/>
              </w:rPr>
              <w:t>5.10</w:t>
            </w:r>
            <w:r w:rsidRPr="006A6596">
              <w:t xml:space="preserve"> for more information.</w:t>
            </w:r>
          </w:p>
        </w:tc>
      </w:tr>
      <w:tr w:rsidR="00955813" w:rsidRPr="006A6596" w14:paraId="6354D9AE"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CF2A7A4" w14:textId="75398C4A" w:rsidR="00955813" w:rsidRPr="006A6596" w:rsidRDefault="00D064B9" w:rsidP="00CB46D4">
            <w:pPr>
              <w:rPr>
                <w:color w:val="747474" w:themeColor="background2" w:themeShade="80"/>
              </w:rPr>
            </w:pPr>
            <w:r w:rsidRPr="006A6596">
              <w:rPr>
                <w:color w:val="747474" w:themeColor="background2" w:themeShade="80"/>
              </w:rPr>
              <w:t>5</w:t>
            </w:r>
            <w:r w:rsidR="00955813" w:rsidRPr="006A6596">
              <w:rPr>
                <w:color w:val="747474" w:themeColor="background2" w:themeShade="80"/>
              </w:rPr>
              <w:t>.12</w:t>
            </w:r>
          </w:p>
        </w:tc>
        <w:tc>
          <w:tcPr>
            <w:tcW w:w="2126" w:type="dxa"/>
          </w:tcPr>
          <w:p w14:paraId="341630D8" w14:textId="78C74C18" w:rsidR="00955813" w:rsidRPr="006A6596" w:rsidRDefault="005E40F5"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Other SROs affecting marketing coms?</w:t>
            </w:r>
          </w:p>
        </w:tc>
        <w:tc>
          <w:tcPr>
            <w:tcW w:w="2127" w:type="dxa"/>
          </w:tcPr>
          <w:p w14:paraId="525CA875" w14:textId="77777777" w:rsidR="00955813" w:rsidRPr="006A6596"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47B7701D" w14:textId="77777777" w:rsidR="00955813" w:rsidRPr="006A6596" w:rsidRDefault="00955813" w:rsidP="00CB46D4">
            <w:pPr>
              <w:cnfStyle w:val="000000100000" w:firstRow="0" w:lastRow="0" w:firstColumn="0" w:lastColumn="0" w:oddVBand="0" w:evenVBand="0" w:oddHBand="1" w:evenHBand="0" w:firstRowFirstColumn="0" w:firstRowLastColumn="0" w:lastRowFirstColumn="0" w:lastRowLastColumn="0"/>
            </w:pPr>
          </w:p>
        </w:tc>
      </w:tr>
      <w:tr w:rsidR="00955813" w:rsidRPr="006A6596" w14:paraId="1819B6BC" w14:textId="77777777" w:rsidTr="7433698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2FDD8C" w14:textId="0226F4E9" w:rsidR="00955813" w:rsidRPr="006A6596" w:rsidRDefault="00D064B9" w:rsidP="00CB46D4">
            <w:pPr>
              <w:rPr>
                <w:color w:val="747474" w:themeColor="background2" w:themeShade="80"/>
              </w:rPr>
            </w:pPr>
            <w:r w:rsidRPr="006A6596">
              <w:rPr>
                <w:color w:val="747474" w:themeColor="background2" w:themeShade="80"/>
              </w:rPr>
              <w:t>5</w:t>
            </w:r>
            <w:r w:rsidR="00955813" w:rsidRPr="006A6596">
              <w:rPr>
                <w:color w:val="747474" w:themeColor="background2" w:themeShade="80"/>
              </w:rPr>
              <w:t>.13</w:t>
            </w:r>
          </w:p>
        </w:tc>
        <w:tc>
          <w:tcPr>
            <w:tcW w:w="2126" w:type="dxa"/>
          </w:tcPr>
          <w:p w14:paraId="4C532EEE" w14:textId="70EB9785" w:rsidR="00955813" w:rsidRPr="006A6596" w:rsidRDefault="006A2D6F"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Are any other SROs (5.7) members of supranat. associations?</w:t>
            </w:r>
          </w:p>
        </w:tc>
        <w:tc>
          <w:tcPr>
            <w:tcW w:w="2127" w:type="dxa"/>
          </w:tcPr>
          <w:p w14:paraId="2E3C4FF5" w14:textId="77777777" w:rsidR="00955813" w:rsidRPr="006A6596"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AD42845" w14:textId="77777777" w:rsidR="00955813" w:rsidRPr="006A6596" w:rsidRDefault="00955813" w:rsidP="00CB46D4">
            <w:pPr>
              <w:cnfStyle w:val="000000000000" w:firstRow="0" w:lastRow="0" w:firstColumn="0" w:lastColumn="0" w:oddVBand="0" w:evenVBand="0" w:oddHBand="0" w:evenHBand="0" w:firstRowFirstColumn="0" w:firstRowLastColumn="0" w:lastRowFirstColumn="0" w:lastRowLastColumn="0"/>
            </w:pPr>
          </w:p>
        </w:tc>
      </w:tr>
      <w:tr w:rsidR="00955813" w:rsidRPr="006A6596" w14:paraId="7310EF7F"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D8411B4" w14:textId="0C5787C2" w:rsidR="00955813" w:rsidRPr="006A6596" w:rsidRDefault="00D064B9" w:rsidP="00CB46D4">
            <w:pPr>
              <w:rPr>
                <w:color w:val="747474" w:themeColor="background2" w:themeShade="80"/>
              </w:rPr>
            </w:pPr>
            <w:r w:rsidRPr="006A6596">
              <w:rPr>
                <w:color w:val="747474" w:themeColor="background2" w:themeShade="80"/>
              </w:rPr>
              <w:t>5</w:t>
            </w:r>
            <w:r w:rsidR="00955813" w:rsidRPr="006A6596">
              <w:rPr>
                <w:color w:val="747474" w:themeColor="background2" w:themeShade="80"/>
              </w:rPr>
              <w:t>.14</w:t>
            </w:r>
          </w:p>
        </w:tc>
        <w:tc>
          <w:tcPr>
            <w:tcW w:w="2126" w:type="dxa"/>
          </w:tcPr>
          <w:p w14:paraId="3EA80434" w14:textId="1E7250A4" w:rsidR="00955813" w:rsidRPr="006A6596" w:rsidRDefault="00794344"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What enforcement powers/ sanctions do these other SROs have and how are these applied?</w:t>
            </w:r>
          </w:p>
        </w:tc>
        <w:tc>
          <w:tcPr>
            <w:tcW w:w="2127" w:type="dxa"/>
          </w:tcPr>
          <w:p w14:paraId="4EB60240" w14:textId="77777777" w:rsidR="00955813" w:rsidRPr="006A6596"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37813667" w14:textId="77777777" w:rsidR="00955813" w:rsidRPr="006A6596" w:rsidRDefault="00955813" w:rsidP="00CB46D4">
            <w:pPr>
              <w:cnfStyle w:val="000000100000" w:firstRow="0" w:lastRow="0" w:firstColumn="0" w:lastColumn="0" w:oddVBand="0" w:evenVBand="0" w:oddHBand="1" w:evenHBand="0" w:firstRowFirstColumn="0" w:firstRowLastColumn="0" w:lastRowFirstColumn="0" w:lastRowLastColumn="0"/>
            </w:pPr>
          </w:p>
        </w:tc>
      </w:tr>
      <w:tr w:rsidR="00794344" w:rsidRPr="006A6596" w14:paraId="0B49DB81" w14:textId="77777777" w:rsidTr="7433698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82E90A2" w14:textId="21DBEC01" w:rsidR="00794344" w:rsidRPr="006A6596" w:rsidRDefault="00794344" w:rsidP="00CB46D4">
            <w:pPr>
              <w:rPr>
                <w:color w:val="747474" w:themeColor="background2" w:themeShade="80"/>
              </w:rPr>
            </w:pPr>
            <w:r w:rsidRPr="006A6596">
              <w:rPr>
                <w:color w:val="747474" w:themeColor="background2" w:themeShade="80"/>
              </w:rPr>
              <w:t>5.15</w:t>
            </w:r>
          </w:p>
        </w:tc>
        <w:tc>
          <w:tcPr>
            <w:tcW w:w="2126" w:type="dxa"/>
          </w:tcPr>
          <w:p w14:paraId="5FEFDA82" w14:textId="56116BEB" w:rsidR="00C13464" w:rsidRPr="006A6596" w:rsidRDefault="00C13464"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What Industry Regulatory Organisations IROs have codes (or formal guidance) concerning marketing communications (re</w:t>
            </w:r>
            <w:r w:rsidR="006B03FF" w:rsidRPr="006A6596">
              <w:t>lev</w:t>
            </w:r>
            <w:r w:rsidRPr="006A6596">
              <w:t>ant to branded content)</w:t>
            </w:r>
          </w:p>
          <w:p w14:paraId="3D6F6C6C" w14:textId="0D52AFD1" w:rsidR="00794344" w:rsidRPr="006A6596" w:rsidRDefault="00794344" w:rsidP="00CB46D4">
            <w:pPr>
              <w:pStyle w:val="Subjectcolumntext"/>
              <w:cnfStyle w:val="000000000000" w:firstRow="0" w:lastRow="0" w:firstColumn="0" w:lastColumn="0" w:oddVBand="0" w:evenVBand="0" w:oddHBand="0" w:evenHBand="0" w:firstRowFirstColumn="0" w:firstRowLastColumn="0" w:lastRowFirstColumn="0" w:lastRowLastColumn="0"/>
            </w:pPr>
          </w:p>
        </w:tc>
        <w:tc>
          <w:tcPr>
            <w:tcW w:w="2127" w:type="dxa"/>
          </w:tcPr>
          <w:p w14:paraId="769F2F57" w14:textId="77777777" w:rsidR="00794344" w:rsidRPr="006A6596"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D016086" w14:textId="77777777" w:rsidR="00794344" w:rsidRPr="006A6596" w:rsidRDefault="006B03FF" w:rsidP="00CB46D4">
            <w:pPr>
              <w:cnfStyle w:val="000000000000" w:firstRow="0" w:lastRow="0" w:firstColumn="0" w:lastColumn="0" w:oddVBand="0" w:evenVBand="0" w:oddHBand="0" w:evenHBand="0" w:firstRowFirstColumn="0" w:firstRowLastColumn="0" w:lastRowFirstColumn="0" w:lastRowLastColumn="0"/>
            </w:pPr>
            <w:r w:rsidRPr="006A6596">
              <w:t>The Estonian Marketers Association, The Council of Estonian Public Broadcasting, The Estonian Association of Media Agencies, The Association of Merchants, and The Estonian Broadcasting Association are all IROs.</w:t>
            </w:r>
          </w:p>
          <w:p w14:paraId="6333AF67" w14:textId="77777777" w:rsidR="000A76CC" w:rsidRPr="006A6596" w:rsidRDefault="000A76CC" w:rsidP="00CB46D4">
            <w:pPr>
              <w:cnfStyle w:val="000000000000" w:firstRow="0" w:lastRow="0" w:firstColumn="0" w:lastColumn="0" w:oddVBand="0" w:evenVBand="0" w:oddHBand="0" w:evenHBand="0" w:firstRowFirstColumn="0" w:firstRowLastColumn="0" w:lastRowFirstColumn="0" w:lastRowLastColumn="0"/>
            </w:pPr>
          </w:p>
          <w:p w14:paraId="53E82114" w14:textId="1B0DB81D" w:rsidR="000A76CC" w:rsidRPr="006A6596" w:rsidRDefault="000A76CC" w:rsidP="00CB46D4">
            <w:pPr>
              <w:cnfStyle w:val="000000000000" w:firstRow="0" w:lastRow="0" w:firstColumn="0" w:lastColumn="0" w:oddVBand="0" w:evenVBand="0" w:oddHBand="0" w:evenHBand="0" w:firstRowFirstColumn="0" w:firstRowLastColumn="0" w:lastRowFirstColumn="0" w:lastRowLastColumn="0"/>
            </w:pPr>
            <w:r w:rsidRPr="006A6596">
              <w:rPr>
                <w:rStyle w:val="normaltextrun"/>
                <w:color w:val="000000"/>
                <w:shd w:val="clear" w:color="auto" w:fill="FFFFFF"/>
              </w:rPr>
              <w:t>The Interactive Advertising Bureau Baltics (IAB Baltics), an industry association, brings together ‘the leading players of digital media and advertising industries in Latvia, Estonia, and Lithuania to represent their interests, conduct cutting-edge marketing and media research, promote employee education, and exchange experience’ (</w:t>
            </w:r>
            <w:hyperlink r:id="rId142" w:tgtFrame="_blank" w:history="1">
              <w:r w:rsidRPr="006A6596">
                <w:rPr>
                  <w:rStyle w:val="normaltextrun"/>
                  <w:color w:val="0563C1"/>
                  <w:u w:val="single"/>
                  <w:shd w:val="clear" w:color="auto" w:fill="FFFFFF"/>
                </w:rPr>
                <w:t>IAB Europe 2022</w:t>
              </w:r>
            </w:hyperlink>
            <w:r w:rsidRPr="006A6596">
              <w:rPr>
                <w:rStyle w:val="normaltextrun"/>
                <w:color w:val="000000"/>
                <w:shd w:val="clear" w:color="auto" w:fill="FFFFFF"/>
              </w:rPr>
              <w:t>).</w:t>
            </w:r>
            <w:r w:rsidRPr="006A6596">
              <w:rPr>
                <w:rStyle w:val="eop"/>
                <w:color w:val="000000"/>
                <w:shd w:val="clear" w:color="auto" w:fill="FFFFFF"/>
              </w:rPr>
              <w:t> </w:t>
            </w:r>
          </w:p>
        </w:tc>
      </w:tr>
      <w:tr w:rsidR="00DC4123" w:rsidRPr="006A6596" w14:paraId="37B4A831"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0E69D8" w14:textId="3BFAE8AD" w:rsidR="00DC4123" w:rsidRPr="006A6596" w:rsidRDefault="00DC4123" w:rsidP="00CB46D4">
            <w:pPr>
              <w:rPr>
                <w:color w:val="747474" w:themeColor="background2" w:themeShade="80"/>
              </w:rPr>
            </w:pPr>
            <w:r w:rsidRPr="006A6596">
              <w:rPr>
                <w:color w:val="747474" w:themeColor="background2" w:themeShade="80"/>
              </w:rPr>
              <w:lastRenderedPageBreak/>
              <w:t>5.15a</w:t>
            </w:r>
          </w:p>
        </w:tc>
        <w:tc>
          <w:tcPr>
            <w:tcW w:w="2126" w:type="dxa"/>
          </w:tcPr>
          <w:p w14:paraId="52FF63FA" w14:textId="282F88EC" w:rsidR="00DC4123" w:rsidRPr="006A6596" w:rsidRDefault="00DC4123"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Indicators of effectiveness (primary SRO)</w:t>
            </w:r>
          </w:p>
        </w:tc>
        <w:tc>
          <w:tcPr>
            <w:tcW w:w="2127" w:type="dxa"/>
          </w:tcPr>
          <w:p w14:paraId="2AAB45DD" w14:textId="77777777" w:rsidR="00DC4123" w:rsidRPr="006A6596" w:rsidRDefault="00DC412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7A3F32D" w14:textId="0217D9BF" w:rsidR="00DC4123" w:rsidRPr="006A6596" w:rsidRDefault="006B03FF" w:rsidP="00CB46D4">
            <w:pPr>
              <w:cnfStyle w:val="000000100000" w:firstRow="0" w:lastRow="0" w:firstColumn="0" w:lastColumn="0" w:oddVBand="0" w:evenVBand="0" w:oddHBand="1" w:evenHBand="0" w:firstRowFirstColumn="0" w:firstRowLastColumn="0" w:lastRowFirstColumn="0" w:lastRowLastColumn="0"/>
            </w:pPr>
            <w:r w:rsidRPr="006A6596">
              <w:rPr>
                <w:rStyle w:val="normaltextrun"/>
                <w:color w:val="000000"/>
                <w:shd w:val="clear" w:color="auto" w:fill="FFFFFF"/>
              </w:rPr>
              <w:t xml:space="preserve">There is no primary advertising SRO in Estonia. For more information, please see item </w:t>
            </w:r>
            <w:r w:rsidRPr="006A6596">
              <w:rPr>
                <w:rStyle w:val="normaltextrun"/>
                <w:b/>
                <w:bCs/>
                <w:color w:val="000000"/>
                <w:shd w:val="clear" w:color="auto" w:fill="FFFFFF"/>
              </w:rPr>
              <w:t>5.1</w:t>
            </w:r>
            <w:r w:rsidRPr="006A6596">
              <w:rPr>
                <w:rStyle w:val="normaltextrun"/>
                <w:color w:val="000000"/>
                <w:shd w:val="clear" w:color="auto" w:fill="FFFFFF"/>
              </w:rPr>
              <w:t>.</w:t>
            </w:r>
          </w:p>
        </w:tc>
      </w:tr>
      <w:tr w:rsidR="00794344" w:rsidRPr="006A6596" w14:paraId="555B2541" w14:textId="77777777" w:rsidTr="7433698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08BE3C6" w14:textId="2D33DD91" w:rsidR="00794344" w:rsidRPr="006A6596" w:rsidRDefault="00695DEB" w:rsidP="00CB46D4">
            <w:pPr>
              <w:rPr>
                <w:color w:val="747474" w:themeColor="background2" w:themeShade="80"/>
              </w:rPr>
            </w:pPr>
            <w:r w:rsidRPr="006A6596">
              <w:rPr>
                <w:color w:val="747474" w:themeColor="background2" w:themeShade="80"/>
              </w:rPr>
              <w:t>5.16</w:t>
            </w:r>
          </w:p>
        </w:tc>
        <w:tc>
          <w:tcPr>
            <w:tcW w:w="2126" w:type="dxa"/>
          </w:tcPr>
          <w:p w14:paraId="31ADDFD9" w14:textId="4430AD66" w:rsidR="00794344" w:rsidRPr="006A6596" w:rsidRDefault="00D84FB9"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Does the SRO system have an enforcement or dispute resolution mechanism?</w:t>
            </w:r>
          </w:p>
        </w:tc>
        <w:tc>
          <w:tcPr>
            <w:tcW w:w="2127" w:type="dxa"/>
          </w:tcPr>
          <w:p w14:paraId="76715528" w14:textId="77777777" w:rsidR="00794344" w:rsidRPr="006A6596"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DCCAC0" w14:textId="6809363F" w:rsidR="00794344" w:rsidRPr="006A6596" w:rsidRDefault="006B03FF" w:rsidP="00CB46D4">
            <w:pPr>
              <w:cnfStyle w:val="000000000000" w:firstRow="0" w:lastRow="0" w:firstColumn="0" w:lastColumn="0" w:oddVBand="0" w:evenVBand="0" w:oddHBand="0" w:evenHBand="0" w:firstRowFirstColumn="0" w:firstRowLastColumn="0" w:lastRowFirstColumn="0" w:lastRowLastColumn="0"/>
            </w:pPr>
            <w:r w:rsidRPr="006A6596">
              <w:rPr>
                <w:rStyle w:val="normaltextrun"/>
                <w:color w:val="000000"/>
                <w:shd w:val="clear" w:color="auto" w:fill="FFFFFF"/>
              </w:rPr>
              <w:t xml:space="preserve">There is no primary advertising SRO in Estonia. For more information, please see item </w:t>
            </w:r>
            <w:r w:rsidRPr="006A6596">
              <w:rPr>
                <w:rStyle w:val="normaltextrun"/>
                <w:b/>
                <w:bCs/>
                <w:color w:val="000000"/>
                <w:shd w:val="clear" w:color="auto" w:fill="FFFFFF"/>
              </w:rPr>
              <w:t>5.1</w:t>
            </w:r>
            <w:r w:rsidRPr="006A6596">
              <w:rPr>
                <w:rStyle w:val="normaltextrun"/>
                <w:color w:val="000000"/>
                <w:shd w:val="clear" w:color="auto" w:fill="FFFFFF"/>
              </w:rPr>
              <w:t>.</w:t>
            </w:r>
          </w:p>
        </w:tc>
      </w:tr>
      <w:tr w:rsidR="00794344" w:rsidRPr="006A6596" w14:paraId="28A6CB53"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AC34A3" w14:textId="5EDA7806" w:rsidR="00794344" w:rsidRPr="006A6596" w:rsidRDefault="00695DEB" w:rsidP="00CB46D4">
            <w:pPr>
              <w:rPr>
                <w:color w:val="747474" w:themeColor="background2" w:themeShade="80"/>
              </w:rPr>
            </w:pPr>
            <w:r w:rsidRPr="006A6596">
              <w:rPr>
                <w:color w:val="747474" w:themeColor="background2" w:themeShade="80"/>
              </w:rPr>
              <w:t>5.17</w:t>
            </w:r>
          </w:p>
        </w:tc>
        <w:tc>
          <w:tcPr>
            <w:tcW w:w="2126" w:type="dxa"/>
          </w:tcPr>
          <w:p w14:paraId="026C376C" w14:textId="3B2858CF" w:rsidR="00794344" w:rsidRPr="006A6596" w:rsidRDefault="00010174"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Are</w:t>
            </w:r>
            <w:r w:rsidR="00854088" w:rsidRPr="006A6596">
              <w:t xml:space="preserve"> </w:t>
            </w:r>
            <w:r w:rsidRPr="006A6596">
              <w:t>juries</w:t>
            </w:r>
            <w:r w:rsidR="00854088" w:rsidRPr="006A6596">
              <w:br/>
            </w:r>
            <w:r w:rsidRPr="006A6596">
              <w:t>/adjudicators independent from the advertising sector?</w:t>
            </w:r>
          </w:p>
        </w:tc>
        <w:tc>
          <w:tcPr>
            <w:tcW w:w="2127" w:type="dxa"/>
          </w:tcPr>
          <w:p w14:paraId="0C96D46C" w14:textId="77777777" w:rsidR="00794344" w:rsidRPr="006A6596" w:rsidRDefault="00794344"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15FF0D5" w14:textId="44730221" w:rsidR="00794344" w:rsidRPr="006A6596" w:rsidRDefault="006B03FF" w:rsidP="00CB46D4">
            <w:pPr>
              <w:cnfStyle w:val="000000100000" w:firstRow="0" w:lastRow="0" w:firstColumn="0" w:lastColumn="0" w:oddVBand="0" w:evenVBand="0" w:oddHBand="1" w:evenHBand="0" w:firstRowFirstColumn="0" w:firstRowLastColumn="0" w:lastRowFirstColumn="0" w:lastRowLastColumn="0"/>
            </w:pPr>
            <w:r w:rsidRPr="006A6596">
              <w:rPr>
                <w:rStyle w:val="normaltextrun"/>
                <w:color w:val="000000"/>
                <w:shd w:val="clear" w:color="auto" w:fill="FFFFFF"/>
              </w:rPr>
              <w:t xml:space="preserve">There is no primary advertising SRO in Estonia. For more information, please see item </w:t>
            </w:r>
            <w:r w:rsidRPr="006A6596">
              <w:rPr>
                <w:rStyle w:val="normaltextrun"/>
                <w:b/>
                <w:bCs/>
                <w:color w:val="000000"/>
                <w:shd w:val="clear" w:color="auto" w:fill="FFFFFF"/>
              </w:rPr>
              <w:t>5.1</w:t>
            </w:r>
            <w:r w:rsidRPr="006A6596">
              <w:rPr>
                <w:rStyle w:val="normaltextrun"/>
                <w:color w:val="000000"/>
                <w:shd w:val="clear" w:color="auto" w:fill="FFFFFF"/>
              </w:rPr>
              <w:t>.</w:t>
            </w:r>
          </w:p>
        </w:tc>
      </w:tr>
      <w:tr w:rsidR="00794344" w:rsidRPr="006A6596" w14:paraId="73573724" w14:textId="77777777" w:rsidTr="7433698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9F04CA" w14:textId="6A0F19E4" w:rsidR="00794344" w:rsidRPr="006A6596" w:rsidRDefault="00695DEB" w:rsidP="00CB46D4">
            <w:pPr>
              <w:rPr>
                <w:color w:val="747474" w:themeColor="background2" w:themeShade="80"/>
              </w:rPr>
            </w:pPr>
            <w:r w:rsidRPr="006A6596">
              <w:rPr>
                <w:color w:val="747474" w:themeColor="background2" w:themeShade="80"/>
              </w:rPr>
              <w:t>5.18</w:t>
            </w:r>
          </w:p>
        </w:tc>
        <w:tc>
          <w:tcPr>
            <w:tcW w:w="2126" w:type="dxa"/>
          </w:tcPr>
          <w:p w14:paraId="18878E94" w14:textId="54132730" w:rsidR="00794344" w:rsidRPr="006A6596" w:rsidRDefault="00854088"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How does enforcement/dispute resolution work?</w:t>
            </w:r>
          </w:p>
        </w:tc>
        <w:tc>
          <w:tcPr>
            <w:tcW w:w="2127" w:type="dxa"/>
          </w:tcPr>
          <w:p w14:paraId="23758B66" w14:textId="77777777" w:rsidR="00794344" w:rsidRPr="006A6596"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F719467" w14:textId="0B258468" w:rsidR="00794344" w:rsidRPr="006A6596" w:rsidRDefault="006B03FF" w:rsidP="00CB46D4">
            <w:pPr>
              <w:cnfStyle w:val="000000000000" w:firstRow="0" w:lastRow="0" w:firstColumn="0" w:lastColumn="0" w:oddVBand="0" w:evenVBand="0" w:oddHBand="0" w:evenHBand="0" w:firstRowFirstColumn="0" w:firstRowLastColumn="0" w:lastRowFirstColumn="0" w:lastRowLastColumn="0"/>
            </w:pPr>
            <w:r w:rsidRPr="006A6596">
              <w:rPr>
                <w:rStyle w:val="normaltextrun"/>
                <w:color w:val="000000"/>
                <w:shd w:val="clear" w:color="auto" w:fill="FFFFFF"/>
              </w:rPr>
              <w:t xml:space="preserve">There is no primary advertising SRO in Estonia. For more information, please see item </w:t>
            </w:r>
            <w:r w:rsidRPr="006A6596">
              <w:rPr>
                <w:rStyle w:val="normaltextrun"/>
                <w:b/>
                <w:bCs/>
                <w:color w:val="000000"/>
                <w:shd w:val="clear" w:color="auto" w:fill="FFFFFF"/>
              </w:rPr>
              <w:t>5.1</w:t>
            </w:r>
            <w:r w:rsidRPr="006A6596">
              <w:rPr>
                <w:rStyle w:val="normaltextrun"/>
                <w:color w:val="000000"/>
                <w:shd w:val="clear" w:color="auto" w:fill="FFFFFF"/>
              </w:rPr>
              <w:t>.</w:t>
            </w:r>
          </w:p>
        </w:tc>
      </w:tr>
      <w:tr w:rsidR="00794344" w:rsidRPr="006A6596" w14:paraId="7A8205D2"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2BA6FD" w14:textId="342082F2" w:rsidR="00794344" w:rsidRPr="006A6596" w:rsidRDefault="00695DEB" w:rsidP="00CB46D4">
            <w:pPr>
              <w:rPr>
                <w:color w:val="747474" w:themeColor="background2" w:themeShade="80"/>
              </w:rPr>
            </w:pPr>
            <w:r w:rsidRPr="006A6596">
              <w:rPr>
                <w:color w:val="747474" w:themeColor="background2" w:themeShade="80"/>
              </w:rPr>
              <w:t>5.19</w:t>
            </w:r>
          </w:p>
        </w:tc>
        <w:tc>
          <w:tcPr>
            <w:tcW w:w="2126" w:type="dxa"/>
          </w:tcPr>
          <w:p w14:paraId="59B22408" w14:textId="360C1CF0" w:rsidR="00794344" w:rsidRPr="006A6596" w:rsidRDefault="006D6FCB"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Are the SRO decisions reported?</w:t>
            </w:r>
          </w:p>
        </w:tc>
        <w:tc>
          <w:tcPr>
            <w:tcW w:w="2127" w:type="dxa"/>
          </w:tcPr>
          <w:p w14:paraId="221D24DE" w14:textId="77777777" w:rsidR="00794344" w:rsidRPr="006A6596" w:rsidRDefault="00794344"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31C29F2" w14:textId="39554A25" w:rsidR="00794344" w:rsidRPr="006A6596" w:rsidRDefault="006B03FF" w:rsidP="00CB46D4">
            <w:pPr>
              <w:cnfStyle w:val="000000100000" w:firstRow="0" w:lastRow="0" w:firstColumn="0" w:lastColumn="0" w:oddVBand="0" w:evenVBand="0" w:oddHBand="1" w:evenHBand="0" w:firstRowFirstColumn="0" w:firstRowLastColumn="0" w:lastRowFirstColumn="0" w:lastRowLastColumn="0"/>
            </w:pPr>
            <w:r w:rsidRPr="006A6596">
              <w:rPr>
                <w:rStyle w:val="normaltextrun"/>
                <w:color w:val="000000"/>
                <w:shd w:val="clear" w:color="auto" w:fill="FFFFFF"/>
              </w:rPr>
              <w:t xml:space="preserve">There is no primary advertising SRO in Estonia. For more information, please see item </w:t>
            </w:r>
            <w:r w:rsidRPr="006A6596">
              <w:rPr>
                <w:rStyle w:val="normaltextrun"/>
                <w:b/>
                <w:bCs/>
                <w:color w:val="000000"/>
                <w:shd w:val="clear" w:color="auto" w:fill="FFFFFF"/>
              </w:rPr>
              <w:t>5.1</w:t>
            </w:r>
            <w:r w:rsidRPr="006A6596">
              <w:rPr>
                <w:rStyle w:val="normaltextrun"/>
                <w:color w:val="000000"/>
                <w:shd w:val="clear" w:color="auto" w:fill="FFFFFF"/>
              </w:rPr>
              <w:t>.</w:t>
            </w:r>
          </w:p>
        </w:tc>
      </w:tr>
      <w:tr w:rsidR="00695DEB" w:rsidRPr="006A6596" w14:paraId="13B33A5E" w14:textId="77777777" w:rsidTr="7433698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3DB5302" w14:textId="02812BE7" w:rsidR="00695DEB" w:rsidRPr="006A6596" w:rsidRDefault="00695DEB" w:rsidP="00CB46D4">
            <w:pPr>
              <w:rPr>
                <w:color w:val="747474" w:themeColor="background2" w:themeShade="80"/>
              </w:rPr>
            </w:pPr>
            <w:r w:rsidRPr="006A6596">
              <w:rPr>
                <w:color w:val="747474" w:themeColor="background2" w:themeShade="80"/>
              </w:rPr>
              <w:t>5.20</w:t>
            </w:r>
          </w:p>
        </w:tc>
        <w:tc>
          <w:tcPr>
            <w:tcW w:w="2126" w:type="dxa"/>
          </w:tcPr>
          <w:p w14:paraId="100C2B2D" w14:textId="23D3F799" w:rsidR="00695DEB" w:rsidRPr="006A6596" w:rsidRDefault="0018415B"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Is the self-regulation system widely used and followed?</w:t>
            </w:r>
          </w:p>
        </w:tc>
        <w:tc>
          <w:tcPr>
            <w:tcW w:w="2127" w:type="dxa"/>
          </w:tcPr>
          <w:p w14:paraId="3DE120B5" w14:textId="77777777" w:rsidR="00695DEB" w:rsidRPr="006A6596" w:rsidRDefault="00695D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B0A4E9" w14:textId="4BF2E230" w:rsidR="00695DEB" w:rsidRPr="006A6596" w:rsidRDefault="00000000" w:rsidP="000A76C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hyperlink r:id="rId143" w:tgtFrame="_blank" w:history="1">
              <w:r w:rsidR="000A76CC" w:rsidRPr="006A6596">
                <w:rPr>
                  <w:rStyle w:val="normaltextrun"/>
                  <w:rFonts w:ascii="Arial" w:eastAsiaTheme="majorEastAsia" w:hAnsi="Arial" w:cs="Arial"/>
                  <w:color w:val="0563C1"/>
                  <w:sz w:val="22"/>
                  <w:szCs w:val="22"/>
                  <w:u w:val="single"/>
                </w:rPr>
                <w:t>The Estonian Press Council</w:t>
              </w:r>
            </w:hyperlink>
            <w:r w:rsidR="000A76CC" w:rsidRPr="006A6596">
              <w:rPr>
                <w:rStyle w:val="normaltextrun"/>
                <w:rFonts w:ascii="Arial" w:eastAsiaTheme="majorEastAsia" w:hAnsi="Arial" w:cs="Arial"/>
                <w:sz w:val="22"/>
                <w:szCs w:val="22"/>
              </w:rPr>
              <w:t xml:space="preserve"> and </w:t>
            </w:r>
            <w:hyperlink r:id="rId144" w:tgtFrame="_blank" w:history="1">
              <w:r w:rsidR="000A76CC" w:rsidRPr="006A6596">
                <w:rPr>
                  <w:rStyle w:val="normaltextrun"/>
                  <w:rFonts w:ascii="Arial" w:eastAsiaTheme="majorEastAsia" w:hAnsi="Arial" w:cs="Arial"/>
                  <w:color w:val="0563C1"/>
                  <w:sz w:val="22"/>
                  <w:szCs w:val="22"/>
                  <w:u w:val="single"/>
                </w:rPr>
                <w:t>The Estonian Association of Journalists</w:t>
              </w:r>
            </w:hyperlink>
            <w:r w:rsidR="000A76CC" w:rsidRPr="006A6596">
              <w:rPr>
                <w:rFonts w:ascii="Arial" w:hAnsi="Arial" w:cs="Arial"/>
                <w:sz w:val="18"/>
                <w:szCs w:val="18"/>
              </w:rPr>
              <w:t xml:space="preserve"> </w:t>
            </w:r>
            <w:r w:rsidR="000A76CC" w:rsidRPr="006A6596">
              <w:rPr>
                <w:rStyle w:val="normaltextrun"/>
                <w:rFonts w:ascii="Arial" w:eastAsiaTheme="majorEastAsia" w:hAnsi="Arial" w:cs="Arial"/>
                <w:sz w:val="22"/>
                <w:szCs w:val="22"/>
              </w:rPr>
              <w:t>are both responsible for enforcing their Codes of Ethics and the system is effective enough to prevent state interference into the media market, often even in areas under statutory regulation such as individual rights and public interest rights (Harro-Loit 2021). </w:t>
            </w:r>
          </w:p>
        </w:tc>
      </w:tr>
      <w:tr w:rsidR="00695DEB" w:rsidRPr="006A6596" w14:paraId="37CE476E"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E8BA5EA" w14:textId="2B91AFE1" w:rsidR="00695DEB" w:rsidRPr="006A6596" w:rsidRDefault="00695DEB" w:rsidP="00CB46D4">
            <w:pPr>
              <w:rPr>
                <w:color w:val="747474" w:themeColor="background2" w:themeShade="80"/>
              </w:rPr>
            </w:pPr>
            <w:r w:rsidRPr="006A6596">
              <w:rPr>
                <w:color w:val="747474" w:themeColor="background2" w:themeShade="80"/>
              </w:rPr>
              <w:t>5.21</w:t>
            </w:r>
          </w:p>
        </w:tc>
        <w:tc>
          <w:tcPr>
            <w:tcW w:w="2126" w:type="dxa"/>
          </w:tcPr>
          <w:p w14:paraId="0A744E4E" w14:textId="77777777" w:rsidR="00CC2745" w:rsidRPr="006A6596" w:rsidRDefault="00CC2745"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What is the evidence of (non)/compliance with adjudications/ decisions?</w:t>
            </w:r>
          </w:p>
          <w:p w14:paraId="6E68B5A2" w14:textId="2AECAFC6" w:rsidR="00695DEB" w:rsidRPr="006A6596" w:rsidRDefault="00CC2745"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What is the (quality of) evidence of contestation of self-regulatory system’s decisions?</w:t>
            </w:r>
          </w:p>
        </w:tc>
        <w:tc>
          <w:tcPr>
            <w:tcW w:w="2127" w:type="dxa"/>
          </w:tcPr>
          <w:p w14:paraId="420CE776" w14:textId="77777777" w:rsidR="00695DEB" w:rsidRPr="006A6596" w:rsidRDefault="00695D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4186B05" w14:textId="0C656BCF" w:rsidR="00695DEB" w:rsidRPr="006A6596" w:rsidRDefault="000A76CC" w:rsidP="00CB46D4">
            <w:pPr>
              <w:cnfStyle w:val="000000100000" w:firstRow="0" w:lastRow="0" w:firstColumn="0" w:lastColumn="0" w:oddVBand="0" w:evenVBand="0" w:oddHBand="1" w:evenHBand="0" w:firstRowFirstColumn="0" w:firstRowLastColumn="0" w:lastRowFirstColumn="0" w:lastRowLastColumn="0"/>
              <w:rPr>
                <w:i/>
                <w:iCs/>
              </w:rPr>
            </w:pPr>
            <w:r w:rsidRPr="006A6596">
              <w:rPr>
                <w:i/>
                <w:iCs/>
              </w:rPr>
              <w:t>No data available.</w:t>
            </w:r>
          </w:p>
        </w:tc>
      </w:tr>
      <w:tr w:rsidR="00695DEB" w:rsidRPr="006A6596" w14:paraId="7E646927" w14:textId="77777777" w:rsidTr="7433698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873292" w14:textId="2EF551AE" w:rsidR="00695DEB" w:rsidRPr="006A6596" w:rsidRDefault="00695DEB" w:rsidP="00CB46D4">
            <w:pPr>
              <w:rPr>
                <w:color w:val="747474" w:themeColor="background2" w:themeShade="80"/>
              </w:rPr>
            </w:pPr>
            <w:r w:rsidRPr="006A6596">
              <w:rPr>
                <w:color w:val="747474" w:themeColor="background2" w:themeShade="80"/>
              </w:rPr>
              <w:t>5.22</w:t>
            </w:r>
          </w:p>
        </w:tc>
        <w:tc>
          <w:tcPr>
            <w:tcW w:w="2126" w:type="dxa"/>
          </w:tcPr>
          <w:p w14:paraId="78ABDDFB" w14:textId="7DEBE176" w:rsidR="00695DEB" w:rsidRPr="006A6596" w:rsidRDefault="00EA1243"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SRO Environment (2020-2025)</w:t>
            </w:r>
          </w:p>
        </w:tc>
        <w:tc>
          <w:tcPr>
            <w:tcW w:w="2127" w:type="dxa"/>
          </w:tcPr>
          <w:p w14:paraId="746FE94E" w14:textId="77777777" w:rsidR="00695DEB" w:rsidRPr="006A6596" w:rsidRDefault="00695D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45650BF" w14:textId="77777777" w:rsidR="00695DEB" w:rsidRPr="006A6596" w:rsidRDefault="00695DEB" w:rsidP="00CB46D4">
            <w:pPr>
              <w:cnfStyle w:val="000000000000" w:firstRow="0" w:lastRow="0" w:firstColumn="0" w:lastColumn="0" w:oddVBand="0" w:evenVBand="0" w:oddHBand="0" w:evenHBand="0" w:firstRowFirstColumn="0" w:firstRowLastColumn="0" w:lastRowFirstColumn="0" w:lastRowLastColumn="0"/>
            </w:pPr>
          </w:p>
        </w:tc>
      </w:tr>
      <w:tr w:rsidR="00695DEB" w:rsidRPr="006A6596" w14:paraId="39703162"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5119E02" w14:textId="6EB725DA" w:rsidR="00695DEB" w:rsidRPr="006A6596" w:rsidRDefault="00695DEB" w:rsidP="00CB46D4">
            <w:pPr>
              <w:rPr>
                <w:color w:val="747474" w:themeColor="background2" w:themeShade="80"/>
              </w:rPr>
            </w:pPr>
            <w:r w:rsidRPr="006A6596">
              <w:rPr>
                <w:color w:val="747474" w:themeColor="background2" w:themeShade="80"/>
              </w:rPr>
              <w:lastRenderedPageBreak/>
              <w:t>5.23</w:t>
            </w:r>
          </w:p>
        </w:tc>
        <w:tc>
          <w:tcPr>
            <w:tcW w:w="2126" w:type="dxa"/>
          </w:tcPr>
          <w:p w14:paraId="2FE7805B" w14:textId="14AA6ED6" w:rsidR="00695DEB" w:rsidRPr="006A6596" w:rsidRDefault="00E62DE5"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Ranking</w:t>
            </w:r>
          </w:p>
        </w:tc>
        <w:tc>
          <w:tcPr>
            <w:tcW w:w="2127" w:type="dxa"/>
          </w:tcPr>
          <w:p w14:paraId="5F33DD6D" w14:textId="77777777" w:rsidR="00695DEB" w:rsidRPr="006A6596" w:rsidRDefault="00695D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3C28B8B" w14:textId="77777777" w:rsidR="00695DEB" w:rsidRPr="006A6596" w:rsidRDefault="00695DEB" w:rsidP="00CB46D4">
            <w:pPr>
              <w:cnfStyle w:val="000000100000" w:firstRow="0" w:lastRow="0" w:firstColumn="0" w:lastColumn="0" w:oddVBand="0" w:evenVBand="0" w:oddHBand="1" w:evenHBand="0" w:firstRowFirstColumn="0" w:firstRowLastColumn="0" w:lastRowFirstColumn="0" w:lastRowLastColumn="0"/>
            </w:pPr>
          </w:p>
        </w:tc>
      </w:tr>
    </w:tbl>
    <w:p w14:paraId="0CEAD6DF" w14:textId="271BA31D" w:rsidR="005D4AEB" w:rsidRPr="006A6596" w:rsidRDefault="005D4AEB" w:rsidP="005D4AEB">
      <w:pPr>
        <w:pStyle w:val="SubtitleH2"/>
        <w:rPr>
          <w:rFonts w:eastAsiaTheme="minorEastAsia"/>
          <w:iCs/>
          <w:color w:val="000000" w:themeColor="text1"/>
          <w:sz w:val="24"/>
          <w:szCs w:val="24"/>
          <w:shd w:val="clear" w:color="auto" w:fill="auto"/>
        </w:rPr>
      </w:pPr>
      <w:r w:rsidRPr="006A6596">
        <w:t>Sections 6-14 Advertising Framework</w:t>
      </w:r>
    </w:p>
    <w:p w14:paraId="2841DD77" w14:textId="46F44066" w:rsidR="005D4AEB" w:rsidRPr="006A6596" w:rsidRDefault="003A19BC" w:rsidP="003A19BC">
      <w:pPr>
        <w:pStyle w:val="SectionHead"/>
        <w:rPr>
          <w:rFonts w:cs="Arial"/>
        </w:rPr>
      </w:pPr>
      <w:bookmarkStart w:id="10" w:name="_Toc170219704"/>
      <w:r w:rsidRPr="006A6596">
        <w:rPr>
          <w:rFonts w:cs="Arial"/>
        </w:rPr>
        <w:t>Branded Content: General legal and regulatory framework</w:t>
      </w:r>
      <w:bookmarkEnd w:id="10"/>
      <w:r w:rsidR="005D4AEB" w:rsidRPr="006A6596">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739"/>
        <w:gridCol w:w="5058"/>
      </w:tblGrid>
      <w:tr w:rsidR="005D4AEB" w:rsidRPr="006A6596" w14:paraId="4ADABECF" w14:textId="77777777" w:rsidTr="7433698E">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6A6596" w:rsidRDefault="005D4AEB" w:rsidP="00CB46D4">
            <w:pPr>
              <w:pStyle w:val="Tableheadings"/>
              <w:spacing w:line="240" w:lineRule="auto"/>
              <w:rPr>
                <w:b/>
                <w:bCs/>
              </w:rPr>
            </w:pPr>
            <w:r w:rsidRPr="006A6596">
              <w:rPr>
                <w:b/>
                <w:bCs/>
              </w:rPr>
              <w:t>Item</w:t>
            </w:r>
          </w:p>
        </w:tc>
        <w:tc>
          <w:tcPr>
            <w:tcW w:w="2126" w:type="dxa"/>
            <w:tcBorders>
              <w:bottom w:val="none" w:sz="0" w:space="0" w:color="auto"/>
            </w:tcBorders>
          </w:tcPr>
          <w:p w14:paraId="1D295499" w14:textId="77777777" w:rsidR="005D4AEB" w:rsidRPr="006A6596"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Subject</w:t>
            </w:r>
          </w:p>
        </w:tc>
        <w:tc>
          <w:tcPr>
            <w:tcW w:w="2739" w:type="dxa"/>
            <w:tcBorders>
              <w:bottom w:val="none" w:sz="0" w:space="0" w:color="auto"/>
            </w:tcBorders>
          </w:tcPr>
          <w:p w14:paraId="559F44AE" w14:textId="77777777" w:rsidR="005D4AEB" w:rsidRPr="006A6596"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 xml:space="preserve">Classification </w:t>
            </w:r>
          </w:p>
        </w:tc>
        <w:tc>
          <w:tcPr>
            <w:tcW w:w="5058" w:type="dxa"/>
            <w:tcBorders>
              <w:bottom w:val="none" w:sz="0" w:space="0" w:color="auto"/>
            </w:tcBorders>
          </w:tcPr>
          <w:p w14:paraId="5A1AA28C" w14:textId="77777777" w:rsidR="005D4AEB" w:rsidRPr="006A6596"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Description</w:t>
            </w:r>
          </w:p>
        </w:tc>
      </w:tr>
      <w:tr w:rsidR="005D4AEB" w:rsidRPr="006A6596" w14:paraId="40A76C9C"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5D4AEB" w:rsidRPr="006A6596" w:rsidRDefault="003A19BC" w:rsidP="00CB46D4">
            <w:pPr>
              <w:rPr>
                <w:b w:val="0"/>
                <w:bCs w:val="0"/>
                <w:color w:val="747474" w:themeColor="background2" w:themeShade="80"/>
              </w:rPr>
            </w:pPr>
            <w:r w:rsidRPr="006A6596">
              <w:rPr>
                <w:color w:val="747474" w:themeColor="background2" w:themeShade="80"/>
              </w:rPr>
              <w:t>6</w:t>
            </w:r>
            <w:r w:rsidR="005D4AEB" w:rsidRPr="006A6596">
              <w:rPr>
                <w:color w:val="747474" w:themeColor="background2" w:themeShade="80"/>
              </w:rPr>
              <w:t>.1</w:t>
            </w:r>
          </w:p>
        </w:tc>
        <w:tc>
          <w:tcPr>
            <w:tcW w:w="2126" w:type="dxa"/>
            <w:tcBorders>
              <w:top w:val="none" w:sz="0" w:space="0" w:color="auto"/>
              <w:bottom w:val="none" w:sz="0" w:space="0" w:color="auto"/>
            </w:tcBorders>
          </w:tcPr>
          <w:p w14:paraId="0231CCEA" w14:textId="48A34C51" w:rsidR="005D4AEB" w:rsidRPr="006A6596" w:rsidRDefault="006A6461"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Are there general rules on identification of marketing communications? What?</w:t>
            </w:r>
          </w:p>
        </w:tc>
        <w:tc>
          <w:tcPr>
            <w:tcW w:w="2739" w:type="dxa"/>
            <w:tcBorders>
              <w:top w:val="none" w:sz="0" w:space="0" w:color="auto"/>
              <w:bottom w:val="none" w:sz="0" w:space="0" w:color="auto"/>
            </w:tcBorders>
          </w:tcPr>
          <w:p w14:paraId="4B8ED8B1" w14:textId="77777777" w:rsidR="005D4AEB" w:rsidRPr="006A6596"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058" w:type="dxa"/>
            <w:tcBorders>
              <w:top w:val="none" w:sz="0" w:space="0" w:color="auto"/>
              <w:bottom w:val="none" w:sz="0" w:space="0" w:color="auto"/>
            </w:tcBorders>
          </w:tcPr>
          <w:p w14:paraId="694F4FAB" w14:textId="620E286C" w:rsidR="000A76CC" w:rsidRPr="006A6596" w:rsidRDefault="611AC90E" w:rsidP="7433698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7433698E">
              <w:rPr>
                <w:rStyle w:val="normaltextrun"/>
                <w:rFonts w:ascii="Arial" w:eastAsiaTheme="majorEastAsia" w:hAnsi="Arial" w:cs="Arial"/>
                <w:sz w:val="22"/>
                <w:szCs w:val="22"/>
              </w:rPr>
              <w:t xml:space="preserve">The first three subsections under ‘basic requirements for advertisers’ (Chapter 2, General Requirements for Advertising, § 3) in </w:t>
            </w:r>
            <w:hyperlink r:id="rId145">
              <w:r w:rsidRPr="7433698E">
                <w:rPr>
                  <w:rStyle w:val="normaltextrun"/>
                  <w:rFonts w:ascii="Arial" w:eastAsiaTheme="majorEastAsia" w:hAnsi="Arial" w:cs="Arial"/>
                  <w:color w:val="0563C1"/>
                  <w:sz w:val="22"/>
                  <w:szCs w:val="22"/>
                  <w:u w:val="single"/>
                </w:rPr>
                <w:t>Advertising Act 2008</w:t>
              </w:r>
            </w:hyperlink>
            <w:r w:rsidRPr="7433698E">
              <w:rPr>
                <w:rStyle w:val="normaltextrun"/>
                <w:rFonts w:ascii="Arial" w:eastAsiaTheme="majorEastAsia" w:hAnsi="Arial" w:cs="Arial"/>
                <w:sz w:val="22"/>
                <w:szCs w:val="22"/>
              </w:rPr>
              <w:t xml:space="preserve"> concern disclosure and identification. The first states: ‘advertising shall, given ordinary attention, be clearly distinguishable from other information and its content, design and presentation shall ensure that it is recognised as advertising’</w:t>
            </w:r>
            <w:r w:rsidR="012B89FD" w:rsidRPr="7433698E">
              <w:rPr>
                <w:rStyle w:val="normaltextrun"/>
                <w:rFonts w:ascii="Arial" w:eastAsiaTheme="majorEastAsia" w:hAnsi="Arial" w:cs="Arial"/>
                <w:sz w:val="22"/>
                <w:szCs w:val="22"/>
              </w:rPr>
              <w:t xml:space="preserve"> (</w:t>
            </w:r>
            <w:r w:rsidRPr="7433698E">
              <w:rPr>
                <w:rStyle w:val="normaltextrun"/>
                <w:rFonts w:ascii="Arial" w:eastAsiaTheme="majorEastAsia" w:hAnsi="Arial" w:cs="Arial"/>
                <w:sz w:val="22"/>
                <w:szCs w:val="22"/>
              </w:rPr>
              <w:t xml:space="preserve">Translation supplied by Riigi Teataja </w:t>
            </w:r>
            <w:r w:rsidR="1DD3A98E" w:rsidRPr="7433698E">
              <w:rPr>
                <w:rStyle w:val="normaltextrun"/>
                <w:rFonts w:ascii="Arial" w:eastAsiaTheme="majorEastAsia" w:hAnsi="Arial" w:cs="Arial"/>
                <w:sz w:val="22"/>
                <w:szCs w:val="22"/>
              </w:rPr>
              <w:t>[</w:t>
            </w:r>
            <w:r w:rsidRPr="7433698E">
              <w:rPr>
                <w:rStyle w:val="normaltextrun"/>
                <w:rFonts w:ascii="Arial" w:eastAsiaTheme="majorEastAsia" w:hAnsi="Arial" w:cs="Arial"/>
                <w:sz w:val="22"/>
                <w:szCs w:val="22"/>
              </w:rPr>
              <w:t>State Gazette</w:t>
            </w:r>
            <w:r w:rsidR="69B5F351" w:rsidRPr="7433698E">
              <w:rPr>
                <w:rStyle w:val="normaltextrun"/>
                <w:rFonts w:ascii="Arial" w:eastAsiaTheme="majorEastAsia" w:hAnsi="Arial" w:cs="Arial"/>
                <w:sz w:val="22"/>
                <w:szCs w:val="22"/>
              </w:rPr>
              <w:t xml:space="preserve">] </w:t>
            </w:r>
            <w:r w:rsidR="1486416A" w:rsidRPr="7433698E">
              <w:rPr>
                <w:rStyle w:val="normaltextrun"/>
                <w:rFonts w:ascii="Arial" w:eastAsiaTheme="majorEastAsia" w:hAnsi="Arial" w:cs="Arial"/>
                <w:sz w:val="22"/>
                <w:szCs w:val="22"/>
              </w:rPr>
              <w:t>2016</w:t>
            </w:r>
            <w:r w:rsidR="0CDB5BD3" w:rsidRPr="7433698E">
              <w:rPr>
                <w:rStyle w:val="normaltextrun"/>
                <w:rFonts w:ascii="Arial" w:eastAsiaTheme="majorEastAsia" w:hAnsi="Arial" w:cs="Arial"/>
                <w:sz w:val="22"/>
                <w:szCs w:val="22"/>
              </w:rPr>
              <w:t>)</w:t>
            </w:r>
            <w:r w:rsidRPr="7433698E">
              <w:rPr>
                <w:rStyle w:val="normaltextrun"/>
                <w:rFonts w:ascii="Arial" w:eastAsiaTheme="majorEastAsia" w:hAnsi="Arial" w:cs="Arial"/>
                <w:sz w:val="22"/>
                <w:szCs w:val="22"/>
              </w:rPr>
              <w:t>. The Consumer Protection and Technical Regulatory Authority (TTJA) expands on this rule: ‘according to § 3 (1) of the Advertising Act, consumers must clearly understand that the disclosed information is advertising. The information may not be disclosed as part of other information, or as part of any television show, or as so-called hidden advertising’ (</w:t>
            </w:r>
            <w:hyperlink r:id="rId146">
              <w:r w:rsidRPr="7433698E">
                <w:rPr>
                  <w:rStyle w:val="normaltextrun"/>
                  <w:rFonts w:ascii="Arial" w:eastAsiaTheme="majorEastAsia" w:hAnsi="Arial" w:cs="Arial"/>
                  <w:color w:val="0563C1"/>
                  <w:sz w:val="22"/>
                  <w:szCs w:val="22"/>
                  <w:u w:val="single"/>
                </w:rPr>
                <w:t>The Consumer Protection and Technical Regulatory Authority 2022</w:t>
              </w:r>
            </w:hyperlink>
            <w:r w:rsidRPr="7433698E">
              <w:rPr>
                <w:rStyle w:val="normaltextrun"/>
                <w:rFonts w:ascii="Arial" w:eastAsiaTheme="majorEastAsia" w:hAnsi="Arial" w:cs="Arial"/>
                <w:sz w:val="22"/>
                <w:szCs w:val="22"/>
              </w:rPr>
              <w:t>).</w:t>
            </w:r>
            <w:r w:rsidRPr="7433698E">
              <w:rPr>
                <w:rStyle w:val="eop"/>
                <w:rFonts w:ascii="Arial" w:eastAsiaTheme="majorEastAsia" w:hAnsi="Arial" w:cs="Arial"/>
                <w:sz w:val="22"/>
                <w:szCs w:val="22"/>
              </w:rPr>
              <w:t> </w:t>
            </w:r>
          </w:p>
          <w:p w14:paraId="7EE73B90" w14:textId="6D517FD5" w:rsidR="000A76CC" w:rsidRPr="006A6596" w:rsidRDefault="000A76CC" w:rsidP="7433698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p>
          <w:p w14:paraId="5DE47214" w14:textId="751508C9" w:rsidR="000A76CC" w:rsidRPr="006A6596" w:rsidRDefault="00000000" w:rsidP="7433698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147">
              <w:r w:rsidR="59A10E27" w:rsidRPr="7433698E">
                <w:rPr>
                  <w:rStyle w:val="Hyperlink"/>
                  <w:rFonts w:ascii="Arial" w:eastAsiaTheme="majorEastAsia" w:hAnsi="Arial" w:cs="Arial"/>
                  <w:sz w:val="22"/>
                  <w:szCs w:val="22"/>
                </w:rPr>
                <w:t xml:space="preserve">The </w:t>
              </w:r>
              <w:r w:rsidR="611AC90E" w:rsidRPr="7433698E">
                <w:rPr>
                  <w:rStyle w:val="Hyperlink"/>
                  <w:rFonts w:ascii="Arial" w:eastAsiaTheme="majorEastAsia" w:hAnsi="Arial" w:cs="Arial"/>
                  <w:sz w:val="22"/>
                  <w:szCs w:val="22"/>
                </w:rPr>
                <w:t>Consumer Protection Act 2007</w:t>
              </w:r>
            </w:hyperlink>
            <w:r w:rsidR="611AC90E" w:rsidRPr="7433698E">
              <w:rPr>
                <w:rStyle w:val="normaltextrun"/>
                <w:rFonts w:ascii="Arial" w:eastAsiaTheme="majorEastAsia" w:hAnsi="Arial" w:cs="Arial"/>
                <w:sz w:val="22"/>
                <w:szCs w:val="22"/>
              </w:rPr>
              <w:t xml:space="preserve"> contains rules regarding misleading commercial practices (§ 12.3.) and qualifies ‘communicating in the media of texts which cannot be associated with advertising in order to promote goods or services if the trader has paid therefor [sic], but has not made it clear for consumers in the contents of the text or by clearly recognisable images or sounds (advertising text)’ as one of them, under subsection 11 </w:t>
            </w:r>
            <w:r w:rsidR="15B20AAE" w:rsidRPr="7433698E">
              <w:rPr>
                <w:rStyle w:val="normaltextrun"/>
                <w:rFonts w:ascii="Arial" w:eastAsiaTheme="majorEastAsia" w:hAnsi="Arial" w:cs="Arial"/>
                <w:sz w:val="22"/>
                <w:szCs w:val="22"/>
              </w:rPr>
              <w:t>(</w:t>
            </w:r>
            <w:r w:rsidR="611AC90E" w:rsidRPr="7433698E">
              <w:rPr>
                <w:rStyle w:val="normaltextrun"/>
                <w:rFonts w:ascii="Arial" w:eastAsiaTheme="majorEastAsia" w:hAnsi="Arial" w:cs="Arial"/>
                <w:sz w:val="22"/>
                <w:szCs w:val="22"/>
              </w:rPr>
              <w:t xml:space="preserve">Translation supplied by Riigi Teataja </w:t>
            </w:r>
            <w:r w:rsidR="57D37031" w:rsidRPr="7433698E">
              <w:rPr>
                <w:rStyle w:val="normaltextrun"/>
                <w:rFonts w:ascii="Arial" w:eastAsiaTheme="majorEastAsia" w:hAnsi="Arial" w:cs="Arial"/>
                <w:sz w:val="22"/>
                <w:szCs w:val="22"/>
              </w:rPr>
              <w:t>[</w:t>
            </w:r>
            <w:r w:rsidR="611AC90E" w:rsidRPr="7433698E">
              <w:rPr>
                <w:rStyle w:val="normaltextrun"/>
                <w:rFonts w:ascii="Arial" w:eastAsiaTheme="majorEastAsia" w:hAnsi="Arial" w:cs="Arial"/>
                <w:sz w:val="22"/>
                <w:szCs w:val="22"/>
              </w:rPr>
              <w:t>State Gazette</w:t>
            </w:r>
            <w:r w:rsidR="64487EE8" w:rsidRPr="7433698E">
              <w:rPr>
                <w:rStyle w:val="normaltextrun"/>
                <w:rFonts w:ascii="Arial" w:eastAsiaTheme="majorEastAsia" w:hAnsi="Arial" w:cs="Arial"/>
                <w:sz w:val="22"/>
                <w:szCs w:val="22"/>
              </w:rPr>
              <w:t>]</w:t>
            </w:r>
            <w:r w:rsidR="1DCE8E74" w:rsidRPr="7433698E">
              <w:rPr>
                <w:rStyle w:val="normaltextrun"/>
                <w:rFonts w:ascii="Arial" w:eastAsiaTheme="majorEastAsia" w:hAnsi="Arial" w:cs="Arial"/>
                <w:sz w:val="22"/>
                <w:szCs w:val="22"/>
              </w:rPr>
              <w:t>)</w:t>
            </w:r>
            <w:r w:rsidR="611AC90E" w:rsidRPr="7433698E">
              <w:rPr>
                <w:rStyle w:val="normaltextrun"/>
                <w:rFonts w:ascii="Arial" w:eastAsiaTheme="majorEastAsia" w:hAnsi="Arial" w:cs="Arial"/>
                <w:sz w:val="22"/>
                <w:szCs w:val="22"/>
              </w:rPr>
              <w:t>. </w:t>
            </w:r>
            <w:r w:rsidR="611AC90E" w:rsidRPr="7433698E">
              <w:rPr>
                <w:rStyle w:val="eop"/>
                <w:rFonts w:ascii="Arial" w:eastAsiaTheme="majorEastAsia" w:hAnsi="Arial" w:cs="Arial"/>
                <w:sz w:val="22"/>
                <w:szCs w:val="22"/>
              </w:rPr>
              <w:t> </w:t>
            </w:r>
          </w:p>
          <w:p w14:paraId="1FF94CEC" w14:textId="77777777" w:rsidR="000A76CC" w:rsidRPr="006A6596" w:rsidRDefault="000A76CC" w:rsidP="000A76C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421BD42C" w14:textId="62022A27" w:rsidR="005D4AEB" w:rsidRPr="006A6596" w:rsidRDefault="00000000" w:rsidP="000A76C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148" w:tgtFrame="_blank" w:history="1">
              <w:r w:rsidR="000A76CC" w:rsidRPr="006A6596">
                <w:rPr>
                  <w:rStyle w:val="normaltextrun"/>
                  <w:rFonts w:ascii="Arial" w:eastAsiaTheme="majorEastAsia" w:hAnsi="Arial" w:cs="Arial"/>
                  <w:color w:val="0563C1"/>
                  <w:sz w:val="22"/>
                  <w:szCs w:val="22"/>
                  <w:u w:val="single"/>
                </w:rPr>
                <w:t>The Media Services Act 2011</w:t>
              </w:r>
            </w:hyperlink>
            <w:r w:rsidR="000A76CC" w:rsidRPr="006A6596">
              <w:rPr>
                <w:rStyle w:val="normaltextrun"/>
                <w:rFonts w:ascii="Arial" w:eastAsiaTheme="majorEastAsia" w:hAnsi="Arial" w:cs="Arial"/>
                <w:sz w:val="22"/>
                <w:szCs w:val="22"/>
              </w:rPr>
              <w:t xml:space="preserve"> contains a chapter regulating commercial communications, including advertising, and in section § 25 (2) states: ‘A commercial communication broadcast by a media service provider shall be clearly recognizable and distinguishable from the other part of the </w:t>
            </w:r>
            <w:r w:rsidR="000A76CC" w:rsidRPr="006A6596">
              <w:rPr>
                <w:rStyle w:val="normaltextrun"/>
                <w:rFonts w:ascii="Arial" w:eastAsiaTheme="majorEastAsia" w:hAnsi="Arial" w:cs="Arial"/>
                <w:sz w:val="22"/>
                <w:szCs w:val="22"/>
              </w:rPr>
              <w:lastRenderedPageBreak/>
              <w:t>programme service’. Section § 26 prohibits ‘transmission of a surreptitious commercial communication’ (2).</w:t>
            </w:r>
            <w:r w:rsidR="000A76CC" w:rsidRPr="006A6596">
              <w:rPr>
                <w:rStyle w:val="eop"/>
                <w:rFonts w:ascii="Arial" w:eastAsiaTheme="majorEastAsia" w:hAnsi="Arial" w:cs="Arial"/>
                <w:sz w:val="22"/>
                <w:szCs w:val="22"/>
              </w:rPr>
              <w:t> </w:t>
            </w:r>
          </w:p>
        </w:tc>
      </w:tr>
      <w:tr w:rsidR="005D4AEB" w:rsidRPr="006A6596" w14:paraId="6EBFABA2" w14:textId="77777777" w:rsidTr="7433698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5D4AEB" w:rsidRPr="006A6596" w:rsidRDefault="003A19BC" w:rsidP="00CB46D4">
            <w:pPr>
              <w:rPr>
                <w:color w:val="3A3A3A" w:themeColor="background2" w:themeShade="40"/>
              </w:rPr>
            </w:pPr>
            <w:r w:rsidRPr="006A6596">
              <w:rPr>
                <w:color w:val="747474" w:themeColor="background2" w:themeShade="80"/>
              </w:rPr>
              <w:lastRenderedPageBreak/>
              <w:t>6</w:t>
            </w:r>
            <w:r w:rsidR="005D4AEB" w:rsidRPr="006A6596">
              <w:rPr>
                <w:color w:val="747474" w:themeColor="background2" w:themeShade="80"/>
              </w:rPr>
              <w:t>.2</w:t>
            </w:r>
          </w:p>
        </w:tc>
        <w:tc>
          <w:tcPr>
            <w:tcW w:w="2126" w:type="dxa"/>
          </w:tcPr>
          <w:p w14:paraId="46E4F5FD" w14:textId="0FD8913A" w:rsidR="005D4AEB" w:rsidRPr="006A6596" w:rsidRDefault="00C51E00"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Are there general rules requiring that marketing communications identify who the advertiser/sponsor of the advertising is?</w:t>
            </w:r>
          </w:p>
        </w:tc>
        <w:tc>
          <w:tcPr>
            <w:tcW w:w="2739" w:type="dxa"/>
          </w:tcPr>
          <w:p w14:paraId="58BDD7EE" w14:textId="77777777" w:rsidR="005D4AEB" w:rsidRPr="006A6596"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058" w:type="dxa"/>
          </w:tcPr>
          <w:p w14:paraId="45985D87" w14:textId="77777777" w:rsidR="000A76CC" w:rsidRPr="006A6596" w:rsidRDefault="000A76CC" w:rsidP="000A76C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sz w:val="22"/>
                <w:szCs w:val="22"/>
              </w:rPr>
              <w:t xml:space="preserve">Yes, Chapter 2, General Requirements for Advertising, § 3, subsection 2 in </w:t>
            </w:r>
            <w:hyperlink r:id="rId149" w:tgtFrame="_blank" w:history="1">
              <w:r w:rsidRPr="006A6596">
                <w:rPr>
                  <w:rStyle w:val="normaltextrun"/>
                  <w:rFonts w:ascii="Arial" w:eastAsiaTheme="majorEastAsia" w:hAnsi="Arial" w:cs="Arial"/>
                  <w:color w:val="0563C1"/>
                  <w:sz w:val="22"/>
                  <w:szCs w:val="22"/>
                  <w:u w:val="single"/>
                </w:rPr>
                <w:t>the Advertising Act 2008</w:t>
              </w:r>
            </w:hyperlink>
            <w:r w:rsidRPr="006A6596">
              <w:rPr>
                <w:rStyle w:val="normaltextrun"/>
                <w:rFonts w:ascii="Arial" w:eastAsiaTheme="majorEastAsia" w:hAnsi="Arial" w:cs="Arial"/>
                <w:sz w:val="22"/>
                <w:szCs w:val="22"/>
              </w:rPr>
              <w:t xml:space="preserve"> states: ‘advertising shall contain, in a clearly distinguishable manner, the name of the person placing advertising, the Estonian or European Community trade mark thereof which is under registration or has been registered or the domain name thereof’. There are no direct references to sponsorship. The Consumer Protection and Technical Regulatory Authority (TTJA) restates this rule, also without mentioning sponsorship (</w:t>
            </w:r>
            <w:hyperlink r:id="rId150" w:tgtFrame="_blank" w:history="1">
              <w:r w:rsidRPr="006A6596">
                <w:rPr>
                  <w:rStyle w:val="normaltextrun"/>
                  <w:rFonts w:ascii="Arial" w:eastAsiaTheme="majorEastAsia" w:hAnsi="Arial" w:cs="Arial"/>
                  <w:color w:val="0563C1"/>
                  <w:sz w:val="22"/>
                  <w:szCs w:val="22"/>
                  <w:u w:val="single"/>
                </w:rPr>
                <w:t>The Consumer Protection and Technical Regulatory Authority 2022</w:t>
              </w:r>
            </w:hyperlink>
            <w:r w:rsidRPr="006A6596">
              <w:rPr>
                <w:rStyle w:val="normaltextrun"/>
                <w:rFonts w:ascii="Arial" w:eastAsiaTheme="majorEastAsia" w:hAnsi="Arial" w:cs="Arial"/>
                <w:sz w:val="22"/>
                <w:szCs w:val="22"/>
              </w:rPr>
              <w:t>).</w:t>
            </w:r>
            <w:r w:rsidRPr="006A6596">
              <w:rPr>
                <w:rStyle w:val="eop"/>
                <w:rFonts w:ascii="Arial" w:eastAsiaTheme="majorEastAsia" w:hAnsi="Arial" w:cs="Arial"/>
                <w:sz w:val="22"/>
                <w:szCs w:val="22"/>
              </w:rPr>
              <w:t> </w:t>
            </w:r>
          </w:p>
          <w:p w14:paraId="0148DC9D" w14:textId="77777777" w:rsidR="000A76CC" w:rsidRPr="006A6596" w:rsidRDefault="000A76CC" w:rsidP="000A76C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0611AA51" w14:textId="6C60E125" w:rsidR="005D4AEB" w:rsidRPr="006A6596" w:rsidRDefault="00000000" w:rsidP="000A76C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51" w:tgtFrame="_blank" w:history="1">
              <w:r w:rsidR="000A76CC" w:rsidRPr="006A6596">
                <w:rPr>
                  <w:rStyle w:val="normaltextrun"/>
                  <w:rFonts w:ascii="Arial" w:eastAsiaTheme="majorEastAsia" w:hAnsi="Arial" w:cs="Arial"/>
                  <w:color w:val="0563C1"/>
                  <w:sz w:val="22"/>
                  <w:szCs w:val="22"/>
                  <w:u w:val="single"/>
                </w:rPr>
                <w:t>T</w:t>
              </w:r>
              <w:r w:rsidR="000A76CC" w:rsidRPr="006A6596">
                <w:rPr>
                  <w:rStyle w:val="normaltextrun"/>
                  <w:rFonts w:ascii="Arial" w:eastAsiaTheme="majorEastAsia" w:hAnsi="Arial" w:cs="Arial"/>
                  <w:color w:val="0563C1"/>
                  <w:u w:val="single"/>
                </w:rPr>
                <w:t>he A</w:t>
              </w:r>
              <w:r w:rsidR="000A76CC" w:rsidRPr="006A6596">
                <w:rPr>
                  <w:rStyle w:val="normaltextrun"/>
                  <w:rFonts w:ascii="Arial" w:eastAsiaTheme="majorEastAsia" w:hAnsi="Arial" w:cs="Arial"/>
                  <w:color w:val="0563C1"/>
                  <w:sz w:val="22"/>
                  <w:szCs w:val="22"/>
                  <w:u w:val="single"/>
                </w:rPr>
                <w:t>dvertising Act 2008</w:t>
              </w:r>
            </w:hyperlink>
            <w:r w:rsidR="000A76CC" w:rsidRPr="006A6596">
              <w:rPr>
                <w:rStyle w:val="normaltextrun"/>
                <w:rFonts w:ascii="Arial" w:eastAsiaTheme="majorEastAsia" w:hAnsi="Arial" w:cs="Arial"/>
                <w:sz w:val="22"/>
                <w:szCs w:val="22"/>
              </w:rPr>
              <w:t xml:space="preserve"> also contains an extra specification (Chapter 2, General Requirements for Advertising, § 3, subsection 3) stating: ‘the provisions of subsection (2) of this section apply to advertising publicised in separate stages starting from the 15th day as of the publicising of the first stage of the advertising’ [Translation supplied by Riigi Teataja (State Gazette)]. The Consumer Protection and Technical Regulatory Authority (TTJA) expands on this rule: ‘if one advertisement is published in separate stages and the advertisement (s) published as the first stage (s) did not contain the data of the advertiser, then the data of the advertiser must be included in the advertisement no later than on the 15th day from the first stage of the advertisement (</w:t>
            </w:r>
            <w:hyperlink r:id="rId152" w:tgtFrame="_blank" w:history="1">
              <w:r w:rsidR="000A76CC" w:rsidRPr="006A6596">
                <w:rPr>
                  <w:rStyle w:val="normaltextrun"/>
                  <w:rFonts w:ascii="Arial" w:eastAsiaTheme="majorEastAsia" w:hAnsi="Arial" w:cs="Arial"/>
                  <w:color w:val="0563C1"/>
                  <w:sz w:val="22"/>
                  <w:szCs w:val="22"/>
                  <w:u w:val="single"/>
                </w:rPr>
                <w:t>The Consumer Protection and Technical Regulatory Authority 2022</w:t>
              </w:r>
            </w:hyperlink>
            <w:r w:rsidR="000A76CC" w:rsidRPr="006A6596">
              <w:rPr>
                <w:rStyle w:val="normaltextrun"/>
                <w:rFonts w:ascii="Arial" w:eastAsiaTheme="majorEastAsia" w:hAnsi="Arial" w:cs="Arial"/>
                <w:sz w:val="22"/>
                <w:szCs w:val="22"/>
              </w:rPr>
              <w:t>).</w:t>
            </w:r>
            <w:r w:rsidR="000A76CC" w:rsidRPr="006A6596">
              <w:rPr>
                <w:rStyle w:val="eop"/>
                <w:rFonts w:ascii="Arial" w:eastAsiaTheme="majorEastAsia" w:hAnsi="Arial" w:cs="Arial"/>
                <w:sz w:val="22"/>
                <w:szCs w:val="22"/>
              </w:rPr>
              <w:t> </w:t>
            </w:r>
          </w:p>
        </w:tc>
      </w:tr>
      <w:tr w:rsidR="005D4AEB" w:rsidRPr="006A6596" w14:paraId="60E57D78"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5D4AEB" w:rsidRPr="006A6596" w:rsidRDefault="003A19BC" w:rsidP="00CB46D4">
            <w:pPr>
              <w:rPr>
                <w:color w:val="747474" w:themeColor="background2" w:themeShade="80"/>
              </w:rPr>
            </w:pPr>
            <w:r w:rsidRPr="006A6596">
              <w:rPr>
                <w:color w:val="747474" w:themeColor="background2" w:themeShade="80"/>
              </w:rPr>
              <w:t>6</w:t>
            </w:r>
            <w:r w:rsidR="005D4AEB" w:rsidRPr="006A6596">
              <w:rPr>
                <w:color w:val="747474" w:themeColor="background2" w:themeShade="80"/>
              </w:rPr>
              <w:t>.3</w:t>
            </w:r>
          </w:p>
        </w:tc>
        <w:tc>
          <w:tcPr>
            <w:tcW w:w="2126" w:type="dxa"/>
            <w:tcBorders>
              <w:top w:val="none" w:sz="0" w:space="0" w:color="auto"/>
              <w:bottom w:val="none" w:sz="0" w:space="0" w:color="auto"/>
            </w:tcBorders>
          </w:tcPr>
          <w:p w14:paraId="06428DEA" w14:textId="76DAB5A0" w:rsidR="005D4AEB" w:rsidRPr="006A6596" w:rsidRDefault="00954313"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Are there (general) disclosure or other obligations when integrating advertising content with other content?</w:t>
            </w:r>
          </w:p>
        </w:tc>
        <w:tc>
          <w:tcPr>
            <w:tcW w:w="2739" w:type="dxa"/>
            <w:tcBorders>
              <w:top w:val="none" w:sz="0" w:space="0" w:color="auto"/>
              <w:bottom w:val="none" w:sz="0" w:space="0" w:color="auto"/>
            </w:tcBorders>
          </w:tcPr>
          <w:p w14:paraId="424B02CE" w14:textId="77777777" w:rsidR="005D4AEB" w:rsidRPr="006A6596"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058" w:type="dxa"/>
            <w:tcBorders>
              <w:top w:val="none" w:sz="0" w:space="0" w:color="auto"/>
              <w:bottom w:val="none" w:sz="0" w:space="0" w:color="auto"/>
            </w:tcBorders>
          </w:tcPr>
          <w:p w14:paraId="52B76689" w14:textId="298AF167" w:rsidR="005D4AEB" w:rsidRPr="006A6596" w:rsidRDefault="00000000" w:rsidP="00CB46D4">
            <w:pPr>
              <w:cnfStyle w:val="000000100000" w:firstRow="0" w:lastRow="0" w:firstColumn="0" w:lastColumn="0" w:oddVBand="0" w:evenVBand="0" w:oddHBand="1" w:evenHBand="0" w:firstRowFirstColumn="0" w:firstRowLastColumn="0" w:lastRowFirstColumn="0" w:lastRowLastColumn="0"/>
            </w:pPr>
            <w:hyperlink r:id="rId153" w:tgtFrame="_blank" w:history="1">
              <w:r w:rsidR="000A76CC" w:rsidRPr="006A6596">
                <w:rPr>
                  <w:rStyle w:val="normaltextrun"/>
                  <w:color w:val="0563C1"/>
                  <w:u w:val="single"/>
                  <w:shd w:val="clear" w:color="auto" w:fill="FFFFFF"/>
                </w:rPr>
                <w:t>The Advertising Act 2008</w:t>
              </w:r>
            </w:hyperlink>
            <w:r w:rsidR="000A76CC" w:rsidRPr="006A6596">
              <w:rPr>
                <w:rStyle w:val="normaltextrun"/>
                <w:color w:val="000000"/>
                <w:shd w:val="clear" w:color="auto" w:fill="FFFFFF"/>
              </w:rPr>
              <w:t xml:space="preserve"> prohibits the integration of advertising content with other content without disclosure under § 3 (1) (</w:t>
            </w:r>
            <w:hyperlink r:id="rId154" w:tgtFrame="_blank" w:history="1">
              <w:r w:rsidR="000A76CC" w:rsidRPr="006A6596">
                <w:rPr>
                  <w:rStyle w:val="normaltextrun"/>
                  <w:color w:val="0563C1"/>
                  <w:u w:val="single"/>
                  <w:shd w:val="clear" w:color="auto" w:fill="FFFFFF"/>
                </w:rPr>
                <w:t>The Consumer Protection and Technical Regulatory Authority 2022</w:t>
              </w:r>
            </w:hyperlink>
            <w:r w:rsidR="000A76CC" w:rsidRPr="006A6596">
              <w:rPr>
                <w:rStyle w:val="normaltextrun"/>
                <w:color w:val="000000"/>
                <w:shd w:val="clear" w:color="auto" w:fill="FFFFFF"/>
              </w:rPr>
              <w:t>).</w:t>
            </w:r>
            <w:r w:rsidR="000A76CC" w:rsidRPr="006A6596">
              <w:rPr>
                <w:rStyle w:val="eop"/>
                <w:color w:val="000000"/>
                <w:shd w:val="clear" w:color="auto" w:fill="FFFFFF"/>
              </w:rPr>
              <w:t> </w:t>
            </w:r>
          </w:p>
        </w:tc>
      </w:tr>
      <w:tr w:rsidR="005D4AEB" w:rsidRPr="006A6596" w14:paraId="59A9321E" w14:textId="77777777" w:rsidTr="7433698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5D4AEB" w:rsidRPr="006A6596" w:rsidRDefault="003A19BC" w:rsidP="00CB46D4">
            <w:pPr>
              <w:rPr>
                <w:color w:val="747474" w:themeColor="background2" w:themeShade="80"/>
              </w:rPr>
            </w:pPr>
            <w:r w:rsidRPr="006A6596">
              <w:rPr>
                <w:color w:val="747474" w:themeColor="background2" w:themeShade="80"/>
              </w:rPr>
              <w:t>6</w:t>
            </w:r>
            <w:r w:rsidR="005D4AEB" w:rsidRPr="006A6596">
              <w:rPr>
                <w:color w:val="747474" w:themeColor="background2" w:themeShade="80"/>
              </w:rPr>
              <w:t>.4</w:t>
            </w:r>
          </w:p>
        </w:tc>
        <w:tc>
          <w:tcPr>
            <w:tcW w:w="2126" w:type="dxa"/>
          </w:tcPr>
          <w:p w14:paraId="4FA5E021" w14:textId="5165EF48" w:rsidR="005D4AEB" w:rsidRPr="006A6596" w:rsidRDefault="00610E7C" w:rsidP="00CB46D4">
            <w:pPr>
              <w:pStyle w:val="Subjectcolumntext"/>
              <w:cnfStyle w:val="000000000000" w:firstRow="0" w:lastRow="0" w:firstColumn="0" w:lastColumn="0" w:oddVBand="0" w:evenVBand="0" w:oddHBand="0" w:evenHBand="0" w:firstRowFirstColumn="0" w:firstRowLastColumn="0" w:lastRowFirstColumn="0" w:lastRowLastColumn="0"/>
            </w:pPr>
            <w:r w:rsidRPr="006A6596">
              <w:t xml:space="preserve">What are the rules governing the use of endorsements </w:t>
            </w:r>
            <w:r w:rsidRPr="006A6596">
              <w:lastRenderedPageBreak/>
              <w:t>and testimonials in advertising?</w:t>
            </w:r>
          </w:p>
        </w:tc>
        <w:tc>
          <w:tcPr>
            <w:tcW w:w="2739" w:type="dxa"/>
          </w:tcPr>
          <w:p w14:paraId="29943F29" w14:textId="77777777" w:rsidR="005D4AEB" w:rsidRPr="006A6596"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058" w:type="dxa"/>
          </w:tcPr>
          <w:p w14:paraId="3747D452" w14:textId="55018DEF" w:rsidR="005D4AEB" w:rsidRPr="006A6596" w:rsidRDefault="000A76CC" w:rsidP="00CB46D4">
            <w:pPr>
              <w:cnfStyle w:val="000000000000" w:firstRow="0" w:lastRow="0" w:firstColumn="0" w:lastColumn="0" w:oddVBand="0" w:evenVBand="0" w:oddHBand="0" w:evenHBand="0" w:firstRowFirstColumn="0" w:firstRowLastColumn="0" w:lastRowFirstColumn="0" w:lastRowLastColumn="0"/>
            </w:pPr>
            <w:r w:rsidRPr="006A6596">
              <w:rPr>
                <w:rStyle w:val="normaltextrun"/>
                <w:color w:val="000000"/>
                <w:shd w:val="clear" w:color="auto" w:fill="FFFFFF"/>
              </w:rPr>
              <w:t xml:space="preserve">The rules regarding endorsements in </w:t>
            </w:r>
            <w:hyperlink r:id="rId155" w:tgtFrame="_blank" w:history="1">
              <w:r w:rsidRPr="006A6596">
                <w:rPr>
                  <w:rStyle w:val="normaltextrun"/>
                  <w:color w:val="0563C1"/>
                  <w:u w:val="single"/>
                  <w:shd w:val="clear" w:color="auto" w:fill="FFFFFF"/>
                </w:rPr>
                <w:t>the Estonian Advertising Act 2008</w:t>
              </w:r>
            </w:hyperlink>
            <w:r w:rsidRPr="006A6596">
              <w:rPr>
                <w:rStyle w:val="normaltextrun"/>
                <w:color w:val="000000"/>
                <w:shd w:val="clear" w:color="auto" w:fill="FFFFFF"/>
              </w:rPr>
              <w:t xml:space="preserve"> are limited to a prohibition of celebrities supporting products containing alcohol. </w:t>
            </w:r>
            <w:r w:rsidRPr="006A6596">
              <w:rPr>
                <w:rStyle w:val="normaltextrun"/>
                <w:color w:val="000000"/>
                <w:shd w:val="clear" w:color="auto" w:fill="FFFFFF"/>
              </w:rPr>
              <w:lastRenderedPageBreak/>
              <w:t>Under § 28 (4), the Act states: ‘advertising of alcohol shall not imitate or use well-known actors, actresses, sportsmen, musicians, entertainers or any other well-known persons as well as their pictures, voices or images or references to such persons. An actor or actress may be used in advertising of alcohol if the actor or actress does not advertise alcohol through their personal example but plays the role of a character’.</w:t>
            </w:r>
            <w:r w:rsidRPr="006A6596">
              <w:rPr>
                <w:rStyle w:val="eop"/>
                <w:color w:val="000000"/>
                <w:shd w:val="clear" w:color="auto" w:fill="FFFFFF"/>
              </w:rPr>
              <w:t> </w:t>
            </w:r>
          </w:p>
        </w:tc>
      </w:tr>
      <w:tr w:rsidR="005D4AEB" w:rsidRPr="006A6596" w14:paraId="006A77F6"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5D4AEB" w:rsidRPr="006A6596" w:rsidRDefault="003A19BC" w:rsidP="00CB46D4">
            <w:pPr>
              <w:rPr>
                <w:color w:val="747474" w:themeColor="background2" w:themeShade="80"/>
              </w:rPr>
            </w:pPr>
            <w:r w:rsidRPr="006A6596">
              <w:rPr>
                <w:color w:val="747474" w:themeColor="background2" w:themeShade="80"/>
              </w:rPr>
              <w:lastRenderedPageBreak/>
              <w:t>6</w:t>
            </w:r>
            <w:r w:rsidR="005D4AEB" w:rsidRPr="006A6596">
              <w:rPr>
                <w:color w:val="747474" w:themeColor="background2" w:themeShade="80"/>
              </w:rPr>
              <w:t>.5</w:t>
            </w:r>
          </w:p>
        </w:tc>
        <w:tc>
          <w:tcPr>
            <w:tcW w:w="2126" w:type="dxa"/>
            <w:tcBorders>
              <w:top w:val="none" w:sz="0" w:space="0" w:color="auto"/>
              <w:bottom w:val="none" w:sz="0" w:space="0" w:color="auto"/>
            </w:tcBorders>
          </w:tcPr>
          <w:p w14:paraId="22876FFB" w14:textId="19B9BE8A" w:rsidR="005D4AEB" w:rsidRPr="006A6596" w:rsidRDefault="00FC4962" w:rsidP="00CB46D4">
            <w:pPr>
              <w:pStyle w:val="Subjectcolumntext"/>
              <w:cnfStyle w:val="000000100000" w:firstRow="0" w:lastRow="0" w:firstColumn="0" w:lastColumn="0" w:oddVBand="0" w:evenVBand="0" w:oddHBand="1" w:evenHBand="0" w:firstRowFirstColumn="0" w:firstRowLastColumn="0" w:lastRowFirstColumn="0" w:lastRowLastColumn="0"/>
            </w:pPr>
            <w:r w:rsidRPr="006A6596">
              <w:t>General indicators of effectiveness (branded content)</w:t>
            </w:r>
          </w:p>
        </w:tc>
        <w:tc>
          <w:tcPr>
            <w:tcW w:w="2739" w:type="dxa"/>
            <w:tcBorders>
              <w:top w:val="none" w:sz="0" w:space="0" w:color="auto"/>
              <w:bottom w:val="none" w:sz="0" w:space="0" w:color="auto"/>
            </w:tcBorders>
          </w:tcPr>
          <w:p w14:paraId="40DFA622" w14:textId="77777777" w:rsidR="005D4AEB" w:rsidRPr="006A6596"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058" w:type="dxa"/>
            <w:tcBorders>
              <w:top w:val="none" w:sz="0" w:space="0" w:color="auto"/>
              <w:bottom w:val="none" w:sz="0" w:space="0" w:color="auto"/>
            </w:tcBorders>
          </w:tcPr>
          <w:p w14:paraId="5EF537CC" w14:textId="77777777" w:rsidR="005D4AEB" w:rsidRPr="006A6596" w:rsidRDefault="005D4AEB" w:rsidP="00CB46D4">
            <w:pPr>
              <w:cnfStyle w:val="000000100000" w:firstRow="0" w:lastRow="0" w:firstColumn="0" w:lastColumn="0" w:oddVBand="0" w:evenVBand="0" w:oddHBand="1" w:evenHBand="0" w:firstRowFirstColumn="0" w:firstRowLastColumn="0" w:lastRowFirstColumn="0" w:lastRowLastColumn="0"/>
            </w:pPr>
          </w:p>
        </w:tc>
      </w:tr>
    </w:tbl>
    <w:p w14:paraId="3EF2E791" w14:textId="77777777" w:rsidR="008D27DF" w:rsidRPr="006A6596" w:rsidRDefault="008D27DF" w:rsidP="00CB5035">
      <w:pPr>
        <w:spacing w:after="0"/>
      </w:pPr>
    </w:p>
    <w:p w14:paraId="536D0D92" w14:textId="57B32F5B" w:rsidR="00CF62AF" w:rsidRPr="006A6596" w:rsidRDefault="008D27DF" w:rsidP="008D27DF">
      <w:pPr>
        <w:pStyle w:val="Tableheadings"/>
      </w:pPr>
      <w:r w:rsidRPr="006A6596">
        <w:t>Branded content sections</w:t>
      </w:r>
    </w:p>
    <w:p w14:paraId="2CFF42D2" w14:textId="77777777" w:rsidR="008D27DF" w:rsidRPr="006A6596" w:rsidRDefault="008D27DF" w:rsidP="008D27DF">
      <w:pPr>
        <w:pStyle w:val="Tableheadings"/>
      </w:pPr>
    </w:p>
    <w:p w14:paraId="5734EB32" w14:textId="77777777" w:rsidR="00533017" w:rsidRPr="006A6596" w:rsidRDefault="00533017" w:rsidP="00533017">
      <w:pPr>
        <w:pStyle w:val="SectionHead"/>
        <w:rPr>
          <w:rFonts w:cs="Arial"/>
        </w:rPr>
      </w:pPr>
      <w:bookmarkStart w:id="11" w:name="_Toc170219705"/>
      <w:r w:rsidRPr="006A6596">
        <w:rPr>
          <w:rFonts w:cs="Arial"/>
        </w:rPr>
        <w:t>Publishing</w:t>
      </w:r>
      <w:bookmarkEnd w:id="1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6A6596" w14:paraId="3D84F072" w14:textId="77777777" w:rsidTr="7433698E">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6A6596" w:rsidRDefault="008D27DF" w:rsidP="0081091B">
            <w:pPr>
              <w:pStyle w:val="Tableheadings"/>
              <w:spacing w:line="240" w:lineRule="auto"/>
              <w:rPr>
                <w:b/>
                <w:bCs/>
              </w:rPr>
            </w:pPr>
            <w:r w:rsidRPr="006A6596">
              <w:rPr>
                <w:b/>
                <w:bCs/>
              </w:rPr>
              <w:t>Item</w:t>
            </w:r>
          </w:p>
        </w:tc>
        <w:tc>
          <w:tcPr>
            <w:tcW w:w="2126" w:type="dxa"/>
            <w:tcBorders>
              <w:bottom w:val="none" w:sz="0" w:space="0" w:color="auto"/>
            </w:tcBorders>
          </w:tcPr>
          <w:p w14:paraId="2EA91F6D" w14:textId="77777777" w:rsidR="008D27DF" w:rsidRPr="006A6596"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Subject</w:t>
            </w:r>
          </w:p>
        </w:tc>
        <w:tc>
          <w:tcPr>
            <w:tcW w:w="2127" w:type="dxa"/>
            <w:tcBorders>
              <w:bottom w:val="none" w:sz="0" w:space="0" w:color="auto"/>
            </w:tcBorders>
          </w:tcPr>
          <w:p w14:paraId="292767B9" w14:textId="77777777" w:rsidR="008D27DF" w:rsidRPr="006A6596"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A6596">
              <w:rPr>
                <w:b/>
                <w:bCs/>
                <w:color w:val="595959" w:themeColor="text1" w:themeTint="A6"/>
              </w:rPr>
              <w:t xml:space="preserve">Classification </w:t>
            </w:r>
          </w:p>
        </w:tc>
        <w:tc>
          <w:tcPr>
            <w:tcW w:w="5670" w:type="dxa"/>
            <w:tcBorders>
              <w:bottom w:val="none" w:sz="0" w:space="0" w:color="auto"/>
            </w:tcBorders>
          </w:tcPr>
          <w:p w14:paraId="67C2F6DA" w14:textId="77777777" w:rsidR="008D27DF" w:rsidRPr="006A6596"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A6596">
              <w:rPr>
                <w:b/>
                <w:bCs/>
                <w:color w:val="595959" w:themeColor="text1" w:themeTint="A6"/>
              </w:rPr>
              <w:t>Description</w:t>
            </w:r>
          </w:p>
        </w:tc>
      </w:tr>
      <w:tr w:rsidR="008D27DF" w:rsidRPr="006A6596" w14:paraId="20BB8897" w14:textId="77777777" w:rsidTr="7433698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8D27DF" w:rsidRPr="006A6596" w:rsidRDefault="00A579EE" w:rsidP="0081091B">
            <w:pPr>
              <w:rPr>
                <w:b w:val="0"/>
                <w:bCs w:val="0"/>
                <w:color w:val="747474" w:themeColor="background2" w:themeShade="80"/>
              </w:rPr>
            </w:pPr>
            <w:r w:rsidRPr="006A6596">
              <w:rPr>
                <w:color w:val="747474" w:themeColor="background2" w:themeShade="80"/>
              </w:rPr>
              <w:t>7</w:t>
            </w:r>
            <w:r w:rsidR="008D27DF" w:rsidRPr="006A6596">
              <w:rPr>
                <w:color w:val="747474" w:themeColor="background2" w:themeShade="80"/>
              </w:rPr>
              <w:t>.1</w:t>
            </w:r>
          </w:p>
        </w:tc>
        <w:tc>
          <w:tcPr>
            <w:tcW w:w="2126" w:type="dxa"/>
            <w:tcBorders>
              <w:top w:val="none" w:sz="0" w:space="0" w:color="auto"/>
              <w:bottom w:val="none" w:sz="0" w:space="0" w:color="auto"/>
            </w:tcBorders>
          </w:tcPr>
          <w:p w14:paraId="6ABB7E5E" w14:textId="438136AB" w:rsidR="008D27DF" w:rsidRPr="006A6596" w:rsidRDefault="0087539C" w:rsidP="0081091B">
            <w:pPr>
              <w:pStyle w:val="Subjectcolumntext"/>
              <w:cnfStyle w:val="000000100000" w:firstRow="0" w:lastRow="0" w:firstColumn="0" w:lastColumn="0" w:oddVBand="0" w:evenVBand="0" w:oddHBand="1" w:evenHBand="0" w:firstRowFirstColumn="0" w:firstRowLastColumn="0" w:lastRowFirstColumn="0" w:lastRowLastColumn="0"/>
            </w:pPr>
            <w:r w:rsidRPr="006A6596">
              <w:t>Rules/governance arrangements across sectors (news publishing; magazines;  other – brand owned; contract publishing; digital native)</w:t>
            </w:r>
          </w:p>
        </w:tc>
        <w:tc>
          <w:tcPr>
            <w:tcW w:w="2127" w:type="dxa"/>
            <w:tcBorders>
              <w:top w:val="none" w:sz="0" w:space="0" w:color="auto"/>
              <w:bottom w:val="none" w:sz="0" w:space="0" w:color="auto"/>
            </w:tcBorders>
          </w:tcPr>
          <w:p w14:paraId="35EBC712" w14:textId="77777777" w:rsidR="008D27DF" w:rsidRPr="006A6596" w:rsidRDefault="008D27D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C66412B" w14:textId="77777777" w:rsidR="000A76CC" w:rsidRPr="006A6596" w:rsidRDefault="000A76CC" w:rsidP="000A76C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sz w:val="22"/>
                <w:szCs w:val="22"/>
              </w:rPr>
              <w:t>The Estonian Parliament made plans for the regulation of the publishing sector soon after Estonia regained its independence in 1991 but faced a backlash from publishers and journalists, leading to the legislation never progressing beyond the draft stage (</w:t>
            </w:r>
            <w:hyperlink r:id="rId156" w:tgtFrame="_blank" w:history="1">
              <w:r w:rsidRPr="006A6596">
                <w:rPr>
                  <w:rStyle w:val="normaltextrun"/>
                  <w:rFonts w:ascii="Arial" w:eastAsiaTheme="majorEastAsia" w:hAnsi="Arial" w:cs="Arial"/>
                  <w:color w:val="0563C1"/>
                  <w:sz w:val="22"/>
                  <w:szCs w:val="22"/>
                  <w:u w:val="single"/>
                </w:rPr>
                <w:t>the Estonian Press Council n.d.a</w:t>
              </w:r>
            </w:hyperlink>
            <w:r w:rsidRPr="006A6596">
              <w:rPr>
                <w:rStyle w:val="normaltextrun"/>
                <w:rFonts w:ascii="Arial" w:eastAsiaTheme="majorEastAsia" w:hAnsi="Arial" w:cs="Arial"/>
                <w:sz w:val="22"/>
                <w:szCs w:val="22"/>
              </w:rPr>
              <w:t xml:space="preserve">). Despite the sector not being regulated through legal means, there are relevant laws affecting it. </w:t>
            </w:r>
            <w:hyperlink r:id="rId157" w:tgtFrame="_blank" w:history="1">
              <w:r w:rsidRPr="006A6596">
                <w:rPr>
                  <w:rStyle w:val="normaltextrun"/>
                  <w:rFonts w:ascii="Arial" w:eastAsiaTheme="majorEastAsia" w:hAnsi="Arial" w:cs="Arial"/>
                  <w:color w:val="0563C1"/>
                  <w:sz w:val="22"/>
                  <w:szCs w:val="22"/>
                  <w:u w:val="single"/>
                </w:rPr>
                <w:t>The Constitution of the Republic of Estonia</w:t>
              </w:r>
            </w:hyperlink>
            <w:r w:rsidRPr="006A6596">
              <w:rPr>
                <w:rStyle w:val="normaltextrun"/>
                <w:rFonts w:ascii="Arial" w:eastAsiaTheme="majorEastAsia" w:hAnsi="Arial" w:cs="Arial"/>
                <w:sz w:val="22"/>
                <w:szCs w:val="22"/>
              </w:rPr>
              <w:t xml:space="preserve"> contains two relevant rules: section § 44 secures the right to public access of information, and § 45 protects freedom of expression. The restrictions within </w:t>
            </w:r>
            <w:hyperlink r:id="rId158" w:tgtFrame="_blank" w:history="1">
              <w:r w:rsidRPr="006A6596">
                <w:rPr>
                  <w:rStyle w:val="normaltextrun"/>
                  <w:rFonts w:ascii="Arial" w:eastAsiaTheme="majorEastAsia" w:hAnsi="Arial" w:cs="Arial"/>
                  <w:color w:val="0563C1"/>
                  <w:sz w:val="22"/>
                  <w:szCs w:val="22"/>
                  <w:u w:val="single"/>
                </w:rPr>
                <w:t>the Estonian Advertising Act 2008</w:t>
              </w:r>
            </w:hyperlink>
            <w:r w:rsidRPr="006A6596">
              <w:rPr>
                <w:rStyle w:val="normaltextrun"/>
                <w:rFonts w:ascii="Arial" w:eastAsiaTheme="majorEastAsia" w:hAnsi="Arial" w:cs="Arial"/>
                <w:sz w:val="22"/>
                <w:szCs w:val="22"/>
              </w:rPr>
              <w:t xml:space="preserve"> apply to all advertising including that within the publishing sector.</w:t>
            </w:r>
            <w:r w:rsidRPr="006A6596">
              <w:rPr>
                <w:rStyle w:val="eop"/>
                <w:rFonts w:ascii="Arial" w:eastAsiaTheme="majorEastAsia" w:hAnsi="Arial" w:cs="Arial"/>
                <w:sz w:val="22"/>
                <w:szCs w:val="22"/>
              </w:rPr>
              <w:t> </w:t>
            </w:r>
          </w:p>
          <w:p w14:paraId="39DEDD99" w14:textId="77777777" w:rsidR="000A76CC" w:rsidRPr="006A6596" w:rsidRDefault="000A76CC" w:rsidP="000A76C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3140DF19" w14:textId="277D9488" w:rsidR="008D27DF" w:rsidRPr="006A6596" w:rsidRDefault="00000000" w:rsidP="000A76C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159" w:tgtFrame="_blank" w:history="1">
              <w:r w:rsidR="000A76CC" w:rsidRPr="006A6596">
                <w:rPr>
                  <w:rStyle w:val="normaltextrun"/>
                  <w:rFonts w:ascii="Arial" w:eastAsiaTheme="majorEastAsia" w:hAnsi="Arial" w:cs="Arial"/>
                  <w:color w:val="0563C1"/>
                  <w:sz w:val="22"/>
                  <w:szCs w:val="22"/>
                  <w:u w:val="single"/>
                </w:rPr>
                <w:t>The Estonian Press Council</w:t>
              </w:r>
            </w:hyperlink>
            <w:r w:rsidR="000A76CC" w:rsidRPr="006A6596">
              <w:rPr>
                <w:rStyle w:val="normaltextrun"/>
                <w:rFonts w:ascii="Arial" w:eastAsiaTheme="majorEastAsia" w:hAnsi="Arial" w:cs="Arial"/>
                <w:sz w:val="22"/>
                <w:szCs w:val="22"/>
              </w:rPr>
              <w:t xml:space="preserve"> is an independent, non-profit organisation self-regulating the press, established in 1991 (</w:t>
            </w:r>
            <w:hyperlink r:id="rId160" w:tgtFrame="_blank" w:history="1">
              <w:r w:rsidR="000A76CC" w:rsidRPr="006A6596">
                <w:rPr>
                  <w:rStyle w:val="normaltextrun"/>
                  <w:rFonts w:ascii="Arial" w:eastAsiaTheme="majorEastAsia" w:hAnsi="Arial" w:cs="Arial"/>
                  <w:color w:val="0563C1"/>
                  <w:sz w:val="22"/>
                  <w:szCs w:val="22"/>
                  <w:u w:val="single"/>
                </w:rPr>
                <w:t>the Estonian Press Council n.d.c</w:t>
              </w:r>
            </w:hyperlink>
            <w:r w:rsidR="000A76CC" w:rsidRPr="006A6596">
              <w:rPr>
                <w:rStyle w:val="normaltextrun"/>
                <w:rFonts w:ascii="Arial" w:eastAsiaTheme="majorEastAsia" w:hAnsi="Arial" w:cs="Arial"/>
                <w:sz w:val="22"/>
                <w:szCs w:val="22"/>
              </w:rPr>
              <w:t xml:space="preserve">). The Council published its </w:t>
            </w:r>
            <w:hyperlink r:id="rId161" w:tgtFrame="_blank" w:history="1">
              <w:r w:rsidR="000A76CC" w:rsidRPr="006A6596">
                <w:rPr>
                  <w:rStyle w:val="normaltextrun"/>
                  <w:rFonts w:ascii="Arial" w:eastAsiaTheme="majorEastAsia" w:hAnsi="Arial" w:cs="Arial"/>
                  <w:color w:val="0563C1"/>
                  <w:sz w:val="22"/>
                  <w:szCs w:val="22"/>
                  <w:u w:val="single"/>
                </w:rPr>
                <w:t>Code of Ethics</w:t>
              </w:r>
            </w:hyperlink>
            <w:r w:rsidR="000A76CC" w:rsidRPr="006A6596">
              <w:rPr>
                <w:rStyle w:val="normaltextrun"/>
                <w:rFonts w:ascii="Arial" w:eastAsiaTheme="majorEastAsia" w:hAnsi="Arial" w:cs="Arial"/>
                <w:sz w:val="22"/>
                <w:szCs w:val="22"/>
              </w:rPr>
              <w:t>, which regulates the activities of its members, but is also responsible for disseminating the information about good practice and significant breaches of rules (</w:t>
            </w:r>
            <w:hyperlink r:id="rId162" w:tgtFrame="_blank" w:history="1">
              <w:r w:rsidR="000A76CC" w:rsidRPr="006A6596">
                <w:rPr>
                  <w:rStyle w:val="normaltextrun"/>
                  <w:rFonts w:ascii="Arial" w:eastAsiaTheme="majorEastAsia" w:hAnsi="Arial" w:cs="Arial"/>
                  <w:color w:val="0563C1"/>
                  <w:sz w:val="22"/>
                  <w:szCs w:val="22"/>
                  <w:u w:val="single"/>
                </w:rPr>
                <w:t>the Estonian Press Council n.d.d</w:t>
              </w:r>
            </w:hyperlink>
            <w:r w:rsidR="000A76CC" w:rsidRPr="006A6596">
              <w:rPr>
                <w:rStyle w:val="normaltextrun"/>
                <w:rFonts w:ascii="Arial" w:eastAsiaTheme="majorEastAsia" w:hAnsi="Arial" w:cs="Arial"/>
                <w:sz w:val="22"/>
                <w:szCs w:val="22"/>
              </w:rPr>
              <w:t>).</w:t>
            </w:r>
            <w:r w:rsidR="000A76CC" w:rsidRPr="006A6596">
              <w:rPr>
                <w:rStyle w:val="eop"/>
                <w:rFonts w:ascii="Arial" w:eastAsiaTheme="majorEastAsia" w:hAnsi="Arial" w:cs="Arial"/>
                <w:sz w:val="22"/>
                <w:szCs w:val="22"/>
              </w:rPr>
              <w:t> </w:t>
            </w:r>
          </w:p>
        </w:tc>
      </w:tr>
      <w:tr w:rsidR="008D27DF" w:rsidRPr="006A6596" w14:paraId="60E530A0" w14:textId="77777777" w:rsidTr="7433698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8D27DF" w:rsidRPr="006A6596" w:rsidRDefault="00A579EE" w:rsidP="0081091B">
            <w:pPr>
              <w:rPr>
                <w:color w:val="3A3A3A" w:themeColor="background2" w:themeShade="40"/>
              </w:rPr>
            </w:pPr>
            <w:r w:rsidRPr="006A6596">
              <w:rPr>
                <w:color w:val="747474" w:themeColor="background2" w:themeShade="80"/>
              </w:rPr>
              <w:t>7</w:t>
            </w:r>
            <w:r w:rsidR="008D27DF" w:rsidRPr="006A6596">
              <w:rPr>
                <w:color w:val="747474" w:themeColor="background2" w:themeShade="80"/>
              </w:rPr>
              <w:t>.2</w:t>
            </w:r>
          </w:p>
        </w:tc>
        <w:tc>
          <w:tcPr>
            <w:tcW w:w="2126" w:type="dxa"/>
          </w:tcPr>
          <w:p w14:paraId="595C7D61" w14:textId="15A80CB3" w:rsidR="008D27DF" w:rsidRPr="006A6596" w:rsidRDefault="007B253B" w:rsidP="0081091B">
            <w:pPr>
              <w:pStyle w:val="Subjectcolumntext"/>
              <w:cnfStyle w:val="000000000000" w:firstRow="0" w:lastRow="0" w:firstColumn="0" w:lastColumn="0" w:oddVBand="0" w:evenVBand="0" w:oddHBand="0" w:evenHBand="0" w:firstRowFirstColumn="0" w:firstRowLastColumn="0" w:lastRowFirstColumn="0" w:lastRowLastColumn="0"/>
            </w:pPr>
            <w:r w:rsidRPr="006A6596">
              <w:t xml:space="preserve">How is branded content described </w:t>
            </w:r>
            <w:r w:rsidRPr="006A6596">
              <w:lastRenderedPageBreak/>
              <w:t>and ordered in governance?</w:t>
            </w:r>
          </w:p>
        </w:tc>
        <w:tc>
          <w:tcPr>
            <w:tcW w:w="2127" w:type="dxa"/>
          </w:tcPr>
          <w:p w14:paraId="4C42D2E5" w14:textId="77777777" w:rsidR="008D27DF" w:rsidRPr="006A6596" w:rsidRDefault="008D27D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FFBB324" w14:textId="77777777" w:rsidR="000A76CC" w:rsidRPr="006A6596" w:rsidRDefault="000A76CC" w:rsidP="000A76C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sz w:val="22"/>
                <w:szCs w:val="22"/>
              </w:rPr>
              <w:t xml:space="preserve">The general rules regarding disclosure and identification contained within </w:t>
            </w:r>
            <w:hyperlink r:id="rId163" w:tgtFrame="_blank" w:history="1">
              <w:r w:rsidRPr="006A6596">
                <w:rPr>
                  <w:rStyle w:val="normaltextrun"/>
                  <w:rFonts w:ascii="Arial" w:eastAsiaTheme="majorEastAsia" w:hAnsi="Arial" w:cs="Arial"/>
                  <w:color w:val="0563C1"/>
                  <w:sz w:val="22"/>
                  <w:szCs w:val="22"/>
                  <w:u w:val="single"/>
                </w:rPr>
                <w:t>Advertising Act 2008</w:t>
              </w:r>
            </w:hyperlink>
            <w:r w:rsidRPr="006A6596">
              <w:rPr>
                <w:rStyle w:val="normaltextrun"/>
                <w:rFonts w:ascii="Arial" w:eastAsiaTheme="majorEastAsia" w:hAnsi="Arial" w:cs="Arial"/>
                <w:sz w:val="22"/>
                <w:szCs w:val="22"/>
              </w:rPr>
              <w:t xml:space="preserve"> apply to all advertising, including in the publishing sector. </w:t>
            </w:r>
            <w:r w:rsidRPr="006A6596">
              <w:rPr>
                <w:rStyle w:val="eop"/>
                <w:rFonts w:ascii="Arial" w:eastAsiaTheme="majorEastAsia" w:hAnsi="Arial" w:cs="Arial"/>
                <w:sz w:val="22"/>
                <w:szCs w:val="22"/>
              </w:rPr>
              <w:t> </w:t>
            </w:r>
          </w:p>
          <w:p w14:paraId="26146BE8" w14:textId="77777777" w:rsidR="000A76CC" w:rsidRPr="006A6596" w:rsidRDefault="000A76CC" w:rsidP="000A76C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lastRenderedPageBreak/>
              <w:t> </w:t>
            </w:r>
          </w:p>
          <w:p w14:paraId="787C789F" w14:textId="335F6569" w:rsidR="000A76CC" w:rsidRPr="006A6596" w:rsidRDefault="00000000" w:rsidP="7433698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64">
              <w:r w:rsidR="611AC90E" w:rsidRPr="7433698E">
                <w:rPr>
                  <w:rStyle w:val="Hyperlink"/>
                  <w:rFonts w:ascii="Arial" w:eastAsiaTheme="majorEastAsia" w:hAnsi="Arial" w:cs="Arial"/>
                  <w:sz w:val="22"/>
                  <w:szCs w:val="22"/>
                </w:rPr>
                <w:t>Estonian Press Council’s Code of J</w:t>
              </w:r>
              <w:r w:rsidR="621ACDAA" w:rsidRPr="7433698E">
                <w:rPr>
                  <w:rStyle w:val="Hyperlink"/>
                  <w:rFonts w:ascii="Arial" w:eastAsiaTheme="majorEastAsia" w:hAnsi="Arial" w:cs="Arial"/>
                  <w:sz w:val="22"/>
                  <w:szCs w:val="22"/>
                </w:rPr>
                <w:t>o</w:t>
              </w:r>
              <w:r w:rsidR="611AC90E" w:rsidRPr="7433698E">
                <w:rPr>
                  <w:rStyle w:val="Hyperlink"/>
                  <w:rFonts w:ascii="Arial" w:eastAsiaTheme="majorEastAsia" w:hAnsi="Arial" w:cs="Arial"/>
                  <w:sz w:val="22"/>
                  <w:szCs w:val="22"/>
                </w:rPr>
                <w:t>urnalism Ethics</w:t>
              </w:r>
            </w:hyperlink>
            <w:r w:rsidR="611AC90E" w:rsidRPr="7433698E">
              <w:rPr>
                <w:rStyle w:val="normaltextrun"/>
                <w:rFonts w:ascii="Arial" w:eastAsiaTheme="majorEastAsia" w:hAnsi="Arial" w:cs="Arial"/>
                <w:sz w:val="22"/>
                <w:szCs w:val="22"/>
              </w:rPr>
              <w:t xml:space="preserve"> also contains rules relevant to branded content in section 6, entitled ‘advertising’. The section contains provisions protecting editorial content from commercial influences, with point 6.1 stating: ‘advertisements and promotional materials shall be clearly differentiated from editorial material’, and 6.4, ‘in the case of consumer-oriented journalistic material, the audience must be informed how the selection of the products was made and how the products were tested’. Any inclusions of a product or trademark within the news and editorial content is only allowed if the material is ‘relevant and justified’ (6.3). The code also puts restrictions of journalists’ participation in promotional activities: ‘journalists and regular outside contributors should not air commercials within their programme or write promotional articles under their own name in the same publication (6.2).</w:t>
            </w:r>
            <w:r w:rsidR="611AC90E" w:rsidRPr="7433698E">
              <w:rPr>
                <w:rStyle w:val="eop"/>
                <w:rFonts w:ascii="Arial" w:eastAsiaTheme="majorEastAsia" w:hAnsi="Arial" w:cs="Arial"/>
                <w:sz w:val="22"/>
                <w:szCs w:val="22"/>
              </w:rPr>
              <w:t> </w:t>
            </w:r>
          </w:p>
          <w:p w14:paraId="5A2C67B1" w14:textId="77777777" w:rsidR="000A76CC" w:rsidRPr="006A6596" w:rsidRDefault="611AC90E" w:rsidP="000A76C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7433698E">
              <w:rPr>
                <w:rStyle w:val="eop"/>
                <w:rFonts w:ascii="Arial" w:eastAsiaTheme="majorEastAsia" w:hAnsi="Arial" w:cs="Arial"/>
                <w:sz w:val="22"/>
                <w:szCs w:val="22"/>
              </w:rPr>
              <w:t> </w:t>
            </w:r>
          </w:p>
          <w:p w14:paraId="3AA1812B" w14:textId="1BDEA5DF" w:rsidR="008D27DF" w:rsidRPr="006A6596" w:rsidRDefault="70E47C96" w:rsidP="7433698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7433698E">
              <w:rPr>
                <w:rStyle w:val="eop"/>
                <w:rFonts w:ascii="Arial" w:eastAsiaTheme="majorEastAsia" w:hAnsi="Arial" w:cs="Arial"/>
                <w:sz w:val="22"/>
                <w:szCs w:val="22"/>
              </w:rPr>
              <w:t xml:space="preserve">The </w:t>
            </w:r>
            <w:hyperlink r:id="rId165" w:tgtFrame="_blank" w:history="1">
              <w:r w:rsidR="611AC90E" w:rsidRPr="7433698E">
                <w:rPr>
                  <w:rStyle w:val="normaltextrun"/>
                  <w:rFonts w:ascii="Arial" w:eastAsiaTheme="majorEastAsia" w:hAnsi="Arial" w:cs="Arial"/>
                  <w:color w:val="0563C1"/>
                  <w:sz w:val="22"/>
                  <w:szCs w:val="22"/>
                  <w:u w:val="single"/>
                  <w:shd w:val="clear" w:color="auto" w:fill="E1E3E6"/>
                </w:rPr>
                <w:t>International Federation of Journalists (IFJ) Global Ethics Charter for Journalists</w:t>
              </w:r>
            </w:hyperlink>
            <w:r w:rsidR="611AC90E" w:rsidRPr="7433698E">
              <w:rPr>
                <w:rStyle w:val="normaltextrun"/>
                <w:rFonts w:ascii="Arial" w:eastAsiaTheme="majorEastAsia" w:hAnsi="Arial" w:cs="Arial"/>
              </w:rPr>
              <w:t xml:space="preserve"> </w:t>
            </w:r>
            <w:r w:rsidR="611AC90E" w:rsidRPr="7433698E">
              <w:rPr>
                <w:rStyle w:val="normaltextrun"/>
                <w:rFonts w:ascii="Arial" w:eastAsiaTheme="majorEastAsia" w:hAnsi="Arial" w:cs="Arial"/>
                <w:sz w:val="22"/>
                <w:szCs w:val="22"/>
              </w:rPr>
              <w:t xml:space="preserve">also puts emphasis on the importance of editorial independence. Rule 13 states, </w:t>
            </w:r>
            <w:r w:rsidR="0083682E" w:rsidRPr="7433698E">
              <w:rPr>
                <w:rStyle w:val="normaltextrun"/>
                <w:rFonts w:ascii="Arial" w:eastAsiaTheme="majorEastAsia" w:hAnsi="Arial" w:cs="Arial"/>
                <w:sz w:val="22"/>
                <w:szCs w:val="22"/>
              </w:rPr>
              <w:t>‘</w:t>
            </w:r>
            <w:r w:rsidR="0083682E" w:rsidRPr="7433698E">
              <w:t>13. The journalist shall not use the freedom of the press to serve any other interest and shall refrain from receiving any unfair advantage or personal gain because of the dissemination or non-dissemination of information. He/she will avoid - or put an end to - any situation that could lead him/her to a conflict of interest in the exercise of his/her profession. He/she will avoid any confusion between his activity and that of advertising or propaganda. He/she will refrain from any form of insider trading and market manipulation (IFJ n.d. - https://www.ifj.org/who/rules-and-policy/global-charter-of-ethics-for-journalists</w:t>
            </w:r>
            <w:r w:rsidR="611AC90E" w:rsidRPr="7433698E">
              <w:rPr>
                <w:rStyle w:val="normaltextrun"/>
                <w:rFonts w:ascii="Arial" w:eastAsiaTheme="majorEastAsia" w:hAnsi="Arial" w:cs="Arial"/>
                <w:sz w:val="22"/>
                <w:szCs w:val="22"/>
              </w:rPr>
              <w:t>.</w:t>
            </w:r>
            <w:r w:rsidR="611AC90E" w:rsidRPr="7433698E">
              <w:rPr>
                <w:rStyle w:val="eop"/>
                <w:rFonts w:ascii="Arial" w:eastAsiaTheme="majorEastAsia" w:hAnsi="Arial" w:cs="Arial"/>
                <w:sz w:val="22"/>
                <w:szCs w:val="22"/>
              </w:rPr>
              <w:t> </w:t>
            </w:r>
          </w:p>
        </w:tc>
      </w:tr>
    </w:tbl>
    <w:p w14:paraId="3752E295" w14:textId="77777777" w:rsidR="00EE67D5" w:rsidRPr="006A6596" w:rsidRDefault="00EE67D5" w:rsidP="00EE67D5">
      <w:pPr>
        <w:pStyle w:val="SectionHead"/>
        <w:rPr>
          <w:rFonts w:cs="Arial"/>
        </w:rPr>
      </w:pPr>
      <w:bookmarkStart w:id="12" w:name="_Toc170219706"/>
      <w:r w:rsidRPr="006A6596">
        <w:rPr>
          <w:rFonts w:cs="Arial"/>
        </w:rPr>
        <w:lastRenderedPageBreak/>
        <w:t>Audiovisual</w:t>
      </w:r>
      <w:bookmarkEnd w:id="1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6A6596" w14:paraId="23CB444E" w14:textId="77777777" w:rsidTr="008370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6A6596" w:rsidRDefault="007B253B" w:rsidP="0081091B">
            <w:pPr>
              <w:pStyle w:val="Tableheadings"/>
              <w:spacing w:line="240" w:lineRule="auto"/>
              <w:rPr>
                <w:b/>
                <w:bCs/>
              </w:rPr>
            </w:pPr>
            <w:r w:rsidRPr="006A6596">
              <w:rPr>
                <w:b/>
                <w:bCs/>
              </w:rPr>
              <w:t>Item</w:t>
            </w:r>
          </w:p>
        </w:tc>
        <w:tc>
          <w:tcPr>
            <w:tcW w:w="2126" w:type="dxa"/>
            <w:tcBorders>
              <w:bottom w:val="none" w:sz="0" w:space="0" w:color="auto"/>
            </w:tcBorders>
          </w:tcPr>
          <w:p w14:paraId="43CD5043" w14:textId="77777777" w:rsidR="007B253B" w:rsidRPr="006A6596"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Subject</w:t>
            </w:r>
          </w:p>
        </w:tc>
        <w:tc>
          <w:tcPr>
            <w:tcW w:w="2127" w:type="dxa"/>
            <w:tcBorders>
              <w:bottom w:val="none" w:sz="0" w:space="0" w:color="auto"/>
            </w:tcBorders>
          </w:tcPr>
          <w:p w14:paraId="368CF348" w14:textId="77777777" w:rsidR="007B253B" w:rsidRPr="006A6596"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A6596">
              <w:rPr>
                <w:b/>
                <w:bCs/>
              </w:rPr>
              <w:t>Classification</w:t>
            </w:r>
            <w:r w:rsidRPr="006A6596">
              <w:rPr>
                <w:b/>
                <w:bCs/>
                <w:color w:val="595959" w:themeColor="text1" w:themeTint="A6"/>
              </w:rPr>
              <w:t xml:space="preserve"> </w:t>
            </w:r>
          </w:p>
        </w:tc>
        <w:tc>
          <w:tcPr>
            <w:tcW w:w="5670" w:type="dxa"/>
            <w:tcBorders>
              <w:bottom w:val="none" w:sz="0" w:space="0" w:color="auto"/>
            </w:tcBorders>
          </w:tcPr>
          <w:p w14:paraId="585DDBEF" w14:textId="77777777" w:rsidR="007B253B" w:rsidRPr="006A6596"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A6596">
              <w:rPr>
                <w:b/>
                <w:bCs/>
              </w:rPr>
              <w:t>Description</w:t>
            </w:r>
          </w:p>
        </w:tc>
      </w:tr>
      <w:tr w:rsidR="007B253B" w:rsidRPr="006A6596" w14:paraId="43240BD8" w14:textId="77777777" w:rsidTr="008370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6A6596" w:rsidRDefault="00EE67D5" w:rsidP="0081091B">
            <w:pPr>
              <w:rPr>
                <w:b w:val="0"/>
                <w:bCs w:val="0"/>
                <w:color w:val="747474" w:themeColor="background2" w:themeShade="80"/>
              </w:rPr>
            </w:pPr>
            <w:r w:rsidRPr="006A6596">
              <w:rPr>
                <w:color w:val="747474" w:themeColor="background2" w:themeShade="80"/>
              </w:rPr>
              <w:t>8</w:t>
            </w:r>
            <w:r w:rsidR="007B253B" w:rsidRPr="006A6596">
              <w:rPr>
                <w:color w:val="747474" w:themeColor="background2" w:themeShade="80"/>
              </w:rPr>
              <w:t>.1</w:t>
            </w:r>
          </w:p>
        </w:tc>
        <w:tc>
          <w:tcPr>
            <w:tcW w:w="2126" w:type="dxa"/>
            <w:tcBorders>
              <w:top w:val="none" w:sz="0" w:space="0" w:color="auto"/>
              <w:bottom w:val="none" w:sz="0" w:space="0" w:color="auto"/>
            </w:tcBorders>
          </w:tcPr>
          <w:p w14:paraId="7CDC11D2" w14:textId="79732D70" w:rsidR="007B253B" w:rsidRPr="006A6596" w:rsidRDefault="0065030F" w:rsidP="0081091B">
            <w:pPr>
              <w:pStyle w:val="Subjectcolumntext"/>
              <w:cnfStyle w:val="000000100000" w:firstRow="0" w:lastRow="0" w:firstColumn="0" w:lastColumn="0" w:oddVBand="0" w:evenVBand="0" w:oddHBand="1" w:evenHBand="0" w:firstRowFirstColumn="0" w:firstRowLastColumn="0" w:lastRowFirstColumn="0" w:lastRowLastColumn="0"/>
            </w:pPr>
            <w:r w:rsidRPr="006A6596">
              <w:t>Rules/governance arrangements across sectors</w:t>
            </w:r>
          </w:p>
        </w:tc>
        <w:tc>
          <w:tcPr>
            <w:tcW w:w="2127" w:type="dxa"/>
            <w:tcBorders>
              <w:top w:val="none" w:sz="0" w:space="0" w:color="auto"/>
              <w:bottom w:val="none" w:sz="0" w:space="0" w:color="auto"/>
            </w:tcBorders>
          </w:tcPr>
          <w:p w14:paraId="21A4A8B7" w14:textId="77777777" w:rsidR="007B253B" w:rsidRPr="006A6596" w:rsidRDefault="007B253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1CE0742" w14:textId="77777777" w:rsidR="00840F51" w:rsidRPr="006A6596" w:rsidRDefault="00840F51" w:rsidP="00840F5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sz w:val="22"/>
                <w:szCs w:val="22"/>
              </w:rPr>
              <w:t>The broadcasting sector in Estonia is divided between the Public Service Broadcaster (ERR), and privately-owned TV stations and radio channels, and private production companies which supply content for various broadcasters (</w:t>
            </w:r>
            <w:hyperlink r:id="rId166" w:tgtFrame="_blank" w:history="1">
              <w:r w:rsidRPr="006A6596">
                <w:rPr>
                  <w:rStyle w:val="normaltextrun"/>
                  <w:rFonts w:ascii="Arial" w:eastAsiaTheme="majorEastAsia" w:hAnsi="Arial" w:cs="Arial"/>
                  <w:color w:val="0563C1"/>
                  <w:sz w:val="22"/>
                  <w:szCs w:val="22"/>
                  <w:u w:val="single"/>
                </w:rPr>
                <w:t>Republic of Estonia Ministry of Culture 2022</w:t>
              </w:r>
            </w:hyperlink>
            <w:r w:rsidRPr="006A6596">
              <w:rPr>
                <w:rStyle w:val="normaltextrun"/>
                <w:rFonts w:ascii="Arial" w:eastAsiaTheme="majorEastAsia" w:hAnsi="Arial" w:cs="Arial"/>
                <w:sz w:val="22"/>
                <w:szCs w:val="22"/>
              </w:rPr>
              <w:t>). </w:t>
            </w:r>
            <w:r w:rsidRPr="006A6596">
              <w:rPr>
                <w:rStyle w:val="eop"/>
                <w:rFonts w:ascii="Arial" w:eastAsiaTheme="majorEastAsia" w:hAnsi="Arial" w:cs="Arial"/>
                <w:sz w:val="22"/>
                <w:szCs w:val="22"/>
              </w:rPr>
              <w:t> </w:t>
            </w:r>
          </w:p>
          <w:p w14:paraId="07F95B07" w14:textId="77777777" w:rsidR="00840F51" w:rsidRPr="006A6596" w:rsidRDefault="00840F51" w:rsidP="00840F5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rPr>
              <w:t> </w:t>
            </w:r>
          </w:p>
          <w:p w14:paraId="0425CC53" w14:textId="77777777" w:rsidR="00840F51" w:rsidRPr="006A6596" w:rsidRDefault="00000000" w:rsidP="00840F5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167" w:tgtFrame="_blank" w:history="1">
              <w:r w:rsidR="00840F51" w:rsidRPr="006A6596">
                <w:rPr>
                  <w:rStyle w:val="normaltextrun"/>
                  <w:rFonts w:ascii="Arial" w:eastAsiaTheme="majorEastAsia" w:hAnsi="Arial" w:cs="Arial"/>
                  <w:color w:val="0563C1"/>
                  <w:sz w:val="22"/>
                  <w:szCs w:val="22"/>
                  <w:u w:val="single"/>
                </w:rPr>
                <w:t>The Estonian Public Broadcasting Act 2007</w:t>
              </w:r>
            </w:hyperlink>
            <w:r w:rsidR="00840F51" w:rsidRPr="006A6596">
              <w:rPr>
                <w:rStyle w:val="normaltextrun"/>
                <w:rFonts w:ascii="Arial" w:eastAsiaTheme="majorEastAsia" w:hAnsi="Arial" w:cs="Arial"/>
                <w:sz w:val="22"/>
                <w:szCs w:val="22"/>
              </w:rPr>
              <w:t xml:space="preserve">, and </w:t>
            </w:r>
            <w:hyperlink r:id="rId168" w:tgtFrame="_blank" w:history="1">
              <w:r w:rsidR="00840F51" w:rsidRPr="006A6596">
                <w:rPr>
                  <w:rStyle w:val="normaltextrun"/>
                  <w:rFonts w:ascii="Arial" w:eastAsiaTheme="majorEastAsia" w:hAnsi="Arial" w:cs="Arial"/>
                  <w:color w:val="0563C1"/>
                  <w:sz w:val="22"/>
                  <w:szCs w:val="22"/>
                  <w:u w:val="single"/>
                </w:rPr>
                <w:t>the Media Services Act 2011</w:t>
              </w:r>
            </w:hyperlink>
            <w:r w:rsidR="00840F51" w:rsidRPr="006A6596">
              <w:rPr>
                <w:rStyle w:val="normaltextrun"/>
                <w:rFonts w:ascii="Arial" w:eastAsiaTheme="majorEastAsia" w:hAnsi="Arial" w:cs="Arial"/>
                <w:sz w:val="22"/>
                <w:szCs w:val="22"/>
              </w:rPr>
              <w:t xml:space="preserve"> contain relevant rules, including restrictions on branded content. The Consumer Protection and Technical Regulatory Authority (TTJA) issues media service licenses for radio and TV, and monitors the fulfilment of their conditions, which includes compliance with rules and regulations (</w:t>
            </w:r>
            <w:hyperlink r:id="rId169" w:tgtFrame="_blank" w:history="1">
              <w:r w:rsidR="00840F51" w:rsidRPr="006A6596">
                <w:rPr>
                  <w:rStyle w:val="normaltextrun"/>
                  <w:rFonts w:ascii="Arial" w:eastAsiaTheme="majorEastAsia" w:hAnsi="Arial" w:cs="Arial"/>
                  <w:color w:val="0563C1"/>
                  <w:sz w:val="22"/>
                  <w:szCs w:val="22"/>
                  <w:u w:val="single"/>
                </w:rPr>
                <w:t>Republic of Estonia Ministry of Culture 2022</w:t>
              </w:r>
            </w:hyperlink>
            <w:r w:rsidR="00840F51" w:rsidRPr="006A6596">
              <w:rPr>
                <w:rStyle w:val="normaltextrun"/>
                <w:rFonts w:ascii="Arial" w:eastAsiaTheme="majorEastAsia" w:hAnsi="Arial" w:cs="Arial"/>
                <w:sz w:val="22"/>
                <w:szCs w:val="22"/>
              </w:rPr>
              <w:t>).</w:t>
            </w:r>
            <w:r w:rsidR="00840F51" w:rsidRPr="006A6596">
              <w:rPr>
                <w:rStyle w:val="eop"/>
                <w:rFonts w:ascii="Arial" w:eastAsiaTheme="majorEastAsia" w:hAnsi="Arial" w:cs="Arial"/>
                <w:sz w:val="22"/>
                <w:szCs w:val="22"/>
              </w:rPr>
              <w:t> </w:t>
            </w:r>
          </w:p>
          <w:p w14:paraId="391C4925" w14:textId="77777777" w:rsidR="00840F51" w:rsidRPr="006A6596" w:rsidRDefault="00840F51" w:rsidP="00840F5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44E93F09" w14:textId="4468E000" w:rsidR="007B253B" w:rsidRPr="006A6596" w:rsidRDefault="00840F51" w:rsidP="00840F5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sz w:val="22"/>
                <w:szCs w:val="22"/>
              </w:rPr>
              <w:t xml:space="preserve">Broadcasting is also subject to self-regulation, with </w:t>
            </w:r>
            <w:hyperlink r:id="rId170" w:tgtFrame="_blank" w:history="1">
              <w:r w:rsidRPr="006A6596">
                <w:rPr>
                  <w:rStyle w:val="normaltextrun"/>
                  <w:rFonts w:ascii="Arial" w:eastAsiaTheme="majorEastAsia" w:hAnsi="Arial" w:cs="Arial"/>
                  <w:color w:val="0563C1"/>
                  <w:sz w:val="22"/>
                  <w:szCs w:val="22"/>
                  <w:u w:val="single"/>
                </w:rPr>
                <w:t>the Estonian Press Council’s Code of Ethics</w:t>
              </w:r>
            </w:hyperlink>
            <w:r w:rsidRPr="006A6596">
              <w:rPr>
                <w:rStyle w:val="normaltextrun"/>
                <w:rFonts w:ascii="Arial" w:eastAsiaTheme="majorEastAsia" w:hAnsi="Arial" w:cs="Arial"/>
                <w:sz w:val="22"/>
                <w:szCs w:val="22"/>
              </w:rPr>
              <w:t xml:space="preserve"> and </w:t>
            </w:r>
            <w:hyperlink r:id="rId171" w:tgtFrame="_blank" w:history="1">
              <w:r w:rsidRPr="006A6596">
                <w:rPr>
                  <w:rStyle w:val="normaltextrun"/>
                  <w:rFonts w:ascii="Arial" w:eastAsiaTheme="majorEastAsia" w:hAnsi="Arial" w:cs="Arial"/>
                  <w:color w:val="0563C1"/>
                  <w:sz w:val="22"/>
                  <w:szCs w:val="22"/>
                  <w:u w:val="single"/>
                </w:rPr>
                <w:t>International Federation of Journalists (IFJ) Global Ethics Charter for Journalists</w:t>
              </w:r>
            </w:hyperlink>
            <w:r w:rsidRPr="006A6596">
              <w:rPr>
                <w:rStyle w:val="normaltextrun"/>
                <w:rFonts w:ascii="Arial" w:eastAsiaTheme="majorEastAsia" w:hAnsi="Arial" w:cs="Arial"/>
                <w:sz w:val="22"/>
                <w:szCs w:val="22"/>
              </w:rPr>
              <w:t xml:space="preserve"> setting standards for professionals working within the media sector. However, ERR’s own Ethics Ombudsman adopted ‘the most extensive self-regulatory journalistic code’ in Estonia, </w:t>
            </w:r>
            <w:hyperlink r:id="rId172" w:tgtFrame="_blank" w:history="1">
              <w:r w:rsidRPr="006A6596">
                <w:rPr>
                  <w:rStyle w:val="normaltextrun"/>
                  <w:rFonts w:ascii="Arial" w:eastAsiaTheme="majorEastAsia" w:hAnsi="Arial" w:cs="Arial"/>
                  <w:color w:val="0563C1"/>
                  <w:sz w:val="22"/>
                  <w:szCs w:val="22"/>
                  <w:u w:val="single"/>
                </w:rPr>
                <w:t>the ERR Code of Ethics</w:t>
              </w:r>
            </w:hyperlink>
            <w:r w:rsidRPr="006A6596">
              <w:rPr>
                <w:rStyle w:val="normaltextrun"/>
                <w:rFonts w:ascii="Arial" w:eastAsiaTheme="majorEastAsia" w:hAnsi="Arial" w:cs="Arial"/>
                <w:sz w:val="22"/>
                <w:szCs w:val="22"/>
              </w:rPr>
              <w:t>, which details their best practice guidelines and obligations as a public service news provider (</w:t>
            </w:r>
            <w:hyperlink r:id="rId173" w:tgtFrame="_blank" w:history="1">
              <w:r w:rsidRPr="006A6596">
                <w:rPr>
                  <w:rStyle w:val="normaltextrun"/>
                  <w:rFonts w:ascii="Arial" w:eastAsiaTheme="majorEastAsia" w:hAnsi="Arial" w:cs="Arial"/>
                  <w:color w:val="0563C1"/>
                  <w:sz w:val="22"/>
                  <w:szCs w:val="22"/>
                  <w:u w:val="single"/>
                </w:rPr>
                <w:t>ERR n.d.</w:t>
              </w:r>
            </w:hyperlink>
            <w:r w:rsidRPr="006A6596">
              <w:rPr>
                <w:rStyle w:val="normaltextrun"/>
                <w:rFonts w:ascii="Arial" w:eastAsiaTheme="majorEastAsia" w:hAnsi="Arial" w:cs="Arial"/>
                <w:sz w:val="22"/>
                <w:szCs w:val="22"/>
              </w:rPr>
              <w:t xml:space="preserve">). These rules also set standards for all journalists working in broadcast media by reiterating the legal obligations contained in </w:t>
            </w:r>
            <w:hyperlink r:id="rId174" w:tgtFrame="_blank" w:history="1">
              <w:r w:rsidRPr="006A6596">
                <w:rPr>
                  <w:rStyle w:val="normaltextrun"/>
                  <w:rFonts w:ascii="Arial" w:eastAsiaTheme="majorEastAsia" w:hAnsi="Arial" w:cs="Arial"/>
                  <w:color w:val="0563C1"/>
                  <w:sz w:val="22"/>
                  <w:szCs w:val="22"/>
                  <w:u w:val="single"/>
                </w:rPr>
                <w:t>The Estonian Public Broadcasting Act 2007</w:t>
              </w:r>
            </w:hyperlink>
            <w:r w:rsidRPr="006A6596">
              <w:rPr>
                <w:rStyle w:val="normaltextrun"/>
                <w:rFonts w:ascii="Arial" w:eastAsiaTheme="majorEastAsia" w:hAnsi="Arial" w:cs="Arial"/>
                <w:sz w:val="22"/>
                <w:szCs w:val="22"/>
              </w:rPr>
              <w:t xml:space="preserve">. ERR also ascribes to and considers complaints regarding breaches of </w:t>
            </w:r>
            <w:hyperlink r:id="rId175" w:tgtFrame="_blank" w:history="1">
              <w:r w:rsidRPr="006A6596">
                <w:rPr>
                  <w:rStyle w:val="normaltextrun"/>
                  <w:rFonts w:ascii="Arial" w:eastAsiaTheme="majorEastAsia" w:hAnsi="Arial" w:cs="Arial"/>
                  <w:color w:val="0563C1"/>
                  <w:sz w:val="22"/>
                  <w:szCs w:val="22"/>
                  <w:u w:val="single"/>
                </w:rPr>
                <w:t>The Estonian Press Council</w:t>
              </w:r>
            </w:hyperlink>
            <w:r w:rsidRPr="006A6596">
              <w:rPr>
                <w:rStyle w:val="normaltextrun"/>
                <w:rFonts w:ascii="Arial" w:eastAsiaTheme="majorEastAsia" w:hAnsi="Arial" w:cs="Arial"/>
                <w:sz w:val="22"/>
                <w:szCs w:val="22"/>
              </w:rPr>
              <w:t xml:space="preserve">’s </w:t>
            </w:r>
            <w:hyperlink r:id="rId176" w:tgtFrame="_blank" w:history="1">
              <w:r w:rsidRPr="006A6596">
                <w:rPr>
                  <w:rStyle w:val="normaltextrun"/>
                  <w:rFonts w:ascii="Arial" w:eastAsiaTheme="majorEastAsia" w:hAnsi="Arial" w:cs="Arial"/>
                  <w:color w:val="0563C1"/>
                  <w:sz w:val="22"/>
                  <w:szCs w:val="22"/>
                  <w:u w:val="single"/>
                </w:rPr>
                <w:t>Code of Journalism Ethics</w:t>
              </w:r>
            </w:hyperlink>
            <w:r w:rsidRPr="006A6596">
              <w:rPr>
                <w:rStyle w:val="normaltextrun"/>
                <w:rFonts w:ascii="Arial" w:eastAsiaTheme="majorEastAsia" w:hAnsi="Arial" w:cs="Arial"/>
                <w:sz w:val="22"/>
                <w:szCs w:val="22"/>
              </w:rPr>
              <w:t xml:space="preserve"> (</w:t>
            </w:r>
            <w:hyperlink r:id="rId177" w:tgtFrame="_blank" w:history="1">
              <w:r w:rsidRPr="006A6596">
                <w:rPr>
                  <w:rStyle w:val="normaltextrun"/>
                  <w:rFonts w:ascii="Arial" w:eastAsiaTheme="majorEastAsia" w:hAnsi="Arial" w:cs="Arial"/>
                  <w:color w:val="0563C1"/>
                  <w:sz w:val="22"/>
                  <w:szCs w:val="22"/>
                  <w:u w:val="single"/>
                </w:rPr>
                <w:t>ERR 2020:</w:t>
              </w:r>
            </w:hyperlink>
            <w:r w:rsidRPr="006A6596">
              <w:rPr>
                <w:rStyle w:val="normaltextrun"/>
                <w:rFonts w:ascii="Arial" w:eastAsiaTheme="majorEastAsia" w:hAnsi="Arial" w:cs="Arial"/>
                <w:sz w:val="22"/>
                <w:szCs w:val="22"/>
              </w:rPr>
              <w:t xml:space="preserve"> 3).</w:t>
            </w:r>
            <w:r w:rsidRPr="006A6596">
              <w:rPr>
                <w:rStyle w:val="eop"/>
                <w:rFonts w:ascii="Arial" w:eastAsiaTheme="majorEastAsia" w:hAnsi="Arial" w:cs="Arial"/>
                <w:sz w:val="22"/>
                <w:szCs w:val="22"/>
              </w:rPr>
              <w:t> </w:t>
            </w:r>
          </w:p>
        </w:tc>
      </w:tr>
      <w:tr w:rsidR="007B253B" w:rsidRPr="006A6596" w14:paraId="6A4F2EBE" w14:textId="77777777" w:rsidTr="008370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7B253B" w:rsidRPr="006A6596" w:rsidRDefault="00EE67D5" w:rsidP="0081091B">
            <w:pPr>
              <w:rPr>
                <w:color w:val="3A3A3A" w:themeColor="background2" w:themeShade="40"/>
              </w:rPr>
            </w:pPr>
            <w:r w:rsidRPr="006A6596">
              <w:rPr>
                <w:color w:val="747474" w:themeColor="background2" w:themeShade="80"/>
              </w:rPr>
              <w:lastRenderedPageBreak/>
              <w:t>8</w:t>
            </w:r>
            <w:r w:rsidR="007B253B" w:rsidRPr="006A6596">
              <w:rPr>
                <w:color w:val="747474" w:themeColor="background2" w:themeShade="80"/>
              </w:rPr>
              <w:t>.2</w:t>
            </w:r>
          </w:p>
        </w:tc>
        <w:tc>
          <w:tcPr>
            <w:tcW w:w="2126" w:type="dxa"/>
          </w:tcPr>
          <w:p w14:paraId="38B1E9D7" w14:textId="45C50196" w:rsidR="007B253B" w:rsidRPr="006A6596" w:rsidRDefault="009143BA" w:rsidP="0081091B">
            <w:pPr>
              <w:pStyle w:val="Subjectcolumntext"/>
              <w:cnfStyle w:val="000000000000" w:firstRow="0" w:lastRow="0" w:firstColumn="0" w:lastColumn="0" w:oddVBand="0" w:evenVBand="0" w:oddHBand="0" w:evenHBand="0" w:firstRowFirstColumn="0" w:firstRowLastColumn="0" w:lastRowFirstColumn="0" w:lastRowLastColumn="0"/>
            </w:pPr>
            <w:r w:rsidRPr="006A6596">
              <w:t>How is branded content described and ordered in governance?</w:t>
            </w:r>
          </w:p>
        </w:tc>
        <w:tc>
          <w:tcPr>
            <w:tcW w:w="2127" w:type="dxa"/>
          </w:tcPr>
          <w:p w14:paraId="1C649E5F" w14:textId="77777777" w:rsidR="007B253B" w:rsidRPr="006A6596" w:rsidRDefault="007B253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0312295" w14:textId="77777777" w:rsidR="00840F51" w:rsidRPr="006A6596" w:rsidRDefault="00000000" w:rsidP="00840F51">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78" w:tgtFrame="_blank" w:history="1">
              <w:r w:rsidR="00840F51" w:rsidRPr="006A6596">
                <w:rPr>
                  <w:rStyle w:val="normaltextrun"/>
                  <w:rFonts w:ascii="Arial" w:eastAsiaTheme="majorEastAsia" w:hAnsi="Arial" w:cs="Arial"/>
                  <w:color w:val="0563C1"/>
                  <w:sz w:val="22"/>
                  <w:szCs w:val="22"/>
                  <w:u w:val="single"/>
                </w:rPr>
                <w:t>The Media Services Act 2011</w:t>
              </w:r>
            </w:hyperlink>
            <w:r w:rsidR="00840F51" w:rsidRPr="006A6596">
              <w:rPr>
                <w:rStyle w:val="normaltextrun"/>
                <w:rFonts w:ascii="Arial" w:eastAsiaTheme="majorEastAsia" w:hAnsi="Arial" w:cs="Arial"/>
                <w:sz w:val="22"/>
                <w:szCs w:val="22"/>
              </w:rPr>
              <w:t>, Chapter 3, § 26 (1) defines ‘surreptitious commercial communication’ as ‘the representation of goods, services, name, trademark or the activities of a producer of goods or provider of services in a programme in words or pictures if such representation is intended by the media service provider to serve as advertising and might mislead the public as to its nature. Such representation shall be considered as intentional, in particular if it is done in return for payment or other similar consideration’. Section § 26 (2) prohibits such communications.</w:t>
            </w:r>
            <w:r w:rsidR="00840F51" w:rsidRPr="006A6596">
              <w:rPr>
                <w:rStyle w:val="eop"/>
                <w:rFonts w:ascii="Arial" w:eastAsiaTheme="majorEastAsia" w:hAnsi="Arial" w:cs="Arial"/>
                <w:sz w:val="22"/>
                <w:szCs w:val="22"/>
              </w:rPr>
              <w:t> </w:t>
            </w:r>
          </w:p>
          <w:p w14:paraId="180861C2" w14:textId="77777777" w:rsidR="00840F51" w:rsidRPr="006A6596" w:rsidRDefault="00840F51" w:rsidP="00840F51">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5B1C5E01" w14:textId="349309FB" w:rsidR="007B253B" w:rsidRPr="006A6596" w:rsidRDefault="00000000" w:rsidP="00840F51">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79" w:tgtFrame="_blank" w:history="1">
              <w:r w:rsidR="00840F51" w:rsidRPr="006A6596">
                <w:rPr>
                  <w:rStyle w:val="normaltextrun"/>
                  <w:rFonts w:ascii="Arial" w:eastAsiaTheme="majorEastAsia" w:hAnsi="Arial" w:cs="Arial"/>
                  <w:color w:val="0563C1"/>
                  <w:sz w:val="22"/>
                  <w:szCs w:val="22"/>
                  <w:u w:val="single"/>
                </w:rPr>
                <w:t>The Media Services Act 2011</w:t>
              </w:r>
            </w:hyperlink>
            <w:r w:rsidR="00840F51" w:rsidRPr="006A6596">
              <w:rPr>
                <w:rStyle w:val="normaltextrun"/>
                <w:rFonts w:ascii="Arial" w:eastAsiaTheme="majorEastAsia" w:hAnsi="Arial" w:cs="Arial"/>
                <w:sz w:val="22"/>
                <w:szCs w:val="22"/>
              </w:rPr>
              <w:t xml:space="preserve"> also defines and regulates sponsorship (Chapter 3, § 30 (1)) and product placement (Chapter 3, § 31 (1)). It defines sponsorship as, ‘any contribution made by a legal or natural person not engaged in providing media services or in the production of a programme, to the financing of media services or programmes with a view to promoting its image or introducing its name, its trade mark, its activities or its products’, and product placement as, ‘any form of audiovisual commercial communication consisting of the inclusion of or reference to a product, a service or the trademark thereof, so that it is featured within a </w:t>
            </w:r>
            <w:r w:rsidR="00840F51" w:rsidRPr="006A6596">
              <w:rPr>
                <w:rStyle w:val="normaltextrun"/>
                <w:rFonts w:ascii="Arial" w:eastAsiaTheme="majorEastAsia" w:hAnsi="Arial" w:cs="Arial"/>
                <w:sz w:val="22"/>
                <w:szCs w:val="22"/>
              </w:rPr>
              <w:lastRenderedPageBreak/>
              <w:t xml:space="preserve">programme in return for payment or for similar consideration’. Sections § 30 and § 31 of </w:t>
            </w:r>
            <w:hyperlink r:id="rId180" w:tgtFrame="_blank" w:history="1">
              <w:r w:rsidR="00840F51" w:rsidRPr="006A6596">
                <w:rPr>
                  <w:rStyle w:val="normaltextrun"/>
                  <w:rFonts w:ascii="Arial" w:eastAsiaTheme="majorEastAsia" w:hAnsi="Arial" w:cs="Arial"/>
                  <w:color w:val="0563C1"/>
                  <w:sz w:val="22"/>
                  <w:szCs w:val="22"/>
                  <w:u w:val="single"/>
                </w:rPr>
                <w:t>The Estonian Public Broadcasting Act 2007</w:t>
              </w:r>
            </w:hyperlink>
            <w:r w:rsidR="00840F51" w:rsidRPr="006A6596">
              <w:rPr>
                <w:rStyle w:val="normaltextrun"/>
                <w:rFonts w:ascii="Arial" w:eastAsiaTheme="majorEastAsia" w:hAnsi="Arial" w:cs="Arial"/>
                <w:sz w:val="22"/>
                <w:szCs w:val="22"/>
              </w:rPr>
              <w:t xml:space="preserve"> prohibits Public Service Broadcasters from transmitting advertising or teleshopping or receiving support from sponsorship (§ 11 (1)), with some exceptions (§ 11 (2)). If the exceptions apply, ‘the information concerning sponsors accompanying broadcasting rights to events broadcast in the radio programme services shall contain the names of sponsors without any background sound and such information broadcast in the television programme services shall contain the names of sponsors without any logo or trademark (§ 11 (3)).</w:t>
            </w:r>
            <w:r w:rsidR="00840F51" w:rsidRPr="006A6596">
              <w:rPr>
                <w:rStyle w:val="eop"/>
                <w:rFonts w:ascii="Arial" w:eastAsiaTheme="majorEastAsia" w:hAnsi="Arial" w:cs="Arial"/>
                <w:sz w:val="22"/>
                <w:szCs w:val="22"/>
              </w:rPr>
              <w:t> </w:t>
            </w:r>
          </w:p>
        </w:tc>
      </w:tr>
    </w:tbl>
    <w:p w14:paraId="241DEF5A" w14:textId="18CC227E" w:rsidR="009143BA" w:rsidRPr="006A6596" w:rsidRDefault="009143BA" w:rsidP="009143BA">
      <w:pPr>
        <w:pStyle w:val="SectionHead"/>
        <w:rPr>
          <w:rFonts w:cs="Arial"/>
        </w:rPr>
      </w:pPr>
      <w:bookmarkStart w:id="13" w:name="_Toc170219707"/>
      <w:r w:rsidRPr="006A6596">
        <w:rPr>
          <w:rFonts w:cs="Arial"/>
        </w:rPr>
        <w:lastRenderedPageBreak/>
        <w:t>Audio</w:t>
      </w:r>
      <w:bookmarkEnd w:id="13"/>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6A6596" w14:paraId="6CF8CC33" w14:textId="77777777" w:rsidTr="008370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6A6596" w:rsidRDefault="009143BA" w:rsidP="0081091B">
            <w:pPr>
              <w:pStyle w:val="Tableheadings"/>
              <w:spacing w:line="240" w:lineRule="auto"/>
              <w:rPr>
                <w:b/>
                <w:bCs/>
              </w:rPr>
            </w:pPr>
            <w:r w:rsidRPr="006A6596">
              <w:rPr>
                <w:b/>
                <w:bCs/>
              </w:rPr>
              <w:t>Item</w:t>
            </w:r>
          </w:p>
        </w:tc>
        <w:tc>
          <w:tcPr>
            <w:tcW w:w="2126" w:type="dxa"/>
            <w:tcBorders>
              <w:bottom w:val="none" w:sz="0" w:space="0" w:color="auto"/>
            </w:tcBorders>
          </w:tcPr>
          <w:p w14:paraId="21E32486" w14:textId="77777777" w:rsidR="009143BA" w:rsidRPr="006A6596"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Subject</w:t>
            </w:r>
          </w:p>
        </w:tc>
        <w:tc>
          <w:tcPr>
            <w:tcW w:w="2127" w:type="dxa"/>
            <w:tcBorders>
              <w:bottom w:val="none" w:sz="0" w:space="0" w:color="auto"/>
            </w:tcBorders>
          </w:tcPr>
          <w:p w14:paraId="21FCDD95" w14:textId="77777777" w:rsidR="009143BA" w:rsidRPr="006A6596"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A6596">
              <w:rPr>
                <w:b/>
                <w:bCs/>
              </w:rPr>
              <w:t>Classification</w:t>
            </w:r>
            <w:r w:rsidRPr="006A6596">
              <w:rPr>
                <w:b/>
                <w:bCs/>
                <w:color w:val="595959" w:themeColor="text1" w:themeTint="A6"/>
              </w:rPr>
              <w:t xml:space="preserve"> </w:t>
            </w:r>
          </w:p>
        </w:tc>
        <w:tc>
          <w:tcPr>
            <w:tcW w:w="5670" w:type="dxa"/>
            <w:tcBorders>
              <w:bottom w:val="none" w:sz="0" w:space="0" w:color="auto"/>
            </w:tcBorders>
          </w:tcPr>
          <w:p w14:paraId="7CCD59BE" w14:textId="77777777" w:rsidR="009143BA" w:rsidRPr="006A6596"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A6596">
              <w:rPr>
                <w:b/>
                <w:bCs/>
              </w:rPr>
              <w:t>Description</w:t>
            </w:r>
          </w:p>
        </w:tc>
      </w:tr>
      <w:tr w:rsidR="009143BA" w:rsidRPr="006A6596" w14:paraId="3D1A7A2C" w14:textId="77777777" w:rsidTr="008370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6A6596" w:rsidRDefault="009143BA" w:rsidP="0081091B">
            <w:pPr>
              <w:rPr>
                <w:b w:val="0"/>
                <w:bCs w:val="0"/>
                <w:color w:val="747474" w:themeColor="background2" w:themeShade="80"/>
              </w:rPr>
            </w:pPr>
            <w:r w:rsidRPr="006A6596">
              <w:rPr>
                <w:color w:val="747474" w:themeColor="background2" w:themeShade="80"/>
              </w:rPr>
              <w:t>9.1</w:t>
            </w:r>
          </w:p>
        </w:tc>
        <w:tc>
          <w:tcPr>
            <w:tcW w:w="2126" w:type="dxa"/>
            <w:tcBorders>
              <w:top w:val="none" w:sz="0" w:space="0" w:color="auto"/>
              <w:bottom w:val="none" w:sz="0" w:space="0" w:color="auto"/>
            </w:tcBorders>
          </w:tcPr>
          <w:p w14:paraId="73481F70" w14:textId="2FC1C5D7" w:rsidR="009143BA" w:rsidRPr="006A6596" w:rsidRDefault="000D1BAA" w:rsidP="0081091B">
            <w:pPr>
              <w:pStyle w:val="Subjectcolumntext"/>
              <w:cnfStyle w:val="000000100000" w:firstRow="0" w:lastRow="0" w:firstColumn="0" w:lastColumn="0" w:oddVBand="0" w:evenVBand="0" w:oddHBand="1" w:evenHBand="0" w:firstRowFirstColumn="0" w:firstRowLastColumn="0" w:lastRowFirstColumn="0" w:lastRowLastColumn="0"/>
            </w:pPr>
            <w:r w:rsidRPr="006A6596">
              <w:rPr>
                <w:sz w:val="21"/>
                <w:szCs w:val="21"/>
              </w:rPr>
              <w:t>Rules/governance arrangements across sector (platform specific; content – multiplatform)</w:t>
            </w:r>
          </w:p>
        </w:tc>
        <w:tc>
          <w:tcPr>
            <w:tcW w:w="2127" w:type="dxa"/>
            <w:tcBorders>
              <w:top w:val="none" w:sz="0" w:space="0" w:color="auto"/>
              <w:bottom w:val="none" w:sz="0" w:space="0" w:color="auto"/>
            </w:tcBorders>
          </w:tcPr>
          <w:p w14:paraId="30EAFD21" w14:textId="77777777" w:rsidR="009143BA" w:rsidRPr="006A6596" w:rsidRDefault="009143B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1FDB521" w14:textId="77777777" w:rsidR="009143BA" w:rsidRPr="006A6596" w:rsidRDefault="009143BA" w:rsidP="0081091B">
            <w:pPr>
              <w:cnfStyle w:val="000000100000" w:firstRow="0" w:lastRow="0" w:firstColumn="0" w:lastColumn="0" w:oddVBand="0" w:evenVBand="0" w:oddHBand="1" w:evenHBand="0" w:firstRowFirstColumn="0" w:firstRowLastColumn="0" w:lastRowFirstColumn="0" w:lastRowLastColumn="0"/>
            </w:pPr>
          </w:p>
        </w:tc>
      </w:tr>
      <w:tr w:rsidR="009143BA" w:rsidRPr="006A6596" w14:paraId="0EFCF192" w14:textId="77777777" w:rsidTr="008370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6A6596" w:rsidRDefault="009143BA" w:rsidP="0081091B">
            <w:pPr>
              <w:rPr>
                <w:color w:val="3A3A3A" w:themeColor="background2" w:themeShade="40"/>
              </w:rPr>
            </w:pPr>
            <w:r w:rsidRPr="006A6596">
              <w:rPr>
                <w:color w:val="747474" w:themeColor="background2" w:themeShade="80"/>
              </w:rPr>
              <w:t>9.2</w:t>
            </w:r>
          </w:p>
        </w:tc>
        <w:tc>
          <w:tcPr>
            <w:tcW w:w="2126" w:type="dxa"/>
          </w:tcPr>
          <w:p w14:paraId="5D54A48D" w14:textId="2AB3502C" w:rsidR="009143BA" w:rsidRPr="006A6596" w:rsidRDefault="003369C4" w:rsidP="0081091B">
            <w:pPr>
              <w:pStyle w:val="Subjectcolumntext"/>
              <w:cnfStyle w:val="000000000000" w:firstRow="0" w:lastRow="0" w:firstColumn="0" w:lastColumn="0" w:oddVBand="0" w:evenVBand="0" w:oddHBand="0" w:evenHBand="0" w:firstRowFirstColumn="0" w:firstRowLastColumn="0" w:lastRowFirstColumn="0" w:lastRowLastColumn="0"/>
            </w:pPr>
            <w:r w:rsidRPr="006A6596">
              <w:rPr>
                <w:sz w:val="21"/>
                <w:szCs w:val="21"/>
              </w:rPr>
              <w:t>How is branded content described and ordered in governance?</w:t>
            </w:r>
          </w:p>
        </w:tc>
        <w:tc>
          <w:tcPr>
            <w:tcW w:w="2127" w:type="dxa"/>
          </w:tcPr>
          <w:p w14:paraId="13399941" w14:textId="77777777" w:rsidR="009143BA" w:rsidRPr="006A6596" w:rsidRDefault="009143B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3B918E6" w14:textId="77777777" w:rsidR="009143BA" w:rsidRPr="006A6596" w:rsidRDefault="009143BA" w:rsidP="0081091B">
            <w:pPr>
              <w:cnfStyle w:val="000000000000" w:firstRow="0" w:lastRow="0" w:firstColumn="0" w:lastColumn="0" w:oddVBand="0" w:evenVBand="0" w:oddHBand="0" w:evenHBand="0" w:firstRowFirstColumn="0" w:firstRowLastColumn="0" w:lastRowFirstColumn="0" w:lastRowLastColumn="0"/>
            </w:pPr>
          </w:p>
        </w:tc>
      </w:tr>
    </w:tbl>
    <w:p w14:paraId="72245D9B" w14:textId="77777777" w:rsidR="00732CCD" w:rsidRPr="006A6596" w:rsidRDefault="00732CCD" w:rsidP="007D5857">
      <w:pPr>
        <w:pStyle w:val="SectionHead"/>
        <w:rPr>
          <w:rFonts w:cs="Arial"/>
        </w:rPr>
      </w:pPr>
      <w:bookmarkStart w:id="14" w:name="_Toc170219708"/>
      <w:r w:rsidRPr="006A6596">
        <w:rPr>
          <w:rFonts w:cs="Arial"/>
        </w:rPr>
        <w:t>Digital Media (online advertising and adtech)</w:t>
      </w:r>
      <w:bookmarkEnd w:id="1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6A6596" w14:paraId="2784C4B8" w14:textId="77777777" w:rsidTr="008370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6A6596" w:rsidRDefault="003369C4" w:rsidP="0081091B">
            <w:pPr>
              <w:pStyle w:val="Tableheadings"/>
              <w:spacing w:line="240" w:lineRule="auto"/>
              <w:rPr>
                <w:b/>
                <w:bCs/>
              </w:rPr>
            </w:pPr>
            <w:r w:rsidRPr="006A6596">
              <w:rPr>
                <w:b/>
                <w:bCs/>
              </w:rPr>
              <w:t>Item</w:t>
            </w:r>
          </w:p>
        </w:tc>
        <w:tc>
          <w:tcPr>
            <w:tcW w:w="2126" w:type="dxa"/>
            <w:tcBorders>
              <w:bottom w:val="none" w:sz="0" w:space="0" w:color="auto"/>
            </w:tcBorders>
          </w:tcPr>
          <w:p w14:paraId="6B731812" w14:textId="77777777" w:rsidR="003369C4" w:rsidRPr="006A6596"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Subject</w:t>
            </w:r>
          </w:p>
        </w:tc>
        <w:tc>
          <w:tcPr>
            <w:tcW w:w="2127" w:type="dxa"/>
            <w:tcBorders>
              <w:bottom w:val="none" w:sz="0" w:space="0" w:color="auto"/>
            </w:tcBorders>
          </w:tcPr>
          <w:p w14:paraId="396F675F" w14:textId="77777777" w:rsidR="003369C4" w:rsidRPr="006A6596"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A6596">
              <w:rPr>
                <w:b/>
                <w:bCs/>
              </w:rPr>
              <w:t>Classification</w:t>
            </w:r>
            <w:r w:rsidRPr="006A6596">
              <w:rPr>
                <w:b/>
                <w:bCs/>
                <w:color w:val="595959" w:themeColor="text1" w:themeTint="A6"/>
              </w:rPr>
              <w:t xml:space="preserve"> </w:t>
            </w:r>
          </w:p>
        </w:tc>
        <w:tc>
          <w:tcPr>
            <w:tcW w:w="5670" w:type="dxa"/>
            <w:tcBorders>
              <w:bottom w:val="none" w:sz="0" w:space="0" w:color="auto"/>
            </w:tcBorders>
          </w:tcPr>
          <w:p w14:paraId="01DD72AB" w14:textId="77777777" w:rsidR="003369C4" w:rsidRPr="006A6596"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A6596">
              <w:rPr>
                <w:b/>
                <w:bCs/>
              </w:rPr>
              <w:t>Description</w:t>
            </w:r>
          </w:p>
        </w:tc>
      </w:tr>
      <w:tr w:rsidR="003369C4" w:rsidRPr="006A6596" w14:paraId="77F0DA15" w14:textId="77777777" w:rsidTr="008370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6A6596" w:rsidRDefault="00340625" w:rsidP="0081091B">
            <w:pPr>
              <w:rPr>
                <w:b w:val="0"/>
                <w:bCs w:val="0"/>
                <w:color w:val="747474" w:themeColor="background2" w:themeShade="80"/>
              </w:rPr>
            </w:pPr>
            <w:r w:rsidRPr="006A6596">
              <w:rPr>
                <w:color w:val="747474" w:themeColor="background2" w:themeShade="80"/>
              </w:rPr>
              <w:t>10</w:t>
            </w:r>
            <w:r w:rsidR="003369C4" w:rsidRPr="006A6596">
              <w:rPr>
                <w:color w:val="747474" w:themeColor="background2" w:themeShade="80"/>
              </w:rPr>
              <w:t>.1</w:t>
            </w:r>
          </w:p>
        </w:tc>
        <w:tc>
          <w:tcPr>
            <w:tcW w:w="2126" w:type="dxa"/>
            <w:tcBorders>
              <w:top w:val="none" w:sz="0" w:space="0" w:color="auto"/>
              <w:bottom w:val="none" w:sz="0" w:space="0" w:color="auto"/>
            </w:tcBorders>
          </w:tcPr>
          <w:p w14:paraId="3B4FC19F" w14:textId="2B824097" w:rsidR="003369C4" w:rsidRPr="006A6596" w:rsidRDefault="0056173F" w:rsidP="0081091B">
            <w:pPr>
              <w:pStyle w:val="Subjectcolumntext"/>
              <w:cnfStyle w:val="000000100000" w:firstRow="0" w:lastRow="0" w:firstColumn="0" w:lastColumn="0" w:oddVBand="0" w:evenVBand="0" w:oddHBand="1" w:evenHBand="0" w:firstRowFirstColumn="0" w:firstRowLastColumn="0" w:lastRowFirstColumn="0" w:lastRowLastColumn="0"/>
            </w:pPr>
            <w:r w:rsidRPr="006A6596">
              <w:t>Rules/governance arrangements across sector (platforms, apps; internet; mobile)</w:t>
            </w:r>
          </w:p>
        </w:tc>
        <w:tc>
          <w:tcPr>
            <w:tcW w:w="2127" w:type="dxa"/>
            <w:tcBorders>
              <w:top w:val="none" w:sz="0" w:space="0" w:color="auto"/>
              <w:bottom w:val="none" w:sz="0" w:space="0" w:color="auto"/>
            </w:tcBorders>
          </w:tcPr>
          <w:p w14:paraId="7DC3B325" w14:textId="77777777" w:rsidR="003369C4" w:rsidRPr="006A6596" w:rsidRDefault="003369C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7BC9018" w14:textId="77777777" w:rsidR="003369C4" w:rsidRPr="006A6596" w:rsidRDefault="003369C4" w:rsidP="0081091B">
            <w:pPr>
              <w:cnfStyle w:val="000000100000" w:firstRow="0" w:lastRow="0" w:firstColumn="0" w:lastColumn="0" w:oddVBand="0" w:evenVBand="0" w:oddHBand="1" w:evenHBand="0" w:firstRowFirstColumn="0" w:firstRowLastColumn="0" w:lastRowFirstColumn="0" w:lastRowLastColumn="0"/>
            </w:pPr>
          </w:p>
        </w:tc>
      </w:tr>
      <w:tr w:rsidR="003369C4" w:rsidRPr="006A6596" w14:paraId="7E0A71C6" w14:textId="77777777" w:rsidTr="008370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6A6596" w:rsidRDefault="00340625" w:rsidP="0081091B">
            <w:pPr>
              <w:rPr>
                <w:color w:val="3A3A3A" w:themeColor="background2" w:themeShade="40"/>
              </w:rPr>
            </w:pPr>
            <w:r w:rsidRPr="006A6596">
              <w:rPr>
                <w:color w:val="747474" w:themeColor="background2" w:themeShade="80"/>
              </w:rPr>
              <w:t>10</w:t>
            </w:r>
            <w:r w:rsidR="003369C4" w:rsidRPr="006A6596">
              <w:rPr>
                <w:color w:val="747474" w:themeColor="background2" w:themeShade="80"/>
              </w:rPr>
              <w:t>.2</w:t>
            </w:r>
          </w:p>
        </w:tc>
        <w:tc>
          <w:tcPr>
            <w:tcW w:w="2126" w:type="dxa"/>
          </w:tcPr>
          <w:p w14:paraId="778FC3D1" w14:textId="0C57B7D3" w:rsidR="003369C4" w:rsidRPr="006A6596" w:rsidRDefault="00682A54" w:rsidP="0081091B">
            <w:pPr>
              <w:pStyle w:val="Subjectcolumntext"/>
              <w:cnfStyle w:val="000000000000" w:firstRow="0" w:lastRow="0" w:firstColumn="0" w:lastColumn="0" w:oddVBand="0" w:evenVBand="0" w:oddHBand="0" w:evenHBand="0" w:firstRowFirstColumn="0" w:firstRowLastColumn="0" w:lastRowFirstColumn="0" w:lastRowLastColumn="0"/>
            </w:pPr>
            <w:r w:rsidRPr="006A6596">
              <w:t>How is branded content described and ordered in governance?</w:t>
            </w:r>
          </w:p>
        </w:tc>
        <w:tc>
          <w:tcPr>
            <w:tcW w:w="2127" w:type="dxa"/>
          </w:tcPr>
          <w:p w14:paraId="61582023" w14:textId="77777777" w:rsidR="003369C4" w:rsidRPr="006A6596" w:rsidRDefault="003369C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CD5B842" w14:textId="77777777" w:rsidR="003369C4" w:rsidRPr="006A6596" w:rsidRDefault="003369C4" w:rsidP="0081091B">
            <w:pPr>
              <w:cnfStyle w:val="000000000000" w:firstRow="0" w:lastRow="0" w:firstColumn="0" w:lastColumn="0" w:oddVBand="0" w:evenVBand="0" w:oddHBand="0" w:evenHBand="0" w:firstRowFirstColumn="0" w:firstRowLastColumn="0" w:lastRowFirstColumn="0" w:lastRowLastColumn="0"/>
            </w:pPr>
          </w:p>
        </w:tc>
      </w:tr>
    </w:tbl>
    <w:p w14:paraId="7435A3C0" w14:textId="77777777" w:rsidR="009F40CC" w:rsidRPr="006A6596" w:rsidRDefault="009F40CC" w:rsidP="009F40CC">
      <w:pPr>
        <w:pStyle w:val="SectionHead"/>
        <w:rPr>
          <w:rFonts w:cs="Arial"/>
          <w:iCs w:val="0"/>
        </w:rPr>
      </w:pPr>
      <w:bookmarkStart w:id="15" w:name="_Toc170219709"/>
      <w:r w:rsidRPr="006A6596">
        <w:rPr>
          <w:rFonts w:cs="Arial"/>
          <w:iCs w:val="0"/>
        </w:rPr>
        <w:lastRenderedPageBreak/>
        <w:t>Social Media Marketing</w:t>
      </w:r>
      <w:bookmarkEnd w:id="15"/>
      <w:r w:rsidRPr="006A6596">
        <w:rPr>
          <w:rFonts w:cs="Arial"/>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6A6596" w14:paraId="4C1C6D24" w14:textId="77777777" w:rsidTr="008370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6A6596" w:rsidRDefault="00331514" w:rsidP="0081091B">
            <w:pPr>
              <w:pStyle w:val="Tableheadings"/>
              <w:spacing w:line="240" w:lineRule="auto"/>
              <w:rPr>
                <w:b/>
                <w:bCs/>
              </w:rPr>
            </w:pPr>
            <w:r w:rsidRPr="006A6596">
              <w:rPr>
                <w:b/>
                <w:bCs/>
              </w:rPr>
              <w:t>Item</w:t>
            </w:r>
          </w:p>
        </w:tc>
        <w:tc>
          <w:tcPr>
            <w:tcW w:w="2126" w:type="dxa"/>
            <w:tcBorders>
              <w:bottom w:val="none" w:sz="0" w:space="0" w:color="auto"/>
            </w:tcBorders>
          </w:tcPr>
          <w:p w14:paraId="3CDE25AA" w14:textId="77777777" w:rsidR="00331514" w:rsidRPr="006A6596"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Subject</w:t>
            </w:r>
          </w:p>
        </w:tc>
        <w:tc>
          <w:tcPr>
            <w:tcW w:w="2127" w:type="dxa"/>
            <w:tcBorders>
              <w:bottom w:val="none" w:sz="0" w:space="0" w:color="auto"/>
            </w:tcBorders>
          </w:tcPr>
          <w:p w14:paraId="3157C114" w14:textId="77777777" w:rsidR="00331514" w:rsidRPr="006A6596"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A6596">
              <w:rPr>
                <w:b/>
                <w:bCs/>
              </w:rPr>
              <w:t>Classification</w:t>
            </w:r>
            <w:r w:rsidRPr="006A6596">
              <w:rPr>
                <w:b/>
                <w:bCs/>
                <w:color w:val="595959" w:themeColor="text1" w:themeTint="A6"/>
              </w:rPr>
              <w:t xml:space="preserve"> </w:t>
            </w:r>
          </w:p>
        </w:tc>
        <w:tc>
          <w:tcPr>
            <w:tcW w:w="5670" w:type="dxa"/>
            <w:tcBorders>
              <w:bottom w:val="none" w:sz="0" w:space="0" w:color="auto"/>
            </w:tcBorders>
          </w:tcPr>
          <w:p w14:paraId="0E96D956" w14:textId="77777777" w:rsidR="00331514" w:rsidRPr="006A6596"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A6596">
              <w:rPr>
                <w:b/>
                <w:bCs/>
              </w:rPr>
              <w:t>Description</w:t>
            </w:r>
          </w:p>
        </w:tc>
      </w:tr>
      <w:tr w:rsidR="00331514" w:rsidRPr="006A6596" w14:paraId="016DC593" w14:textId="77777777" w:rsidTr="008370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331514" w:rsidRPr="006A6596" w:rsidRDefault="00331514" w:rsidP="0081091B">
            <w:pPr>
              <w:rPr>
                <w:b w:val="0"/>
                <w:bCs w:val="0"/>
                <w:color w:val="747474" w:themeColor="background2" w:themeShade="80"/>
              </w:rPr>
            </w:pPr>
            <w:r w:rsidRPr="006A6596">
              <w:rPr>
                <w:color w:val="747474" w:themeColor="background2" w:themeShade="80"/>
              </w:rPr>
              <w:t>1</w:t>
            </w:r>
            <w:r w:rsidR="006E02D3" w:rsidRPr="006A6596">
              <w:rPr>
                <w:color w:val="747474" w:themeColor="background2" w:themeShade="80"/>
              </w:rPr>
              <w:t>1</w:t>
            </w:r>
            <w:r w:rsidRPr="006A6596">
              <w:rPr>
                <w:color w:val="747474" w:themeColor="background2" w:themeShade="80"/>
              </w:rPr>
              <w:t>.1</w:t>
            </w:r>
          </w:p>
        </w:tc>
        <w:tc>
          <w:tcPr>
            <w:tcW w:w="2126" w:type="dxa"/>
            <w:tcBorders>
              <w:top w:val="none" w:sz="0" w:space="0" w:color="auto"/>
              <w:bottom w:val="none" w:sz="0" w:space="0" w:color="auto"/>
            </w:tcBorders>
          </w:tcPr>
          <w:p w14:paraId="392DD444" w14:textId="77C5FE33" w:rsidR="00331514" w:rsidRPr="006A6596" w:rsidRDefault="00E7374A" w:rsidP="0081091B">
            <w:pPr>
              <w:pStyle w:val="Subjectcolumntext"/>
              <w:cnfStyle w:val="000000100000" w:firstRow="0" w:lastRow="0" w:firstColumn="0" w:lastColumn="0" w:oddVBand="0" w:evenVBand="0" w:oddHBand="1" w:evenHBand="0" w:firstRowFirstColumn="0" w:firstRowLastColumn="0" w:lastRowFirstColumn="0" w:lastRowLastColumn="0"/>
            </w:pPr>
            <w:r w:rsidRPr="006A6596">
              <w:t>Rules/governance arrangements creator/user content and platform use</w:t>
            </w:r>
          </w:p>
        </w:tc>
        <w:tc>
          <w:tcPr>
            <w:tcW w:w="2127" w:type="dxa"/>
            <w:tcBorders>
              <w:top w:val="none" w:sz="0" w:space="0" w:color="auto"/>
              <w:bottom w:val="none" w:sz="0" w:space="0" w:color="auto"/>
            </w:tcBorders>
          </w:tcPr>
          <w:p w14:paraId="2E350A0C" w14:textId="77777777" w:rsidR="00331514" w:rsidRPr="006A6596" w:rsidRDefault="0033151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0B6DA6F" w14:textId="77777777" w:rsidR="007D50CF" w:rsidRPr="006A6596" w:rsidRDefault="007D50CF" w:rsidP="007D50CF">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sz w:val="22"/>
                <w:szCs w:val="22"/>
              </w:rPr>
              <w:t xml:space="preserve">The Consumer Protection and Technical Regulatory Authority (TTJA) discusses how the general rule on disclosure, § 3 (1), in </w:t>
            </w:r>
            <w:hyperlink r:id="rId181" w:tgtFrame="_blank" w:history="1">
              <w:r w:rsidRPr="006A6596">
                <w:rPr>
                  <w:rStyle w:val="normaltextrun"/>
                  <w:rFonts w:ascii="Arial" w:eastAsiaTheme="majorEastAsia" w:hAnsi="Arial" w:cs="Arial"/>
                  <w:color w:val="0563C1"/>
                  <w:sz w:val="22"/>
                  <w:szCs w:val="22"/>
                  <w:u w:val="single"/>
                </w:rPr>
                <w:t>the Estonian Advertising Act 2008,</w:t>
              </w:r>
            </w:hyperlink>
            <w:r w:rsidRPr="006A6596">
              <w:rPr>
                <w:rStyle w:val="normaltextrun"/>
                <w:rFonts w:ascii="Arial" w:eastAsiaTheme="majorEastAsia" w:hAnsi="Arial" w:cs="Arial"/>
                <w:sz w:val="22"/>
                <w:szCs w:val="22"/>
              </w:rPr>
              <w:t xml:space="preserve"> applies on social media: </w:t>
            </w:r>
            <w:r w:rsidRPr="006A6596">
              <w:rPr>
                <w:rStyle w:val="eop"/>
                <w:rFonts w:ascii="Arial" w:eastAsiaTheme="majorEastAsia" w:hAnsi="Arial" w:cs="Arial"/>
                <w:sz w:val="22"/>
                <w:szCs w:val="22"/>
              </w:rPr>
              <w:t> </w:t>
            </w:r>
          </w:p>
          <w:p w14:paraId="51E6906A" w14:textId="77777777" w:rsidR="007D50CF" w:rsidRPr="006A6596" w:rsidRDefault="007D50CF" w:rsidP="007D50CF">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153F2646" w14:textId="77777777" w:rsidR="007D50CF" w:rsidRPr="006A6596" w:rsidRDefault="007D50CF" w:rsidP="007D50CF">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sz w:val="22"/>
                <w:szCs w:val="22"/>
              </w:rPr>
              <w:t>‘Using social media channels (Instagram, YouTube, Snapchat, etc.) to advertise is common for traders today. Increasingly, traders are collaborating with influencers who create content and create ads on their personal social media accounts’ (</w:t>
            </w:r>
            <w:hyperlink r:id="rId182" w:tgtFrame="_blank" w:history="1">
              <w:r w:rsidRPr="006A6596">
                <w:rPr>
                  <w:rStyle w:val="normaltextrun"/>
                  <w:rFonts w:ascii="Arial" w:eastAsiaTheme="majorEastAsia" w:hAnsi="Arial" w:cs="Arial"/>
                  <w:color w:val="0563C1"/>
                  <w:sz w:val="22"/>
                  <w:szCs w:val="22"/>
                  <w:u w:val="single"/>
                </w:rPr>
                <w:t>The Consumer Protection and Technical Regulatory Authority 2022</w:t>
              </w:r>
            </w:hyperlink>
            <w:r w:rsidRPr="006A6596">
              <w:rPr>
                <w:rStyle w:val="normaltextrun"/>
                <w:rFonts w:ascii="Arial" w:eastAsiaTheme="majorEastAsia" w:hAnsi="Arial" w:cs="Arial"/>
                <w:sz w:val="22"/>
                <w:szCs w:val="22"/>
              </w:rPr>
              <w:t>).</w:t>
            </w:r>
            <w:r w:rsidRPr="006A6596">
              <w:rPr>
                <w:rStyle w:val="eop"/>
                <w:rFonts w:ascii="Arial" w:eastAsiaTheme="majorEastAsia" w:hAnsi="Arial" w:cs="Arial"/>
                <w:sz w:val="22"/>
                <w:szCs w:val="22"/>
              </w:rPr>
              <w:t> </w:t>
            </w:r>
          </w:p>
          <w:p w14:paraId="32AC1742" w14:textId="77777777" w:rsidR="007D50CF" w:rsidRPr="006A6596" w:rsidRDefault="007D50CF" w:rsidP="007D50CF">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0F0511ED" w14:textId="77777777" w:rsidR="007D50CF" w:rsidRPr="006A6596" w:rsidRDefault="007D50CF" w:rsidP="007D50CF">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sz w:val="22"/>
                <w:szCs w:val="22"/>
              </w:rPr>
              <w:t>‘As an influencer, it must be known that all requirements and restrictions arising from the Advertising Act also apply to advertising published on social media. For example, a social media ad must be clearly marked at the beginning so that the person seeing the ad immediately realizes that it is an advertisement. It's a good idea to use the #reklaam hashtag for your ad’ (</w:t>
            </w:r>
            <w:hyperlink r:id="rId183" w:tgtFrame="_blank" w:history="1">
              <w:r w:rsidRPr="006A6596">
                <w:rPr>
                  <w:rStyle w:val="normaltextrun"/>
                  <w:rFonts w:ascii="Arial" w:eastAsiaTheme="majorEastAsia" w:hAnsi="Arial" w:cs="Arial"/>
                  <w:color w:val="0563C1"/>
                  <w:sz w:val="22"/>
                  <w:szCs w:val="22"/>
                  <w:u w:val="single"/>
                </w:rPr>
                <w:t>The Consumer Protection and Technical Regulatory Authority 2022</w:t>
              </w:r>
            </w:hyperlink>
            <w:r w:rsidRPr="006A6596">
              <w:rPr>
                <w:rStyle w:val="normaltextrun"/>
                <w:rFonts w:ascii="Arial" w:eastAsiaTheme="majorEastAsia" w:hAnsi="Arial" w:cs="Arial"/>
                <w:sz w:val="22"/>
                <w:szCs w:val="22"/>
              </w:rPr>
              <w:t>).</w:t>
            </w:r>
            <w:r w:rsidRPr="006A6596">
              <w:rPr>
                <w:rStyle w:val="eop"/>
                <w:rFonts w:ascii="Arial" w:eastAsiaTheme="majorEastAsia" w:hAnsi="Arial" w:cs="Arial"/>
                <w:sz w:val="22"/>
                <w:szCs w:val="22"/>
              </w:rPr>
              <w:t> </w:t>
            </w:r>
          </w:p>
          <w:p w14:paraId="508D677F" w14:textId="77777777" w:rsidR="007D50CF" w:rsidRPr="006A6596" w:rsidRDefault="007D50CF" w:rsidP="007D50CF">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eop"/>
                <w:rFonts w:ascii="Arial" w:eastAsiaTheme="majorEastAsia" w:hAnsi="Arial" w:cs="Arial"/>
                <w:sz w:val="22"/>
                <w:szCs w:val="22"/>
              </w:rPr>
              <w:t> </w:t>
            </w:r>
          </w:p>
          <w:p w14:paraId="43CF43ED" w14:textId="6D9B5F19" w:rsidR="00331514" w:rsidRPr="006A6596" w:rsidRDefault="007D50CF" w:rsidP="007D50CF">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A6596">
              <w:rPr>
                <w:rStyle w:val="normaltextrun"/>
                <w:rFonts w:ascii="Arial" w:eastAsiaTheme="majorEastAsia" w:hAnsi="Arial" w:cs="Arial"/>
                <w:sz w:val="22"/>
                <w:szCs w:val="22"/>
              </w:rPr>
              <w:t>‘When advertising on social media, be aware that many product groups have strict restrictions. For example, alcohol advertising is only allowed on alcohol handlers' social media accounts (manufacturer, importer, exporter, wholesaler, retailer, and commercial custodian, warehouser, or distributor). This means that an alcohol ad posted by an influencer is a prohibited ad. Advertising is not permitted for the promotion of tobacco and tobacco-related products, such as e-cigarettes and hookahs’ (</w:t>
            </w:r>
            <w:hyperlink r:id="rId184" w:tgtFrame="_blank" w:history="1">
              <w:r w:rsidRPr="006A6596">
                <w:rPr>
                  <w:rStyle w:val="normaltextrun"/>
                  <w:rFonts w:ascii="Arial" w:eastAsiaTheme="majorEastAsia" w:hAnsi="Arial" w:cs="Arial"/>
                  <w:color w:val="0563C1"/>
                  <w:sz w:val="22"/>
                  <w:szCs w:val="22"/>
                  <w:u w:val="single"/>
                </w:rPr>
                <w:t>The Consumer Protection and Technical Regulatory Authority 2022</w:t>
              </w:r>
            </w:hyperlink>
            <w:r w:rsidRPr="006A6596">
              <w:rPr>
                <w:rStyle w:val="normaltextrun"/>
                <w:rFonts w:ascii="Arial" w:eastAsiaTheme="majorEastAsia" w:hAnsi="Arial" w:cs="Arial"/>
                <w:sz w:val="22"/>
                <w:szCs w:val="22"/>
              </w:rPr>
              <w:t>).</w:t>
            </w:r>
          </w:p>
        </w:tc>
      </w:tr>
      <w:tr w:rsidR="00331514" w:rsidRPr="006A6596" w14:paraId="393CD97A" w14:textId="77777777" w:rsidTr="008370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6A6BC111" w:rsidR="00331514" w:rsidRPr="006A6596" w:rsidRDefault="00331514" w:rsidP="0081091B">
            <w:pPr>
              <w:rPr>
                <w:color w:val="3A3A3A" w:themeColor="background2" w:themeShade="40"/>
              </w:rPr>
            </w:pPr>
            <w:r w:rsidRPr="006A6596">
              <w:rPr>
                <w:color w:val="747474" w:themeColor="background2" w:themeShade="80"/>
              </w:rPr>
              <w:t>1</w:t>
            </w:r>
            <w:r w:rsidR="006E02D3" w:rsidRPr="006A6596">
              <w:rPr>
                <w:color w:val="747474" w:themeColor="background2" w:themeShade="80"/>
              </w:rPr>
              <w:t>1</w:t>
            </w:r>
            <w:r w:rsidRPr="006A6596">
              <w:rPr>
                <w:color w:val="747474" w:themeColor="background2" w:themeShade="80"/>
              </w:rPr>
              <w:t>.2</w:t>
            </w:r>
          </w:p>
        </w:tc>
        <w:tc>
          <w:tcPr>
            <w:tcW w:w="2126" w:type="dxa"/>
          </w:tcPr>
          <w:p w14:paraId="43ACA10A" w14:textId="011FC28B" w:rsidR="00331514" w:rsidRPr="006A6596" w:rsidRDefault="004A4073" w:rsidP="0081091B">
            <w:pPr>
              <w:pStyle w:val="Subjectcolumntext"/>
              <w:cnfStyle w:val="000000000000" w:firstRow="0" w:lastRow="0" w:firstColumn="0" w:lastColumn="0" w:oddVBand="0" w:evenVBand="0" w:oddHBand="0" w:evenHBand="0" w:firstRowFirstColumn="0" w:firstRowLastColumn="0" w:lastRowFirstColumn="0" w:lastRowLastColumn="0"/>
            </w:pPr>
            <w:r w:rsidRPr="006A6596">
              <w:t>How is branded content described and ordered in governance?</w:t>
            </w:r>
          </w:p>
        </w:tc>
        <w:tc>
          <w:tcPr>
            <w:tcW w:w="2127" w:type="dxa"/>
          </w:tcPr>
          <w:p w14:paraId="50AADCEA" w14:textId="77777777" w:rsidR="00331514" w:rsidRPr="006A6596" w:rsidRDefault="0033151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5E9E682" w14:textId="77777777" w:rsidR="00331514" w:rsidRPr="006A6596" w:rsidRDefault="00331514" w:rsidP="0081091B">
            <w:pPr>
              <w:cnfStyle w:val="000000000000" w:firstRow="0" w:lastRow="0" w:firstColumn="0" w:lastColumn="0" w:oddVBand="0" w:evenVBand="0" w:oddHBand="0" w:evenHBand="0" w:firstRowFirstColumn="0" w:firstRowLastColumn="0" w:lastRowFirstColumn="0" w:lastRowLastColumn="0"/>
            </w:pPr>
          </w:p>
        </w:tc>
      </w:tr>
      <w:tr w:rsidR="00E12F95" w:rsidRPr="006A6596" w14:paraId="750A6405" w14:textId="77777777" w:rsidTr="008370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E12F95" w:rsidRPr="006A6596" w:rsidRDefault="00E12F95" w:rsidP="0081091B">
            <w:pPr>
              <w:rPr>
                <w:color w:val="747474" w:themeColor="background2" w:themeShade="80"/>
              </w:rPr>
            </w:pPr>
            <w:r w:rsidRPr="006A6596">
              <w:rPr>
                <w:color w:val="747474" w:themeColor="background2" w:themeShade="80"/>
              </w:rPr>
              <w:t>11.3</w:t>
            </w:r>
          </w:p>
        </w:tc>
        <w:tc>
          <w:tcPr>
            <w:tcW w:w="2126" w:type="dxa"/>
          </w:tcPr>
          <w:p w14:paraId="77267AD2" w14:textId="14E350A5" w:rsidR="00E12F95" w:rsidRPr="006A6596" w:rsidRDefault="00592538" w:rsidP="0081091B">
            <w:pPr>
              <w:pStyle w:val="Subjectcolumntext"/>
              <w:cnfStyle w:val="000000100000" w:firstRow="0" w:lastRow="0" w:firstColumn="0" w:lastColumn="0" w:oddVBand="0" w:evenVBand="0" w:oddHBand="1" w:evenHBand="0" w:firstRowFirstColumn="0" w:firstRowLastColumn="0" w:lastRowFirstColumn="0" w:lastRowLastColumn="0"/>
            </w:pPr>
            <w:r w:rsidRPr="006A6596">
              <w:t>Are there any special rules governing the use of social media for advertising purposes?</w:t>
            </w:r>
          </w:p>
        </w:tc>
        <w:tc>
          <w:tcPr>
            <w:tcW w:w="2127" w:type="dxa"/>
          </w:tcPr>
          <w:p w14:paraId="1A42CFBD" w14:textId="77777777" w:rsidR="00E12F95" w:rsidRPr="006A6596"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0284C78" w14:textId="77777777" w:rsidR="00E12F95" w:rsidRPr="006A6596" w:rsidRDefault="00E12F95" w:rsidP="0081091B">
            <w:pPr>
              <w:cnfStyle w:val="000000100000" w:firstRow="0" w:lastRow="0" w:firstColumn="0" w:lastColumn="0" w:oddVBand="0" w:evenVBand="0" w:oddHBand="1" w:evenHBand="0" w:firstRowFirstColumn="0" w:firstRowLastColumn="0" w:lastRowFirstColumn="0" w:lastRowLastColumn="0"/>
            </w:pPr>
          </w:p>
        </w:tc>
      </w:tr>
      <w:tr w:rsidR="00E12F95" w:rsidRPr="006A6596" w14:paraId="41DB7A4D" w14:textId="77777777" w:rsidTr="008370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E12F95" w:rsidRPr="006A6596" w:rsidRDefault="00E12F95" w:rsidP="0081091B">
            <w:pPr>
              <w:rPr>
                <w:color w:val="747474" w:themeColor="background2" w:themeShade="80"/>
              </w:rPr>
            </w:pPr>
            <w:r w:rsidRPr="006A6596">
              <w:rPr>
                <w:color w:val="747474" w:themeColor="background2" w:themeShade="80"/>
              </w:rPr>
              <w:lastRenderedPageBreak/>
              <w:t>11.4</w:t>
            </w:r>
          </w:p>
        </w:tc>
        <w:tc>
          <w:tcPr>
            <w:tcW w:w="2126" w:type="dxa"/>
          </w:tcPr>
          <w:p w14:paraId="6B0B5846" w14:textId="0EA2B338" w:rsidR="00E12F95" w:rsidRPr="006A6596" w:rsidRDefault="008E72A6" w:rsidP="0081091B">
            <w:pPr>
              <w:pStyle w:val="Subjectcolumntext"/>
              <w:cnfStyle w:val="000000000000" w:firstRow="0" w:lastRow="0" w:firstColumn="0" w:lastColumn="0" w:oddVBand="0" w:evenVBand="0" w:oddHBand="0" w:evenHBand="0" w:firstRowFirstColumn="0" w:firstRowLastColumn="0" w:lastRowFirstColumn="0" w:lastRowLastColumn="0"/>
            </w:pPr>
            <w:r w:rsidRPr="006A6596">
              <w:t>Is an advertiser responsible for advertising claims made in user generated content?</w:t>
            </w:r>
          </w:p>
        </w:tc>
        <w:tc>
          <w:tcPr>
            <w:tcW w:w="2127" w:type="dxa"/>
          </w:tcPr>
          <w:p w14:paraId="2D465AA9" w14:textId="77777777" w:rsidR="00E12F95" w:rsidRPr="006A6596" w:rsidRDefault="00E12F95"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F10C827" w14:textId="77777777" w:rsidR="00E12F95" w:rsidRPr="006A6596" w:rsidRDefault="00E12F95" w:rsidP="0081091B">
            <w:pPr>
              <w:cnfStyle w:val="000000000000" w:firstRow="0" w:lastRow="0" w:firstColumn="0" w:lastColumn="0" w:oddVBand="0" w:evenVBand="0" w:oddHBand="0" w:evenHBand="0" w:firstRowFirstColumn="0" w:firstRowLastColumn="0" w:lastRowFirstColumn="0" w:lastRowLastColumn="0"/>
            </w:pPr>
          </w:p>
        </w:tc>
      </w:tr>
      <w:tr w:rsidR="00E12F95" w:rsidRPr="006A6596" w14:paraId="6750F02A" w14:textId="77777777" w:rsidTr="008370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E12F95" w:rsidRPr="006A6596" w:rsidRDefault="00E12F95" w:rsidP="0081091B">
            <w:pPr>
              <w:rPr>
                <w:color w:val="747474" w:themeColor="background2" w:themeShade="80"/>
              </w:rPr>
            </w:pPr>
            <w:r w:rsidRPr="006A6596">
              <w:rPr>
                <w:color w:val="747474" w:themeColor="background2" w:themeShade="80"/>
              </w:rPr>
              <w:t>11.5</w:t>
            </w:r>
          </w:p>
        </w:tc>
        <w:tc>
          <w:tcPr>
            <w:tcW w:w="2126" w:type="dxa"/>
          </w:tcPr>
          <w:p w14:paraId="783C616A" w14:textId="74035EE6" w:rsidR="00E12F95" w:rsidRPr="006A6596" w:rsidRDefault="00AD163A" w:rsidP="0081091B">
            <w:pPr>
              <w:pStyle w:val="Subjectcolumntext"/>
              <w:cnfStyle w:val="000000100000" w:firstRow="0" w:lastRow="0" w:firstColumn="0" w:lastColumn="0" w:oddVBand="0" w:evenVBand="0" w:oddHBand="1" w:evenHBand="0" w:firstRowFirstColumn="0" w:firstRowLastColumn="0" w:lastRowFirstColumn="0" w:lastRowLastColumn="0"/>
            </w:pPr>
            <w:r w:rsidRPr="006A6596">
              <w:t>Are there any key court or self-regulatory decisions regarding the use of social media and user generated content for marketing communications?</w:t>
            </w:r>
          </w:p>
        </w:tc>
        <w:tc>
          <w:tcPr>
            <w:tcW w:w="2127" w:type="dxa"/>
          </w:tcPr>
          <w:p w14:paraId="3F7226FB" w14:textId="77777777" w:rsidR="00E12F95" w:rsidRPr="006A6596"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94E2E3F" w14:textId="77777777" w:rsidR="00E12F95" w:rsidRPr="006A6596" w:rsidRDefault="00E12F95" w:rsidP="0081091B">
            <w:pPr>
              <w:cnfStyle w:val="000000100000" w:firstRow="0" w:lastRow="0" w:firstColumn="0" w:lastColumn="0" w:oddVBand="0" w:evenVBand="0" w:oddHBand="1" w:evenHBand="0" w:firstRowFirstColumn="0" w:firstRowLastColumn="0" w:lastRowFirstColumn="0" w:lastRowLastColumn="0"/>
            </w:pPr>
          </w:p>
        </w:tc>
      </w:tr>
    </w:tbl>
    <w:p w14:paraId="3A9CAB14" w14:textId="756A5F8C" w:rsidR="00AD163A" w:rsidRPr="006A6596" w:rsidRDefault="003A2DAE" w:rsidP="00AD163A">
      <w:pPr>
        <w:pStyle w:val="SectionHead"/>
        <w:rPr>
          <w:rFonts w:cs="Arial"/>
          <w:iCs w:val="0"/>
        </w:rPr>
      </w:pPr>
      <w:bookmarkStart w:id="16" w:name="_Toc170219710"/>
      <w:r w:rsidRPr="006A6596">
        <w:rPr>
          <w:rFonts w:cs="Arial"/>
          <w:iCs w:val="0"/>
        </w:rPr>
        <w:t>Outdoor</w:t>
      </w:r>
      <w:bookmarkEnd w:id="1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6A6596" w14:paraId="23D78D9E" w14:textId="77777777" w:rsidTr="008370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6A6596" w:rsidRDefault="00AD163A" w:rsidP="0081091B">
            <w:pPr>
              <w:pStyle w:val="Tableheadings"/>
              <w:spacing w:line="240" w:lineRule="auto"/>
              <w:rPr>
                <w:b/>
                <w:bCs/>
              </w:rPr>
            </w:pPr>
            <w:r w:rsidRPr="006A6596">
              <w:rPr>
                <w:b/>
                <w:bCs/>
              </w:rPr>
              <w:t>Item</w:t>
            </w:r>
          </w:p>
        </w:tc>
        <w:tc>
          <w:tcPr>
            <w:tcW w:w="2126" w:type="dxa"/>
            <w:tcBorders>
              <w:bottom w:val="none" w:sz="0" w:space="0" w:color="auto"/>
            </w:tcBorders>
          </w:tcPr>
          <w:p w14:paraId="0FEDA29A" w14:textId="77777777" w:rsidR="00AD163A" w:rsidRPr="006A6596"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Subject</w:t>
            </w:r>
          </w:p>
        </w:tc>
        <w:tc>
          <w:tcPr>
            <w:tcW w:w="2127" w:type="dxa"/>
            <w:tcBorders>
              <w:bottom w:val="none" w:sz="0" w:space="0" w:color="auto"/>
            </w:tcBorders>
          </w:tcPr>
          <w:p w14:paraId="2A83AD1D" w14:textId="77777777" w:rsidR="00AD163A" w:rsidRPr="006A6596"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A6596">
              <w:rPr>
                <w:b/>
                <w:bCs/>
              </w:rPr>
              <w:t>Classification</w:t>
            </w:r>
            <w:r w:rsidRPr="006A6596">
              <w:rPr>
                <w:b/>
                <w:bCs/>
                <w:color w:val="595959" w:themeColor="text1" w:themeTint="A6"/>
              </w:rPr>
              <w:t xml:space="preserve"> </w:t>
            </w:r>
          </w:p>
        </w:tc>
        <w:tc>
          <w:tcPr>
            <w:tcW w:w="5670" w:type="dxa"/>
            <w:tcBorders>
              <w:bottom w:val="none" w:sz="0" w:space="0" w:color="auto"/>
            </w:tcBorders>
          </w:tcPr>
          <w:p w14:paraId="1894E9BC" w14:textId="77777777" w:rsidR="00AD163A" w:rsidRPr="006A6596"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A6596">
              <w:rPr>
                <w:b/>
                <w:bCs/>
              </w:rPr>
              <w:t>Description</w:t>
            </w:r>
          </w:p>
        </w:tc>
      </w:tr>
      <w:tr w:rsidR="00AD163A" w:rsidRPr="006A6596" w14:paraId="351A1F45" w14:textId="77777777" w:rsidTr="008370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6A6596" w:rsidRDefault="00AD163A" w:rsidP="0081091B">
            <w:pPr>
              <w:rPr>
                <w:b w:val="0"/>
                <w:bCs w:val="0"/>
                <w:color w:val="747474" w:themeColor="background2" w:themeShade="80"/>
              </w:rPr>
            </w:pPr>
            <w:r w:rsidRPr="006A6596">
              <w:rPr>
                <w:color w:val="747474" w:themeColor="background2" w:themeShade="80"/>
              </w:rPr>
              <w:t>1</w:t>
            </w:r>
            <w:r w:rsidR="00C43C89" w:rsidRPr="006A6596">
              <w:rPr>
                <w:color w:val="747474" w:themeColor="background2" w:themeShade="80"/>
              </w:rPr>
              <w:t>2</w:t>
            </w:r>
            <w:r w:rsidRPr="006A6596">
              <w:rPr>
                <w:color w:val="747474" w:themeColor="background2" w:themeShade="80"/>
              </w:rPr>
              <w:t>.1</w:t>
            </w:r>
          </w:p>
        </w:tc>
        <w:tc>
          <w:tcPr>
            <w:tcW w:w="2126" w:type="dxa"/>
            <w:tcBorders>
              <w:top w:val="none" w:sz="0" w:space="0" w:color="auto"/>
              <w:bottom w:val="none" w:sz="0" w:space="0" w:color="auto"/>
            </w:tcBorders>
          </w:tcPr>
          <w:p w14:paraId="5940C96F" w14:textId="7EE1B68E" w:rsidR="00AD163A" w:rsidRPr="006A6596" w:rsidRDefault="00C43C89" w:rsidP="0081091B">
            <w:pPr>
              <w:pStyle w:val="Subjectcolumntext"/>
              <w:cnfStyle w:val="000000100000" w:firstRow="0" w:lastRow="0" w:firstColumn="0" w:lastColumn="0" w:oddVBand="0" w:evenVBand="0" w:oddHBand="1" w:evenHBand="0" w:firstRowFirstColumn="0" w:firstRowLastColumn="0" w:lastRowFirstColumn="0" w:lastRowLastColumn="0"/>
            </w:pPr>
            <w:r w:rsidRPr="006A6596">
              <w:t>Rules/governance arrangements across sector (outdoor billboard/posters; digital OOH; ambient; in-store/retail/e-commerce interfaces; other</w:t>
            </w:r>
          </w:p>
        </w:tc>
        <w:tc>
          <w:tcPr>
            <w:tcW w:w="2127" w:type="dxa"/>
            <w:tcBorders>
              <w:top w:val="none" w:sz="0" w:space="0" w:color="auto"/>
              <w:bottom w:val="none" w:sz="0" w:space="0" w:color="auto"/>
            </w:tcBorders>
          </w:tcPr>
          <w:p w14:paraId="257C7B65" w14:textId="1D4638B3" w:rsidR="00AD163A" w:rsidRPr="006A6596" w:rsidRDefault="00AD163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396A3E4" w14:textId="77777777" w:rsidR="00AD163A" w:rsidRPr="006A6596" w:rsidRDefault="00AD163A" w:rsidP="0081091B">
            <w:pPr>
              <w:cnfStyle w:val="000000100000" w:firstRow="0" w:lastRow="0" w:firstColumn="0" w:lastColumn="0" w:oddVBand="0" w:evenVBand="0" w:oddHBand="1" w:evenHBand="0" w:firstRowFirstColumn="0" w:firstRowLastColumn="0" w:lastRowFirstColumn="0" w:lastRowLastColumn="0"/>
            </w:pPr>
          </w:p>
        </w:tc>
      </w:tr>
      <w:tr w:rsidR="00AD163A" w:rsidRPr="006A6596" w14:paraId="144E98A5" w14:textId="77777777" w:rsidTr="008370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6A6596" w:rsidRDefault="00AD163A" w:rsidP="0081091B">
            <w:pPr>
              <w:rPr>
                <w:color w:val="3A3A3A" w:themeColor="background2" w:themeShade="40"/>
              </w:rPr>
            </w:pPr>
            <w:r w:rsidRPr="006A6596">
              <w:rPr>
                <w:color w:val="747474" w:themeColor="background2" w:themeShade="80"/>
              </w:rPr>
              <w:t>1</w:t>
            </w:r>
            <w:r w:rsidR="00C43C89" w:rsidRPr="006A6596">
              <w:rPr>
                <w:color w:val="747474" w:themeColor="background2" w:themeShade="80"/>
              </w:rPr>
              <w:t>2</w:t>
            </w:r>
            <w:r w:rsidRPr="006A6596">
              <w:rPr>
                <w:color w:val="747474" w:themeColor="background2" w:themeShade="80"/>
              </w:rPr>
              <w:t>.2</w:t>
            </w:r>
          </w:p>
        </w:tc>
        <w:tc>
          <w:tcPr>
            <w:tcW w:w="2126" w:type="dxa"/>
          </w:tcPr>
          <w:p w14:paraId="7ED0E092" w14:textId="5C919167" w:rsidR="00AD163A" w:rsidRPr="006A6596" w:rsidRDefault="009521E3" w:rsidP="0081091B">
            <w:pPr>
              <w:pStyle w:val="Subjectcolumntext"/>
              <w:cnfStyle w:val="000000000000" w:firstRow="0" w:lastRow="0" w:firstColumn="0" w:lastColumn="0" w:oddVBand="0" w:evenVBand="0" w:oddHBand="0" w:evenHBand="0" w:firstRowFirstColumn="0" w:firstRowLastColumn="0" w:lastRowFirstColumn="0" w:lastRowLastColumn="0"/>
            </w:pPr>
            <w:r w:rsidRPr="006A6596">
              <w:t>How is branded content described and ordered in governance?</w:t>
            </w:r>
          </w:p>
        </w:tc>
        <w:tc>
          <w:tcPr>
            <w:tcW w:w="2127" w:type="dxa"/>
          </w:tcPr>
          <w:p w14:paraId="2E444118" w14:textId="77777777" w:rsidR="00AD163A" w:rsidRPr="006A6596" w:rsidRDefault="00AD163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B81F988" w14:textId="77777777" w:rsidR="00AD163A" w:rsidRPr="006A6596" w:rsidRDefault="00AD163A" w:rsidP="0081091B">
            <w:pPr>
              <w:cnfStyle w:val="000000000000" w:firstRow="0" w:lastRow="0" w:firstColumn="0" w:lastColumn="0" w:oddVBand="0" w:evenVBand="0" w:oddHBand="0" w:evenHBand="0" w:firstRowFirstColumn="0" w:firstRowLastColumn="0" w:lastRowFirstColumn="0" w:lastRowLastColumn="0"/>
            </w:pPr>
          </w:p>
        </w:tc>
      </w:tr>
    </w:tbl>
    <w:p w14:paraId="5E31E6A2" w14:textId="77777777" w:rsidR="000A52F4" w:rsidRPr="006A6596" w:rsidRDefault="000A52F4" w:rsidP="00123C17">
      <w:pPr>
        <w:pStyle w:val="SectionHead"/>
        <w:rPr>
          <w:rFonts w:cs="Arial"/>
        </w:rPr>
      </w:pPr>
      <w:bookmarkStart w:id="17" w:name="_Toc170219711"/>
      <w:r w:rsidRPr="006A6596">
        <w:rPr>
          <w:rFonts w:cs="Arial"/>
        </w:rPr>
        <w:t>Experiential</w:t>
      </w:r>
      <w:bookmarkEnd w:id="17"/>
      <w:r w:rsidRPr="006A6596">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6A6596" w14:paraId="0F5E283E" w14:textId="77777777" w:rsidTr="008370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6A6596" w:rsidRDefault="009521E3" w:rsidP="0081091B">
            <w:pPr>
              <w:pStyle w:val="Tableheadings"/>
              <w:spacing w:line="240" w:lineRule="auto"/>
              <w:rPr>
                <w:b/>
                <w:bCs/>
              </w:rPr>
            </w:pPr>
            <w:r w:rsidRPr="006A6596">
              <w:rPr>
                <w:b/>
                <w:bCs/>
              </w:rPr>
              <w:t>Item</w:t>
            </w:r>
          </w:p>
        </w:tc>
        <w:tc>
          <w:tcPr>
            <w:tcW w:w="2126" w:type="dxa"/>
            <w:tcBorders>
              <w:bottom w:val="none" w:sz="0" w:space="0" w:color="auto"/>
            </w:tcBorders>
          </w:tcPr>
          <w:p w14:paraId="675B46BC" w14:textId="77777777" w:rsidR="009521E3" w:rsidRPr="006A6596"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Subject</w:t>
            </w:r>
          </w:p>
        </w:tc>
        <w:tc>
          <w:tcPr>
            <w:tcW w:w="2127" w:type="dxa"/>
            <w:tcBorders>
              <w:bottom w:val="none" w:sz="0" w:space="0" w:color="auto"/>
            </w:tcBorders>
          </w:tcPr>
          <w:p w14:paraId="33B586B8" w14:textId="77777777" w:rsidR="009521E3" w:rsidRPr="006A6596"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A6596">
              <w:rPr>
                <w:b/>
                <w:bCs/>
              </w:rPr>
              <w:t xml:space="preserve">Classification </w:t>
            </w:r>
          </w:p>
        </w:tc>
        <w:tc>
          <w:tcPr>
            <w:tcW w:w="5670" w:type="dxa"/>
            <w:tcBorders>
              <w:bottom w:val="none" w:sz="0" w:space="0" w:color="auto"/>
            </w:tcBorders>
          </w:tcPr>
          <w:p w14:paraId="55FE1450" w14:textId="77777777" w:rsidR="009521E3" w:rsidRPr="006A6596"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A6596">
              <w:rPr>
                <w:b/>
                <w:bCs/>
              </w:rPr>
              <w:t>Description</w:t>
            </w:r>
          </w:p>
        </w:tc>
      </w:tr>
      <w:tr w:rsidR="009521E3" w:rsidRPr="006A6596" w14:paraId="7A590647" w14:textId="77777777" w:rsidTr="008370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6A6596" w:rsidRDefault="009521E3" w:rsidP="0081091B">
            <w:pPr>
              <w:rPr>
                <w:b w:val="0"/>
                <w:bCs w:val="0"/>
                <w:color w:val="747474" w:themeColor="background2" w:themeShade="80"/>
              </w:rPr>
            </w:pPr>
            <w:r w:rsidRPr="006A6596">
              <w:rPr>
                <w:color w:val="747474" w:themeColor="background2" w:themeShade="80"/>
              </w:rPr>
              <w:t>1</w:t>
            </w:r>
            <w:r w:rsidR="000A52F4" w:rsidRPr="006A6596">
              <w:rPr>
                <w:color w:val="747474" w:themeColor="background2" w:themeShade="80"/>
              </w:rPr>
              <w:t>3</w:t>
            </w:r>
            <w:r w:rsidRPr="006A6596">
              <w:rPr>
                <w:color w:val="747474" w:themeColor="background2" w:themeShade="80"/>
              </w:rPr>
              <w:t>.1</w:t>
            </w:r>
          </w:p>
        </w:tc>
        <w:tc>
          <w:tcPr>
            <w:tcW w:w="2126" w:type="dxa"/>
            <w:tcBorders>
              <w:top w:val="none" w:sz="0" w:space="0" w:color="auto"/>
              <w:bottom w:val="none" w:sz="0" w:space="0" w:color="auto"/>
            </w:tcBorders>
          </w:tcPr>
          <w:p w14:paraId="22E2D7C9" w14:textId="65CF5181" w:rsidR="009521E3" w:rsidRPr="006A6596" w:rsidRDefault="00BF6506" w:rsidP="0081091B">
            <w:pPr>
              <w:pStyle w:val="Subjectcolumntext"/>
              <w:cnfStyle w:val="000000100000" w:firstRow="0" w:lastRow="0" w:firstColumn="0" w:lastColumn="0" w:oddVBand="0" w:evenVBand="0" w:oddHBand="1" w:evenHBand="0" w:firstRowFirstColumn="0" w:firstRowLastColumn="0" w:lastRowFirstColumn="0" w:lastRowLastColumn="0"/>
            </w:pPr>
            <w:r w:rsidRPr="006A6596">
              <w:t>Rules/governance arrangements across sector (Live/on-</w:t>
            </w:r>
            <w:r w:rsidRPr="006A6596">
              <w:lastRenderedPageBreak/>
              <w:t>demand/other): arts, entertainment, sports, etc.</w:t>
            </w:r>
          </w:p>
        </w:tc>
        <w:tc>
          <w:tcPr>
            <w:tcW w:w="2127" w:type="dxa"/>
            <w:tcBorders>
              <w:top w:val="none" w:sz="0" w:space="0" w:color="auto"/>
              <w:bottom w:val="none" w:sz="0" w:space="0" w:color="auto"/>
            </w:tcBorders>
          </w:tcPr>
          <w:p w14:paraId="737CFE34" w14:textId="77777777" w:rsidR="009521E3" w:rsidRPr="006A6596" w:rsidRDefault="009521E3"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D30F5F9" w14:textId="77777777" w:rsidR="009521E3" w:rsidRPr="006A6596" w:rsidRDefault="009521E3" w:rsidP="0081091B">
            <w:pPr>
              <w:cnfStyle w:val="000000100000" w:firstRow="0" w:lastRow="0" w:firstColumn="0" w:lastColumn="0" w:oddVBand="0" w:evenVBand="0" w:oddHBand="1" w:evenHBand="0" w:firstRowFirstColumn="0" w:firstRowLastColumn="0" w:lastRowFirstColumn="0" w:lastRowLastColumn="0"/>
            </w:pPr>
          </w:p>
        </w:tc>
      </w:tr>
      <w:tr w:rsidR="009521E3" w:rsidRPr="006A6596" w14:paraId="2207BE96" w14:textId="77777777" w:rsidTr="008370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6A6596" w:rsidRDefault="009521E3" w:rsidP="0081091B">
            <w:pPr>
              <w:rPr>
                <w:color w:val="3A3A3A" w:themeColor="background2" w:themeShade="40"/>
              </w:rPr>
            </w:pPr>
            <w:r w:rsidRPr="006A6596">
              <w:rPr>
                <w:color w:val="747474" w:themeColor="background2" w:themeShade="80"/>
              </w:rPr>
              <w:t>1</w:t>
            </w:r>
            <w:r w:rsidR="00745D31" w:rsidRPr="006A6596">
              <w:rPr>
                <w:color w:val="747474" w:themeColor="background2" w:themeShade="80"/>
              </w:rPr>
              <w:t>3</w:t>
            </w:r>
            <w:r w:rsidRPr="006A6596">
              <w:rPr>
                <w:color w:val="747474" w:themeColor="background2" w:themeShade="80"/>
              </w:rPr>
              <w:t>.2</w:t>
            </w:r>
          </w:p>
        </w:tc>
        <w:tc>
          <w:tcPr>
            <w:tcW w:w="2126" w:type="dxa"/>
          </w:tcPr>
          <w:p w14:paraId="38A2518F" w14:textId="1FD579B4" w:rsidR="009521E3" w:rsidRPr="006A6596" w:rsidRDefault="00745D31" w:rsidP="0081091B">
            <w:pPr>
              <w:pStyle w:val="Subjectcolumntext"/>
              <w:cnfStyle w:val="000000000000" w:firstRow="0" w:lastRow="0" w:firstColumn="0" w:lastColumn="0" w:oddVBand="0" w:evenVBand="0" w:oddHBand="0" w:evenHBand="0" w:firstRowFirstColumn="0" w:firstRowLastColumn="0" w:lastRowFirstColumn="0" w:lastRowLastColumn="0"/>
            </w:pPr>
            <w:r w:rsidRPr="006A6596">
              <w:t>How is branded content described and ordered in governance?</w:t>
            </w:r>
          </w:p>
        </w:tc>
        <w:tc>
          <w:tcPr>
            <w:tcW w:w="2127" w:type="dxa"/>
          </w:tcPr>
          <w:p w14:paraId="461FAFEB" w14:textId="77777777" w:rsidR="009521E3" w:rsidRPr="006A6596" w:rsidRDefault="009521E3"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8ACA376" w14:textId="77777777" w:rsidR="009521E3" w:rsidRPr="006A6596" w:rsidRDefault="009521E3" w:rsidP="0081091B">
            <w:pPr>
              <w:cnfStyle w:val="000000000000" w:firstRow="0" w:lastRow="0" w:firstColumn="0" w:lastColumn="0" w:oddVBand="0" w:evenVBand="0" w:oddHBand="0" w:evenHBand="0" w:firstRowFirstColumn="0" w:firstRowLastColumn="0" w:lastRowFirstColumn="0" w:lastRowLastColumn="0"/>
            </w:pPr>
          </w:p>
        </w:tc>
      </w:tr>
    </w:tbl>
    <w:p w14:paraId="32B2A124" w14:textId="77777777" w:rsidR="00454DD4" w:rsidRPr="006A6596" w:rsidRDefault="00454DD4" w:rsidP="00123C17">
      <w:pPr>
        <w:pStyle w:val="SectionHead"/>
        <w:rPr>
          <w:rFonts w:cs="Arial"/>
        </w:rPr>
      </w:pPr>
      <w:bookmarkStart w:id="18" w:name="_Toc170219712"/>
      <w:r w:rsidRPr="006A6596">
        <w:rPr>
          <w:rFonts w:cs="Arial"/>
        </w:rPr>
        <w:t>Other</w:t>
      </w:r>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6A6596" w14:paraId="388B7A04" w14:textId="77777777" w:rsidTr="008370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6A6596" w:rsidRDefault="00745D31" w:rsidP="0081091B">
            <w:pPr>
              <w:pStyle w:val="Tableheadings"/>
              <w:spacing w:line="240" w:lineRule="auto"/>
              <w:rPr>
                <w:b/>
                <w:bCs/>
              </w:rPr>
            </w:pPr>
            <w:r w:rsidRPr="006A6596">
              <w:rPr>
                <w:b/>
                <w:bCs/>
              </w:rPr>
              <w:t>Item</w:t>
            </w:r>
          </w:p>
        </w:tc>
        <w:tc>
          <w:tcPr>
            <w:tcW w:w="2126" w:type="dxa"/>
            <w:tcBorders>
              <w:bottom w:val="none" w:sz="0" w:space="0" w:color="auto"/>
            </w:tcBorders>
          </w:tcPr>
          <w:p w14:paraId="61A6CEC6" w14:textId="77777777" w:rsidR="00745D31" w:rsidRPr="006A6596"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Subject</w:t>
            </w:r>
          </w:p>
        </w:tc>
        <w:tc>
          <w:tcPr>
            <w:tcW w:w="2127" w:type="dxa"/>
            <w:tcBorders>
              <w:bottom w:val="none" w:sz="0" w:space="0" w:color="auto"/>
            </w:tcBorders>
          </w:tcPr>
          <w:p w14:paraId="5757741F" w14:textId="77777777" w:rsidR="00745D31" w:rsidRPr="006A6596"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A6596">
              <w:rPr>
                <w:b/>
                <w:bCs/>
              </w:rPr>
              <w:t>Classification</w:t>
            </w:r>
            <w:r w:rsidRPr="006A6596">
              <w:rPr>
                <w:b/>
                <w:bCs/>
                <w:color w:val="595959" w:themeColor="text1" w:themeTint="A6"/>
              </w:rPr>
              <w:t xml:space="preserve"> </w:t>
            </w:r>
          </w:p>
        </w:tc>
        <w:tc>
          <w:tcPr>
            <w:tcW w:w="5670" w:type="dxa"/>
            <w:tcBorders>
              <w:bottom w:val="none" w:sz="0" w:space="0" w:color="auto"/>
            </w:tcBorders>
          </w:tcPr>
          <w:p w14:paraId="510E9C35" w14:textId="77777777" w:rsidR="00745D31" w:rsidRPr="006A6596"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A6596">
              <w:rPr>
                <w:b/>
                <w:bCs/>
              </w:rPr>
              <w:t>Description</w:t>
            </w:r>
          </w:p>
        </w:tc>
      </w:tr>
      <w:tr w:rsidR="00745D31" w:rsidRPr="006A6596" w14:paraId="33D30793" w14:textId="77777777" w:rsidTr="008370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6A6596" w:rsidRDefault="00745D31" w:rsidP="0081091B">
            <w:pPr>
              <w:rPr>
                <w:b w:val="0"/>
                <w:bCs w:val="0"/>
                <w:color w:val="747474" w:themeColor="background2" w:themeShade="80"/>
              </w:rPr>
            </w:pPr>
            <w:r w:rsidRPr="006A6596">
              <w:rPr>
                <w:color w:val="747474" w:themeColor="background2" w:themeShade="80"/>
              </w:rPr>
              <w:t>1</w:t>
            </w:r>
            <w:r w:rsidR="00EE5DED" w:rsidRPr="006A6596">
              <w:rPr>
                <w:color w:val="747474" w:themeColor="background2" w:themeShade="80"/>
              </w:rPr>
              <w:t>4</w:t>
            </w:r>
            <w:r w:rsidRPr="006A6596">
              <w:rPr>
                <w:color w:val="747474" w:themeColor="background2" w:themeShade="80"/>
              </w:rPr>
              <w:t>.1</w:t>
            </w:r>
          </w:p>
        </w:tc>
        <w:tc>
          <w:tcPr>
            <w:tcW w:w="2126" w:type="dxa"/>
            <w:tcBorders>
              <w:top w:val="none" w:sz="0" w:space="0" w:color="auto"/>
              <w:bottom w:val="none" w:sz="0" w:space="0" w:color="auto"/>
            </w:tcBorders>
          </w:tcPr>
          <w:p w14:paraId="51E3E874" w14:textId="780D8637" w:rsidR="00745D31" w:rsidRPr="006A6596" w:rsidRDefault="00280B57" w:rsidP="0081091B">
            <w:pPr>
              <w:pStyle w:val="Subjectcolumntext"/>
              <w:cnfStyle w:val="000000100000" w:firstRow="0" w:lastRow="0" w:firstColumn="0" w:lastColumn="0" w:oddVBand="0" w:evenVBand="0" w:oddHBand="1" w:evenHBand="0" w:firstRowFirstColumn="0" w:firstRowLastColumn="0" w:lastRowFirstColumn="0" w:lastRowLastColumn="0"/>
            </w:pPr>
            <w:r w:rsidRPr="006A6596">
              <w:t>Rules/governance arrangements across category</w:t>
            </w:r>
          </w:p>
        </w:tc>
        <w:tc>
          <w:tcPr>
            <w:tcW w:w="2127" w:type="dxa"/>
            <w:tcBorders>
              <w:top w:val="none" w:sz="0" w:space="0" w:color="auto"/>
              <w:bottom w:val="none" w:sz="0" w:space="0" w:color="auto"/>
            </w:tcBorders>
          </w:tcPr>
          <w:p w14:paraId="2F5986FA" w14:textId="77777777" w:rsidR="00745D31" w:rsidRPr="006A6596" w:rsidRDefault="00745D31"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9C00AF" w14:textId="77777777" w:rsidR="00745D31" w:rsidRPr="006A6596" w:rsidRDefault="00745D31" w:rsidP="0081091B">
            <w:pPr>
              <w:cnfStyle w:val="000000100000" w:firstRow="0" w:lastRow="0" w:firstColumn="0" w:lastColumn="0" w:oddVBand="0" w:evenVBand="0" w:oddHBand="1" w:evenHBand="0" w:firstRowFirstColumn="0" w:firstRowLastColumn="0" w:lastRowFirstColumn="0" w:lastRowLastColumn="0"/>
            </w:pPr>
          </w:p>
        </w:tc>
      </w:tr>
      <w:tr w:rsidR="00745D31" w:rsidRPr="006A6596" w14:paraId="46F57AEB" w14:textId="77777777" w:rsidTr="008370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6A6596" w:rsidRDefault="00745D31" w:rsidP="0081091B">
            <w:pPr>
              <w:rPr>
                <w:color w:val="3A3A3A" w:themeColor="background2" w:themeShade="40"/>
              </w:rPr>
            </w:pPr>
            <w:r w:rsidRPr="006A6596">
              <w:rPr>
                <w:color w:val="747474" w:themeColor="background2" w:themeShade="80"/>
              </w:rPr>
              <w:t>1</w:t>
            </w:r>
            <w:r w:rsidR="00EE5DED" w:rsidRPr="006A6596">
              <w:rPr>
                <w:color w:val="747474" w:themeColor="background2" w:themeShade="80"/>
              </w:rPr>
              <w:t>4</w:t>
            </w:r>
            <w:r w:rsidRPr="006A6596">
              <w:rPr>
                <w:color w:val="747474" w:themeColor="background2" w:themeShade="80"/>
              </w:rPr>
              <w:t>.2</w:t>
            </w:r>
          </w:p>
        </w:tc>
        <w:tc>
          <w:tcPr>
            <w:tcW w:w="2126" w:type="dxa"/>
          </w:tcPr>
          <w:p w14:paraId="5A84B260" w14:textId="7E49B99B" w:rsidR="00745D31" w:rsidRPr="006A6596" w:rsidRDefault="0061668B" w:rsidP="0081091B">
            <w:pPr>
              <w:pStyle w:val="Subjectcolumntext"/>
              <w:cnfStyle w:val="000000000000" w:firstRow="0" w:lastRow="0" w:firstColumn="0" w:lastColumn="0" w:oddVBand="0" w:evenVBand="0" w:oddHBand="0" w:evenHBand="0" w:firstRowFirstColumn="0" w:firstRowLastColumn="0" w:lastRowFirstColumn="0" w:lastRowLastColumn="0"/>
            </w:pPr>
            <w:r w:rsidRPr="006A6596">
              <w:t>How is branded content described and ordered in governance?</w:t>
            </w:r>
          </w:p>
        </w:tc>
        <w:tc>
          <w:tcPr>
            <w:tcW w:w="2127" w:type="dxa"/>
          </w:tcPr>
          <w:p w14:paraId="2FBBECA2" w14:textId="77777777" w:rsidR="00745D31" w:rsidRPr="006A6596" w:rsidRDefault="00745D31"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Pr="006A6596" w:rsidRDefault="00745D31" w:rsidP="0081091B">
            <w:pPr>
              <w:cnfStyle w:val="000000000000" w:firstRow="0" w:lastRow="0" w:firstColumn="0" w:lastColumn="0" w:oddVBand="0" w:evenVBand="0" w:oddHBand="0" w:evenHBand="0" w:firstRowFirstColumn="0" w:firstRowLastColumn="0" w:lastRowFirstColumn="0" w:lastRowLastColumn="0"/>
            </w:pPr>
          </w:p>
        </w:tc>
      </w:tr>
    </w:tbl>
    <w:p w14:paraId="42C0176A" w14:textId="17A4719E" w:rsidR="009553F2" w:rsidRPr="006A6596" w:rsidRDefault="009553F2" w:rsidP="009553F2">
      <w:pPr>
        <w:pStyle w:val="SectionHead"/>
        <w:rPr>
          <w:rFonts w:cs="Arial"/>
          <w:iCs w:val="0"/>
        </w:rPr>
      </w:pPr>
      <w:bookmarkStart w:id="19" w:name="_Toc170219713"/>
      <w:r w:rsidRPr="006A6596">
        <w:rPr>
          <w:rFonts w:cs="Arial"/>
          <w:iCs w:val="0"/>
        </w:rPr>
        <w:t>Convergence</w:t>
      </w:r>
      <w:r w:rsidRPr="006A6596">
        <w:rPr>
          <w:rFonts w:cs="Arial"/>
          <w:iCs w:val="0"/>
        </w:rPr>
        <w:br/>
      </w:r>
      <w:r w:rsidRPr="006A6596">
        <w:rPr>
          <w:rFonts w:cs="Arial"/>
          <w:iCs w:val="0"/>
          <w:highlight w:val="lightGray"/>
        </w:rPr>
        <w:t>This section will be completed in 2024-2025 for publication at the end of the BCG Project in 2025</w:t>
      </w:r>
      <w:bookmarkEnd w:id="19"/>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6A6596"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6A6596" w:rsidRDefault="0061668B" w:rsidP="0081091B">
            <w:pPr>
              <w:pStyle w:val="Tableheadings"/>
              <w:spacing w:line="240" w:lineRule="auto"/>
              <w:rPr>
                <w:b/>
                <w:bCs/>
              </w:rPr>
            </w:pPr>
            <w:r w:rsidRPr="006A6596">
              <w:rPr>
                <w:b/>
                <w:bCs/>
              </w:rPr>
              <w:t>Item</w:t>
            </w:r>
          </w:p>
        </w:tc>
        <w:tc>
          <w:tcPr>
            <w:tcW w:w="2143" w:type="dxa"/>
            <w:tcBorders>
              <w:bottom w:val="none" w:sz="0" w:space="0" w:color="auto"/>
            </w:tcBorders>
          </w:tcPr>
          <w:p w14:paraId="689AD725" w14:textId="77777777" w:rsidR="0061668B" w:rsidRPr="006A6596"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Subject</w:t>
            </w:r>
          </w:p>
        </w:tc>
        <w:tc>
          <w:tcPr>
            <w:tcW w:w="2125" w:type="dxa"/>
            <w:tcBorders>
              <w:bottom w:val="none" w:sz="0" w:space="0" w:color="auto"/>
            </w:tcBorders>
          </w:tcPr>
          <w:p w14:paraId="173C853A" w14:textId="77777777" w:rsidR="0061668B" w:rsidRPr="006A6596"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A6596">
              <w:rPr>
                <w:b/>
                <w:bCs/>
              </w:rPr>
              <w:t>Classification</w:t>
            </w:r>
            <w:r w:rsidRPr="006A6596">
              <w:rPr>
                <w:b/>
                <w:bCs/>
                <w:color w:val="595959" w:themeColor="text1" w:themeTint="A6"/>
              </w:rPr>
              <w:t xml:space="preserve"> </w:t>
            </w:r>
          </w:p>
        </w:tc>
        <w:tc>
          <w:tcPr>
            <w:tcW w:w="5656" w:type="dxa"/>
            <w:tcBorders>
              <w:bottom w:val="none" w:sz="0" w:space="0" w:color="auto"/>
            </w:tcBorders>
          </w:tcPr>
          <w:p w14:paraId="07CFD34C" w14:textId="77777777" w:rsidR="0061668B" w:rsidRPr="006A6596"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A6596">
              <w:rPr>
                <w:b/>
                <w:bCs/>
              </w:rPr>
              <w:t>Description</w:t>
            </w:r>
          </w:p>
        </w:tc>
      </w:tr>
      <w:tr w:rsidR="0061668B" w:rsidRPr="006A6596"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6A6596" w:rsidRDefault="0061668B" w:rsidP="0081091B">
            <w:pPr>
              <w:rPr>
                <w:b w:val="0"/>
                <w:bCs w:val="0"/>
                <w:color w:val="747474" w:themeColor="background2" w:themeShade="80"/>
              </w:rPr>
            </w:pPr>
            <w:r w:rsidRPr="006A6596">
              <w:rPr>
                <w:color w:val="747474" w:themeColor="background2" w:themeShade="80"/>
              </w:rPr>
              <w:t>1</w:t>
            </w:r>
            <w:r w:rsidR="006E0408" w:rsidRPr="006A6596">
              <w:rPr>
                <w:color w:val="747474" w:themeColor="background2" w:themeShade="80"/>
              </w:rPr>
              <w:t>5</w:t>
            </w:r>
            <w:r w:rsidRPr="006A6596">
              <w:rPr>
                <w:color w:val="747474" w:themeColor="background2" w:themeShade="80"/>
              </w:rPr>
              <w:t>.1</w:t>
            </w:r>
          </w:p>
        </w:tc>
        <w:tc>
          <w:tcPr>
            <w:tcW w:w="2143" w:type="dxa"/>
            <w:tcBorders>
              <w:top w:val="none" w:sz="0" w:space="0" w:color="auto"/>
              <w:bottom w:val="none" w:sz="0" w:space="0" w:color="auto"/>
            </w:tcBorders>
          </w:tcPr>
          <w:p w14:paraId="12CD87D6" w14:textId="0283572B" w:rsidR="0061668B" w:rsidRPr="006A6596" w:rsidRDefault="001E6AB2" w:rsidP="0081091B">
            <w:pPr>
              <w:pStyle w:val="Subjectcolumntext"/>
              <w:cnfStyle w:val="000000100000" w:firstRow="0" w:lastRow="0" w:firstColumn="0" w:lastColumn="0" w:oddVBand="0" w:evenVBand="0" w:oddHBand="1" w:evenHBand="0" w:firstRowFirstColumn="0" w:firstRowLastColumn="0" w:lastRowFirstColumn="0" w:lastRowLastColumn="0"/>
            </w:pPr>
            <w:r w:rsidRPr="006A6596">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6A6596" w:rsidRDefault="0061668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6A6596" w:rsidRDefault="0061668B" w:rsidP="0081091B">
            <w:pPr>
              <w:cnfStyle w:val="000000100000" w:firstRow="0" w:lastRow="0" w:firstColumn="0" w:lastColumn="0" w:oddVBand="0" w:evenVBand="0" w:oddHBand="1" w:evenHBand="0" w:firstRowFirstColumn="0" w:firstRowLastColumn="0" w:lastRowFirstColumn="0" w:lastRowLastColumn="0"/>
            </w:pPr>
          </w:p>
        </w:tc>
      </w:tr>
      <w:tr w:rsidR="0061668B" w:rsidRPr="006A6596"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6A6596" w:rsidRDefault="0061668B" w:rsidP="0081091B">
            <w:pPr>
              <w:rPr>
                <w:color w:val="3A3A3A" w:themeColor="background2" w:themeShade="40"/>
              </w:rPr>
            </w:pPr>
            <w:r w:rsidRPr="006A6596">
              <w:rPr>
                <w:color w:val="747474" w:themeColor="background2" w:themeShade="80"/>
              </w:rPr>
              <w:t>1</w:t>
            </w:r>
            <w:r w:rsidR="006E0408" w:rsidRPr="006A6596">
              <w:rPr>
                <w:color w:val="747474" w:themeColor="background2" w:themeShade="80"/>
              </w:rPr>
              <w:t>5</w:t>
            </w:r>
            <w:r w:rsidRPr="006A6596">
              <w:rPr>
                <w:color w:val="747474" w:themeColor="background2" w:themeShade="80"/>
              </w:rPr>
              <w:t>.2</w:t>
            </w:r>
          </w:p>
        </w:tc>
        <w:tc>
          <w:tcPr>
            <w:tcW w:w="2143" w:type="dxa"/>
          </w:tcPr>
          <w:p w14:paraId="60DCD93F" w14:textId="58A7EBB0" w:rsidR="0061668B" w:rsidRPr="006A6596" w:rsidRDefault="002A238A" w:rsidP="0081091B">
            <w:pPr>
              <w:pStyle w:val="Subjectcolumntext"/>
              <w:cnfStyle w:val="000000000000" w:firstRow="0" w:lastRow="0" w:firstColumn="0" w:lastColumn="0" w:oddVBand="0" w:evenVBand="0" w:oddHBand="0" w:evenHBand="0" w:firstRowFirstColumn="0" w:firstRowLastColumn="0" w:lastRowFirstColumn="0" w:lastRowLastColumn="0"/>
            </w:pPr>
            <w:r w:rsidRPr="006A6596">
              <w:t>Does a single SRO oversee more than one of 6-16 above? Which?</w:t>
            </w:r>
          </w:p>
        </w:tc>
        <w:tc>
          <w:tcPr>
            <w:tcW w:w="2125" w:type="dxa"/>
          </w:tcPr>
          <w:p w14:paraId="138742B8" w14:textId="77777777" w:rsidR="0061668B" w:rsidRPr="006A6596" w:rsidRDefault="0061668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Pr="006A6596" w:rsidRDefault="0061668B" w:rsidP="0081091B">
            <w:pPr>
              <w:cnfStyle w:val="000000000000" w:firstRow="0" w:lastRow="0" w:firstColumn="0" w:lastColumn="0" w:oddVBand="0" w:evenVBand="0" w:oddHBand="0" w:evenHBand="0" w:firstRowFirstColumn="0" w:firstRowLastColumn="0" w:lastRowFirstColumn="0" w:lastRowLastColumn="0"/>
            </w:pPr>
          </w:p>
        </w:tc>
      </w:tr>
      <w:tr w:rsidR="006E0408" w:rsidRPr="006A6596"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Pr="006A6596" w:rsidRDefault="006E0408" w:rsidP="0081091B">
            <w:pPr>
              <w:rPr>
                <w:color w:val="747474" w:themeColor="background2" w:themeShade="80"/>
              </w:rPr>
            </w:pPr>
            <w:r w:rsidRPr="006A6596">
              <w:rPr>
                <w:color w:val="747474" w:themeColor="background2" w:themeShade="80"/>
              </w:rPr>
              <w:t>15.3</w:t>
            </w:r>
          </w:p>
        </w:tc>
        <w:tc>
          <w:tcPr>
            <w:tcW w:w="2143" w:type="dxa"/>
          </w:tcPr>
          <w:p w14:paraId="33B1F8BF" w14:textId="5B1F6461" w:rsidR="006E0408" w:rsidRPr="006A6596" w:rsidRDefault="00790884" w:rsidP="0081091B">
            <w:pPr>
              <w:pStyle w:val="Subjectcolumntext"/>
              <w:cnfStyle w:val="000000100000" w:firstRow="0" w:lastRow="0" w:firstColumn="0" w:lastColumn="0" w:oddVBand="0" w:evenVBand="0" w:oddHBand="1" w:evenHBand="0" w:firstRowFirstColumn="0" w:firstRowLastColumn="0" w:lastRowFirstColumn="0" w:lastRowLastColumn="0"/>
            </w:pPr>
            <w:r w:rsidRPr="006A6596">
              <w:t>Is there cross-platform BC governance?</w:t>
            </w:r>
          </w:p>
        </w:tc>
        <w:tc>
          <w:tcPr>
            <w:tcW w:w="2125" w:type="dxa"/>
          </w:tcPr>
          <w:p w14:paraId="4DA076DA" w14:textId="77777777" w:rsidR="006E0408" w:rsidRPr="006A6596"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Pr="006A6596"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6A6596"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Pr="006A6596" w:rsidRDefault="006E0408" w:rsidP="0081091B">
            <w:pPr>
              <w:rPr>
                <w:color w:val="747474" w:themeColor="background2" w:themeShade="80"/>
              </w:rPr>
            </w:pPr>
            <w:r w:rsidRPr="006A6596">
              <w:rPr>
                <w:color w:val="747474" w:themeColor="background2" w:themeShade="80"/>
              </w:rPr>
              <w:lastRenderedPageBreak/>
              <w:t>15.4</w:t>
            </w:r>
          </w:p>
        </w:tc>
        <w:tc>
          <w:tcPr>
            <w:tcW w:w="2143" w:type="dxa"/>
          </w:tcPr>
          <w:p w14:paraId="35221FD0" w14:textId="66FCBE5E" w:rsidR="006E0408" w:rsidRPr="006A6596" w:rsidRDefault="00305480" w:rsidP="0081091B">
            <w:pPr>
              <w:pStyle w:val="Subjectcolumntext"/>
              <w:cnfStyle w:val="000000000000" w:firstRow="0" w:lastRow="0" w:firstColumn="0" w:lastColumn="0" w:oddVBand="0" w:evenVBand="0" w:oddHBand="0" w:evenHBand="0" w:firstRowFirstColumn="0" w:firstRowLastColumn="0" w:lastRowFirstColumn="0" w:lastRowLastColumn="0"/>
            </w:pPr>
            <w:r w:rsidRPr="006A6596">
              <w:rPr>
                <w:highlight w:val="lightGray"/>
              </w:rPr>
              <w:t>Is there technology/platform neutral BC governance</w:t>
            </w:r>
            <w:r w:rsidRPr="006A6596">
              <w:t>?</w:t>
            </w:r>
          </w:p>
        </w:tc>
        <w:tc>
          <w:tcPr>
            <w:tcW w:w="2125" w:type="dxa"/>
          </w:tcPr>
          <w:p w14:paraId="792B4208" w14:textId="77777777" w:rsidR="006E0408" w:rsidRPr="006A6596"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Pr="006A6596" w:rsidRDefault="006E0408" w:rsidP="0081091B">
            <w:pPr>
              <w:cnfStyle w:val="000000000000" w:firstRow="0" w:lastRow="0" w:firstColumn="0" w:lastColumn="0" w:oddVBand="0" w:evenVBand="0" w:oddHBand="0" w:evenHBand="0" w:firstRowFirstColumn="0" w:firstRowLastColumn="0" w:lastRowFirstColumn="0" w:lastRowLastColumn="0"/>
            </w:pPr>
          </w:p>
        </w:tc>
      </w:tr>
      <w:tr w:rsidR="006E0408" w:rsidRPr="006A6596"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Pr="006A6596" w:rsidRDefault="006E0408" w:rsidP="0081091B">
            <w:pPr>
              <w:rPr>
                <w:color w:val="747474" w:themeColor="background2" w:themeShade="80"/>
              </w:rPr>
            </w:pPr>
            <w:r w:rsidRPr="006A6596">
              <w:rPr>
                <w:color w:val="747474" w:themeColor="background2" w:themeShade="80"/>
              </w:rPr>
              <w:t>15.5</w:t>
            </w:r>
          </w:p>
        </w:tc>
        <w:tc>
          <w:tcPr>
            <w:tcW w:w="2143" w:type="dxa"/>
          </w:tcPr>
          <w:p w14:paraId="5ED130BF" w14:textId="5FD02092" w:rsidR="006E0408" w:rsidRPr="006A6596" w:rsidRDefault="00123F66" w:rsidP="0081091B">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6A6596">
              <w:rPr>
                <w:highlight w:val="lightGray"/>
              </w:rPr>
              <w:t>Are there regulatory gaps and anomalies across 6-14? What?</w:t>
            </w:r>
          </w:p>
        </w:tc>
        <w:tc>
          <w:tcPr>
            <w:tcW w:w="2125" w:type="dxa"/>
          </w:tcPr>
          <w:p w14:paraId="1A47F178" w14:textId="77777777" w:rsidR="006E0408" w:rsidRPr="006A6596"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Pr="006A6596"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6A6596"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Pr="006A6596" w:rsidRDefault="006E0408" w:rsidP="0081091B">
            <w:pPr>
              <w:rPr>
                <w:color w:val="747474" w:themeColor="background2" w:themeShade="80"/>
              </w:rPr>
            </w:pPr>
            <w:r w:rsidRPr="006A6596">
              <w:rPr>
                <w:color w:val="747474" w:themeColor="background2" w:themeShade="80"/>
              </w:rPr>
              <w:t>15.6</w:t>
            </w:r>
          </w:p>
        </w:tc>
        <w:tc>
          <w:tcPr>
            <w:tcW w:w="2143" w:type="dxa"/>
          </w:tcPr>
          <w:p w14:paraId="7AF0F232" w14:textId="08C1E7E8" w:rsidR="006E0408" w:rsidRPr="006A6596" w:rsidRDefault="00AA21EB" w:rsidP="0081091B">
            <w:pPr>
              <w:pStyle w:val="Subjectcolumntext"/>
              <w:cnfStyle w:val="000000000000" w:firstRow="0" w:lastRow="0" w:firstColumn="0" w:lastColumn="0" w:oddVBand="0" w:evenVBand="0" w:oddHBand="0" w:evenHBand="0" w:firstRowFirstColumn="0" w:firstRowLastColumn="0" w:lastRowFirstColumn="0" w:lastRowLastColumn="0"/>
            </w:pPr>
            <w:r w:rsidRPr="006A6596">
              <w:rPr>
                <w:highlight w:val="lightGray"/>
              </w:rPr>
              <w:t>Metrics/ranking</w:t>
            </w:r>
          </w:p>
        </w:tc>
        <w:tc>
          <w:tcPr>
            <w:tcW w:w="2125" w:type="dxa"/>
          </w:tcPr>
          <w:p w14:paraId="088865F9" w14:textId="77777777" w:rsidR="006E0408" w:rsidRPr="006A6596"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Pr="006A6596" w:rsidRDefault="006E0408" w:rsidP="0081091B">
            <w:pPr>
              <w:cnfStyle w:val="000000000000" w:firstRow="0" w:lastRow="0" w:firstColumn="0" w:lastColumn="0" w:oddVBand="0" w:evenVBand="0" w:oddHBand="0" w:evenHBand="0" w:firstRowFirstColumn="0" w:firstRowLastColumn="0" w:lastRowFirstColumn="0" w:lastRowLastColumn="0"/>
            </w:pPr>
          </w:p>
        </w:tc>
      </w:tr>
    </w:tbl>
    <w:p w14:paraId="7A154FF4" w14:textId="689F6F79" w:rsidR="00D91F60" w:rsidRPr="006A6596" w:rsidRDefault="00FB6479" w:rsidP="00FB6479">
      <w:pPr>
        <w:pStyle w:val="SectionHead"/>
        <w:rPr>
          <w:rFonts w:cs="Arial"/>
          <w:iCs w:val="0"/>
        </w:rPr>
      </w:pPr>
      <w:bookmarkStart w:id="20" w:name="_Toc170219714"/>
      <w:r w:rsidRPr="006A6596">
        <w:rPr>
          <w:rFonts w:cs="Arial"/>
          <w:iCs w:val="0"/>
        </w:rPr>
        <w:t>Analysis and Evaluation</w:t>
      </w:r>
      <w:r w:rsidR="00D91F60" w:rsidRPr="006A6596">
        <w:rPr>
          <w:rFonts w:cs="Arial"/>
          <w:iCs w:val="0"/>
        </w:rPr>
        <w:br/>
      </w:r>
      <w:r w:rsidR="00D91F60" w:rsidRPr="006A6596">
        <w:rPr>
          <w:rFonts w:cs="Arial"/>
          <w:iCs w:val="0"/>
          <w:highlight w:val="lightGray"/>
        </w:rPr>
        <w:t>This section will be completed in 2024-2025 for publication at the end of the BCG Project in 2025</w:t>
      </w:r>
      <w:bookmarkEnd w:id="2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6A6596" w14:paraId="058264B5" w14:textId="77777777" w:rsidTr="008370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6A6596" w:rsidRDefault="00D91F60" w:rsidP="0081091B">
            <w:pPr>
              <w:pStyle w:val="Tableheadings"/>
              <w:spacing w:line="240" w:lineRule="auto"/>
              <w:rPr>
                <w:b/>
                <w:bCs/>
              </w:rPr>
            </w:pPr>
            <w:r w:rsidRPr="006A6596">
              <w:rPr>
                <w:b/>
                <w:bCs/>
              </w:rPr>
              <w:t>Item</w:t>
            </w:r>
          </w:p>
        </w:tc>
        <w:tc>
          <w:tcPr>
            <w:tcW w:w="2143" w:type="dxa"/>
            <w:tcBorders>
              <w:bottom w:val="none" w:sz="0" w:space="0" w:color="auto"/>
            </w:tcBorders>
          </w:tcPr>
          <w:p w14:paraId="5D23F815" w14:textId="77777777" w:rsidR="00D91F60" w:rsidRPr="006A6596"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A6596">
              <w:rPr>
                <w:b/>
                <w:bCs/>
              </w:rPr>
              <w:t>Subject</w:t>
            </w:r>
          </w:p>
        </w:tc>
        <w:tc>
          <w:tcPr>
            <w:tcW w:w="2125" w:type="dxa"/>
            <w:tcBorders>
              <w:bottom w:val="none" w:sz="0" w:space="0" w:color="auto"/>
            </w:tcBorders>
          </w:tcPr>
          <w:p w14:paraId="47F119CA" w14:textId="77777777" w:rsidR="00D91F60" w:rsidRPr="006A6596"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A6596">
              <w:rPr>
                <w:b/>
                <w:bCs/>
              </w:rPr>
              <w:t>Classification</w:t>
            </w:r>
            <w:r w:rsidRPr="006A6596">
              <w:rPr>
                <w:b/>
                <w:bCs/>
                <w:color w:val="595959" w:themeColor="text1" w:themeTint="A6"/>
              </w:rPr>
              <w:t xml:space="preserve"> </w:t>
            </w:r>
          </w:p>
        </w:tc>
        <w:tc>
          <w:tcPr>
            <w:tcW w:w="5656" w:type="dxa"/>
            <w:tcBorders>
              <w:bottom w:val="none" w:sz="0" w:space="0" w:color="auto"/>
            </w:tcBorders>
          </w:tcPr>
          <w:p w14:paraId="07774443" w14:textId="77777777" w:rsidR="00D91F60" w:rsidRPr="006A6596"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A6596">
              <w:rPr>
                <w:b/>
                <w:bCs/>
              </w:rPr>
              <w:t>Description</w:t>
            </w:r>
          </w:p>
        </w:tc>
      </w:tr>
      <w:tr w:rsidR="00D91F60" w:rsidRPr="006A6596" w14:paraId="0E67E6A7" w14:textId="77777777" w:rsidTr="008370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6A6596" w:rsidRDefault="00D91F60" w:rsidP="0081091B">
            <w:pPr>
              <w:rPr>
                <w:b w:val="0"/>
                <w:bCs w:val="0"/>
                <w:color w:val="747474" w:themeColor="background2" w:themeShade="80"/>
              </w:rPr>
            </w:pPr>
            <w:r w:rsidRPr="006A6596">
              <w:rPr>
                <w:color w:val="747474" w:themeColor="background2" w:themeShade="80"/>
              </w:rPr>
              <w:t>1</w:t>
            </w:r>
            <w:r w:rsidR="002E3655" w:rsidRPr="006A6596">
              <w:rPr>
                <w:color w:val="747474" w:themeColor="background2" w:themeShade="80"/>
              </w:rPr>
              <w:t>6</w:t>
            </w:r>
            <w:r w:rsidRPr="006A6596">
              <w:rPr>
                <w:color w:val="747474" w:themeColor="background2" w:themeShade="80"/>
              </w:rPr>
              <w:t>.1</w:t>
            </w:r>
          </w:p>
        </w:tc>
        <w:tc>
          <w:tcPr>
            <w:tcW w:w="2143" w:type="dxa"/>
            <w:tcBorders>
              <w:top w:val="none" w:sz="0" w:space="0" w:color="auto"/>
              <w:bottom w:val="none" w:sz="0" w:space="0" w:color="auto"/>
            </w:tcBorders>
          </w:tcPr>
          <w:p w14:paraId="1513D41C" w14:textId="5AA6DAAA" w:rsidR="00D91F60" w:rsidRPr="006A6596" w:rsidRDefault="008459E6" w:rsidP="0081091B">
            <w:pPr>
              <w:pStyle w:val="Subjectcolumntext"/>
              <w:cnfStyle w:val="000000100000" w:firstRow="0" w:lastRow="0" w:firstColumn="0" w:lastColumn="0" w:oddVBand="0" w:evenVBand="0" w:oddHBand="1" w:evenHBand="0" w:firstRowFirstColumn="0" w:firstRowLastColumn="0" w:lastRowFirstColumn="0" w:lastRowLastColumn="0"/>
            </w:pPr>
            <w:r w:rsidRPr="006A6596">
              <w:t>Practices</w:t>
            </w:r>
          </w:p>
        </w:tc>
        <w:tc>
          <w:tcPr>
            <w:tcW w:w="2125" w:type="dxa"/>
            <w:tcBorders>
              <w:top w:val="none" w:sz="0" w:space="0" w:color="auto"/>
              <w:bottom w:val="none" w:sz="0" w:space="0" w:color="auto"/>
            </w:tcBorders>
          </w:tcPr>
          <w:p w14:paraId="34BCE959" w14:textId="77777777" w:rsidR="00D91F60" w:rsidRPr="006A6596"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6A6596"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6A6596" w14:paraId="364ADE55" w14:textId="77777777" w:rsidTr="0083702D">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6A6596" w:rsidRDefault="00D91F60" w:rsidP="0081091B">
            <w:pPr>
              <w:rPr>
                <w:color w:val="3A3A3A" w:themeColor="background2" w:themeShade="40"/>
              </w:rPr>
            </w:pPr>
            <w:r w:rsidRPr="006A6596">
              <w:rPr>
                <w:color w:val="747474" w:themeColor="background2" w:themeShade="80"/>
              </w:rPr>
              <w:t>1</w:t>
            </w:r>
            <w:r w:rsidR="002E3655" w:rsidRPr="006A6596">
              <w:rPr>
                <w:color w:val="747474" w:themeColor="background2" w:themeShade="80"/>
              </w:rPr>
              <w:t>6</w:t>
            </w:r>
            <w:r w:rsidRPr="006A6596">
              <w:rPr>
                <w:color w:val="747474" w:themeColor="background2" w:themeShade="80"/>
              </w:rPr>
              <w:t>.2</w:t>
            </w:r>
          </w:p>
        </w:tc>
        <w:tc>
          <w:tcPr>
            <w:tcW w:w="2143" w:type="dxa"/>
          </w:tcPr>
          <w:p w14:paraId="2DCD7BBF" w14:textId="2E681B19" w:rsidR="00D91F60" w:rsidRPr="006A6596" w:rsidRDefault="00345B79" w:rsidP="0081091B">
            <w:pPr>
              <w:pStyle w:val="Subjectcolumntext"/>
              <w:cnfStyle w:val="000000000000" w:firstRow="0" w:lastRow="0" w:firstColumn="0" w:lastColumn="0" w:oddVBand="0" w:evenVBand="0" w:oddHBand="0" w:evenHBand="0" w:firstRowFirstColumn="0" w:firstRowLastColumn="0" w:lastRowFirstColumn="0" w:lastRowLastColumn="0"/>
            </w:pPr>
            <w:r w:rsidRPr="006A6596">
              <w:rPr>
                <w:rFonts w:eastAsia="Arial"/>
              </w:rPr>
              <w:t>Commercial influence over editorial content</w:t>
            </w:r>
          </w:p>
        </w:tc>
        <w:tc>
          <w:tcPr>
            <w:tcW w:w="2125" w:type="dxa"/>
          </w:tcPr>
          <w:p w14:paraId="3F11200F" w14:textId="77777777" w:rsidR="00D91F60" w:rsidRPr="006A6596"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F07B8D8" w14:textId="77777777" w:rsidR="00D91F60" w:rsidRPr="006A6596"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6A6596" w14:paraId="1FA29354" w14:textId="77777777" w:rsidTr="008370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Pr="006A6596" w:rsidRDefault="00D91F60" w:rsidP="0081091B">
            <w:pPr>
              <w:rPr>
                <w:color w:val="747474" w:themeColor="background2" w:themeShade="80"/>
              </w:rPr>
            </w:pPr>
            <w:r w:rsidRPr="006A6596">
              <w:rPr>
                <w:color w:val="747474" w:themeColor="background2" w:themeShade="80"/>
              </w:rPr>
              <w:t>1</w:t>
            </w:r>
            <w:r w:rsidR="002E3655" w:rsidRPr="006A6596">
              <w:rPr>
                <w:color w:val="747474" w:themeColor="background2" w:themeShade="80"/>
              </w:rPr>
              <w:t>6</w:t>
            </w:r>
            <w:r w:rsidRPr="006A6596">
              <w:rPr>
                <w:color w:val="747474" w:themeColor="background2" w:themeShade="80"/>
              </w:rPr>
              <w:t>.3</w:t>
            </w:r>
          </w:p>
        </w:tc>
        <w:tc>
          <w:tcPr>
            <w:tcW w:w="2143" w:type="dxa"/>
          </w:tcPr>
          <w:p w14:paraId="4649C8D4" w14:textId="15FE9633" w:rsidR="00D91F60" w:rsidRPr="006A6596" w:rsidRDefault="004C2A2B" w:rsidP="0081091B">
            <w:pPr>
              <w:pStyle w:val="Subjectcolumntext"/>
              <w:cnfStyle w:val="000000100000" w:firstRow="0" w:lastRow="0" w:firstColumn="0" w:lastColumn="0" w:oddVBand="0" w:evenVBand="0" w:oddHBand="1" w:evenHBand="0" w:firstRowFirstColumn="0" w:firstRowLastColumn="0" w:lastRowFirstColumn="0" w:lastRowLastColumn="0"/>
            </w:pPr>
            <w:r w:rsidRPr="006A6596">
              <w:t>Rule adherence</w:t>
            </w:r>
          </w:p>
        </w:tc>
        <w:tc>
          <w:tcPr>
            <w:tcW w:w="2125" w:type="dxa"/>
          </w:tcPr>
          <w:p w14:paraId="17AA4E0D" w14:textId="77777777" w:rsidR="00D91F60" w:rsidRPr="006A6596"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77777777" w:rsidR="00D91F60" w:rsidRPr="006A6596"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6A6596" w14:paraId="03C7425D" w14:textId="77777777" w:rsidTr="0083702D">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Pr="006A6596" w:rsidRDefault="00D91F60" w:rsidP="0081091B">
            <w:pPr>
              <w:rPr>
                <w:color w:val="747474" w:themeColor="background2" w:themeShade="80"/>
              </w:rPr>
            </w:pPr>
            <w:r w:rsidRPr="006A6596">
              <w:rPr>
                <w:color w:val="747474" w:themeColor="background2" w:themeShade="80"/>
              </w:rPr>
              <w:t>1</w:t>
            </w:r>
            <w:r w:rsidR="002E3655" w:rsidRPr="006A6596">
              <w:rPr>
                <w:color w:val="747474" w:themeColor="background2" w:themeShade="80"/>
              </w:rPr>
              <w:t>6</w:t>
            </w:r>
            <w:r w:rsidRPr="006A6596">
              <w:rPr>
                <w:color w:val="747474" w:themeColor="background2" w:themeShade="80"/>
              </w:rPr>
              <w:t>.4</w:t>
            </w:r>
          </w:p>
        </w:tc>
        <w:tc>
          <w:tcPr>
            <w:tcW w:w="2143" w:type="dxa"/>
          </w:tcPr>
          <w:p w14:paraId="420DE7C9" w14:textId="03C21FDD" w:rsidR="00D91F60" w:rsidRPr="006A6596" w:rsidRDefault="00170454" w:rsidP="0081091B">
            <w:pPr>
              <w:pStyle w:val="Subjectcolumntext"/>
              <w:cnfStyle w:val="000000000000" w:firstRow="0" w:lastRow="0" w:firstColumn="0" w:lastColumn="0" w:oddVBand="0" w:evenVBand="0" w:oddHBand="0" w:evenHBand="0" w:firstRowFirstColumn="0" w:firstRowLastColumn="0" w:lastRowFirstColumn="0" w:lastRowLastColumn="0"/>
            </w:pPr>
            <w:r w:rsidRPr="006A6596">
              <w:t>Legal-reg legitimacy (support)</w:t>
            </w:r>
          </w:p>
        </w:tc>
        <w:tc>
          <w:tcPr>
            <w:tcW w:w="2125" w:type="dxa"/>
          </w:tcPr>
          <w:p w14:paraId="2A81E2A9" w14:textId="77777777" w:rsidR="00D91F60" w:rsidRPr="006A6596"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Pr="006A6596"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6A6596" w14:paraId="64EDF3AE" w14:textId="77777777" w:rsidTr="008370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Pr="006A6596" w:rsidRDefault="00D91F60" w:rsidP="0081091B">
            <w:pPr>
              <w:rPr>
                <w:color w:val="747474" w:themeColor="background2" w:themeShade="80"/>
              </w:rPr>
            </w:pPr>
            <w:r w:rsidRPr="006A6596">
              <w:rPr>
                <w:color w:val="747474" w:themeColor="background2" w:themeShade="80"/>
              </w:rPr>
              <w:t>1</w:t>
            </w:r>
            <w:r w:rsidR="002E3655" w:rsidRPr="006A6596">
              <w:rPr>
                <w:color w:val="747474" w:themeColor="background2" w:themeShade="80"/>
              </w:rPr>
              <w:t>6</w:t>
            </w:r>
            <w:r w:rsidRPr="006A6596">
              <w:rPr>
                <w:color w:val="747474" w:themeColor="background2" w:themeShade="80"/>
              </w:rPr>
              <w:t>.5</w:t>
            </w:r>
          </w:p>
        </w:tc>
        <w:tc>
          <w:tcPr>
            <w:tcW w:w="2143" w:type="dxa"/>
          </w:tcPr>
          <w:p w14:paraId="367F6367" w14:textId="27A55224" w:rsidR="00D91F60" w:rsidRPr="006A6596" w:rsidRDefault="000173F0" w:rsidP="0081091B">
            <w:pPr>
              <w:pStyle w:val="Subjectcolumntext"/>
              <w:cnfStyle w:val="000000100000" w:firstRow="0" w:lastRow="0" w:firstColumn="0" w:lastColumn="0" w:oddVBand="0" w:evenVBand="0" w:oddHBand="1" w:evenHBand="0" w:firstRowFirstColumn="0" w:firstRowLastColumn="0" w:lastRowFirstColumn="0" w:lastRowLastColumn="0"/>
            </w:pPr>
            <w:r w:rsidRPr="006A6596">
              <w:t>SRO legitimacy (support)</w:t>
            </w:r>
          </w:p>
        </w:tc>
        <w:tc>
          <w:tcPr>
            <w:tcW w:w="2125" w:type="dxa"/>
          </w:tcPr>
          <w:p w14:paraId="5015492C" w14:textId="77777777" w:rsidR="00D91F60" w:rsidRPr="006A6596"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Pr="006A6596" w:rsidRDefault="00D91F60" w:rsidP="0081091B">
            <w:pPr>
              <w:cnfStyle w:val="000000100000" w:firstRow="0" w:lastRow="0" w:firstColumn="0" w:lastColumn="0" w:oddVBand="0" w:evenVBand="0" w:oddHBand="1" w:evenHBand="0" w:firstRowFirstColumn="0" w:firstRowLastColumn="0" w:lastRowFirstColumn="0" w:lastRowLastColumn="0"/>
            </w:pPr>
          </w:p>
        </w:tc>
      </w:tr>
      <w:tr w:rsidR="008E179F" w:rsidRPr="006A6596" w14:paraId="11CF128B" w14:textId="77777777" w:rsidTr="0083702D">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Pr="006A6596" w:rsidRDefault="008E179F" w:rsidP="0081091B">
            <w:pPr>
              <w:rPr>
                <w:color w:val="747474" w:themeColor="background2" w:themeShade="80"/>
              </w:rPr>
            </w:pPr>
            <w:r w:rsidRPr="006A6596">
              <w:rPr>
                <w:color w:val="747474" w:themeColor="background2" w:themeShade="80"/>
              </w:rPr>
              <w:t>16.6</w:t>
            </w:r>
          </w:p>
        </w:tc>
        <w:tc>
          <w:tcPr>
            <w:tcW w:w="2143" w:type="dxa"/>
          </w:tcPr>
          <w:p w14:paraId="7C8C6F7D" w14:textId="71289E50" w:rsidR="008E179F" w:rsidRPr="006A6596" w:rsidRDefault="008E179F" w:rsidP="0081091B">
            <w:pPr>
              <w:pStyle w:val="Subjectcolumntext"/>
              <w:cnfStyle w:val="000000000000" w:firstRow="0" w:lastRow="0" w:firstColumn="0" w:lastColumn="0" w:oddVBand="0" w:evenVBand="0" w:oddHBand="0" w:evenHBand="0" w:firstRowFirstColumn="0" w:firstRowLastColumn="0" w:lastRowFirstColumn="0" w:lastRowLastColumn="0"/>
            </w:pPr>
            <w:r w:rsidRPr="006A6596">
              <w:t>Legal Enforcement</w:t>
            </w:r>
          </w:p>
        </w:tc>
        <w:tc>
          <w:tcPr>
            <w:tcW w:w="2125" w:type="dxa"/>
          </w:tcPr>
          <w:p w14:paraId="329E03F9" w14:textId="6AA870BC" w:rsidR="008E179F" w:rsidRPr="006A6596"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Pr="006A6596" w:rsidRDefault="008E179F" w:rsidP="0081091B">
            <w:pPr>
              <w:cnfStyle w:val="000000000000" w:firstRow="0" w:lastRow="0" w:firstColumn="0" w:lastColumn="0" w:oddVBand="0" w:evenVBand="0" w:oddHBand="0" w:evenHBand="0" w:firstRowFirstColumn="0" w:firstRowLastColumn="0" w:lastRowFirstColumn="0" w:lastRowLastColumn="0"/>
            </w:pPr>
          </w:p>
        </w:tc>
      </w:tr>
      <w:tr w:rsidR="008E179F" w:rsidRPr="006A6596" w14:paraId="1EEE2019" w14:textId="77777777" w:rsidTr="008370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Pr="006A6596" w:rsidRDefault="00F74EB0" w:rsidP="0081091B">
            <w:pPr>
              <w:rPr>
                <w:color w:val="747474" w:themeColor="background2" w:themeShade="80"/>
              </w:rPr>
            </w:pPr>
            <w:r w:rsidRPr="006A6596">
              <w:rPr>
                <w:color w:val="747474" w:themeColor="background2" w:themeShade="80"/>
              </w:rPr>
              <w:t>16.7</w:t>
            </w:r>
          </w:p>
        </w:tc>
        <w:tc>
          <w:tcPr>
            <w:tcW w:w="2143" w:type="dxa"/>
          </w:tcPr>
          <w:p w14:paraId="3EE8E5C8" w14:textId="77BDBF1A" w:rsidR="008E179F" w:rsidRPr="006A6596" w:rsidRDefault="00766B69" w:rsidP="0081091B">
            <w:pPr>
              <w:pStyle w:val="Subjectcolumntext"/>
              <w:cnfStyle w:val="000000100000" w:firstRow="0" w:lastRow="0" w:firstColumn="0" w:lastColumn="0" w:oddVBand="0" w:evenVBand="0" w:oddHBand="1" w:evenHBand="0" w:firstRowFirstColumn="0" w:firstRowLastColumn="0" w:lastRowFirstColumn="0" w:lastRowLastColumn="0"/>
            </w:pPr>
            <w:r w:rsidRPr="006A6596">
              <w:t>SRO enforcement</w:t>
            </w:r>
          </w:p>
        </w:tc>
        <w:tc>
          <w:tcPr>
            <w:tcW w:w="2125" w:type="dxa"/>
          </w:tcPr>
          <w:p w14:paraId="07C3F364" w14:textId="77777777" w:rsidR="008E179F" w:rsidRPr="006A6596" w:rsidRDefault="008E179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Pr="006A6596" w:rsidRDefault="008E179F" w:rsidP="0081091B">
            <w:pPr>
              <w:cnfStyle w:val="000000100000" w:firstRow="0" w:lastRow="0" w:firstColumn="0" w:lastColumn="0" w:oddVBand="0" w:evenVBand="0" w:oddHBand="1" w:evenHBand="0" w:firstRowFirstColumn="0" w:firstRowLastColumn="0" w:lastRowFirstColumn="0" w:lastRowLastColumn="0"/>
            </w:pPr>
          </w:p>
        </w:tc>
      </w:tr>
      <w:tr w:rsidR="008E179F" w:rsidRPr="006A6596" w14:paraId="34CCF505" w14:textId="77777777" w:rsidTr="0083702D">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Pr="006A6596" w:rsidRDefault="00F74EB0" w:rsidP="0081091B">
            <w:pPr>
              <w:rPr>
                <w:color w:val="747474" w:themeColor="background2" w:themeShade="80"/>
              </w:rPr>
            </w:pPr>
            <w:r w:rsidRPr="006A6596">
              <w:rPr>
                <w:color w:val="747474" w:themeColor="background2" w:themeShade="80"/>
              </w:rPr>
              <w:t>16.8</w:t>
            </w:r>
          </w:p>
        </w:tc>
        <w:tc>
          <w:tcPr>
            <w:tcW w:w="2143" w:type="dxa"/>
          </w:tcPr>
          <w:p w14:paraId="5DBFF646" w14:textId="1419231E" w:rsidR="008E179F" w:rsidRPr="006A6596" w:rsidRDefault="00462C9F" w:rsidP="0081091B">
            <w:pPr>
              <w:pStyle w:val="Subjectcolumntext"/>
              <w:cnfStyle w:val="000000000000" w:firstRow="0" w:lastRow="0" w:firstColumn="0" w:lastColumn="0" w:oddVBand="0" w:evenVBand="0" w:oddHBand="0" w:evenHBand="0" w:firstRowFirstColumn="0" w:firstRowLastColumn="0" w:lastRowFirstColumn="0" w:lastRowLastColumn="0"/>
            </w:pPr>
            <w:r w:rsidRPr="006A6596">
              <w:t>Industry self-reg enforcement</w:t>
            </w:r>
          </w:p>
        </w:tc>
        <w:tc>
          <w:tcPr>
            <w:tcW w:w="2125" w:type="dxa"/>
          </w:tcPr>
          <w:p w14:paraId="2857D4D1" w14:textId="77777777" w:rsidR="008E179F" w:rsidRPr="006A6596"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Pr="006A6596" w:rsidRDefault="008E179F" w:rsidP="0081091B">
            <w:pPr>
              <w:cnfStyle w:val="000000000000" w:firstRow="0" w:lastRow="0" w:firstColumn="0" w:lastColumn="0" w:oddVBand="0" w:evenVBand="0" w:oddHBand="0" w:evenHBand="0" w:firstRowFirstColumn="0" w:firstRowLastColumn="0" w:lastRowFirstColumn="0" w:lastRowLastColumn="0"/>
            </w:pPr>
          </w:p>
        </w:tc>
      </w:tr>
      <w:tr w:rsidR="00036FF9" w:rsidRPr="006A6596" w14:paraId="65A96E4E" w14:textId="77777777" w:rsidTr="008370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036FF9" w:rsidRPr="006A6596" w:rsidRDefault="00024AB0" w:rsidP="0081091B">
            <w:pPr>
              <w:rPr>
                <w:color w:val="747474" w:themeColor="background2" w:themeShade="80"/>
              </w:rPr>
            </w:pPr>
            <w:r w:rsidRPr="006A6596">
              <w:rPr>
                <w:color w:val="747474" w:themeColor="background2" w:themeShade="80"/>
              </w:rPr>
              <w:t>16.9</w:t>
            </w:r>
          </w:p>
        </w:tc>
        <w:tc>
          <w:tcPr>
            <w:tcW w:w="2143" w:type="dxa"/>
          </w:tcPr>
          <w:p w14:paraId="6AA5FBB7" w14:textId="08425758" w:rsidR="00036FF9" w:rsidRPr="006A6596" w:rsidRDefault="00024AB0" w:rsidP="0081091B">
            <w:pPr>
              <w:pStyle w:val="Subjectcolumntext"/>
              <w:cnfStyle w:val="000000100000" w:firstRow="0" w:lastRow="0" w:firstColumn="0" w:lastColumn="0" w:oddVBand="0" w:evenVBand="0" w:oddHBand="1" w:evenHBand="0" w:firstRowFirstColumn="0" w:firstRowLastColumn="0" w:lastRowFirstColumn="0" w:lastRowLastColumn="0"/>
            </w:pPr>
            <w:r w:rsidRPr="006A6596">
              <w:t>Effectiveness</w:t>
            </w:r>
          </w:p>
        </w:tc>
        <w:tc>
          <w:tcPr>
            <w:tcW w:w="2125" w:type="dxa"/>
          </w:tcPr>
          <w:p w14:paraId="7CB69D07" w14:textId="77777777" w:rsidR="00036FF9" w:rsidRPr="006A6596" w:rsidRDefault="00036FF9"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4B317EC" w14:textId="77777777" w:rsidR="00036FF9" w:rsidRPr="006A6596" w:rsidRDefault="00036FF9" w:rsidP="0081091B">
            <w:pPr>
              <w:cnfStyle w:val="000000100000" w:firstRow="0" w:lastRow="0" w:firstColumn="0" w:lastColumn="0" w:oddVBand="0" w:evenVBand="0" w:oddHBand="1" w:evenHBand="0" w:firstRowFirstColumn="0" w:firstRowLastColumn="0" w:lastRowFirstColumn="0" w:lastRowLastColumn="0"/>
            </w:pPr>
          </w:p>
        </w:tc>
      </w:tr>
      <w:tr w:rsidR="008E179F" w:rsidRPr="006A6596" w14:paraId="7E7E5F1A" w14:textId="77777777" w:rsidTr="0083702D">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8E179F" w:rsidRPr="006A6596" w:rsidRDefault="00F74EB0" w:rsidP="0081091B">
            <w:pPr>
              <w:rPr>
                <w:color w:val="747474" w:themeColor="background2" w:themeShade="80"/>
              </w:rPr>
            </w:pPr>
            <w:r w:rsidRPr="006A6596">
              <w:rPr>
                <w:color w:val="747474" w:themeColor="background2" w:themeShade="80"/>
              </w:rPr>
              <w:lastRenderedPageBreak/>
              <w:t>16.</w:t>
            </w:r>
            <w:r w:rsidR="00024AB0" w:rsidRPr="006A6596">
              <w:rPr>
                <w:color w:val="747474" w:themeColor="background2" w:themeShade="80"/>
              </w:rPr>
              <w:t>10</w:t>
            </w:r>
          </w:p>
        </w:tc>
        <w:tc>
          <w:tcPr>
            <w:tcW w:w="2143" w:type="dxa"/>
          </w:tcPr>
          <w:p w14:paraId="094D0FE8" w14:textId="4907FB83" w:rsidR="008E179F" w:rsidRPr="006A6596" w:rsidRDefault="00F74EB0" w:rsidP="0081091B">
            <w:pPr>
              <w:pStyle w:val="Subjectcolumntext"/>
              <w:cnfStyle w:val="000000000000" w:firstRow="0" w:lastRow="0" w:firstColumn="0" w:lastColumn="0" w:oddVBand="0" w:evenVBand="0" w:oddHBand="0" w:evenHBand="0" w:firstRowFirstColumn="0" w:firstRowLastColumn="0" w:lastRowFirstColumn="0" w:lastRowLastColumn="0"/>
            </w:pPr>
            <w:r w:rsidRPr="006A6596">
              <w:t>Metrics/Ranking</w:t>
            </w:r>
          </w:p>
        </w:tc>
        <w:tc>
          <w:tcPr>
            <w:tcW w:w="2125" w:type="dxa"/>
          </w:tcPr>
          <w:p w14:paraId="6C67FCBD" w14:textId="77777777" w:rsidR="008E179F" w:rsidRPr="006A6596"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8E179F" w:rsidRPr="006A6596" w:rsidRDefault="008E179F" w:rsidP="0081091B">
            <w:pPr>
              <w:cnfStyle w:val="000000000000" w:firstRow="0" w:lastRow="0" w:firstColumn="0" w:lastColumn="0" w:oddVBand="0" w:evenVBand="0" w:oddHBand="0" w:evenHBand="0" w:firstRowFirstColumn="0" w:firstRowLastColumn="0" w:lastRowFirstColumn="0" w:lastRowLastColumn="0"/>
            </w:pPr>
          </w:p>
        </w:tc>
      </w:tr>
    </w:tbl>
    <w:p w14:paraId="0511C3C4" w14:textId="77777777" w:rsidR="008D27DF" w:rsidRDefault="008D27DF" w:rsidP="008D27DF">
      <w:pPr>
        <w:pStyle w:val="Tableheadings"/>
      </w:pPr>
    </w:p>
    <w:p w14:paraId="3980A872" w14:textId="77777777" w:rsidR="009A39FB" w:rsidRDefault="009A39FB" w:rsidP="008D27DF">
      <w:pPr>
        <w:pStyle w:val="Tableheadings"/>
      </w:pPr>
    </w:p>
    <w:p w14:paraId="5D79ECF1" w14:textId="2983D137" w:rsidR="009A39FB" w:rsidRDefault="009A39FB">
      <w:pPr>
        <w:rPr>
          <w:b/>
          <w:bCs/>
          <w:color w:val="747474" w:themeColor="background2" w:themeShade="80"/>
        </w:rPr>
      </w:pPr>
      <w:r>
        <w:br w:type="page"/>
      </w:r>
    </w:p>
    <w:p w14:paraId="66C1DADF" w14:textId="77777777" w:rsidR="009A39FB" w:rsidRDefault="009A39FB" w:rsidP="009A39FB">
      <w:pPr>
        <w:pStyle w:val="SectionHead"/>
        <w:numPr>
          <w:ilvl w:val="0"/>
          <w:numId w:val="0"/>
        </w:numPr>
      </w:pPr>
      <w:bookmarkStart w:id="21" w:name="_Toc169692791"/>
      <w:bookmarkStart w:id="22" w:name="_Toc170219715"/>
      <w:r>
        <w:lastRenderedPageBreak/>
        <w:t>Authorship and Acknowledgements</w:t>
      </w:r>
      <w:bookmarkEnd w:id="21"/>
      <w:bookmarkEnd w:id="22"/>
    </w:p>
    <w:p w14:paraId="35F68D41" w14:textId="77777777" w:rsidR="009A39FB" w:rsidRDefault="009A39FB" w:rsidP="009A39FB">
      <w:pPr>
        <w:pStyle w:val="Tableheadings"/>
      </w:pPr>
    </w:p>
    <w:p w14:paraId="4E95D433" w14:textId="77777777" w:rsidR="009A39FB" w:rsidRDefault="009A39FB" w:rsidP="009A39FB"/>
    <w:p w14:paraId="64FA7D58" w14:textId="77777777" w:rsidR="009A39FB" w:rsidRDefault="009A39FB" w:rsidP="361AB6BE">
      <w:pPr>
        <w:spacing w:line="240" w:lineRule="auto"/>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Clara Sanchez-Rebato Valiente,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Complutense University of Madrid. Our project research team also includes </w:t>
      </w:r>
      <w:r w:rsidRPr="361AB6BE">
        <w:rPr>
          <w:rFonts w:ascii="Helvetica Neue" w:hAnsi="Helvetica Neue"/>
        </w:rPr>
        <w:t xml:space="preserve">Dr. Celia Rangel, Computense University, Dr Beatriz Carmen Martínez Isidoro, Complutense University, Dr. Maria Establés, </w:t>
      </w:r>
      <w:r>
        <w:t>University of Castilla-La Mancha</w:t>
      </w:r>
      <w:r w:rsidRPr="361AB6BE">
        <w:rPr>
          <w:rFonts w:ascii="Helvetica Neue" w:hAnsi="Helvetica Neue"/>
        </w:rPr>
        <w:t xml:space="preserve"> and Dr. Lucia Gloria Vázquez Rodrígeuz, University College London. </w:t>
      </w:r>
    </w:p>
    <w:p w14:paraId="69F9F175" w14:textId="229F8E51" w:rsidR="009A39FB" w:rsidRDefault="009A39FB" w:rsidP="361AB6BE">
      <w:pPr>
        <w:spacing w:line="240" w:lineRule="auto"/>
        <w:rPr>
          <w:rFonts w:ascii="Helvetica Neue" w:hAnsi="Helvetica Neue"/>
        </w:rPr>
      </w:pPr>
      <w:r w:rsidRPr="361AB6BE">
        <w:rPr>
          <w:rFonts w:ascii="Helvetica Neue" w:hAnsi="Helvetica Neue"/>
        </w:rPr>
        <w:t xml:space="preserve">These reports could not have been produced without the contribution of academic advisers, and of lawyers and other advisers, who have provided expert guidance to assist our team. </w:t>
      </w:r>
    </w:p>
    <w:p w14:paraId="34B0FF14" w14:textId="77777777" w:rsidR="009A39FB" w:rsidRDefault="009A39FB" w:rsidP="361AB6BE">
      <w:pPr>
        <w:spacing w:line="240" w:lineRule="auto"/>
        <w:rPr>
          <w:rFonts w:ascii="Helvetica Neue" w:hAnsi="Helvetica Neue"/>
        </w:rPr>
      </w:pPr>
      <w:r w:rsidRPr="361AB6BE">
        <w:rPr>
          <w:rFonts w:ascii="Helvetica Neue" w:hAnsi="Helvetica Neue"/>
        </w:rPr>
        <w:t>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report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0536797C" w14:textId="77777777" w:rsidR="009A39FB" w:rsidRDefault="009A39FB" w:rsidP="009A39FB"/>
    <w:p w14:paraId="15DF4E02" w14:textId="77777777" w:rsidR="009A39FB" w:rsidRDefault="009A39FB" w:rsidP="009A39FB"/>
    <w:p w14:paraId="32C072E7" w14:textId="77777777" w:rsidR="009A39FB" w:rsidRDefault="009A39FB" w:rsidP="009A39FB"/>
    <w:p w14:paraId="1C04C908" w14:textId="77777777" w:rsidR="009A39FB" w:rsidRDefault="009A39FB" w:rsidP="009A39FB"/>
    <w:p w14:paraId="7EA10BD3" w14:textId="77777777" w:rsidR="009A39FB" w:rsidRDefault="009A39FB" w:rsidP="009A39FB">
      <w:pPr>
        <w:rPr>
          <w:b/>
          <w:bCs/>
          <w:color w:val="747474" w:themeColor="background2" w:themeShade="80"/>
        </w:rPr>
      </w:pPr>
    </w:p>
    <w:p w14:paraId="1404EE25" w14:textId="0F59075F" w:rsidR="009A39FB" w:rsidRPr="009A39FB" w:rsidRDefault="009A39FB" w:rsidP="009A39FB">
      <w:pPr>
        <w:rPr>
          <w:rFonts w:eastAsiaTheme="minorEastAsia" w:cs="Times New Roman (Body CS)"/>
          <w:iCs/>
          <w:color w:val="000000" w:themeColor="text1"/>
          <w:sz w:val="24"/>
          <w:szCs w:val="24"/>
        </w:rPr>
      </w:pPr>
      <w:r>
        <w:br w:type="page"/>
      </w:r>
    </w:p>
    <w:p w14:paraId="1C30B12C" w14:textId="77777777" w:rsidR="009A39FB" w:rsidRPr="002C4BF1" w:rsidRDefault="009A39FB" w:rsidP="009A39FB">
      <w:pPr>
        <w:pStyle w:val="SectionHead"/>
        <w:numPr>
          <w:ilvl w:val="0"/>
          <w:numId w:val="0"/>
        </w:numPr>
      </w:pPr>
      <w:bookmarkStart w:id="23" w:name="_Toc169692792"/>
      <w:bookmarkStart w:id="24" w:name="_Toc170219716"/>
      <w:r w:rsidRPr="002C4BF1">
        <w:lastRenderedPageBreak/>
        <w:t>References</w:t>
      </w:r>
      <w:bookmarkEnd w:id="23"/>
      <w:bookmarkEnd w:id="24"/>
    </w:p>
    <w:p w14:paraId="763869D9" w14:textId="5F9EA122" w:rsidR="009A39FB" w:rsidRDefault="009A39FB" w:rsidP="009A39FB">
      <w:pPr>
        <w:pStyle w:val="Tableheadings"/>
      </w:pPr>
    </w:p>
    <w:p w14:paraId="7A6DBFE7" w14:textId="0CDE5044" w:rsidR="009A39FB" w:rsidRDefault="2B554CF5" w:rsidP="6FD15729">
      <w:pPr>
        <w:spacing w:after="0" w:line="240" w:lineRule="auto"/>
        <w:ind w:left="720" w:hanging="720"/>
        <w:rPr>
          <w:rFonts w:eastAsia="Arial"/>
          <w:color w:val="000000" w:themeColor="text1"/>
        </w:rPr>
      </w:pPr>
      <w:r w:rsidRPr="6FD15729">
        <w:rPr>
          <w:rFonts w:eastAsia="Arial"/>
          <w:color w:val="000000" w:themeColor="text1"/>
        </w:rPr>
        <w:t xml:space="preserve">Boshnakova, D., Dankova, D. (2023). ‘The Media in Eastern Europe’. In: Papathanassopoulos, S., Miconi, A. (eds) </w:t>
      </w:r>
      <w:r w:rsidRPr="6FD15729">
        <w:rPr>
          <w:rFonts w:eastAsia="Arial"/>
          <w:i/>
          <w:iCs/>
          <w:color w:val="000000" w:themeColor="text1"/>
        </w:rPr>
        <w:t>The Media Systems in Europe. Springer Studies in Media and Political Communication</w:t>
      </w:r>
      <w:r w:rsidRPr="6FD15729">
        <w:rPr>
          <w:rFonts w:eastAsia="Arial"/>
          <w:color w:val="000000" w:themeColor="text1"/>
        </w:rPr>
        <w:t xml:space="preserve">. Berlin: Springer. </w:t>
      </w:r>
    </w:p>
    <w:p w14:paraId="0F934DDB" w14:textId="3FB637C8" w:rsidR="009A39FB" w:rsidRDefault="2B554CF5" w:rsidP="6FD15729">
      <w:pPr>
        <w:spacing w:after="0" w:line="240" w:lineRule="auto"/>
        <w:ind w:left="567" w:hanging="567"/>
        <w:rPr>
          <w:rFonts w:eastAsia="Arial"/>
          <w:color w:val="000000" w:themeColor="text1"/>
        </w:rPr>
      </w:pPr>
      <w:r w:rsidRPr="6FD15729">
        <w:rPr>
          <w:rFonts w:eastAsia="Arial"/>
          <w:color w:val="000000" w:themeColor="text1"/>
        </w:rPr>
        <w:t xml:space="preserve">CIA (Central Intelligence Agency). (2022). </w:t>
      </w:r>
      <w:r w:rsidRPr="6FD15729">
        <w:rPr>
          <w:rFonts w:eastAsia="Arial"/>
          <w:i/>
          <w:iCs/>
          <w:color w:val="000000" w:themeColor="text1"/>
        </w:rPr>
        <w:t>The World Factbook</w:t>
      </w:r>
      <w:r w:rsidRPr="6FD15729">
        <w:rPr>
          <w:rFonts w:eastAsia="Arial"/>
          <w:color w:val="000000" w:themeColor="text1"/>
        </w:rPr>
        <w:t xml:space="preserve">. Virginia: CIA. Available: </w:t>
      </w:r>
      <w:hyperlink r:id="rId185">
        <w:r w:rsidRPr="6FD15729">
          <w:rPr>
            <w:rStyle w:val="Hyperlink"/>
            <w:rFonts w:eastAsia="Arial"/>
          </w:rPr>
          <w:t>https://www.cia.gov/the-world-factbook/</w:t>
        </w:r>
      </w:hyperlink>
      <w:r w:rsidRPr="6FD15729">
        <w:rPr>
          <w:rFonts w:eastAsia="Arial"/>
          <w:color w:val="000000" w:themeColor="text1"/>
        </w:rPr>
        <w:t xml:space="preserve"> (accessed 12 December 2022).</w:t>
      </w:r>
    </w:p>
    <w:p w14:paraId="11698D10" w14:textId="40A85B2E" w:rsidR="009A39FB" w:rsidRDefault="2B554CF5" w:rsidP="073DCBE1">
      <w:pPr>
        <w:spacing w:after="0" w:line="240" w:lineRule="auto"/>
        <w:ind w:left="567" w:hanging="567"/>
        <w:rPr>
          <w:rFonts w:eastAsia="Arial"/>
          <w:color w:val="000000" w:themeColor="text1"/>
        </w:rPr>
      </w:pPr>
      <w:r w:rsidRPr="073DCBE1">
        <w:rPr>
          <w:rFonts w:eastAsia="Arial"/>
          <w:color w:val="000000" w:themeColor="text1"/>
        </w:rPr>
        <w:t xml:space="preserve">Consumer Protection and Technical Regulatory Authority (TTJA). (n.d.). </w:t>
      </w:r>
      <w:r w:rsidRPr="073DCBE1">
        <w:rPr>
          <w:rFonts w:eastAsia="Arial"/>
          <w:i/>
          <w:iCs/>
          <w:color w:val="000000" w:themeColor="text1"/>
        </w:rPr>
        <w:t>Introduction and Structure</w:t>
      </w:r>
      <w:r w:rsidRPr="073DCBE1">
        <w:rPr>
          <w:rFonts w:eastAsia="Arial"/>
          <w:color w:val="000000" w:themeColor="text1"/>
        </w:rPr>
        <w:t xml:space="preserve">. Tallin: TTJA. Available: </w:t>
      </w:r>
      <w:hyperlink r:id="rId186">
        <w:r w:rsidRPr="073DCBE1">
          <w:rPr>
            <w:rStyle w:val="Hyperlink"/>
            <w:rFonts w:eastAsia="Arial"/>
          </w:rPr>
          <w:t>https://ttja.ee/en/business-client/about-us/information-and-contacts/introduction-and-structure</w:t>
        </w:r>
      </w:hyperlink>
      <w:r w:rsidRPr="073DCBE1">
        <w:rPr>
          <w:rFonts w:eastAsia="Arial"/>
          <w:color w:val="000000" w:themeColor="text1"/>
        </w:rPr>
        <w:t xml:space="preserve"> (accessed: 9 January 2024).</w:t>
      </w:r>
    </w:p>
    <w:p w14:paraId="4EAC60D0" w14:textId="010DE2ED" w:rsidR="7F5632E5" w:rsidRDefault="7F5632E5" w:rsidP="073DCBE1">
      <w:pPr>
        <w:spacing w:after="0" w:line="240" w:lineRule="auto"/>
        <w:ind w:left="270" w:hanging="270"/>
        <w:rPr>
          <w:rFonts w:eastAsia="Arial"/>
          <w:color w:val="000000" w:themeColor="text1"/>
        </w:rPr>
      </w:pPr>
      <w:r w:rsidRPr="073DCBE1">
        <w:rPr>
          <w:rFonts w:eastAsia="Arial"/>
          <w:color w:val="000000" w:themeColor="text1"/>
          <w:lang w:val="en-US"/>
        </w:rPr>
        <w:t xml:space="preserve">DataGuidance. (2023). </w:t>
      </w:r>
      <w:r w:rsidRPr="073DCBE1">
        <w:rPr>
          <w:rFonts w:eastAsia="Arial"/>
          <w:i/>
          <w:iCs/>
          <w:color w:val="000000" w:themeColor="text1"/>
          <w:lang w:val="en-US"/>
        </w:rPr>
        <w:t>EU: Personalized Advertising in Europe and Legal Consequences in Line with Recent Regulations</w:t>
      </w:r>
      <w:r w:rsidRPr="073DCBE1">
        <w:rPr>
          <w:rFonts w:eastAsia="Arial"/>
          <w:color w:val="000000" w:themeColor="text1"/>
          <w:lang w:val="en-US"/>
        </w:rPr>
        <w:t xml:space="preserve">. Available:  </w:t>
      </w:r>
      <w:hyperlink r:id="rId187">
        <w:r w:rsidRPr="073DCBE1">
          <w:rPr>
            <w:rStyle w:val="Hyperlink"/>
            <w:rFonts w:eastAsia="Arial"/>
            <w:color w:val="0563C1"/>
            <w:lang w:val="en-US"/>
          </w:rPr>
          <w:t>https://www.dataguidance.com/opinion/eu-personalized-advertising-europe-and-legal</w:t>
        </w:r>
      </w:hyperlink>
      <w:r w:rsidRPr="073DCBE1">
        <w:rPr>
          <w:rFonts w:eastAsia="Arial"/>
          <w:color w:val="000000" w:themeColor="text1"/>
          <w:lang w:val="en-US"/>
        </w:rPr>
        <w:t xml:space="preserve"> (accessed: 14 May 2024).</w:t>
      </w:r>
      <w:r w:rsidRPr="073DCBE1">
        <w:rPr>
          <w:rFonts w:eastAsia="Arial"/>
          <w:color w:val="000000" w:themeColor="text1"/>
        </w:rPr>
        <w:t> </w:t>
      </w:r>
    </w:p>
    <w:p w14:paraId="2406C5E0" w14:textId="2522EAEA" w:rsidR="009A39FB" w:rsidRDefault="2B554CF5" w:rsidP="6FD15729">
      <w:pPr>
        <w:spacing w:after="0" w:line="240" w:lineRule="auto"/>
        <w:ind w:left="567" w:hanging="567"/>
        <w:rPr>
          <w:rFonts w:eastAsia="Arial"/>
          <w:color w:val="000000" w:themeColor="text1"/>
        </w:rPr>
      </w:pPr>
      <w:r w:rsidRPr="6FD15729">
        <w:rPr>
          <w:rFonts w:eastAsia="Arial"/>
          <w:color w:val="000000" w:themeColor="text1"/>
        </w:rPr>
        <w:t xml:space="preserve">ERR News. (n.d.). </w:t>
      </w:r>
      <w:r w:rsidRPr="6FD15729">
        <w:rPr>
          <w:rFonts w:eastAsia="Arial"/>
          <w:i/>
          <w:iCs/>
          <w:color w:val="000000" w:themeColor="text1"/>
        </w:rPr>
        <w:t>About ERR News: Staff and Contacts</w:t>
      </w:r>
      <w:r w:rsidRPr="6FD15729">
        <w:rPr>
          <w:rFonts w:eastAsia="Arial"/>
          <w:color w:val="000000" w:themeColor="text1"/>
        </w:rPr>
        <w:t xml:space="preserve">. Tallin: ERR. Available: </w:t>
      </w:r>
      <w:hyperlink r:id="rId188">
        <w:r w:rsidRPr="6FD15729">
          <w:rPr>
            <w:rStyle w:val="Hyperlink"/>
            <w:rFonts w:eastAsia="Arial"/>
          </w:rPr>
          <w:t>https://news.err.ee/584393/about-err-news-staff-and-contacts</w:t>
        </w:r>
      </w:hyperlink>
      <w:r w:rsidRPr="6FD15729">
        <w:rPr>
          <w:rFonts w:eastAsia="Arial"/>
          <w:color w:val="000000" w:themeColor="text1"/>
        </w:rPr>
        <w:t xml:space="preserve"> (accessed: 9 January 2024).</w:t>
      </w:r>
    </w:p>
    <w:p w14:paraId="7611893A" w14:textId="3EDA8F26" w:rsidR="009A39FB" w:rsidRDefault="2B554CF5" w:rsidP="6FD15729">
      <w:pPr>
        <w:spacing w:after="0" w:line="240" w:lineRule="auto"/>
        <w:ind w:left="567" w:hanging="567"/>
        <w:rPr>
          <w:rFonts w:eastAsia="Arial"/>
          <w:color w:val="000000" w:themeColor="text1"/>
        </w:rPr>
      </w:pPr>
      <w:r w:rsidRPr="6FD15729">
        <w:rPr>
          <w:rFonts w:eastAsia="Arial"/>
          <w:color w:val="000000" w:themeColor="text1"/>
        </w:rPr>
        <w:t xml:space="preserve">Estonian Association of Journalists. (n.d.a). </w:t>
      </w:r>
      <w:r w:rsidRPr="6FD15729">
        <w:rPr>
          <w:rFonts w:eastAsia="Arial"/>
          <w:i/>
          <w:iCs/>
          <w:color w:val="000000" w:themeColor="text1"/>
        </w:rPr>
        <w:t>History</w:t>
      </w:r>
      <w:r w:rsidRPr="6FD15729">
        <w:rPr>
          <w:rFonts w:eastAsia="Arial"/>
          <w:color w:val="000000" w:themeColor="text1"/>
        </w:rPr>
        <w:t xml:space="preserve">. Tallinn: Estonian Associaction of Journalists.  Available: </w:t>
      </w:r>
      <w:hyperlink r:id="rId189">
        <w:r w:rsidRPr="6FD15729">
          <w:rPr>
            <w:rStyle w:val="Hyperlink"/>
            <w:rFonts w:eastAsia="Arial"/>
          </w:rPr>
          <w:t>https://www.eal.ee/ajalugu.html</w:t>
        </w:r>
      </w:hyperlink>
      <w:r w:rsidRPr="6FD15729">
        <w:rPr>
          <w:rFonts w:eastAsia="Arial"/>
          <w:color w:val="000000" w:themeColor="text1"/>
        </w:rPr>
        <w:t xml:space="preserve"> (accessed: 15 January 2024).</w:t>
      </w:r>
    </w:p>
    <w:p w14:paraId="130759D4" w14:textId="1E8F0FF9" w:rsidR="009A39FB" w:rsidRDefault="2B554CF5" w:rsidP="6FD15729">
      <w:pPr>
        <w:spacing w:after="0" w:line="240" w:lineRule="auto"/>
        <w:ind w:left="567" w:hanging="567"/>
        <w:rPr>
          <w:rFonts w:eastAsia="Arial"/>
          <w:color w:val="000000" w:themeColor="text1"/>
        </w:rPr>
      </w:pPr>
      <w:r w:rsidRPr="6FD15729">
        <w:rPr>
          <w:rFonts w:eastAsia="Arial"/>
          <w:color w:val="000000" w:themeColor="text1"/>
        </w:rPr>
        <w:t xml:space="preserve">Estonian Association of Journalists. (n.d.b). </w:t>
      </w:r>
      <w:r w:rsidRPr="6FD15729">
        <w:rPr>
          <w:rFonts w:eastAsia="Arial"/>
          <w:i/>
          <w:iCs/>
          <w:color w:val="000000" w:themeColor="text1"/>
        </w:rPr>
        <w:t>International Federation of Journalists (IFJ) Global Ethics Charter for Journalists</w:t>
      </w:r>
      <w:r w:rsidRPr="6FD15729">
        <w:rPr>
          <w:rFonts w:eastAsia="Arial"/>
          <w:color w:val="000000" w:themeColor="text1"/>
        </w:rPr>
        <w:t xml:space="preserve">. Tallinn: Estonian Associaction of Journalists. Available: </w:t>
      </w:r>
      <w:hyperlink r:id="rId190">
        <w:r w:rsidRPr="6FD15729">
          <w:rPr>
            <w:rStyle w:val="Hyperlink"/>
            <w:rFonts w:eastAsia="Arial"/>
          </w:rPr>
          <w:t>International Federation of Journalists (IFJ) Global Ethics Charter for Journalists</w:t>
        </w:r>
      </w:hyperlink>
      <w:r w:rsidRPr="6FD15729">
        <w:rPr>
          <w:rFonts w:eastAsia="Arial"/>
          <w:color w:val="000000" w:themeColor="text1"/>
        </w:rPr>
        <w:t xml:space="preserve"> (accessed: 4 January 2024).</w:t>
      </w:r>
    </w:p>
    <w:p w14:paraId="46F6D556" w14:textId="6DBDA4B4" w:rsidR="009A39FB" w:rsidRDefault="2B554CF5" w:rsidP="6FD15729">
      <w:pPr>
        <w:spacing w:after="0" w:line="240" w:lineRule="auto"/>
        <w:ind w:left="567" w:hanging="567"/>
        <w:rPr>
          <w:rFonts w:eastAsia="Arial"/>
          <w:color w:val="000000" w:themeColor="text1"/>
        </w:rPr>
      </w:pPr>
      <w:r w:rsidRPr="6FD15729">
        <w:rPr>
          <w:rFonts w:eastAsia="Arial"/>
          <w:color w:val="000000" w:themeColor="text1"/>
        </w:rPr>
        <w:t xml:space="preserve">Estonian Press Council. (n.d.a). </w:t>
      </w:r>
      <w:r w:rsidRPr="6FD15729">
        <w:rPr>
          <w:rFonts w:eastAsia="Arial"/>
          <w:i/>
          <w:iCs/>
          <w:color w:val="000000" w:themeColor="text1"/>
        </w:rPr>
        <w:t>Background Information</w:t>
      </w:r>
      <w:r w:rsidRPr="6FD15729">
        <w:rPr>
          <w:rFonts w:eastAsia="Arial"/>
          <w:color w:val="000000" w:themeColor="text1"/>
        </w:rPr>
        <w:t xml:space="preserve">. Tallinn: Estonian Press Council. Available: </w:t>
      </w:r>
      <w:hyperlink r:id="rId191">
        <w:r w:rsidRPr="6FD15729">
          <w:rPr>
            <w:rStyle w:val="Hyperlink"/>
            <w:rFonts w:eastAsia="Arial"/>
          </w:rPr>
          <w:t>Estonian Press Council - Legal Background (asn.org.ee)</w:t>
        </w:r>
      </w:hyperlink>
      <w:r w:rsidRPr="6FD15729">
        <w:rPr>
          <w:rFonts w:eastAsia="Arial"/>
          <w:color w:val="000000" w:themeColor="text1"/>
        </w:rPr>
        <w:t xml:space="preserve"> (accessed: 22 August 2023).</w:t>
      </w:r>
    </w:p>
    <w:p w14:paraId="5F920C0A" w14:textId="25ABEB03" w:rsidR="009A39FB" w:rsidRDefault="2B554CF5" w:rsidP="6FD15729">
      <w:pPr>
        <w:spacing w:after="0" w:line="240" w:lineRule="auto"/>
        <w:ind w:left="567" w:hanging="567"/>
        <w:rPr>
          <w:rFonts w:eastAsia="Arial"/>
          <w:color w:val="000000" w:themeColor="text1"/>
        </w:rPr>
      </w:pPr>
      <w:r w:rsidRPr="6FD15729">
        <w:rPr>
          <w:rFonts w:eastAsia="Arial"/>
          <w:color w:val="000000" w:themeColor="text1"/>
        </w:rPr>
        <w:t xml:space="preserve">Estonian Press Council. (n.d.b). </w:t>
      </w:r>
      <w:r w:rsidRPr="6FD15729">
        <w:rPr>
          <w:rFonts w:eastAsia="Arial"/>
          <w:i/>
          <w:iCs/>
          <w:color w:val="000000" w:themeColor="text1"/>
        </w:rPr>
        <w:t>Code of Journalistic Ethics</w:t>
      </w:r>
      <w:r w:rsidRPr="6FD15729">
        <w:rPr>
          <w:rFonts w:eastAsia="Arial"/>
          <w:color w:val="000000" w:themeColor="text1"/>
        </w:rPr>
        <w:t xml:space="preserve">. Tallinn: Estonian Press Council. Available: </w:t>
      </w:r>
      <w:hyperlink r:id="rId192">
        <w:r w:rsidRPr="6FD15729">
          <w:rPr>
            <w:rStyle w:val="Hyperlink"/>
            <w:rFonts w:eastAsia="Arial"/>
          </w:rPr>
          <w:t>Estonian Press Council (asn.org.ee)</w:t>
        </w:r>
      </w:hyperlink>
      <w:r w:rsidRPr="6FD15729">
        <w:rPr>
          <w:rFonts w:eastAsia="Arial"/>
          <w:color w:val="000000" w:themeColor="text1"/>
        </w:rPr>
        <w:t xml:space="preserve"> (accessed: 22 August 2023).</w:t>
      </w:r>
    </w:p>
    <w:p w14:paraId="7CE6A1B7" w14:textId="00330F60" w:rsidR="009A39FB" w:rsidRDefault="2B554CF5" w:rsidP="6FD15729">
      <w:pPr>
        <w:spacing w:after="0" w:line="240" w:lineRule="auto"/>
        <w:ind w:left="567" w:hanging="567"/>
        <w:rPr>
          <w:rFonts w:eastAsia="Arial"/>
          <w:color w:val="000000" w:themeColor="text1"/>
        </w:rPr>
      </w:pPr>
      <w:r w:rsidRPr="6FD15729">
        <w:rPr>
          <w:rFonts w:eastAsia="Arial"/>
          <w:color w:val="000000" w:themeColor="text1"/>
        </w:rPr>
        <w:t xml:space="preserve">Estonian Press Council. (n.d.c). </w:t>
      </w:r>
      <w:r w:rsidRPr="6FD15729">
        <w:rPr>
          <w:rFonts w:eastAsia="Arial"/>
          <w:i/>
          <w:iCs/>
          <w:color w:val="000000" w:themeColor="text1"/>
        </w:rPr>
        <w:t>General Information about the Estonian Press Council</w:t>
      </w:r>
      <w:r w:rsidRPr="6FD15729">
        <w:rPr>
          <w:rFonts w:eastAsia="Arial"/>
          <w:color w:val="000000" w:themeColor="text1"/>
        </w:rPr>
        <w:t xml:space="preserve">. Tallinn: Estonian Press Council. Available: </w:t>
      </w:r>
      <w:hyperlink r:id="rId193">
        <w:r w:rsidRPr="6FD15729">
          <w:rPr>
            <w:rStyle w:val="Hyperlink"/>
            <w:rFonts w:eastAsia="Arial"/>
          </w:rPr>
          <w:t>Estonian Press Council - In general (asn.org.ee)</w:t>
        </w:r>
      </w:hyperlink>
      <w:r w:rsidRPr="6FD15729">
        <w:rPr>
          <w:rFonts w:eastAsia="Arial"/>
          <w:color w:val="000000" w:themeColor="text1"/>
        </w:rPr>
        <w:t xml:space="preserve"> (accessed: 22 August 2023).</w:t>
      </w:r>
    </w:p>
    <w:p w14:paraId="2D685A44" w14:textId="20506A38" w:rsidR="009A39FB" w:rsidRDefault="2B554CF5" w:rsidP="073DCBE1">
      <w:pPr>
        <w:spacing w:after="0" w:line="240" w:lineRule="auto"/>
        <w:ind w:left="567" w:hanging="567"/>
        <w:rPr>
          <w:rFonts w:eastAsia="Arial"/>
          <w:color w:val="000000" w:themeColor="text1"/>
        </w:rPr>
      </w:pPr>
      <w:r w:rsidRPr="073DCBE1">
        <w:rPr>
          <w:rFonts w:eastAsia="Arial"/>
          <w:color w:val="000000" w:themeColor="text1"/>
        </w:rPr>
        <w:t xml:space="preserve">Estonian Press Council. (n.d.d). </w:t>
      </w:r>
      <w:r w:rsidRPr="073DCBE1">
        <w:rPr>
          <w:rFonts w:eastAsia="Arial"/>
          <w:i/>
          <w:iCs/>
          <w:color w:val="000000" w:themeColor="text1"/>
        </w:rPr>
        <w:t>Rules of Procedure</w:t>
      </w:r>
      <w:r w:rsidRPr="073DCBE1">
        <w:rPr>
          <w:rFonts w:eastAsia="Arial"/>
          <w:color w:val="000000" w:themeColor="text1"/>
        </w:rPr>
        <w:t>. Tallinn: Estonian Press Council. Available:</w:t>
      </w:r>
      <w:r w:rsidRPr="073DCBE1">
        <w:rPr>
          <w:rStyle w:val="Hyperlink"/>
          <w:rFonts w:eastAsia="Arial"/>
        </w:rPr>
        <w:t xml:space="preserve"> </w:t>
      </w:r>
      <w:hyperlink r:id="rId194">
        <w:r w:rsidRPr="073DCBE1">
          <w:rPr>
            <w:rStyle w:val="Hyperlink"/>
            <w:rFonts w:eastAsia="Arial"/>
          </w:rPr>
          <w:t>Estonian Press Council (asn.org.ee)</w:t>
        </w:r>
      </w:hyperlink>
      <w:r w:rsidRPr="073DCBE1">
        <w:rPr>
          <w:rFonts w:eastAsia="Arial"/>
          <w:color w:val="000000" w:themeColor="text1"/>
        </w:rPr>
        <w:t xml:space="preserve"> (accessed: 22 August 2023).</w:t>
      </w:r>
    </w:p>
    <w:p w14:paraId="15FCF29E" w14:textId="66E21366" w:rsidR="6354C732" w:rsidRDefault="6354C732" w:rsidP="073DCBE1">
      <w:pPr>
        <w:spacing w:after="0" w:line="240" w:lineRule="auto"/>
        <w:ind w:left="270" w:hanging="270"/>
        <w:rPr>
          <w:rFonts w:eastAsia="Arial"/>
          <w:color w:val="000000" w:themeColor="text1"/>
        </w:rPr>
      </w:pPr>
      <w:r w:rsidRPr="073DCBE1">
        <w:rPr>
          <w:rFonts w:eastAsia="Arial"/>
          <w:color w:val="000000" w:themeColor="text1"/>
          <w:lang w:val="en-US"/>
        </w:rPr>
        <w:t xml:space="preserve">European Commission. (2024). </w:t>
      </w:r>
      <w:r w:rsidRPr="073DCBE1">
        <w:rPr>
          <w:rFonts w:eastAsia="Arial"/>
          <w:i/>
          <w:iCs/>
          <w:color w:val="000000" w:themeColor="text1"/>
          <w:lang w:val="en-US"/>
        </w:rPr>
        <w:t>Investigation of the Commission and Consumer Authorities Finds That Online Influencers Rarely Disclose Commercial Content</w:t>
      </w:r>
      <w:r w:rsidRPr="073DCBE1">
        <w:rPr>
          <w:rFonts w:eastAsia="Arial"/>
          <w:color w:val="000000" w:themeColor="text1"/>
          <w:lang w:val="en-US"/>
        </w:rPr>
        <w:t xml:space="preserve">. Brussels: European Commission. Available: </w:t>
      </w:r>
      <w:hyperlink r:id="rId195">
        <w:r w:rsidRPr="073DCBE1">
          <w:rPr>
            <w:rStyle w:val="Hyperlink"/>
            <w:rFonts w:eastAsia="Arial"/>
            <w:color w:val="0563C1"/>
            <w:lang w:val="en-US"/>
          </w:rPr>
          <w:t>https://ec.europa.eu/commission/presscorner/detail/en/ip_24_708</w:t>
        </w:r>
      </w:hyperlink>
      <w:r w:rsidRPr="073DCBE1">
        <w:rPr>
          <w:rFonts w:eastAsia="Arial"/>
          <w:color w:val="000000" w:themeColor="text1"/>
          <w:lang w:val="en-US"/>
        </w:rPr>
        <w:t xml:space="preserve"> (accessed: 14 May 2024).</w:t>
      </w:r>
      <w:r w:rsidRPr="073DCBE1">
        <w:rPr>
          <w:rFonts w:eastAsia="Arial"/>
          <w:color w:val="000000" w:themeColor="text1"/>
        </w:rPr>
        <w:t> </w:t>
      </w:r>
    </w:p>
    <w:p w14:paraId="691C23B3" w14:textId="5BCD517C" w:rsidR="009A39FB" w:rsidRDefault="2B554CF5" w:rsidP="073DCBE1">
      <w:pPr>
        <w:spacing w:after="0" w:line="240" w:lineRule="auto"/>
        <w:ind w:left="567" w:hanging="567"/>
        <w:rPr>
          <w:rFonts w:eastAsia="Arial"/>
          <w:color w:val="000000" w:themeColor="text1"/>
        </w:rPr>
      </w:pPr>
      <w:r w:rsidRPr="073DCBE1">
        <w:rPr>
          <w:rFonts w:eastAsia="Arial"/>
          <w:color w:val="000000" w:themeColor="text1"/>
        </w:rPr>
        <w:t xml:space="preserve">European Union. (n.d.). </w:t>
      </w:r>
      <w:r w:rsidRPr="073DCBE1">
        <w:rPr>
          <w:rFonts w:eastAsia="Arial"/>
          <w:i/>
          <w:iCs/>
          <w:color w:val="000000" w:themeColor="text1"/>
        </w:rPr>
        <w:t>Estonia</w:t>
      </w:r>
      <w:r w:rsidRPr="073DCBE1">
        <w:rPr>
          <w:rFonts w:eastAsia="Arial"/>
          <w:color w:val="000000" w:themeColor="text1"/>
        </w:rPr>
        <w:t xml:space="preserve">. Brussels: EU. Available at: </w:t>
      </w:r>
      <w:hyperlink r:id="rId196">
        <w:r w:rsidRPr="073DCBE1">
          <w:rPr>
            <w:rStyle w:val="Hyperlink"/>
            <w:rFonts w:eastAsia="Arial"/>
          </w:rPr>
          <w:t>https://european-union.europa.eu/principles-countries-history/country-profiles/estonia_en</w:t>
        </w:r>
      </w:hyperlink>
      <w:r w:rsidRPr="073DCBE1">
        <w:rPr>
          <w:rFonts w:eastAsia="Arial"/>
          <w:color w:val="000000" w:themeColor="text1"/>
        </w:rPr>
        <w:t xml:space="preserve"> (accessed: 9 January 2024).</w:t>
      </w:r>
    </w:p>
    <w:p w14:paraId="0934E671" w14:textId="0EAC5CBA" w:rsidR="07A5971D" w:rsidRDefault="07A5971D" w:rsidP="073DCBE1">
      <w:pPr>
        <w:spacing w:after="0" w:line="240" w:lineRule="auto"/>
        <w:ind w:left="270" w:hanging="270"/>
        <w:rPr>
          <w:rFonts w:eastAsia="Arial"/>
          <w:color w:val="212121"/>
        </w:rPr>
      </w:pPr>
      <w:r w:rsidRPr="073DCBE1">
        <w:rPr>
          <w:rFonts w:eastAsia="Arial"/>
          <w:color w:val="000000" w:themeColor="text1"/>
        </w:rPr>
        <w:t xml:space="preserve">Hardy, J.  (2022). </w:t>
      </w:r>
      <w:hyperlink r:id="rId197">
        <w:r w:rsidRPr="073DCBE1">
          <w:rPr>
            <w:rStyle w:val="Hyperlink"/>
            <w:rFonts w:eastAsia="Arial"/>
            <w:i/>
            <w:iCs/>
            <w:color w:val="0563C1"/>
          </w:rPr>
          <w:t>Branded Content: The Fateful Merging of Media and Marketing.</w:t>
        </w:r>
      </w:hyperlink>
      <w:r w:rsidRPr="073DCBE1">
        <w:rPr>
          <w:rFonts w:eastAsia="Arial"/>
          <w:color w:val="212121"/>
        </w:rPr>
        <w:t xml:space="preserve"> London: Routledge. </w:t>
      </w:r>
    </w:p>
    <w:p w14:paraId="60ED7705" w14:textId="45F32F18" w:rsidR="009A39FB" w:rsidRDefault="2B554CF5" w:rsidP="6FD15729">
      <w:pPr>
        <w:spacing w:after="0" w:line="240" w:lineRule="auto"/>
        <w:ind w:left="567" w:hanging="567"/>
        <w:rPr>
          <w:rFonts w:eastAsia="Arial"/>
          <w:color w:val="000000" w:themeColor="text1"/>
        </w:rPr>
      </w:pPr>
      <w:r w:rsidRPr="6FD15729">
        <w:rPr>
          <w:rFonts w:eastAsia="Arial"/>
          <w:color w:val="000000" w:themeColor="text1"/>
        </w:rPr>
        <w:t xml:space="preserve">IAB Europe (International Advertising Bureau Europe). (2022). Interactive Advertising Association IAB Baltics Launches in the Baltics. Brussels: IAB Europe. Available: </w:t>
      </w:r>
      <w:hyperlink r:id="rId198">
        <w:r w:rsidRPr="6FD15729">
          <w:rPr>
            <w:rStyle w:val="Hyperlink"/>
            <w:rFonts w:eastAsia="Arial"/>
          </w:rPr>
          <w:t>Interactive Advertising Association IAB Baltics Launches in the Baltics - IAB Europe</w:t>
        </w:r>
      </w:hyperlink>
      <w:r w:rsidRPr="6FD15729">
        <w:rPr>
          <w:rFonts w:eastAsia="Arial"/>
          <w:color w:val="000000" w:themeColor="text1"/>
        </w:rPr>
        <w:t xml:space="preserve"> (accessed: 26 September 2022).</w:t>
      </w:r>
    </w:p>
    <w:p w14:paraId="5B129326" w14:textId="798AB82B" w:rsidR="009A39FB" w:rsidRDefault="2B554CF5" w:rsidP="6FD15729">
      <w:pPr>
        <w:spacing w:after="0" w:line="240" w:lineRule="auto"/>
        <w:ind w:left="567" w:hanging="567"/>
        <w:rPr>
          <w:rFonts w:eastAsia="Arial"/>
          <w:color w:val="000000" w:themeColor="text1"/>
        </w:rPr>
      </w:pPr>
      <w:r w:rsidRPr="6FD15729">
        <w:rPr>
          <w:rFonts w:eastAsia="Arial"/>
          <w:color w:val="000000" w:themeColor="text1"/>
        </w:rPr>
        <w:t xml:space="preserve">Loit, U., Lauk, E., &amp; Harro-Loit, H. (2021). Estonia: From Analog to Digital – One Step Forward but Two Steps Back. In: </w:t>
      </w:r>
      <w:r w:rsidRPr="6FD15729">
        <w:rPr>
          <w:rFonts w:eastAsia="Arial"/>
          <w:i/>
          <w:iCs/>
          <w:color w:val="000000" w:themeColor="text1"/>
        </w:rPr>
        <w:t>The Global Handbook of Media Accountability</w:t>
      </w:r>
      <w:r w:rsidRPr="6FD15729">
        <w:rPr>
          <w:rFonts w:eastAsia="Arial"/>
          <w:color w:val="000000" w:themeColor="text1"/>
        </w:rPr>
        <w:t>. (1st Edition). London: Routledge. 175 – 183.</w:t>
      </w:r>
    </w:p>
    <w:p w14:paraId="68A3011B" w14:textId="04A73A53" w:rsidR="009A39FB" w:rsidRDefault="2B554CF5" w:rsidP="6FD15729">
      <w:pPr>
        <w:spacing w:after="0" w:line="240" w:lineRule="auto"/>
        <w:ind w:left="720" w:hanging="720"/>
        <w:rPr>
          <w:rFonts w:eastAsia="Arial"/>
          <w:color w:val="000000" w:themeColor="text1"/>
        </w:rPr>
      </w:pPr>
      <w:r w:rsidRPr="6FD15729">
        <w:rPr>
          <w:rFonts w:eastAsia="Arial"/>
          <w:color w:val="000000" w:themeColor="text1"/>
        </w:rPr>
        <w:t xml:space="preserve">Reporters Sans Frontières. (2023). </w:t>
      </w:r>
      <w:r w:rsidRPr="6FD15729">
        <w:rPr>
          <w:rFonts w:eastAsia="Arial"/>
          <w:i/>
          <w:iCs/>
          <w:color w:val="000000" w:themeColor="text1"/>
        </w:rPr>
        <w:t>World Press Freedom Index</w:t>
      </w:r>
      <w:r w:rsidRPr="6FD15729">
        <w:rPr>
          <w:rFonts w:eastAsia="Arial"/>
          <w:color w:val="000000" w:themeColor="text1"/>
        </w:rPr>
        <w:t xml:space="preserve">. Version 2023. Available: </w:t>
      </w:r>
      <w:hyperlink r:id="rId199">
        <w:r w:rsidRPr="6FD15729">
          <w:rPr>
            <w:rStyle w:val="Hyperlink"/>
            <w:rFonts w:eastAsia="Arial"/>
          </w:rPr>
          <w:t>https://rsf.org/en/index</w:t>
        </w:r>
      </w:hyperlink>
      <w:r w:rsidRPr="6FD15729">
        <w:rPr>
          <w:rFonts w:eastAsia="Arial"/>
          <w:color w:val="000000" w:themeColor="text1"/>
        </w:rPr>
        <w:t xml:space="preserve"> (accessed: 20</w:t>
      </w:r>
      <w:r w:rsidRPr="6FD15729">
        <w:rPr>
          <w:rFonts w:eastAsia="Arial"/>
          <w:color w:val="000000" w:themeColor="text1"/>
          <w:vertAlign w:val="superscript"/>
        </w:rPr>
        <w:t>th</w:t>
      </w:r>
      <w:r w:rsidRPr="6FD15729">
        <w:rPr>
          <w:rFonts w:eastAsia="Arial"/>
          <w:color w:val="000000" w:themeColor="text1"/>
        </w:rPr>
        <w:t xml:space="preserve"> November 2023).</w:t>
      </w:r>
    </w:p>
    <w:p w14:paraId="6840F2A9" w14:textId="07E4EA10" w:rsidR="009A39FB" w:rsidRDefault="2B554CF5" w:rsidP="6FD15729">
      <w:pPr>
        <w:spacing w:after="0" w:line="240" w:lineRule="auto"/>
        <w:ind w:left="567" w:hanging="567"/>
        <w:rPr>
          <w:rFonts w:eastAsia="Arial"/>
          <w:color w:val="000000" w:themeColor="text1"/>
        </w:rPr>
      </w:pPr>
      <w:r w:rsidRPr="6FD15729">
        <w:rPr>
          <w:rFonts w:eastAsia="Arial"/>
          <w:color w:val="000000" w:themeColor="text1"/>
        </w:rPr>
        <w:t xml:space="preserve">Republic of Estonia Consumer Protection and Technical Regulatory Authority. (2022). </w:t>
      </w:r>
      <w:r w:rsidRPr="6FD15729">
        <w:rPr>
          <w:rFonts w:eastAsia="Arial"/>
          <w:i/>
          <w:iCs/>
          <w:color w:val="000000" w:themeColor="text1"/>
        </w:rPr>
        <w:t>Advertising</w:t>
      </w:r>
      <w:r w:rsidRPr="6FD15729">
        <w:rPr>
          <w:rFonts w:eastAsia="Arial"/>
          <w:color w:val="000000" w:themeColor="text1"/>
        </w:rPr>
        <w:t xml:space="preserve">. Tallinn: Consumer Protection and Technical Regulatory Authority. Available: </w:t>
      </w:r>
      <w:hyperlink r:id="rId200">
        <w:r w:rsidRPr="6FD15729">
          <w:rPr>
            <w:rStyle w:val="Hyperlink"/>
            <w:rFonts w:eastAsia="Arial"/>
          </w:rPr>
          <w:t>Advertising | Consumer Protection and Technical Regulatory Authority (ttja.ee)</w:t>
        </w:r>
      </w:hyperlink>
      <w:r w:rsidRPr="6FD15729">
        <w:rPr>
          <w:rFonts w:eastAsia="Arial"/>
          <w:color w:val="000000" w:themeColor="text1"/>
        </w:rPr>
        <w:t xml:space="preserve"> (accessed: 22 August 2023).</w:t>
      </w:r>
    </w:p>
    <w:p w14:paraId="78EC9BD2" w14:textId="29EFF91B" w:rsidR="009A39FB" w:rsidRDefault="2B554CF5" w:rsidP="6FD15729">
      <w:pPr>
        <w:spacing w:after="0" w:line="240" w:lineRule="auto"/>
        <w:ind w:left="567" w:hanging="567"/>
        <w:rPr>
          <w:rFonts w:eastAsia="Arial"/>
          <w:color w:val="000000" w:themeColor="text1"/>
        </w:rPr>
      </w:pPr>
      <w:r w:rsidRPr="6FD15729">
        <w:rPr>
          <w:rFonts w:eastAsia="Arial"/>
          <w:color w:val="000000" w:themeColor="text1"/>
        </w:rPr>
        <w:t xml:space="preserve">Republic of Estonia Consumer Protection and Technical Regulatory Authority. (2023). </w:t>
      </w:r>
      <w:r w:rsidRPr="6FD15729">
        <w:rPr>
          <w:rFonts w:eastAsia="Arial"/>
          <w:i/>
          <w:iCs/>
          <w:color w:val="000000" w:themeColor="text1"/>
        </w:rPr>
        <w:t>Introduction and Structure</w:t>
      </w:r>
      <w:r w:rsidRPr="6FD15729">
        <w:rPr>
          <w:rFonts w:eastAsia="Arial"/>
          <w:color w:val="000000" w:themeColor="text1"/>
        </w:rPr>
        <w:t xml:space="preserve">. Tallinn: Consumer Protection and Technical Regulatory Authority. Available: </w:t>
      </w:r>
      <w:hyperlink r:id="rId201">
        <w:r w:rsidRPr="6FD15729">
          <w:rPr>
            <w:rStyle w:val="Hyperlink"/>
            <w:rFonts w:eastAsia="Arial"/>
          </w:rPr>
          <w:t>Introduction and structure | Consumer Protection and Technical Regulatory Authority (ttja.ee)</w:t>
        </w:r>
      </w:hyperlink>
      <w:r w:rsidRPr="6FD15729">
        <w:rPr>
          <w:rFonts w:eastAsia="Arial"/>
          <w:color w:val="000000" w:themeColor="text1"/>
        </w:rPr>
        <w:t xml:space="preserve"> (accessed: 22 August 2023).</w:t>
      </w:r>
    </w:p>
    <w:p w14:paraId="57DF0081" w14:textId="7A230DAD" w:rsidR="009A39FB" w:rsidRDefault="2B554CF5" w:rsidP="6FD15729">
      <w:pPr>
        <w:spacing w:after="0" w:line="240" w:lineRule="auto"/>
        <w:ind w:left="567" w:hanging="567"/>
        <w:rPr>
          <w:rFonts w:eastAsia="Arial"/>
          <w:color w:val="000000" w:themeColor="text1"/>
        </w:rPr>
      </w:pPr>
      <w:r w:rsidRPr="6FD15729">
        <w:rPr>
          <w:rFonts w:eastAsia="Arial"/>
          <w:color w:val="000000" w:themeColor="text1"/>
        </w:rPr>
        <w:t xml:space="preserve">Republic of Estonia Consumer Protection and Technical Regulatory Authority. (2021). </w:t>
      </w:r>
      <w:r w:rsidRPr="6FD15729">
        <w:rPr>
          <w:rFonts w:eastAsia="Arial"/>
          <w:i/>
          <w:iCs/>
          <w:color w:val="000000" w:themeColor="text1"/>
        </w:rPr>
        <w:t>TV and Radio Broadcasting</w:t>
      </w:r>
      <w:r w:rsidRPr="6FD15729">
        <w:rPr>
          <w:rFonts w:eastAsia="Arial"/>
          <w:color w:val="000000" w:themeColor="text1"/>
        </w:rPr>
        <w:t xml:space="preserve">. Tallinn: Consumer Protection and Technical Regulatory Authority. Available: </w:t>
      </w:r>
      <w:hyperlink r:id="rId202">
        <w:r w:rsidRPr="6FD15729">
          <w:rPr>
            <w:rStyle w:val="Hyperlink"/>
            <w:rFonts w:eastAsia="Arial"/>
          </w:rPr>
          <w:t>TV and radio broadcasting | Consumer Protection and Technical Regulatory Authority (ttja.ee)</w:t>
        </w:r>
      </w:hyperlink>
    </w:p>
    <w:p w14:paraId="4CB8B5CE" w14:textId="7A19A378" w:rsidR="009A39FB" w:rsidRDefault="2B554CF5" w:rsidP="6FD15729">
      <w:pPr>
        <w:spacing w:after="0" w:line="240" w:lineRule="auto"/>
        <w:ind w:left="567" w:hanging="567"/>
        <w:rPr>
          <w:rFonts w:eastAsia="Arial"/>
          <w:color w:val="000000" w:themeColor="text1"/>
        </w:rPr>
      </w:pPr>
      <w:r w:rsidRPr="6FD15729">
        <w:rPr>
          <w:rFonts w:eastAsia="Arial"/>
          <w:color w:val="000000" w:themeColor="text1"/>
        </w:rPr>
        <w:lastRenderedPageBreak/>
        <w:t xml:space="preserve">Republic of Estonia Ministry of Culture. (2022). </w:t>
      </w:r>
      <w:r w:rsidRPr="6FD15729">
        <w:rPr>
          <w:rFonts w:eastAsia="Arial"/>
          <w:i/>
          <w:iCs/>
          <w:color w:val="000000" w:themeColor="text1"/>
        </w:rPr>
        <w:t>Broadcasting</w:t>
      </w:r>
      <w:r w:rsidRPr="6FD15729">
        <w:rPr>
          <w:rFonts w:eastAsia="Arial"/>
          <w:color w:val="000000" w:themeColor="text1"/>
        </w:rPr>
        <w:t xml:space="preserve">. Tallinn: Ministry of Culture. Available: </w:t>
      </w:r>
      <w:hyperlink r:id="rId203">
        <w:r w:rsidRPr="6FD15729">
          <w:rPr>
            <w:rStyle w:val="Hyperlink"/>
            <w:rFonts w:eastAsia="Arial"/>
          </w:rPr>
          <w:t>Broadcasting | Kultuuriministeerium</w:t>
        </w:r>
      </w:hyperlink>
      <w:r w:rsidRPr="6FD15729">
        <w:rPr>
          <w:rFonts w:eastAsia="Arial"/>
          <w:color w:val="000000" w:themeColor="text1"/>
        </w:rPr>
        <w:t xml:space="preserve"> (accessed: 22 August 2023).</w:t>
      </w:r>
    </w:p>
    <w:p w14:paraId="51249DF3" w14:textId="0F9E1616" w:rsidR="009A39FB" w:rsidRDefault="2B554CF5" w:rsidP="073DCBE1">
      <w:pPr>
        <w:spacing w:after="0" w:line="240" w:lineRule="auto"/>
        <w:ind w:left="720" w:hanging="720"/>
        <w:rPr>
          <w:rFonts w:eastAsia="Arial"/>
          <w:color w:val="000000" w:themeColor="text1"/>
        </w:rPr>
      </w:pPr>
      <w:r w:rsidRPr="073DCBE1">
        <w:rPr>
          <w:rFonts w:eastAsia="Arial"/>
          <w:color w:val="000000" w:themeColor="text1"/>
        </w:rPr>
        <w:t xml:space="preserve">Kõnno, A. (2022). </w:t>
      </w:r>
      <w:r w:rsidRPr="073DCBE1">
        <w:rPr>
          <w:rFonts w:eastAsia="Arial"/>
          <w:color w:val="333333"/>
        </w:rPr>
        <w:t xml:space="preserve">‘Country Report: Estonia’, in </w:t>
      </w:r>
      <w:r w:rsidRPr="073DCBE1">
        <w:rPr>
          <w:rFonts w:eastAsia="Arial"/>
          <w:i/>
          <w:iCs/>
          <w:color w:val="333333"/>
        </w:rPr>
        <w:t>Monitoring Media Pluralism in the Digital Era</w:t>
      </w:r>
      <w:r w:rsidRPr="073DCBE1">
        <w:rPr>
          <w:rFonts w:eastAsia="Arial"/>
          <w:color w:val="333333"/>
        </w:rPr>
        <w:t>.</w:t>
      </w:r>
      <w:r w:rsidRPr="073DCBE1">
        <w:rPr>
          <w:rFonts w:eastAsia="Arial"/>
          <w:i/>
          <w:iCs/>
          <w:color w:val="333333"/>
        </w:rPr>
        <w:t xml:space="preserve"> </w:t>
      </w:r>
      <w:r w:rsidRPr="073DCBE1">
        <w:rPr>
          <w:rFonts w:eastAsia="Arial"/>
          <w:color w:val="333333"/>
        </w:rPr>
        <w:t xml:space="preserve">Florence: Centre for Media Pluralism and Media Freedom (CMPF), Media Pluralism Monitor (MPM). Available: </w:t>
      </w:r>
      <w:hyperlink r:id="rId204">
        <w:r w:rsidRPr="073DCBE1">
          <w:rPr>
            <w:rStyle w:val="Hyperlink"/>
            <w:rFonts w:eastAsia="Arial"/>
          </w:rPr>
          <w:t>https://cadmus.eui.eu/handle/1814/74687</w:t>
        </w:r>
      </w:hyperlink>
      <w:r w:rsidRPr="073DCBE1">
        <w:rPr>
          <w:rFonts w:eastAsia="Arial"/>
          <w:color w:val="333333"/>
        </w:rPr>
        <w:t xml:space="preserve"> </w:t>
      </w:r>
      <w:r w:rsidRPr="073DCBE1">
        <w:rPr>
          <w:rFonts w:eastAsia="Arial"/>
          <w:color w:val="000000" w:themeColor="text1"/>
        </w:rPr>
        <w:t>(accessed: 26 September 2022).</w:t>
      </w:r>
    </w:p>
    <w:p w14:paraId="731F0A45" w14:textId="27BD4107" w:rsidR="3504D900" w:rsidRDefault="3504D900" w:rsidP="073DCBE1">
      <w:pPr>
        <w:spacing w:after="0" w:line="240" w:lineRule="auto"/>
        <w:ind w:left="270" w:hanging="270"/>
        <w:rPr>
          <w:rFonts w:eastAsia="Arial"/>
          <w:color w:val="000000" w:themeColor="text1"/>
        </w:rPr>
      </w:pPr>
      <w:r w:rsidRPr="073DCBE1">
        <w:rPr>
          <w:rFonts w:eastAsia="Arial"/>
          <w:color w:val="000000" w:themeColor="text1"/>
          <w:lang w:val="en-US"/>
        </w:rPr>
        <w:t xml:space="preserve">Society for Computers and Law. (2024). </w:t>
      </w:r>
      <w:r w:rsidRPr="073DCBE1">
        <w:rPr>
          <w:rFonts w:eastAsia="Arial"/>
          <w:i/>
          <w:iCs/>
          <w:color w:val="000000" w:themeColor="text1"/>
          <w:lang w:val="en-US"/>
        </w:rPr>
        <w:t>European Commission and Consumer Authorities Investigate Online Influencers</w:t>
      </w:r>
      <w:r w:rsidRPr="073DCBE1">
        <w:rPr>
          <w:rFonts w:eastAsia="Arial"/>
          <w:color w:val="000000" w:themeColor="text1"/>
          <w:lang w:val="en-US"/>
        </w:rPr>
        <w:t xml:space="preserve">. Bristol: Society for Computers and Law. Available: </w:t>
      </w:r>
      <w:hyperlink r:id="rId205" w:anchor=":~:text=In%20addition%2C%20influencers%20who%20sell,into%20force%20in%20the%20EU">
        <w:r w:rsidRPr="073DCBE1">
          <w:rPr>
            <w:rStyle w:val="Hyperlink"/>
            <w:rFonts w:eastAsia="Arial"/>
            <w:color w:val="0563C1"/>
            <w:lang w:val="en-US"/>
          </w:rPr>
          <w:t>https://www.scl.org/european-commission-and-consumer-authorities-investigate-online-influencers/#:~:text=In%20addition%2C%20influencers%20who%20sell,into%20force%20in%20the%20EU</w:t>
        </w:r>
      </w:hyperlink>
      <w:r w:rsidRPr="073DCBE1">
        <w:rPr>
          <w:rFonts w:eastAsia="Arial"/>
          <w:color w:val="000000" w:themeColor="text1"/>
          <w:lang w:val="en-US"/>
        </w:rPr>
        <w:t xml:space="preserve"> (accessed: 14 May 2024).</w:t>
      </w:r>
      <w:r w:rsidRPr="073DCBE1">
        <w:rPr>
          <w:rFonts w:eastAsia="Arial"/>
          <w:color w:val="000000" w:themeColor="text1"/>
        </w:rPr>
        <w:t> </w:t>
      </w:r>
    </w:p>
    <w:p w14:paraId="0C587F42" w14:textId="41D6BE70" w:rsidR="009A39FB" w:rsidRDefault="2B554CF5" w:rsidP="073DCBE1">
      <w:pPr>
        <w:spacing w:after="0" w:line="240" w:lineRule="auto"/>
        <w:ind w:left="720" w:hanging="720"/>
        <w:rPr>
          <w:rFonts w:eastAsia="Arial"/>
          <w:color w:val="000000" w:themeColor="text1"/>
        </w:rPr>
      </w:pPr>
      <w:r w:rsidRPr="073DCBE1">
        <w:rPr>
          <w:rFonts w:eastAsia="Arial"/>
          <w:color w:val="000000" w:themeColor="text1"/>
        </w:rPr>
        <w:t xml:space="preserve">Statistics Estonia. (2023). </w:t>
      </w:r>
      <w:r w:rsidRPr="073DCBE1">
        <w:rPr>
          <w:rFonts w:eastAsia="Arial"/>
          <w:i/>
          <w:iCs/>
          <w:color w:val="000000" w:themeColor="text1"/>
        </w:rPr>
        <w:t>Television and Radio</w:t>
      </w:r>
      <w:r w:rsidRPr="073DCBE1">
        <w:rPr>
          <w:rFonts w:eastAsia="Arial"/>
          <w:color w:val="000000" w:themeColor="text1"/>
        </w:rPr>
        <w:t xml:space="preserve">. Tallinn: Statistics Estonia. Available: </w:t>
      </w:r>
      <w:hyperlink r:id="rId206">
        <w:r w:rsidRPr="073DCBE1">
          <w:rPr>
            <w:rStyle w:val="Hyperlink"/>
            <w:rFonts w:eastAsia="Arial"/>
          </w:rPr>
          <w:t>Television and radio | Statistikaamet</w:t>
        </w:r>
      </w:hyperlink>
      <w:r w:rsidRPr="073DCBE1">
        <w:rPr>
          <w:rFonts w:eastAsia="Arial"/>
          <w:color w:val="000000" w:themeColor="text1"/>
        </w:rPr>
        <w:t xml:space="preserve"> (accessed: 21 August 2023).</w:t>
      </w:r>
    </w:p>
    <w:p w14:paraId="50459EB4" w14:textId="5CBF9547" w:rsidR="009A39FB" w:rsidRPr="006A6596" w:rsidRDefault="4BC6D18E" w:rsidP="073DCBE1">
      <w:pPr>
        <w:spacing w:after="0" w:line="240" w:lineRule="auto"/>
        <w:ind w:left="270" w:hanging="270"/>
        <w:rPr>
          <w:rFonts w:eastAsia="Arial"/>
          <w:color w:val="000000" w:themeColor="text1"/>
        </w:rPr>
      </w:pPr>
      <w:r w:rsidRPr="073DCBE1">
        <w:rPr>
          <w:rFonts w:eastAsia="Arial"/>
          <w:color w:val="000000" w:themeColor="text1"/>
          <w:lang w:val="de-DE"/>
        </w:rPr>
        <w:t xml:space="preserve">von Rimscha, M. B. (2024). Regulierung von Werbeinhalten [Regulation of Advertising Content]. In H. Gundlach (ed.), </w:t>
      </w:r>
      <w:r w:rsidRPr="073DCBE1">
        <w:rPr>
          <w:rFonts w:eastAsia="Arial"/>
          <w:i/>
          <w:iCs/>
          <w:color w:val="000000" w:themeColor="text1"/>
          <w:lang w:val="de-DE"/>
        </w:rPr>
        <w:t>Handbuch Medienregulierung: Handbuch für Wissenschaft und Studium</w:t>
      </w:r>
      <w:r w:rsidRPr="073DCBE1">
        <w:rPr>
          <w:rFonts w:eastAsia="Arial"/>
          <w:color w:val="000000" w:themeColor="text1"/>
          <w:lang w:val="de-DE"/>
        </w:rPr>
        <w:t xml:space="preserve"> (Upcoming).</w:t>
      </w:r>
      <w:r w:rsidRPr="073DCBE1">
        <w:rPr>
          <w:rFonts w:eastAsia="Arial"/>
          <w:color w:val="000000" w:themeColor="text1"/>
        </w:rPr>
        <w:t> </w:t>
      </w:r>
    </w:p>
    <w:p w14:paraId="6E014C43" w14:textId="507CADBF" w:rsidR="009A39FB" w:rsidRPr="006A6596" w:rsidRDefault="009A39FB" w:rsidP="073DCBE1">
      <w:pPr>
        <w:spacing w:after="0" w:line="276" w:lineRule="auto"/>
        <w:rPr>
          <w:rFonts w:eastAsia="Arial"/>
          <w:b/>
          <w:bCs/>
          <w:color w:val="747474" w:themeColor="background2" w:themeShade="80"/>
        </w:rPr>
      </w:pPr>
    </w:p>
    <w:p w14:paraId="40FDE187" w14:textId="5970F67E" w:rsidR="009A39FB" w:rsidRPr="006A6596" w:rsidRDefault="009A39FB" w:rsidP="6FD15729">
      <w:pPr>
        <w:pStyle w:val="Tableheadings"/>
        <w:spacing w:line="240" w:lineRule="auto"/>
        <w:rPr>
          <w:rFonts w:eastAsia="Arial"/>
        </w:rPr>
      </w:pPr>
    </w:p>
    <w:sectPr w:rsidR="009A39FB" w:rsidRPr="006A6596" w:rsidSect="000D63FE">
      <w:headerReference w:type="default" r:id="rId207"/>
      <w:footerReference w:type="default" r:id="rId208"/>
      <w:headerReference w:type="first" r:id="rId209"/>
      <w:footerReference w:type="first" r:id="rId210"/>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B6EDBC" w14:textId="77777777" w:rsidR="0083719D" w:rsidRDefault="0083719D" w:rsidP="00CB5035">
      <w:pPr>
        <w:spacing w:after="0" w:line="240" w:lineRule="auto"/>
      </w:pPr>
      <w:r>
        <w:separator/>
      </w:r>
    </w:p>
  </w:endnote>
  <w:endnote w:type="continuationSeparator" w:id="0">
    <w:p w14:paraId="7698FD57" w14:textId="77777777" w:rsidR="0083719D" w:rsidRDefault="0083719D" w:rsidP="00CB50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notTrueType/>
    <w:pitch w:val="default"/>
  </w:font>
  <w:font w:name="Helvetica Neue">
    <w:altName w:val="Arial"/>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485"/>
      <w:gridCol w:w="3485"/>
      <w:gridCol w:w="3485"/>
    </w:tblGrid>
    <w:tr w:rsidR="1A50493B" w14:paraId="5B82377E" w14:textId="77777777" w:rsidTr="1A50493B">
      <w:trPr>
        <w:trHeight w:val="300"/>
      </w:trPr>
      <w:tc>
        <w:tcPr>
          <w:tcW w:w="3485" w:type="dxa"/>
        </w:tcPr>
        <w:p w14:paraId="447EBD66" w14:textId="20E9A77E" w:rsidR="1A50493B" w:rsidRDefault="1A50493B" w:rsidP="1A50493B">
          <w:pPr>
            <w:pStyle w:val="Header"/>
            <w:ind w:left="-115"/>
          </w:pPr>
        </w:p>
      </w:tc>
      <w:tc>
        <w:tcPr>
          <w:tcW w:w="3485" w:type="dxa"/>
        </w:tcPr>
        <w:p w14:paraId="46BA06B4" w14:textId="5584515E" w:rsidR="1A50493B" w:rsidRDefault="1A50493B" w:rsidP="1A50493B">
          <w:pPr>
            <w:pStyle w:val="Header"/>
            <w:jc w:val="center"/>
          </w:pPr>
        </w:p>
      </w:tc>
      <w:tc>
        <w:tcPr>
          <w:tcW w:w="3485" w:type="dxa"/>
        </w:tcPr>
        <w:p w14:paraId="75D7AA1F" w14:textId="1A983E81" w:rsidR="1A50493B" w:rsidRDefault="1A50493B" w:rsidP="1A50493B">
          <w:pPr>
            <w:pStyle w:val="Header"/>
            <w:ind w:right="-115"/>
            <w:jc w:val="right"/>
          </w:pPr>
        </w:p>
      </w:tc>
    </w:tr>
  </w:tbl>
  <w:p w14:paraId="12EDD213" w14:textId="25A0946D" w:rsidR="1A50493B" w:rsidRDefault="1A50493B" w:rsidP="1A50493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F989B" w14:textId="7044C98B" w:rsidR="000A76CC" w:rsidRDefault="000A76CC" w:rsidP="005372F1">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7DCA25" w14:textId="77777777" w:rsidR="0083719D" w:rsidRDefault="0083719D" w:rsidP="00CB5035">
      <w:pPr>
        <w:spacing w:after="0" w:line="240" w:lineRule="auto"/>
      </w:pPr>
      <w:r>
        <w:separator/>
      </w:r>
    </w:p>
  </w:footnote>
  <w:footnote w:type="continuationSeparator" w:id="0">
    <w:p w14:paraId="70A3D024" w14:textId="77777777" w:rsidR="0083719D" w:rsidRDefault="0083719D" w:rsidP="00CB50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25066077"/>
      <w:docPartObj>
        <w:docPartGallery w:val="Page Numbers (Bottom of Page)"/>
        <w:docPartUnique/>
      </w:docPartObj>
    </w:sdtPr>
    <w:sdtContent>
      <w:p w14:paraId="6CC362E6" w14:textId="48355DA1" w:rsidR="000A76CC" w:rsidRPr="0016559B" w:rsidRDefault="000A76CC" w:rsidP="00CB5035">
        <w:pPr>
          <w:pStyle w:val="Footer"/>
          <w:framePr w:wrap="none" w:vAnchor="text" w:hAnchor="page"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14:paraId="25160DA2" w14:textId="2CEF2A50" w:rsidR="000A76CC" w:rsidRPr="00CB5035" w:rsidRDefault="3A62121B"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Estonia June 2024</w:t>
    </w:r>
    <w:r w:rsidR="000A76CC" w:rsidRPr="00686D2A">
      <w:rPr>
        <w:rFonts w:eastAsia="Times New Roman"/>
        <w:color w:val="595959" w:themeColor="text1" w:themeTint="A6"/>
        <w:sz w:val="18"/>
        <w:szCs w:val="18"/>
        <w:shd w:val="clear" w:color="auto" w:fill="FFFFFF"/>
      </w:rPr>
      <w:tab/>
    </w:r>
    <w:r w:rsidR="000A76CC" w:rsidRPr="00686D2A">
      <w:rPr>
        <w:rFonts w:eastAsia="Times New Roman"/>
        <w:color w:val="595959" w:themeColor="text1" w:themeTint="A6"/>
        <w:sz w:val="18"/>
        <w:szCs w:val="18"/>
        <w:shd w:val="clear" w:color="auto" w:fill="FFFFFF"/>
      </w:rPr>
      <w:tab/>
    </w:r>
    <w:r w:rsidR="000A76CC">
      <w:rPr>
        <w:rFonts w:eastAsia="Times New Roman"/>
        <w:color w:val="222222"/>
        <w:sz w:val="18"/>
        <w:szCs w:val="18"/>
        <w:shd w:val="clear" w:color="auto" w:fill="FFFFFF"/>
      </w:rPr>
      <w:tab/>
    </w:r>
    <w:r>
      <w:rPr>
        <w:rFonts w:eastAsia="Times New Roman"/>
        <w:color w:val="222222"/>
        <w:sz w:val="18"/>
        <w:szCs w:val="18"/>
        <w:shd w:val="clear" w:color="auto" w:fill="FFFFFF"/>
      </w:rPr>
      <w:t xml:space="preserve">              </w:t>
    </w:r>
    <w:r w:rsidR="000A76CC">
      <w:rPr>
        <w:rFonts w:eastAsia="Times New Roman"/>
        <w:color w:val="222222"/>
        <w:sz w:val="18"/>
        <w:szCs w:val="18"/>
        <w:shd w:val="clear" w:color="auto" w:fill="FFFFFF"/>
      </w:rPr>
      <w:tab/>
    </w:r>
    <w:r w:rsidR="000A76CC" w:rsidRPr="00686D2A">
      <w:rPr>
        <w:rFonts w:eastAsia="Times New Roman"/>
        <w:color w:val="595959" w:themeColor="text1" w:themeTint="A6"/>
        <w:sz w:val="18"/>
        <w:szCs w:val="18"/>
        <w:shd w:val="clear" w:color="auto" w:fill="FFFFFF"/>
      </w:rPr>
      <w:fldChar w:fldCharType="begin"/>
    </w:r>
    <w:r w:rsidR="000A76CC" w:rsidRPr="00686D2A">
      <w:rPr>
        <w:rFonts w:eastAsia="Times New Roman"/>
        <w:color w:val="595959" w:themeColor="text1" w:themeTint="A6"/>
        <w:sz w:val="18"/>
        <w:szCs w:val="18"/>
        <w:shd w:val="clear" w:color="auto" w:fill="FFFFFF"/>
      </w:rPr>
      <w:instrText>PAGE   \* MERGEFORMAT</w:instrText>
    </w:r>
    <w:r w:rsidR="000A76CC"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000A76CC" w:rsidRPr="00686D2A">
      <w:rPr>
        <w:rFonts w:eastAsia="Times New Roman"/>
        <w:color w:val="595959" w:themeColor="text1" w:themeTint="A6"/>
        <w:sz w:val="18"/>
        <w:szCs w:val="18"/>
        <w:shd w:val="clear" w:color="auto" w:fill="FFFFF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485"/>
      <w:gridCol w:w="3485"/>
      <w:gridCol w:w="3485"/>
    </w:tblGrid>
    <w:tr w:rsidR="1A50493B" w14:paraId="3898C2B7" w14:textId="77777777" w:rsidTr="1A50493B">
      <w:trPr>
        <w:trHeight w:val="300"/>
      </w:trPr>
      <w:tc>
        <w:tcPr>
          <w:tcW w:w="3485" w:type="dxa"/>
        </w:tcPr>
        <w:p w14:paraId="048B0FF5" w14:textId="3868F509" w:rsidR="1A50493B" w:rsidRDefault="1A50493B" w:rsidP="1A50493B">
          <w:pPr>
            <w:pStyle w:val="Header"/>
            <w:ind w:left="-115"/>
          </w:pPr>
        </w:p>
      </w:tc>
      <w:tc>
        <w:tcPr>
          <w:tcW w:w="3485" w:type="dxa"/>
        </w:tcPr>
        <w:p w14:paraId="43C426C2" w14:textId="6E0AFA6F" w:rsidR="1A50493B" w:rsidRDefault="1A50493B" w:rsidP="1A50493B">
          <w:pPr>
            <w:pStyle w:val="Header"/>
            <w:jc w:val="center"/>
          </w:pPr>
        </w:p>
      </w:tc>
      <w:tc>
        <w:tcPr>
          <w:tcW w:w="3485" w:type="dxa"/>
        </w:tcPr>
        <w:p w14:paraId="07E9AE3C" w14:textId="3C38D69F" w:rsidR="1A50493B" w:rsidRDefault="1A50493B" w:rsidP="1A50493B">
          <w:pPr>
            <w:pStyle w:val="Header"/>
            <w:ind w:right="-115"/>
            <w:jc w:val="right"/>
          </w:pPr>
        </w:p>
      </w:tc>
    </w:tr>
  </w:tbl>
  <w:p w14:paraId="13577C54" w14:textId="6F9B4DF4" w:rsidR="1A50493B" w:rsidRDefault="1A50493B" w:rsidP="1A5049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1"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2"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num w:numId="1" w16cid:durableId="1911773119">
    <w:abstractNumId w:val="0"/>
  </w:num>
  <w:num w:numId="2" w16cid:durableId="235286688">
    <w:abstractNumId w:val="3"/>
  </w:num>
  <w:num w:numId="3" w16cid:durableId="1017578368">
    <w:abstractNumId w:val="2"/>
  </w:num>
  <w:num w:numId="4" w16cid:durableId="99722376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2"/>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10174"/>
    <w:rsid w:val="000173F0"/>
    <w:rsid w:val="00024AB0"/>
    <w:rsid w:val="00025818"/>
    <w:rsid w:val="00036FF9"/>
    <w:rsid w:val="000674B7"/>
    <w:rsid w:val="000675BA"/>
    <w:rsid w:val="00084A9E"/>
    <w:rsid w:val="00087DB1"/>
    <w:rsid w:val="00091100"/>
    <w:rsid w:val="000A52F4"/>
    <w:rsid w:val="000A76CC"/>
    <w:rsid w:val="000A78D6"/>
    <w:rsid w:val="000D0D7E"/>
    <w:rsid w:val="000D1BAA"/>
    <w:rsid w:val="000D20CC"/>
    <w:rsid w:val="000D63FE"/>
    <w:rsid w:val="000F2B22"/>
    <w:rsid w:val="000F4BA5"/>
    <w:rsid w:val="001224E4"/>
    <w:rsid w:val="00123C17"/>
    <w:rsid w:val="00123F66"/>
    <w:rsid w:val="00170454"/>
    <w:rsid w:val="001747D6"/>
    <w:rsid w:val="00175614"/>
    <w:rsid w:val="0018415B"/>
    <w:rsid w:val="001A5A18"/>
    <w:rsid w:val="001B6A2D"/>
    <w:rsid w:val="001C71EA"/>
    <w:rsid w:val="001E6AB2"/>
    <w:rsid w:val="001E71EB"/>
    <w:rsid w:val="00203503"/>
    <w:rsid w:val="002036C5"/>
    <w:rsid w:val="002073BF"/>
    <w:rsid w:val="00230580"/>
    <w:rsid w:val="00242DEA"/>
    <w:rsid w:val="00257F09"/>
    <w:rsid w:val="00261858"/>
    <w:rsid w:val="00265191"/>
    <w:rsid w:val="00280B57"/>
    <w:rsid w:val="0028141F"/>
    <w:rsid w:val="00291EED"/>
    <w:rsid w:val="002A238A"/>
    <w:rsid w:val="002A2F8C"/>
    <w:rsid w:val="002C19FA"/>
    <w:rsid w:val="002E3655"/>
    <w:rsid w:val="002F41AF"/>
    <w:rsid w:val="00301103"/>
    <w:rsid w:val="003035C7"/>
    <w:rsid w:val="00305480"/>
    <w:rsid w:val="00331514"/>
    <w:rsid w:val="00335153"/>
    <w:rsid w:val="003369C4"/>
    <w:rsid w:val="00340625"/>
    <w:rsid w:val="00343DFB"/>
    <w:rsid w:val="00345B79"/>
    <w:rsid w:val="00345D57"/>
    <w:rsid w:val="00351AE7"/>
    <w:rsid w:val="00364BDB"/>
    <w:rsid w:val="00367862"/>
    <w:rsid w:val="0038594D"/>
    <w:rsid w:val="0038624E"/>
    <w:rsid w:val="003864FA"/>
    <w:rsid w:val="003A19BC"/>
    <w:rsid w:val="003A2DAE"/>
    <w:rsid w:val="003C3F7D"/>
    <w:rsid w:val="003D0506"/>
    <w:rsid w:val="003D3F51"/>
    <w:rsid w:val="003E1666"/>
    <w:rsid w:val="003E47F1"/>
    <w:rsid w:val="00403A01"/>
    <w:rsid w:val="00405A8F"/>
    <w:rsid w:val="00405D10"/>
    <w:rsid w:val="00414CD2"/>
    <w:rsid w:val="004239C6"/>
    <w:rsid w:val="00424EE4"/>
    <w:rsid w:val="004250BF"/>
    <w:rsid w:val="00440862"/>
    <w:rsid w:val="004513EF"/>
    <w:rsid w:val="00454DD4"/>
    <w:rsid w:val="00462C9F"/>
    <w:rsid w:val="004745EA"/>
    <w:rsid w:val="00493B26"/>
    <w:rsid w:val="00497630"/>
    <w:rsid w:val="004A4073"/>
    <w:rsid w:val="004A5C6A"/>
    <w:rsid w:val="004B0364"/>
    <w:rsid w:val="004C2A2B"/>
    <w:rsid w:val="004D0D1C"/>
    <w:rsid w:val="004D7135"/>
    <w:rsid w:val="004F0B6F"/>
    <w:rsid w:val="004F7DF9"/>
    <w:rsid w:val="00501F0D"/>
    <w:rsid w:val="0050499D"/>
    <w:rsid w:val="0050578D"/>
    <w:rsid w:val="005066B0"/>
    <w:rsid w:val="0051403E"/>
    <w:rsid w:val="00533017"/>
    <w:rsid w:val="005372F1"/>
    <w:rsid w:val="00542A2C"/>
    <w:rsid w:val="00544E52"/>
    <w:rsid w:val="0056173F"/>
    <w:rsid w:val="00566A9E"/>
    <w:rsid w:val="00592538"/>
    <w:rsid w:val="00593EEB"/>
    <w:rsid w:val="005A06EA"/>
    <w:rsid w:val="005A5AF2"/>
    <w:rsid w:val="005C4DA3"/>
    <w:rsid w:val="005D4AEB"/>
    <w:rsid w:val="005E40F5"/>
    <w:rsid w:val="005F05C3"/>
    <w:rsid w:val="005F3475"/>
    <w:rsid w:val="005F4D68"/>
    <w:rsid w:val="00610E7C"/>
    <w:rsid w:val="0061668B"/>
    <w:rsid w:val="00616C4F"/>
    <w:rsid w:val="00635956"/>
    <w:rsid w:val="00635C53"/>
    <w:rsid w:val="0065030F"/>
    <w:rsid w:val="006771EA"/>
    <w:rsid w:val="00682A54"/>
    <w:rsid w:val="00686D2A"/>
    <w:rsid w:val="0069024D"/>
    <w:rsid w:val="00693A1A"/>
    <w:rsid w:val="006943EA"/>
    <w:rsid w:val="00695DEB"/>
    <w:rsid w:val="006A2D6F"/>
    <w:rsid w:val="006A6461"/>
    <w:rsid w:val="006A6596"/>
    <w:rsid w:val="006B03FF"/>
    <w:rsid w:val="006C07EB"/>
    <w:rsid w:val="006D6B7B"/>
    <w:rsid w:val="006D6FCB"/>
    <w:rsid w:val="006E02D3"/>
    <w:rsid w:val="006E0408"/>
    <w:rsid w:val="006F0366"/>
    <w:rsid w:val="006F5D2F"/>
    <w:rsid w:val="00703A7B"/>
    <w:rsid w:val="00731726"/>
    <w:rsid w:val="00732CCD"/>
    <w:rsid w:val="0073470E"/>
    <w:rsid w:val="0073703E"/>
    <w:rsid w:val="007402B6"/>
    <w:rsid w:val="00745D31"/>
    <w:rsid w:val="00747689"/>
    <w:rsid w:val="00751111"/>
    <w:rsid w:val="00766B69"/>
    <w:rsid w:val="007706CA"/>
    <w:rsid w:val="00776DCB"/>
    <w:rsid w:val="00776FE6"/>
    <w:rsid w:val="00777481"/>
    <w:rsid w:val="007861BA"/>
    <w:rsid w:val="00786213"/>
    <w:rsid w:val="00790884"/>
    <w:rsid w:val="00794344"/>
    <w:rsid w:val="007B253B"/>
    <w:rsid w:val="007D008B"/>
    <w:rsid w:val="007D344D"/>
    <w:rsid w:val="007D50CF"/>
    <w:rsid w:val="007D54D6"/>
    <w:rsid w:val="007D5857"/>
    <w:rsid w:val="00810206"/>
    <w:rsid w:val="0081091B"/>
    <w:rsid w:val="008146FD"/>
    <w:rsid w:val="0081774C"/>
    <w:rsid w:val="00832DB0"/>
    <w:rsid w:val="0083682E"/>
    <w:rsid w:val="0083702D"/>
    <w:rsid w:val="0083719D"/>
    <w:rsid w:val="008378E8"/>
    <w:rsid w:val="00840F51"/>
    <w:rsid w:val="008459E6"/>
    <w:rsid w:val="00854088"/>
    <w:rsid w:val="0087539C"/>
    <w:rsid w:val="0088057A"/>
    <w:rsid w:val="00880DD6"/>
    <w:rsid w:val="00880FEF"/>
    <w:rsid w:val="00881DE3"/>
    <w:rsid w:val="00887711"/>
    <w:rsid w:val="00890751"/>
    <w:rsid w:val="008A4517"/>
    <w:rsid w:val="008C6F9B"/>
    <w:rsid w:val="008C6FA9"/>
    <w:rsid w:val="008D27DF"/>
    <w:rsid w:val="008E179F"/>
    <w:rsid w:val="008E3C69"/>
    <w:rsid w:val="008E72A6"/>
    <w:rsid w:val="009143BA"/>
    <w:rsid w:val="0093305E"/>
    <w:rsid w:val="009521E3"/>
    <w:rsid w:val="00954313"/>
    <w:rsid w:val="009553F2"/>
    <w:rsid w:val="00955813"/>
    <w:rsid w:val="00963ED0"/>
    <w:rsid w:val="00972E90"/>
    <w:rsid w:val="009742CF"/>
    <w:rsid w:val="0098472F"/>
    <w:rsid w:val="009A39FB"/>
    <w:rsid w:val="009A7161"/>
    <w:rsid w:val="009B6C29"/>
    <w:rsid w:val="009B7219"/>
    <w:rsid w:val="009E1808"/>
    <w:rsid w:val="009F40CC"/>
    <w:rsid w:val="00A055C2"/>
    <w:rsid w:val="00A169F5"/>
    <w:rsid w:val="00A24B81"/>
    <w:rsid w:val="00A34651"/>
    <w:rsid w:val="00A41D8F"/>
    <w:rsid w:val="00A43155"/>
    <w:rsid w:val="00A46F61"/>
    <w:rsid w:val="00A521A0"/>
    <w:rsid w:val="00A579EE"/>
    <w:rsid w:val="00A74615"/>
    <w:rsid w:val="00A752F0"/>
    <w:rsid w:val="00A80598"/>
    <w:rsid w:val="00A84F49"/>
    <w:rsid w:val="00A95B08"/>
    <w:rsid w:val="00AA21EB"/>
    <w:rsid w:val="00AA6CC5"/>
    <w:rsid w:val="00AD163A"/>
    <w:rsid w:val="00AE3D31"/>
    <w:rsid w:val="00B0325C"/>
    <w:rsid w:val="00B03769"/>
    <w:rsid w:val="00B10ED0"/>
    <w:rsid w:val="00B4777B"/>
    <w:rsid w:val="00B5660E"/>
    <w:rsid w:val="00B63DBB"/>
    <w:rsid w:val="00B653BC"/>
    <w:rsid w:val="00B8084B"/>
    <w:rsid w:val="00B86D1B"/>
    <w:rsid w:val="00B96F8C"/>
    <w:rsid w:val="00BA0B3E"/>
    <w:rsid w:val="00BA30FC"/>
    <w:rsid w:val="00BA515F"/>
    <w:rsid w:val="00BB5706"/>
    <w:rsid w:val="00BB70C2"/>
    <w:rsid w:val="00BC2547"/>
    <w:rsid w:val="00BC5223"/>
    <w:rsid w:val="00BE5233"/>
    <w:rsid w:val="00BE7143"/>
    <w:rsid w:val="00BF6506"/>
    <w:rsid w:val="00C014A1"/>
    <w:rsid w:val="00C13464"/>
    <w:rsid w:val="00C14C4C"/>
    <w:rsid w:val="00C14D65"/>
    <w:rsid w:val="00C22592"/>
    <w:rsid w:val="00C34644"/>
    <w:rsid w:val="00C43C89"/>
    <w:rsid w:val="00C45054"/>
    <w:rsid w:val="00C50A43"/>
    <w:rsid w:val="00C51054"/>
    <w:rsid w:val="00C51E00"/>
    <w:rsid w:val="00C845F3"/>
    <w:rsid w:val="00C9615F"/>
    <w:rsid w:val="00CA11D5"/>
    <w:rsid w:val="00CB2105"/>
    <w:rsid w:val="00CB46D4"/>
    <w:rsid w:val="00CB5035"/>
    <w:rsid w:val="00CB548B"/>
    <w:rsid w:val="00CC2745"/>
    <w:rsid w:val="00CD0651"/>
    <w:rsid w:val="00CE2231"/>
    <w:rsid w:val="00CE46BB"/>
    <w:rsid w:val="00CF62AF"/>
    <w:rsid w:val="00D03D57"/>
    <w:rsid w:val="00D064B9"/>
    <w:rsid w:val="00D11059"/>
    <w:rsid w:val="00D15589"/>
    <w:rsid w:val="00D21A60"/>
    <w:rsid w:val="00D25F75"/>
    <w:rsid w:val="00D33AB3"/>
    <w:rsid w:val="00D47D24"/>
    <w:rsid w:val="00D60689"/>
    <w:rsid w:val="00D60778"/>
    <w:rsid w:val="00D63336"/>
    <w:rsid w:val="00D84FB9"/>
    <w:rsid w:val="00D91F60"/>
    <w:rsid w:val="00D96343"/>
    <w:rsid w:val="00DB518B"/>
    <w:rsid w:val="00DC061D"/>
    <w:rsid w:val="00DC4123"/>
    <w:rsid w:val="00DC6E12"/>
    <w:rsid w:val="00DD4A13"/>
    <w:rsid w:val="00DE0225"/>
    <w:rsid w:val="00DE2768"/>
    <w:rsid w:val="00E12F95"/>
    <w:rsid w:val="00E34F7F"/>
    <w:rsid w:val="00E37258"/>
    <w:rsid w:val="00E62DE5"/>
    <w:rsid w:val="00E7374A"/>
    <w:rsid w:val="00E833A6"/>
    <w:rsid w:val="00E972C2"/>
    <w:rsid w:val="00EA1243"/>
    <w:rsid w:val="00EB630F"/>
    <w:rsid w:val="00EE5DED"/>
    <w:rsid w:val="00EE67D5"/>
    <w:rsid w:val="00EE701D"/>
    <w:rsid w:val="00EE73B2"/>
    <w:rsid w:val="00F10F3F"/>
    <w:rsid w:val="00F11C67"/>
    <w:rsid w:val="00F31298"/>
    <w:rsid w:val="00F4103B"/>
    <w:rsid w:val="00F52602"/>
    <w:rsid w:val="00F57C90"/>
    <w:rsid w:val="00F70E36"/>
    <w:rsid w:val="00F74EB0"/>
    <w:rsid w:val="00FB05E9"/>
    <w:rsid w:val="00FB0C75"/>
    <w:rsid w:val="00FB6479"/>
    <w:rsid w:val="00FC3362"/>
    <w:rsid w:val="00FC4962"/>
    <w:rsid w:val="00FD6ABF"/>
    <w:rsid w:val="00FD6CC1"/>
    <w:rsid w:val="00FE5BD4"/>
    <w:rsid w:val="012B89FD"/>
    <w:rsid w:val="01A9A9CD"/>
    <w:rsid w:val="052B823D"/>
    <w:rsid w:val="05453BAA"/>
    <w:rsid w:val="073DCBE1"/>
    <w:rsid w:val="07A5971D"/>
    <w:rsid w:val="0A1295A0"/>
    <w:rsid w:val="0A6F5333"/>
    <w:rsid w:val="0ACE3131"/>
    <w:rsid w:val="0AF7443A"/>
    <w:rsid w:val="0CC3CE2C"/>
    <w:rsid w:val="0CDB5BD3"/>
    <w:rsid w:val="1260A700"/>
    <w:rsid w:val="12A5B1CE"/>
    <w:rsid w:val="12EF3C77"/>
    <w:rsid w:val="13F0EF9A"/>
    <w:rsid w:val="1430A21C"/>
    <w:rsid w:val="1486416A"/>
    <w:rsid w:val="149C0B3D"/>
    <w:rsid w:val="15B20AAE"/>
    <w:rsid w:val="17C39F9A"/>
    <w:rsid w:val="18445764"/>
    <w:rsid w:val="19DD24F9"/>
    <w:rsid w:val="1A1C4FC0"/>
    <w:rsid w:val="1A50493B"/>
    <w:rsid w:val="1D230CEA"/>
    <w:rsid w:val="1DCE8E74"/>
    <w:rsid w:val="1DD3A98E"/>
    <w:rsid w:val="1DF9BBA3"/>
    <w:rsid w:val="21C18B5E"/>
    <w:rsid w:val="223FD59E"/>
    <w:rsid w:val="23DEF2AF"/>
    <w:rsid w:val="244D11B2"/>
    <w:rsid w:val="25A80734"/>
    <w:rsid w:val="283A16C5"/>
    <w:rsid w:val="28CD723D"/>
    <w:rsid w:val="28FFF135"/>
    <w:rsid w:val="2922C348"/>
    <w:rsid w:val="2A9EF375"/>
    <w:rsid w:val="2B554CF5"/>
    <w:rsid w:val="305B7BD1"/>
    <w:rsid w:val="31745407"/>
    <w:rsid w:val="3401CB72"/>
    <w:rsid w:val="341F3656"/>
    <w:rsid w:val="3504D900"/>
    <w:rsid w:val="357757E4"/>
    <w:rsid w:val="361AB6BE"/>
    <w:rsid w:val="3905C05E"/>
    <w:rsid w:val="3A62121B"/>
    <w:rsid w:val="3B037598"/>
    <w:rsid w:val="3C565B1A"/>
    <w:rsid w:val="3D38C95B"/>
    <w:rsid w:val="3DD58C7F"/>
    <w:rsid w:val="4013A84A"/>
    <w:rsid w:val="408A75CE"/>
    <w:rsid w:val="4202E064"/>
    <w:rsid w:val="4215B153"/>
    <w:rsid w:val="42381C98"/>
    <w:rsid w:val="43EA15FD"/>
    <w:rsid w:val="49E41A98"/>
    <w:rsid w:val="4A5BC98D"/>
    <w:rsid w:val="4AAB0D29"/>
    <w:rsid w:val="4B08D207"/>
    <w:rsid w:val="4B4ABC39"/>
    <w:rsid w:val="4BC03CC8"/>
    <w:rsid w:val="4BC6D18E"/>
    <w:rsid w:val="4BF9075C"/>
    <w:rsid w:val="5148A721"/>
    <w:rsid w:val="5191CF0A"/>
    <w:rsid w:val="53E874DE"/>
    <w:rsid w:val="5486A138"/>
    <w:rsid w:val="54BA9DD1"/>
    <w:rsid w:val="56EBC954"/>
    <w:rsid w:val="57CC1BB9"/>
    <w:rsid w:val="57D37031"/>
    <w:rsid w:val="586F4BE3"/>
    <w:rsid w:val="58945FAC"/>
    <w:rsid w:val="58E4D695"/>
    <w:rsid w:val="59A10E27"/>
    <w:rsid w:val="5D6239F5"/>
    <w:rsid w:val="5D6C2EBD"/>
    <w:rsid w:val="5DF4E605"/>
    <w:rsid w:val="5E359404"/>
    <w:rsid w:val="5EC20553"/>
    <w:rsid w:val="5F314A4D"/>
    <w:rsid w:val="6060CAA3"/>
    <w:rsid w:val="611AC90E"/>
    <w:rsid w:val="61350719"/>
    <w:rsid w:val="61F99442"/>
    <w:rsid w:val="621ACDAA"/>
    <w:rsid w:val="6354C732"/>
    <w:rsid w:val="64487EE8"/>
    <w:rsid w:val="69B5F351"/>
    <w:rsid w:val="6C0C0B58"/>
    <w:rsid w:val="6C86F236"/>
    <w:rsid w:val="6C8C174A"/>
    <w:rsid w:val="6EAF70E5"/>
    <w:rsid w:val="6FAEEE40"/>
    <w:rsid w:val="6FD15729"/>
    <w:rsid w:val="702B35C0"/>
    <w:rsid w:val="70E47C96"/>
    <w:rsid w:val="72A02946"/>
    <w:rsid w:val="7433698E"/>
    <w:rsid w:val="750C9714"/>
    <w:rsid w:val="7692E514"/>
    <w:rsid w:val="779BD4AF"/>
    <w:rsid w:val="7806329D"/>
    <w:rsid w:val="79C069D3"/>
    <w:rsid w:val="7A28D9E7"/>
    <w:rsid w:val="7A6D6F36"/>
    <w:rsid w:val="7D8FF4B8"/>
    <w:rsid w:val="7F5632E5"/>
    <w:rsid w:val="7FA81B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EB18EC"/>
  <w15:chartTrackingRefBased/>
  <w15:docId w15:val="{BB8CBEA0-F6B0-40DC-8866-0C717D6BD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747689"/>
    <w:rPr>
      <w:rFonts w:eastAsia="Times New Roman"/>
      <w:color w:val="000000" w:themeColor="text1"/>
    </w:rPr>
  </w:style>
  <w:style w:type="character" w:customStyle="1" w:styleId="ClassificationcolumntextChar">
    <w:name w:val="Classification column text Char"/>
    <w:basedOn w:val="DefaultParagraphFont"/>
    <w:link w:val="Classificationcolumntext"/>
    <w:rsid w:val="00747689"/>
    <w:rPr>
      <w:rFonts w:ascii="Arial" w:eastAsia="Times New Roman" w:hAnsi="Arial" w:cs="Arial"/>
      <w:color w:val="000000" w:themeColor="text1"/>
    </w:rPr>
  </w:style>
  <w:style w:type="paragraph" w:customStyle="1" w:styleId="Subjectcolumntext">
    <w:name w:val="Subject column text"/>
    <w:basedOn w:val="Classificationcolumntext"/>
    <w:link w:val="SubjectcolumntextChar"/>
    <w:qFormat/>
    <w:rsid w:val="00BC2547"/>
    <w:rPr>
      <w:b/>
      <w:bCs/>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tblPr/>
  </w:style>
  <w:style w:type="paragraph" w:customStyle="1" w:styleId="Tableheadings">
    <w:name w:val="Table headings"/>
    <w:basedOn w:val="Normal"/>
    <w:link w:val="TableheadingsChar"/>
    <w:qFormat/>
    <w:rsid w:val="00FD6CC1"/>
    <w:pPr>
      <w:spacing w:after="0" w:line="276" w:lineRule="auto"/>
      <w:outlineLvl w:val="4"/>
    </w:pPr>
    <w:rPr>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customStyle="1" w:styleId="CountryChar">
    <w:name w:val="Country Char"/>
    <w:basedOn w:val="DefaultParagraphFont"/>
    <w:link w:val="Country"/>
    <w:rsid w:val="008C6F9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eastAsiaTheme="minorEastAsia"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eastAsiaTheme="minorEastAsia"/>
      <w:i/>
      <w:iCs/>
      <w:color w:val="156082" w:themeColor="accent1"/>
    </w:rPr>
  </w:style>
  <w:style w:type="character" w:customStyle="1" w:styleId="normaltextrun">
    <w:name w:val="normaltextrun"/>
    <w:basedOn w:val="DefaultParagraphFont"/>
    <w:rsid w:val="0083702D"/>
  </w:style>
  <w:style w:type="character" w:customStyle="1" w:styleId="eop">
    <w:name w:val="eop"/>
    <w:basedOn w:val="DefaultParagraphFont"/>
    <w:rsid w:val="0083702D"/>
  </w:style>
  <w:style w:type="paragraph" w:customStyle="1" w:styleId="paragraph">
    <w:name w:val="paragraph"/>
    <w:basedOn w:val="Normal"/>
    <w:rsid w:val="0083702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yperlink">
    <w:name w:val="Hyperlink"/>
    <w:basedOn w:val="DefaultParagraphFont"/>
    <w:uiPriority w:val="99"/>
    <w:unhideWhenUsed/>
    <w:rPr>
      <w:color w:val="467886" w:themeColor="hyperlink"/>
      <w:u w:val="single"/>
    </w:rPr>
  </w:style>
  <w:style w:type="paragraph" w:styleId="TOC1">
    <w:name w:val="toc 1"/>
    <w:basedOn w:val="Normal"/>
    <w:next w:val="Normal"/>
    <w:autoRedefine/>
    <w:uiPriority w:val="39"/>
    <w:unhideWhenUsed/>
    <w:rsid w:val="00635956"/>
    <w:pPr>
      <w:tabs>
        <w:tab w:val="left" w:pos="720"/>
        <w:tab w:val="right" w:pos="10456"/>
      </w:tabs>
      <w:spacing w:before="120" w:after="0" w:line="360" w:lineRule="auto"/>
    </w:pPr>
    <w:rPr>
      <w:rFonts w:asciiTheme="minorHAnsi" w:hAnsiTheme="minorHAnsi"/>
      <w:b/>
      <w:bCs/>
      <w:i/>
      <w:i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329395">
      <w:bodyDiv w:val="1"/>
      <w:marLeft w:val="0"/>
      <w:marRight w:val="0"/>
      <w:marTop w:val="0"/>
      <w:marBottom w:val="0"/>
      <w:divBdr>
        <w:top w:val="none" w:sz="0" w:space="0" w:color="auto"/>
        <w:left w:val="none" w:sz="0" w:space="0" w:color="auto"/>
        <w:bottom w:val="none" w:sz="0" w:space="0" w:color="auto"/>
        <w:right w:val="none" w:sz="0" w:space="0" w:color="auto"/>
      </w:divBdr>
      <w:divsChild>
        <w:div w:id="345912348">
          <w:marLeft w:val="0"/>
          <w:marRight w:val="0"/>
          <w:marTop w:val="0"/>
          <w:marBottom w:val="0"/>
          <w:divBdr>
            <w:top w:val="none" w:sz="0" w:space="0" w:color="auto"/>
            <w:left w:val="none" w:sz="0" w:space="0" w:color="auto"/>
            <w:bottom w:val="none" w:sz="0" w:space="0" w:color="auto"/>
            <w:right w:val="none" w:sz="0" w:space="0" w:color="auto"/>
          </w:divBdr>
        </w:div>
        <w:div w:id="573206690">
          <w:marLeft w:val="0"/>
          <w:marRight w:val="0"/>
          <w:marTop w:val="0"/>
          <w:marBottom w:val="0"/>
          <w:divBdr>
            <w:top w:val="none" w:sz="0" w:space="0" w:color="auto"/>
            <w:left w:val="none" w:sz="0" w:space="0" w:color="auto"/>
            <w:bottom w:val="none" w:sz="0" w:space="0" w:color="auto"/>
            <w:right w:val="none" w:sz="0" w:space="0" w:color="auto"/>
          </w:divBdr>
        </w:div>
        <w:div w:id="799494390">
          <w:marLeft w:val="0"/>
          <w:marRight w:val="0"/>
          <w:marTop w:val="0"/>
          <w:marBottom w:val="0"/>
          <w:divBdr>
            <w:top w:val="none" w:sz="0" w:space="0" w:color="auto"/>
            <w:left w:val="none" w:sz="0" w:space="0" w:color="auto"/>
            <w:bottom w:val="none" w:sz="0" w:space="0" w:color="auto"/>
            <w:right w:val="none" w:sz="0" w:space="0" w:color="auto"/>
          </w:divBdr>
        </w:div>
        <w:div w:id="486744155">
          <w:marLeft w:val="0"/>
          <w:marRight w:val="0"/>
          <w:marTop w:val="0"/>
          <w:marBottom w:val="0"/>
          <w:divBdr>
            <w:top w:val="none" w:sz="0" w:space="0" w:color="auto"/>
            <w:left w:val="none" w:sz="0" w:space="0" w:color="auto"/>
            <w:bottom w:val="none" w:sz="0" w:space="0" w:color="auto"/>
            <w:right w:val="none" w:sz="0" w:space="0" w:color="auto"/>
          </w:divBdr>
        </w:div>
        <w:div w:id="1499037224">
          <w:marLeft w:val="0"/>
          <w:marRight w:val="0"/>
          <w:marTop w:val="0"/>
          <w:marBottom w:val="0"/>
          <w:divBdr>
            <w:top w:val="none" w:sz="0" w:space="0" w:color="auto"/>
            <w:left w:val="none" w:sz="0" w:space="0" w:color="auto"/>
            <w:bottom w:val="none" w:sz="0" w:space="0" w:color="auto"/>
            <w:right w:val="none" w:sz="0" w:space="0" w:color="auto"/>
          </w:divBdr>
        </w:div>
      </w:divsChild>
    </w:div>
    <w:div w:id="118502025">
      <w:bodyDiv w:val="1"/>
      <w:marLeft w:val="0"/>
      <w:marRight w:val="0"/>
      <w:marTop w:val="0"/>
      <w:marBottom w:val="0"/>
      <w:divBdr>
        <w:top w:val="none" w:sz="0" w:space="0" w:color="auto"/>
        <w:left w:val="none" w:sz="0" w:space="0" w:color="auto"/>
        <w:bottom w:val="none" w:sz="0" w:space="0" w:color="auto"/>
        <w:right w:val="none" w:sz="0" w:space="0" w:color="auto"/>
      </w:divBdr>
      <w:divsChild>
        <w:div w:id="1324486">
          <w:marLeft w:val="0"/>
          <w:marRight w:val="0"/>
          <w:marTop w:val="0"/>
          <w:marBottom w:val="0"/>
          <w:divBdr>
            <w:top w:val="none" w:sz="0" w:space="0" w:color="auto"/>
            <w:left w:val="none" w:sz="0" w:space="0" w:color="auto"/>
            <w:bottom w:val="none" w:sz="0" w:space="0" w:color="auto"/>
            <w:right w:val="none" w:sz="0" w:space="0" w:color="auto"/>
          </w:divBdr>
        </w:div>
        <w:div w:id="370039731">
          <w:marLeft w:val="0"/>
          <w:marRight w:val="0"/>
          <w:marTop w:val="0"/>
          <w:marBottom w:val="0"/>
          <w:divBdr>
            <w:top w:val="none" w:sz="0" w:space="0" w:color="auto"/>
            <w:left w:val="none" w:sz="0" w:space="0" w:color="auto"/>
            <w:bottom w:val="none" w:sz="0" w:space="0" w:color="auto"/>
            <w:right w:val="none" w:sz="0" w:space="0" w:color="auto"/>
          </w:divBdr>
        </w:div>
        <w:div w:id="134418252">
          <w:marLeft w:val="0"/>
          <w:marRight w:val="0"/>
          <w:marTop w:val="0"/>
          <w:marBottom w:val="0"/>
          <w:divBdr>
            <w:top w:val="none" w:sz="0" w:space="0" w:color="auto"/>
            <w:left w:val="none" w:sz="0" w:space="0" w:color="auto"/>
            <w:bottom w:val="none" w:sz="0" w:space="0" w:color="auto"/>
            <w:right w:val="none" w:sz="0" w:space="0" w:color="auto"/>
          </w:divBdr>
        </w:div>
        <w:div w:id="1694577051">
          <w:marLeft w:val="0"/>
          <w:marRight w:val="0"/>
          <w:marTop w:val="0"/>
          <w:marBottom w:val="0"/>
          <w:divBdr>
            <w:top w:val="none" w:sz="0" w:space="0" w:color="auto"/>
            <w:left w:val="none" w:sz="0" w:space="0" w:color="auto"/>
            <w:bottom w:val="none" w:sz="0" w:space="0" w:color="auto"/>
            <w:right w:val="none" w:sz="0" w:space="0" w:color="auto"/>
          </w:divBdr>
        </w:div>
        <w:div w:id="573009077">
          <w:marLeft w:val="0"/>
          <w:marRight w:val="0"/>
          <w:marTop w:val="0"/>
          <w:marBottom w:val="0"/>
          <w:divBdr>
            <w:top w:val="none" w:sz="0" w:space="0" w:color="auto"/>
            <w:left w:val="none" w:sz="0" w:space="0" w:color="auto"/>
            <w:bottom w:val="none" w:sz="0" w:space="0" w:color="auto"/>
            <w:right w:val="none" w:sz="0" w:space="0" w:color="auto"/>
          </w:divBdr>
        </w:div>
      </w:divsChild>
    </w:div>
    <w:div w:id="157118785">
      <w:bodyDiv w:val="1"/>
      <w:marLeft w:val="0"/>
      <w:marRight w:val="0"/>
      <w:marTop w:val="0"/>
      <w:marBottom w:val="0"/>
      <w:divBdr>
        <w:top w:val="none" w:sz="0" w:space="0" w:color="auto"/>
        <w:left w:val="none" w:sz="0" w:space="0" w:color="auto"/>
        <w:bottom w:val="none" w:sz="0" w:space="0" w:color="auto"/>
        <w:right w:val="none" w:sz="0" w:space="0" w:color="auto"/>
      </w:divBdr>
      <w:divsChild>
        <w:div w:id="661202169">
          <w:marLeft w:val="0"/>
          <w:marRight w:val="0"/>
          <w:marTop w:val="0"/>
          <w:marBottom w:val="0"/>
          <w:divBdr>
            <w:top w:val="none" w:sz="0" w:space="0" w:color="auto"/>
            <w:left w:val="none" w:sz="0" w:space="0" w:color="auto"/>
            <w:bottom w:val="none" w:sz="0" w:space="0" w:color="auto"/>
            <w:right w:val="none" w:sz="0" w:space="0" w:color="auto"/>
          </w:divBdr>
        </w:div>
        <w:div w:id="177621229">
          <w:marLeft w:val="0"/>
          <w:marRight w:val="0"/>
          <w:marTop w:val="0"/>
          <w:marBottom w:val="0"/>
          <w:divBdr>
            <w:top w:val="none" w:sz="0" w:space="0" w:color="auto"/>
            <w:left w:val="none" w:sz="0" w:space="0" w:color="auto"/>
            <w:bottom w:val="none" w:sz="0" w:space="0" w:color="auto"/>
            <w:right w:val="none" w:sz="0" w:space="0" w:color="auto"/>
          </w:divBdr>
        </w:div>
        <w:div w:id="1134518612">
          <w:marLeft w:val="0"/>
          <w:marRight w:val="0"/>
          <w:marTop w:val="0"/>
          <w:marBottom w:val="0"/>
          <w:divBdr>
            <w:top w:val="none" w:sz="0" w:space="0" w:color="auto"/>
            <w:left w:val="none" w:sz="0" w:space="0" w:color="auto"/>
            <w:bottom w:val="none" w:sz="0" w:space="0" w:color="auto"/>
            <w:right w:val="none" w:sz="0" w:space="0" w:color="auto"/>
          </w:divBdr>
        </w:div>
      </w:divsChild>
    </w:div>
    <w:div w:id="330639951">
      <w:bodyDiv w:val="1"/>
      <w:marLeft w:val="0"/>
      <w:marRight w:val="0"/>
      <w:marTop w:val="0"/>
      <w:marBottom w:val="0"/>
      <w:divBdr>
        <w:top w:val="none" w:sz="0" w:space="0" w:color="auto"/>
        <w:left w:val="none" w:sz="0" w:space="0" w:color="auto"/>
        <w:bottom w:val="none" w:sz="0" w:space="0" w:color="auto"/>
        <w:right w:val="none" w:sz="0" w:space="0" w:color="auto"/>
      </w:divBdr>
      <w:divsChild>
        <w:div w:id="1177384011">
          <w:marLeft w:val="0"/>
          <w:marRight w:val="0"/>
          <w:marTop w:val="0"/>
          <w:marBottom w:val="0"/>
          <w:divBdr>
            <w:top w:val="none" w:sz="0" w:space="0" w:color="auto"/>
            <w:left w:val="none" w:sz="0" w:space="0" w:color="auto"/>
            <w:bottom w:val="none" w:sz="0" w:space="0" w:color="auto"/>
            <w:right w:val="none" w:sz="0" w:space="0" w:color="auto"/>
          </w:divBdr>
        </w:div>
        <w:div w:id="395590811">
          <w:marLeft w:val="0"/>
          <w:marRight w:val="0"/>
          <w:marTop w:val="0"/>
          <w:marBottom w:val="0"/>
          <w:divBdr>
            <w:top w:val="none" w:sz="0" w:space="0" w:color="auto"/>
            <w:left w:val="none" w:sz="0" w:space="0" w:color="auto"/>
            <w:bottom w:val="none" w:sz="0" w:space="0" w:color="auto"/>
            <w:right w:val="none" w:sz="0" w:space="0" w:color="auto"/>
          </w:divBdr>
        </w:div>
        <w:div w:id="814907325">
          <w:marLeft w:val="0"/>
          <w:marRight w:val="0"/>
          <w:marTop w:val="0"/>
          <w:marBottom w:val="0"/>
          <w:divBdr>
            <w:top w:val="none" w:sz="0" w:space="0" w:color="auto"/>
            <w:left w:val="none" w:sz="0" w:space="0" w:color="auto"/>
            <w:bottom w:val="none" w:sz="0" w:space="0" w:color="auto"/>
            <w:right w:val="none" w:sz="0" w:space="0" w:color="auto"/>
          </w:divBdr>
        </w:div>
      </w:divsChild>
    </w:div>
    <w:div w:id="419251721">
      <w:bodyDiv w:val="1"/>
      <w:marLeft w:val="0"/>
      <w:marRight w:val="0"/>
      <w:marTop w:val="0"/>
      <w:marBottom w:val="0"/>
      <w:divBdr>
        <w:top w:val="none" w:sz="0" w:space="0" w:color="auto"/>
        <w:left w:val="none" w:sz="0" w:space="0" w:color="auto"/>
        <w:bottom w:val="none" w:sz="0" w:space="0" w:color="auto"/>
        <w:right w:val="none" w:sz="0" w:space="0" w:color="auto"/>
      </w:divBdr>
      <w:divsChild>
        <w:div w:id="388653709">
          <w:marLeft w:val="0"/>
          <w:marRight w:val="0"/>
          <w:marTop w:val="0"/>
          <w:marBottom w:val="0"/>
          <w:divBdr>
            <w:top w:val="none" w:sz="0" w:space="0" w:color="auto"/>
            <w:left w:val="none" w:sz="0" w:space="0" w:color="auto"/>
            <w:bottom w:val="none" w:sz="0" w:space="0" w:color="auto"/>
            <w:right w:val="none" w:sz="0" w:space="0" w:color="auto"/>
          </w:divBdr>
        </w:div>
        <w:div w:id="1852140208">
          <w:marLeft w:val="0"/>
          <w:marRight w:val="0"/>
          <w:marTop w:val="0"/>
          <w:marBottom w:val="0"/>
          <w:divBdr>
            <w:top w:val="none" w:sz="0" w:space="0" w:color="auto"/>
            <w:left w:val="none" w:sz="0" w:space="0" w:color="auto"/>
            <w:bottom w:val="none" w:sz="0" w:space="0" w:color="auto"/>
            <w:right w:val="none" w:sz="0" w:space="0" w:color="auto"/>
          </w:divBdr>
        </w:div>
        <w:div w:id="187380230">
          <w:marLeft w:val="0"/>
          <w:marRight w:val="0"/>
          <w:marTop w:val="0"/>
          <w:marBottom w:val="0"/>
          <w:divBdr>
            <w:top w:val="none" w:sz="0" w:space="0" w:color="auto"/>
            <w:left w:val="none" w:sz="0" w:space="0" w:color="auto"/>
            <w:bottom w:val="none" w:sz="0" w:space="0" w:color="auto"/>
            <w:right w:val="none" w:sz="0" w:space="0" w:color="auto"/>
          </w:divBdr>
        </w:div>
      </w:divsChild>
    </w:div>
    <w:div w:id="442962722">
      <w:bodyDiv w:val="1"/>
      <w:marLeft w:val="0"/>
      <w:marRight w:val="0"/>
      <w:marTop w:val="0"/>
      <w:marBottom w:val="0"/>
      <w:divBdr>
        <w:top w:val="none" w:sz="0" w:space="0" w:color="auto"/>
        <w:left w:val="none" w:sz="0" w:space="0" w:color="auto"/>
        <w:bottom w:val="none" w:sz="0" w:space="0" w:color="auto"/>
        <w:right w:val="none" w:sz="0" w:space="0" w:color="auto"/>
      </w:divBdr>
      <w:divsChild>
        <w:div w:id="1959871803">
          <w:marLeft w:val="0"/>
          <w:marRight w:val="0"/>
          <w:marTop w:val="0"/>
          <w:marBottom w:val="0"/>
          <w:divBdr>
            <w:top w:val="none" w:sz="0" w:space="0" w:color="auto"/>
            <w:left w:val="none" w:sz="0" w:space="0" w:color="auto"/>
            <w:bottom w:val="none" w:sz="0" w:space="0" w:color="auto"/>
            <w:right w:val="none" w:sz="0" w:space="0" w:color="auto"/>
          </w:divBdr>
        </w:div>
        <w:div w:id="309360969">
          <w:marLeft w:val="0"/>
          <w:marRight w:val="0"/>
          <w:marTop w:val="0"/>
          <w:marBottom w:val="0"/>
          <w:divBdr>
            <w:top w:val="none" w:sz="0" w:space="0" w:color="auto"/>
            <w:left w:val="none" w:sz="0" w:space="0" w:color="auto"/>
            <w:bottom w:val="none" w:sz="0" w:space="0" w:color="auto"/>
            <w:right w:val="none" w:sz="0" w:space="0" w:color="auto"/>
          </w:divBdr>
        </w:div>
        <w:div w:id="320548587">
          <w:marLeft w:val="0"/>
          <w:marRight w:val="0"/>
          <w:marTop w:val="0"/>
          <w:marBottom w:val="0"/>
          <w:divBdr>
            <w:top w:val="none" w:sz="0" w:space="0" w:color="auto"/>
            <w:left w:val="none" w:sz="0" w:space="0" w:color="auto"/>
            <w:bottom w:val="none" w:sz="0" w:space="0" w:color="auto"/>
            <w:right w:val="none" w:sz="0" w:space="0" w:color="auto"/>
          </w:divBdr>
        </w:div>
        <w:div w:id="1985037790">
          <w:marLeft w:val="0"/>
          <w:marRight w:val="0"/>
          <w:marTop w:val="0"/>
          <w:marBottom w:val="0"/>
          <w:divBdr>
            <w:top w:val="none" w:sz="0" w:space="0" w:color="auto"/>
            <w:left w:val="none" w:sz="0" w:space="0" w:color="auto"/>
            <w:bottom w:val="none" w:sz="0" w:space="0" w:color="auto"/>
            <w:right w:val="none" w:sz="0" w:space="0" w:color="auto"/>
          </w:divBdr>
        </w:div>
        <w:div w:id="1964071156">
          <w:marLeft w:val="0"/>
          <w:marRight w:val="0"/>
          <w:marTop w:val="0"/>
          <w:marBottom w:val="0"/>
          <w:divBdr>
            <w:top w:val="none" w:sz="0" w:space="0" w:color="auto"/>
            <w:left w:val="none" w:sz="0" w:space="0" w:color="auto"/>
            <w:bottom w:val="none" w:sz="0" w:space="0" w:color="auto"/>
            <w:right w:val="none" w:sz="0" w:space="0" w:color="auto"/>
          </w:divBdr>
        </w:div>
      </w:divsChild>
    </w:div>
    <w:div w:id="632102533">
      <w:bodyDiv w:val="1"/>
      <w:marLeft w:val="0"/>
      <w:marRight w:val="0"/>
      <w:marTop w:val="0"/>
      <w:marBottom w:val="0"/>
      <w:divBdr>
        <w:top w:val="none" w:sz="0" w:space="0" w:color="auto"/>
        <w:left w:val="none" w:sz="0" w:space="0" w:color="auto"/>
        <w:bottom w:val="none" w:sz="0" w:space="0" w:color="auto"/>
        <w:right w:val="none" w:sz="0" w:space="0" w:color="auto"/>
      </w:divBdr>
      <w:divsChild>
        <w:div w:id="1671256629">
          <w:marLeft w:val="0"/>
          <w:marRight w:val="0"/>
          <w:marTop w:val="0"/>
          <w:marBottom w:val="0"/>
          <w:divBdr>
            <w:top w:val="none" w:sz="0" w:space="0" w:color="auto"/>
            <w:left w:val="none" w:sz="0" w:space="0" w:color="auto"/>
            <w:bottom w:val="none" w:sz="0" w:space="0" w:color="auto"/>
            <w:right w:val="none" w:sz="0" w:space="0" w:color="auto"/>
          </w:divBdr>
        </w:div>
        <w:div w:id="1326935317">
          <w:marLeft w:val="0"/>
          <w:marRight w:val="0"/>
          <w:marTop w:val="0"/>
          <w:marBottom w:val="0"/>
          <w:divBdr>
            <w:top w:val="none" w:sz="0" w:space="0" w:color="auto"/>
            <w:left w:val="none" w:sz="0" w:space="0" w:color="auto"/>
            <w:bottom w:val="none" w:sz="0" w:space="0" w:color="auto"/>
            <w:right w:val="none" w:sz="0" w:space="0" w:color="auto"/>
          </w:divBdr>
        </w:div>
        <w:div w:id="1826898368">
          <w:marLeft w:val="0"/>
          <w:marRight w:val="0"/>
          <w:marTop w:val="0"/>
          <w:marBottom w:val="0"/>
          <w:divBdr>
            <w:top w:val="none" w:sz="0" w:space="0" w:color="auto"/>
            <w:left w:val="none" w:sz="0" w:space="0" w:color="auto"/>
            <w:bottom w:val="none" w:sz="0" w:space="0" w:color="auto"/>
            <w:right w:val="none" w:sz="0" w:space="0" w:color="auto"/>
          </w:divBdr>
        </w:div>
        <w:div w:id="1817453379">
          <w:marLeft w:val="0"/>
          <w:marRight w:val="0"/>
          <w:marTop w:val="0"/>
          <w:marBottom w:val="0"/>
          <w:divBdr>
            <w:top w:val="none" w:sz="0" w:space="0" w:color="auto"/>
            <w:left w:val="none" w:sz="0" w:space="0" w:color="auto"/>
            <w:bottom w:val="none" w:sz="0" w:space="0" w:color="auto"/>
            <w:right w:val="none" w:sz="0" w:space="0" w:color="auto"/>
          </w:divBdr>
        </w:div>
        <w:div w:id="1436827637">
          <w:marLeft w:val="0"/>
          <w:marRight w:val="0"/>
          <w:marTop w:val="0"/>
          <w:marBottom w:val="0"/>
          <w:divBdr>
            <w:top w:val="none" w:sz="0" w:space="0" w:color="auto"/>
            <w:left w:val="none" w:sz="0" w:space="0" w:color="auto"/>
            <w:bottom w:val="none" w:sz="0" w:space="0" w:color="auto"/>
            <w:right w:val="none" w:sz="0" w:space="0" w:color="auto"/>
          </w:divBdr>
        </w:div>
        <w:div w:id="863329345">
          <w:marLeft w:val="0"/>
          <w:marRight w:val="0"/>
          <w:marTop w:val="0"/>
          <w:marBottom w:val="0"/>
          <w:divBdr>
            <w:top w:val="none" w:sz="0" w:space="0" w:color="auto"/>
            <w:left w:val="none" w:sz="0" w:space="0" w:color="auto"/>
            <w:bottom w:val="none" w:sz="0" w:space="0" w:color="auto"/>
            <w:right w:val="none" w:sz="0" w:space="0" w:color="auto"/>
          </w:divBdr>
        </w:div>
        <w:div w:id="1189875451">
          <w:marLeft w:val="0"/>
          <w:marRight w:val="0"/>
          <w:marTop w:val="0"/>
          <w:marBottom w:val="0"/>
          <w:divBdr>
            <w:top w:val="none" w:sz="0" w:space="0" w:color="auto"/>
            <w:left w:val="none" w:sz="0" w:space="0" w:color="auto"/>
            <w:bottom w:val="none" w:sz="0" w:space="0" w:color="auto"/>
            <w:right w:val="none" w:sz="0" w:space="0" w:color="auto"/>
          </w:divBdr>
        </w:div>
        <w:div w:id="1106074324">
          <w:marLeft w:val="0"/>
          <w:marRight w:val="0"/>
          <w:marTop w:val="0"/>
          <w:marBottom w:val="0"/>
          <w:divBdr>
            <w:top w:val="none" w:sz="0" w:space="0" w:color="auto"/>
            <w:left w:val="none" w:sz="0" w:space="0" w:color="auto"/>
            <w:bottom w:val="none" w:sz="0" w:space="0" w:color="auto"/>
            <w:right w:val="none" w:sz="0" w:space="0" w:color="auto"/>
          </w:divBdr>
        </w:div>
        <w:div w:id="363479954">
          <w:marLeft w:val="0"/>
          <w:marRight w:val="0"/>
          <w:marTop w:val="0"/>
          <w:marBottom w:val="0"/>
          <w:divBdr>
            <w:top w:val="none" w:sz="0" w:space="0" w:color="auto"/>
            <w:left w:val="none" w:sz="0" w:space="0" w:color="auto"/>
            <w:bottom w:val="none" w:sz="0" w:space="0" w:color="auto"/>
            <w:right w:val="none" w:sz="0" w:space="0" w:color="auto"/>
          </w:divBdr>
        </w:div>
        <w:div w:id="1620525135">
          <w:marLeft w:val="0"/>
          <w:marRight w:val="0"/>
          <w:marTop w:val="0"/>
          <w:marBottom w:val="0"/>
          <w:divBdr>
            <w:top w:val="none" w:sz="0" w:space="0" w:color="auto"/>
            <w:left w:val="none" w:sz="0" w:space="0" w:color="auto"/>
            <w:bottom w:val="none" w:sz="0" w:space="0" w:color="auto"/>
            <w:right w:val="none" w:sz="0" w:space="0" w:color="auto"/>
          </w:divBdr>
        </w:div>
      </w:divsChild>
    </w:div>
    <w:div w:id="807405475">
      <w:bodyDiv w:val="1"/>
      <w:marLeft w:val="0"/>
      <w:marRight w:val="0"/>
      <w:marTop w:val="0"/>
      <w:marBottom w:val="0"/>
      <w:divBdr>
        <w:top w:val="none" w:sz="0" w:space="0" w:color="auto"/>
        <w:left w:val="none" w:sz="0" w:space="0" w:color="auto"/>
        <w:bottom w:val="none" w:sz="0" w:space="0" w:color="auto"/>
        <w:right w:val="none" w:sz="0" w:space="0" w:color="auto"/>
      </w:divBdr>
      <w:divsChild>
        <w:div w:id="1582181399">
          <w:marLeft w:val="0"/>
          <w:marRight w:val="0"/>
          <w:marTop w:val="0"/>
          <w:marBottom w:val="0"/>
          <w:divBdr>
            <w:top w:val="none" w:sz="0" w:space="0" w:color="auto"/>
            <w:left w:val="none" w:sz="0" w:space="0" w:color="auto"/>
            <w:bottom w:val="none" w:sz="0" w:space="0" w:color="auto"/>
            <w:right w:val="none" w:sz="0" w:space="0" w:color="auto"/>
          </w:divBdr>
        </w:div>
        <w:div w:id="271866215">
          <w:marLeft w:val="0"/>
          <w:marRight w:val="0"/>
          <w:marTop w:val="0"/>
          <w:marBottom w:val="0"/>
          <w:divBdr>
            <w:top w:val="none" w:sz="0" w:space="0" w:color="auto"/>
            <w:left w:val="none" w:sz="0" w:space="0" w:color="auto"/>
            <w:bottom w:val="none" w:sz="0" w:space="0" w:color="auto"/>
            <w:right w:val="none" w:sz="0" w:space="0" w:color="auto"/>
          </w:divBdr>
        </w:div>
        <w:div w:id="1463691212">
          <w:marLeft w:val="0"/>
          <w:marRight w:val="0"/>
          <w:marTop w:val="0"/>
          <w:marBottom w:val="0"/>
          <w:divBdr>
            <w:top w:val="none" w:sz="0" w:space="0" w:color="auto"/>
            <w:left w:val="none" w:sz="0" w:space="0" w:color="auto"/>
            <w:bottom w:val="none" w:sz="0" w:space="0" w:color="auto"/>
            <w:right w:val="none" w:sz="0" w:space="0" w:color="auto"/>
          </w:divBdr>
        </w:div>
        <w:div w:id="1185825982">
          <w:marLeft w:val="0"/>
          <w:marRight w:val="0"/>
          <w:marTop w:val="0"/>
          <w:marBottom w:val="0"/>
          <w:divBdr>
            <w:top w:val="none" w:sz="0" w:space="0" w:color="auto"/>
            <w:left w:val="none" w:sz="0" w:space="0" w:color="auto"/>
            <w:bottom w:val="none" w:sz="0" w:space="0" w:color="auto"/>
            <w:right w:val="none" w:sz="0" w:space="0" w:color="auto"/>
          </w:divBdr>
        </w:div>
        <w:div w:id="1286812156">
          <w:marLeft w:val="0"/>
          <w:marRight w:val="0"/>
          <w:marTop w:val="0"/>
          <w:marBottom w:val="0"/>
          <w:divBdr>
            <w:top w:val="none" w:sz="0" w:space="0" w:color="auto"/>
            <w:left w:val="none" w:sz="0" w:space="0" w:color="auto"/>
            <w:bottom w:val="none" w:sz="0" w:space="0" w:color="auto"/>
            <w:right w:val="none" w:sz="0" w:space="0" w:color="auto"/>
          </w:divBdr>
        </w:div>
        <w:div w:id="402604996">
          <w:marLeft w:val="0"/>
          <w:marRight w:val="0"/>
          <w:marTop w:val="0"/>
          <w:marBottom w:val="0"/>
          <w:divBdr>
            <w:top w:val="none" w:sz="0" w:space="0" w:color="auto"/>
            <w:left w:val="none" w:sz="0" w:space="0" w:color="auto"/>
            <w:bottom w:val="none" w:sz="0" w:space="0" w:color="auto"/>
            <w:right w:val="none" w:sz="0" w:space="0" w:color="auto"/>
          </w:divBdr>
        </w:div>
        <w:div w:id="1118061582">
          <w:marLeft w:val="0"/>
          <w:marRight w:val="0"/>
          <w:marTop w:val="0"/>
          <w:marBottom w:val="0"/>
          <w:divBdr>
            <w:top w:val="none" w:sz="0" w:space="0" w:color="auto"/>
            <w:left w:val="none" w:sz="0" w:space="0" w:color="auto"/>
            <w:bottom w:val="none" w:sz="0" w:space="0" w:color="auto"/>
            <w:right w:val="none" w:sz="0" w:space="0" w:color="auto"/>
          </w:divBdr>
        </w:div>
        <w:div w:id="1796873845">
          <w:marLeft w:val="0"/>
          <w:marRight w:val="0"/>
          <w:marTop w:val="0"/>
          <w:marBottom w:val="0"/>
          <w:divBdr>
            <w:top w:val="none" w:sz="0" w:space="0" w:color="auto"/>
            <w:left w:val="none" w:sz="0" w:space="0" w:color="auto"/>
            <w:bottom w:val="none" w:sz="0" w:space="0" w:color="auto"/>
            <w:right w:val="none" w:sz="0" w:space="0" w:color="auto"/>
          </w:divBdr>
        </w:div>
        <w:div w:id="1824930367">
          <w:marLeft w:val="0"/>
          <w:marRight w:val="0"/>
          <w:marTop w:val="0"/>
          <w:marBottom w:val="0"/>
          <w:divBdr>
            <w:top w:val="none" w:sz="0" w:space="0" w:color="auto"/>
            <w:left w:val="none" w:sz="0" w:space="0" w:color="auto"/>
            <w:bottom w:val="none" w:sz="0" w:space="0" w:color="auto"/>
            <w:right w:val="none" w:sz="0" w:space="0" w:color="auto"/>
          </w:divBdr>
        </w:div>
        <w:div w:id="669522430">
          <w:marLeft w:val="0"/>
          <w:marRight w:val="0"/>
          <w:marTop w:val="0"/>
          <w:marBottom w:val="0"/>
          <w:divBdr>
            <w:top w:val="none" w:sz="0" w:space="0" w:color="auto"/>
            <w:left w:val="none" w:sz="0" w:space="0" w:color="auto"/>
            <w:bottom w:val="none" w:sz="0" w:space="0" w:color="auto"/>
            <w:right w:val="none" w:sz="0" w:space="0" w:color="auto"/>
          </w:divBdr>
        </w:div>
        <w:div w:id="865676835">
          <w:marLeft w:val="0"/>
          <w:marRight w:val="0"/>
          <w:marTop w:val="0"/>
          <w:marBottom w:val="0"/>
          <w:divBdr>
            <w:top w:val="none" w:sz="0" w:space="0" w:color="auto"/>
            <w:left w:val="none" w:sz="0" w:space="0" w:color="auto"/>
            <w:bottom w:val="none" w:sz="0" w:space="0" w:color="auto"/>
            <w:right w:val="none" w:sz="0" w:space="0" w:color="auto"/>
          </w:divBdr>
        </w:div>
        <w:div w:id="125007740">
          <w:marLeft w:val="0"/>
          <w:marRight w:val="0"/>
          <w:marTop w:val="0"/>
          <w:marBottom w:val="0"/>
          <w:divBdr>
            <w:top w:val="none" w:sz="0" w:space="0" w:color="auto"/>
            <w:left w:val="none" w:sz="0" w:space="0" w:color="auto"/>
            <w:bottom w:val="none" w:sz="0" w:space="0" w:color="auto"/>
            <w:right w:val="none" w:sz="0" w:space="0" w:color="auto"/>
          </w:divBdr>
        </w:div>
        <w:div w:id="1978535117">
          <w:marLeft w:val="0"/>
          <w:marRight w:val="0"/>
          <w:marTop w:val="0"/>
          <w:marBottom w:val="0"/>
          <w:divBdr>
            <w:top w:val="none" w:sz="0" w:space="0" w:color="auto"/>
            <w:left w:val="none" w:sz="0" w:space="0" w:color="auto"/>
            <w:bottom w:val="none" w:sz="0" w:space="0" w:color="auto"/>
            <w:right w:val="none" w:sz="0" w:space="0" w:color="auto"/>
          </w:divBdr>
        </w:div>
      </w:divsChild>
    </w:div>
    <w:div w:id="959216539">
      <w:bodyDiv w:val="1"/>
      <w:marLeft w:val="0"/>
      <w:marRight w:val="0"/>
      <w:marTop w:val="0"/>
      <w:marBottom w:val="0"/>
      <w:divBdr>
        <w:top w:val="none" w:sz="0" w:space="0" w:color="auto"/>
        <w:left w:val="none" w:sz="0" w:space="0" w:color="auto"/>
        <w:bottom w:val="none" w:sz="0" w:space="0" w:color="auto"/>
        <w:right w:val="none" w:sz="0" w:space="0" w:color="auto"/>
      </w:divBdr>
      <w:divsChild>
        <w:div w:id="203443230">
          <w:marLeft w:val="0"/>
          <w:marRight w:val="0"/>
          <w:marTop w:val="0"/>
          <w:marBottom w:val="0"/>
          <w:divBdr>
            <w:top w:val="none" w:sz="0" w:space="0" w:color="auto"/>
            <w:left w:val="none" w:sz="0" w:space="0" w:color="auto"/>
            <w:bottom w:val="none" w:sz="0" w:space="0" w:color="auto"/>
            <w:right w:val="none" w:sz="0" w:space="0" w:color="auto"/>
          </w:divBdr>
        </w:div>
        <w:div w:id="659894613">
          <w:marLeft w:val="0"/>
          <w:marRight w:val="0"/>
          <w:marTop w:val="0"/>
          <w:marBottom w:val="0"/>
          <w:divBdr>
            <w:top w:val="none" w:sz="0" w:space="0" w:color="auto"/>
            <w:left w:val="none" w:sz="0" w:space="0" w:color="auto"/>
            <w:bottom w:val="none" w:sz="0" w:space="0" w:color="auto"/>
            <w:right w:val="none" w:sz="0" w:space="0" w:color="auto"/>
          </w:divBdr>
        </w:div>
        <w:div w:id="788356838">
          <w:marLeft w:val="0"/>
          <w:marRight w:val="0"/>
          <w:marTop w:val="0"/>
          <w:marBottom w:val="0"/>
          <w:divBdr>
            <w:top w:val="none" w:sz="0" w:space="0" w:color="auto"/>
            <w:left w:val="none" w:sz="0" w:space="0" w:color="auto"/>
            <w:bottom w:val="none" w:sz="0" w:space="0" w:color="auto"/>
            <w:right w:val="none" w:sz="0" w:space="0" w:color="auto"/>
          </w:divBdr>
        </w:div>
        <w:div w:id="1308780713">
          <w:marLeft w:val="0"/>
          <w:marRight w:val="0"/>
          <w:marTop w:val="0"/>
          <w:marBottom w:val="0"/>
          <w:divBdr>
            <w:top w:val="none" w:sz="0" w:space="0" w:color="auto"/>
            <w:left w:val="none" w:sz="0" w:space="0" w:color="auto"/>
            <w:bottom w:val="none" w:sz="0" w:space="0" w:color="auto"/>
            <w:right w:val="none" w:sz="0" w:space="0" w:color="auto"/>
          </w:divBdr>
        </w:div>
        <w:div w:id="1367214156">
          <w:marLeft w:val="0"/>
          <w:marRight w:val="0"/>
          <w:marTop w:val="0"/>
          <w:marBottom w:val="0"/>
          <w:divBdr>
            <w:top w:val="none" w:sz="0" w:space="0" w:color="auto"/>
            <w:left w:val="none" w:sz="0" w:space="0" w:color="auto"/>
            <w:bottom w:val="none" w:sz="0" w:space="0" w:color="auto"/>
            <w:right w:val="none" w:sz="0" w:space="0" w:color="auto"/>
          </w:divBdr>
        </w:div>
        <w:div w:id="1690331131">
          <w:marLeft w:val="0"/>
          <w:marRight w:val="0"/>
          <w:marTop w:val="0"/>
          <w:marBottom w:val="0"/>
          <w:divBdr>
            <w:top w:val="none" w:sz="0" w:space="0" w:color="auto"/>
            <w:left w:val="none" w:sz="0" w:space="0" w:color="auto"/>
            <w:bottom w:val="none" w:sz="0" w:space="0" w:color="auto"/>
            <w:right w:val="none" w:sz="0" w:space="0" w:color="auto"/>
          </w:divBdr>
        </w:div>
      </w:divsChild>
    </w:div>
    <w:div w:id="1171869520">
      <w:bodyDiv w:val="1"/>
      <w:marLeft w:val="0"/>
      <w:marRight w:val="0"/>
      <w:marTop w:val="0"/>
      <w:marBottom w:val="0"/>
      <w:divBdr>
        <w:top w:val="none" w:sz="0" w:space="0" w:color="auto"/>
        <w:left w:val="none" w:sz="0" w:space="0" w:color="auto"/>
        <w:bottom w:val="none" w:sz="0" w:space="0" w:color="auto"/>
        <w:right w:val="none" w:sz="0" w:space="0" w:color="auto"/>
      </w:divBdr>
      <w:divsChild>
        <w:div w:id="1291059394">
          <w:marLeft w:val="0"/>
          <w:marRight w:val="0"/>
          <w:marTop w:val="0"/>
          <w:marBottom w:val="0"/>
          <w:divBdr>
            <w:top w:val="none" w:sz="0" w:space="0" w:color="auto"/>
            <w:left w:val="none" w:sz="0" w:space="0" w:color="auto"/>
            <w:bottom w:val="none" w:sz="0" w:space="0" w:color="auto"/>
            <w:right w:val="none" w:sz="0" w:space="0" w:color="auto"/>
          </w:divBdr>
        </w:div>
        <w:div w:id="459609569">
          <w:marLeft w:val="0"/>
          <w:marRight w:val="0"/>
          <w:marTop w:val="0"/>
          <w:marBottom w:val="0"/>
          <w:divBdr>
            <w:top w:val="none" w:sz="0" w:space="0" w:color="auto"/>
            <w:left w:val="none" w:sz="0" w:space="0" w:color="auto"/>
            <w:bottom w:val="none" w:sz="0" w:space="0" w:color="auto"/>
            <w:right w:val="none" w:sz="0" w:space="0" w:color="auto"/>
          </w:divBdr>
        </w:div>
        <w:div w:id="1474104173">
          <w:marLeft w:val="0"/>
          <w:marRight w:val="0"/>
          <w:marTop w:val="0"/>
          <w:marBottom w:val="0"/>
          <w:divBdr>
            <w:top w:val="none" w:sz="0" w:space="0" w:color="auto"/>
            <w:left w:val="none" w:sz="0" w:space="0" w:color="auto"/>
            <w:bottom w:val="none" w:sz="0" w:space="0" w:color="auto"/>
            <w:right w:val="none" w:sz="0" w:space="0" w:color="auto"/>
          </w:divBdr>
        </w:div>
        <w:div w:id="1446658808">
          <w:marLeft w:val="0"/>
          <w:marRight w:val="0"/>
          <w:marTop w:val="0"/>
          <w:marBottom w:val="0"/>
          <w:divBdr>
            <w:top w:val="none" w:sz="0" w:space="0" w:color="auto"/>
            <w:left w:val="none" w:sz="0" w:space="0" w:color="auto"/>
            <w:bottom w:val="none" w:sz="0" w:space="0" w:color="auto"/>
            <w:right w:val="none" w:sz="0" w:space="0" w:color="auto"/>
          </w:divBdr>
        </w:div>
        <w:div w:id="871304707">
          <w:marLeft w:val="0"/>
          <w:marRight w:val="0"/>
          <w:marTop w:val="0"/>
          <w:marBottom w:val="0"/>
          <w:divBdr>
            <w:top w:val="none" w:sz="0" w:space="0" w:color="auto"/>
            <w:left w:val="none" w:sz="0" w:space="0" w:color="auto"/>
            <w:bottom w:val="none" w:sz="0" w:space="0" w:color="auto"/>
            <w:right w:val="none" w:sz="0" w:space="0" w:color="auto"/>
          </w:divBdr>
        </w:div>
        <w:div w:id="364061477">
          <w:marLeft w:val="0"/>
          <w:marRight w:val="0"/>
          <w:marTop w:val="0"/>
          <w:marBottom w:val="0"/>
          <w:divBdr>
            <w:top w:val="none" w:sz="0" w:space="0" w:color="auto"/>
            <w:left w:val="none" w:sz="0" w:space="0" w:color="auto"/>
            <w:bottom w:val="none" w:sz="0" w:space="0" w:color="auto"/>
            <w:right w:val="none" w:sz="0" w:space="0" w:color="auto"/>
          </w:divBdr>
        </w:div>
        <w:div w:id="1626234835">
          <w:marLeft w:val="0"/>
          <w:marRight w:val="0"/>
          <w:marTop w:val="0"/>
          <w:marBottom w:val="0"/>
          <w:divBdr>
            <w:top w:val="none" w:sz="0" w:space="0" w:color="auto"/>
            <w:left w:val="none" w:sz="0" w:space="0" w:color="auto"/>
            <w:bottom w:val="none" w:sz="0" w:space="0" w:color="auto"/>
            <w:right w:val="none" w:sz="0" w:space="0" w:color="auto"/>
          </w:divBdr>
        </w:div>
      </w:divsChild>
    </w:div>
    <w:div w:id="1184784265">
      <w:bodyDiv w:val="1"/>
      <w:marLeft w:val="0"/>
      <w:marRight w:val="0"/>
      <w:marTop w:val="0"/>
      <w:marBottom w:val="0"/>
      <w:divBdr>
        <w:top w:val="none" w:sz="0" w:space="0" w:color="auto"/>
        <w:left w:val="none" w:sz="0" w:space="0" w:color="auto"/>
        <w:bottom w:val="none" w:sz="0" w:space="0" w:color="auto"/>
        <w:right w:val="none" w:sz="0" w:space="0" w:color="auto"/>
      </w:divBdr>
      <w:divsChild>
        <w:div w:id="539981126">
          <w:marLeft w:val="0"/>
          <w:marRight w:val="0"/>
          <w:marTop w:val="0"/>
          <w:marBottom w:val="0"/>
          <w:divBdr>
            <w:top w:val="none" w:sz="0" w:space="0" w:color="auto"/>
            <w:left w:val="none" w:sz="0" w:space="0" w:color="auto"/>
            <w:bottom w:val="none" w:sz="0" w:space="0" w:color="auto"/>
            <w:right w:val="none" w:sz="0" w:space="0" w:color="auto"/>
          </w:divBdr>
        </w:div>
        <w:div w:id="747965532">
          <w:marLeft w:val="0"/>
          <w:marRight w:val="0"/>
          <w:marTop w:val="0"/>
          <w:marBottom w:val="0"/>
          <w:divBdr>
            <w:top w:val="none" w:sz="0" w:space="0" w:color="auto"/>
            <w:left w:val="none" w:sz="0" w:space="0" w:color="auto"/>
            <w:bottom w:val="none" w:sz="0" w:space="0" w:color="auto"/>
            <w:right w:val="none" w:sz="0" w:space="0" w:color="auto"/>
          </w:divBdr>
        </w:div>
        <w:div w:id="1083726829">
          <w:marLeft w:val="0"/>
          <w:marRight w:val="0"/>
          <w:marTop w:val="0"/>
          <w:marBottom w:val="0"/>
          <w:divBdr>
            <w:top w:val="none" w:sz="0" w:space="0" w:color="auto"/>
            <w:left w:val="none" w:sz="0" w:space="0" w:color="auto"/>
            <w:bottom w:val="none" w:sz="0" w:space="0" w:color="auto"/>
            <w:right w:val="none" w:sz="0" w:space="0" w:color="auto"/>
          </w:divBdr>
        </w:div>
      </w:divsChild>
    </w:div>
    <w:div w:id="1268460843">
      <w:bodyDiv w:val="1"/>
      <w:marLeft w:val="0"/>
      <w:marRight w:val="0"/>
      <w:marTop w:val="0"/>
      <w:marBottom w:val="0"/>
      <w:divBdr>
        <w:top w:val="none" w:sz="0" w:space="0" w:color="auto"/>
        <w:left w:val="none" w:sz="0" w:space="0" w:color="auto"/>
        <w:bottom w:val="none" w:sz="0" w:space="0" w:color="auto"/>
        <w:right w:val="none" w:sz="0" w:space="0" w:color="auto"/>
      </w:divBdr>
      <w:divsChild>
        <w:div w:id="326246249">
          <w:marLeft w:val="0"/>
          <w:marRight w:val="0"/>
          <w:marTop w:val="0"/>
          <w:marBottom w:val="0"/>
          <w:divBdr>
            <w:top w:val="none" w:sz="0" w:space="0" w:color="auto"/>
            <w:left w:val="none" w:sz="0" w:space="0" w:color="auto"/>
            <w:bottom w:val="none" w:sz="0" w:space="0" w:color="auto"/>
            <w:right w:val="none" w:sz="0" w:space="0" w:color="auto"/>
          </w:divBdr>
        </w:div>
        <w:div w:id="132138572">
          <w:marLeft w:val="0"/>
          <w:marRight w:val="0"/>
          <w:marTop w:val="0"/>
          <w:marBottom w:val="0"/>
          <w:divBdr>
            <w:top w:val="none" w:sz="0" w:space="0" w:color="auto"/>
            <w:left w:val="none" w:sz="0" w:space="0" w:color="auto"/>
            <w:bottom w:val="none" w:sz="0" w:space="0" w:color="auto"/>
            <w:right w:val="none" w:sz="0" w:space="0" w:color="auto"/>
          </w:divBdr>
        </w:div>
        <w:div w:id="1573193744">
          <w:marLeft w:val="0"/>
          <w:marRight w:val="0"/>
          <w:marTop w:val="0"/>
          <w:marBottom w:val="0"/>
          <w:divBdr>
            <w:top w:val="none" w:sz="0" w:space="0" w:color="auto"/>
            <w:left w:val="none" w:sz="0" w:space="0" w:color="auto"/>
            <w:bottom w:val="none" w:sz="0" w:space="0" w:color="auto"/>
            <w:right w:val="none" w:sz="0" w:space="0" w:color="auto"/>
          </w:divBdr>
        </w:div>
      </w:divsChild>
    </w:div>
    <w:div w:id="1375816022">
      <w:bodyDiv w:val="1"/>
      <w:marLeft w:val="0"/>
      <w:marRight w:val="0"/>
      <w:marTop w:val="0"/>
      <w:marBottom w:val="0"/>
      <w:divBdr>
        <w:top w:val="none" w:sz="0" w:space="0" w:color="auto"/>
        <w:left w:val="none" w:sz="0" w:space="0" w:color="auto"/>
        <w:bottom w:val="none" w:sz="0" w:space="0" w:color="auto"/>
        <w:right w:val="none" w:sz="0" w:space="0" w:color="auto"/>
      </w:divBdr>
      <w:divsChild>
        <w:div w:id="369955941">
          <w:marLeft w:val="0"/>
          <w:marRight w:val="0"/>
          <w:marTop w:val="0"/>
          <w:marBottom w:val="0"/>
          <w:divBdr>
            <w:top w:val="none" w:sz="0" w:space="0" w:color="auto"/>
            <w:left w:val="none" w:sz="0" w:space="0" w:color="auto"/>
            <w:bottom w:val="none" w:sz="0" w:space="0" w:color="auto"/>
            <w:right w:val="none" w:sz="0" w:space="0" w:color="auto"/>
          </w:divBdr>
        </w:div>
        <w:div w:id="116918885">
          <w:marLeft w:val="0"/>
          <w:marRight w:val="0"/>
          <w:marTop w:val="0"/>
          <w:marBottom w:val="0"/>
          <w:divBdr>
            <w:top w:val="none" w:sz="0" w:space="0" w:color="auto"/>
            <w:left w:val="none" w:sz="0" w:space="0" w:color="auto"/>
            <w:bottom w:val="none" w:sz="0" w:space="0" w:color="auto"/>
            <w:right w:val="none" w:sz="0" w:space="0" w:color="auto"/>
          </w:divBdr>
        </w:div>
        <w:div w:id="1162310526">
          <w:marLeft w:val="0"/>
          <w:marRight w:val="0"/>
          <w:marTop w:val="0"/>
          <w:marBottom w:val="0"/>
          <w:divBdr>
            <w:top w:val="none" w:sz="0" w:space="0" w:color="auto"/>
            <w:left w:val="none" w:sz="0" w:space="0" w:color="auto"/>
            <w:bottom w:val="none" w:sz="0" w:space="0" w:color="auto"/>
            <w:right w:val="none" w:sz="0" w:space="0" w:color="auto"/>
          </w:divBdr>
        </w:div>
        <w:div w:id="1461073000">
          <w:marLeft w:val="0"/>
          <w:marRight w:val="0"/>
          <w:marTop w:val="0"/>
          <w:marBottom w:val="0"/>
          <w:divBdr>
            <w:top w:val="none" w:sz="0" w:space="0" w:color="auto"/>
            <w:left w:val="none" w:sz="0" w:space="0" w:color="auto"/>
            <w:bottom w:val="none" w:sz="0" w:space="0" w:color="auto"/>
            <w:right w:val="none" w:sz="0" w:space="0" w:color="auto"/>
          </w:divBdr>
        </w:div>
        <w:div w:id="407192830">
          <w:marLeft w:val="0"/>
          <w:marRight w:val="0"/>
          <w:marTop w:val="0"/>
          <w:marBottom w:val="0"/>
          <w:divBdr>
            <w:top w:val="none" w:sz="0" w:space="0" w:color="auto"/>
            <w:left w:val="none" w:sz="0" w:space="0" w:color="auto"/>
            <w:bottom w:val="none" w:sz="0" w:space="0" w:color="auto"/>
            <w:right w:val="none" w:sz="0" w:space="0" w:color="auto"/>
          </w:divBdr>
        </w:div>
      </w:divsChild>
    </w:div>
    <w:div w:id="1653289685">
      <w:bodyDiv w:val="1"/>
      <w:marLeft w:val="0"/>
      <w:marRight w:val="0"/>
      <w:marTop w:val="0"/>
      <w:marBottom w:val="0"/>
      <w:divBdr>
        <w:top w:val="none" w:sz="0" w:space="0" w:color="auto"/>
        <w:left w:val="none" w:sz="0" w:space="0" w:color="auto"/>
        <w:bottom w:val="none" w:sz="0" w:space="0" w:color="auto"/>
        <w:right w:val="none" w:sz="0" w:space="0" w:color="auto"/>
      </w:divBdr>
      <w:divsChild>
        <w:div w:id="1891962332">
          <w:marLeft w:val="0"/>
          <w:marRight w:val="0"/>
          <w:marTop w:val="0"/>
          <w:marBottom w:val="0"/>
          <w:divBdr>
            <w:top w:val="none" w:sz="0" w:space="0" w:color="auto"/>
            <w:left w:val="none" w:sz="0" w:space="0" w:color="auto"/>
            <w:bottom w:val="none" w:sz="0" w:space="0" w:color="auto"/>
            <w:right w:val="none" w:sz="0" w:space="0" w:color="auto"/>
          </w:divBdr>
        </w:div>
        <w:div w:id="1198927436">
          <w:marLeft w:val="0"/>
          <w:marRight w:val="0"/>
          <w:marTop w:val="0"/>
          <w:marBottom w:val="0"/>
          <w:divBdr>
            <w:top w:val="none" w:sz="0" w:space="0" w:color="auto"/>
            <w:left w:val="none" w:sz="0" w:space="0" w:color="auto"/>
            <w:bottom w:val="none" w:sz="0" w:space="0" w:color="auto"/>
            <w:right w:val="none" w:sz="0" w:space="0" w:color="auto"/>
          </w:divBdr>
        </w:div>
        <w:div w:id="558904433">
          <w:marLeft w:val="0"/>
          <w:marRight w:val="0"/>
          <w:marTop w:val="0"/>
          <w:marBottom w:val="0"/>
          <w:divBdr>
            <w:top w:val="none" w:sz="0" w:space="0" w:color="auto"/>
            <w:left w:val="none" w:sz="0" w:space="0" w:color="auto"/>
            <w:bottom w:val="none" w:sz="0" w:space="0" w:color="auto"/>
            <w:right w:val="none" w:sz="0" w:space="0" w:color="auto"/>
          </w:divBdr>
        </w:div>
        <w:div w:id="2045476851">
          <w:marLeft w:val="0"/>
          <w:marRight w:val="0"/>
          <w:marTop w:val="0"/>
          <w:marBottom w:val="0"/>
          <w:divBdr>
            <w:top w:val="none" w:sz="0" w:space="0" w:color="auto"/>
            <w:left w:val="none" w:sz="0" w:space="0" w:color="auto"/>
            <w:bottom w:val="none" w:sz="0" w:space="0" w:color="auto"/>
            <w:right w:val="none" w:sz="0" w:space="0" w:color="auto"/>
          </w:divBdr>
        </w:div>
        <w:div w:id="1277517623">
          <w:marLeft w:val="0"/>
          <w:marRight w:val="0"/>
          <w:marTop w:val="0"/>
          <w:marBottom w:val="0"/>
          <w:divBdr>
            <w:top w:val="none" w:sz="0" w:space="0" w:color="auto"/>
            <w:left w:val="none" w:sz="0" w:space="0" w:color="auto"/>
            <w:bottom w:val="none" w:sz="0" w:space="0" w:color="auto"/>
            <w:right w:val="none" w:sz="0" w:space="0" w:color="auto"/>
          </w:divBdr>
        </w:div>
      </w:divsChild>
    </w:div>
    <w:div w:id="1672291607">
      <w:bodyDiv w:val="1"/>
      <w:marLeft w:val="0"/>
      <w:marRight w:val="0"/>
      <w:marTop w:val="0"/>
      <w:marBottom w:val="0"/>
      <w:divBdr>
        <w:top w:val="none" w:sz="0" w:space="0" w:color="auto"/>
        <w:left w:val="none" w:sz="0" w:space="0" w:color="auto"/>
        <w:bottom w:val="none" w:sz="0" w:space="0" w:color="auto"/>
        <w:right w:val="none" w:sz="0" w:space="0" w:color="auto"/>
      </w:divBdr>
      <w:divsChild>
        <w:div w:id="400904455">
          <w:marLeft w:val="0"/>
          <w:marRight w:val="0"/>
          <w:marTop w:val="0"/>
          <w:marBottom w:val="0"/>
          <w:divBdr>
            <w:top w:val="none" w:sz="0" w:space="0" w:color="auto"/>
            <w:left w:val="none" w:sz="0" w:space="0" w:color="auto"/>
            <w:bottom w:val="none" w:sz="0" w:space="0" w:color="auto"/>
            <w:right w:val="none" w:sz="0" w:space="0" w:color="auto"/>
          </w:divBdr>
        </w:div>
        <w:div w:id="473528608">
          <w:marLeft w:val="0"/>
          <w:marRight w:val="0"/>
          <w:marTop w:val="0"/>
          <w:marBottom w:val="0"/>
          <w:divBdr>
            <w:top w:val="none" w:sz="0" w:space="0" w:color="auto"/>
            <w:left w:val="none" w:sz="0" w:space="0" w:color="auto"/>
            <w:bottom w:val="none" w:sz="0" w:space="0" w:color="auto"/>
            <w:right w:val="none" w:sz="0" w:space="0" w:color="auto"/>
          </w:divBdr>
        </w:div>
        <w:div w:id="1842310322">
          <w:marLeft w:val="0"/>
          <w:marRight w:val="0"/>
          <w:marTop w:val="0"/>
          <w:marBottom w:val="0"/>
          <w:divBdr>
            <w:top w:val="none" w:sz="0" w:space="0" w:color="auto"/>
            <w:left w:val="none" w:sz="0" w:space="0" w:color="auto"/>
            <w:bottom w:val="none" w:sz="0" w:space="0" w:color="auto"/>
            <w:right w:val="none" w:sz="0" w:space="0" w:color="auto"/>
          </w:divBdr>
        </w:div>
        <w:div w:id="370148799">
          <w:marLeft w:val="0"/>
          <w:marRight w:val="0"/>
          <w:marTop w:val="0"/>
          <w:marBottom w:val="0"/>
          <w:divBdr>
            <w:top w:val="none" w:sz="0" w:space="0" w:color="auto"/>
            <w:left w:val="none" w:sz="0" w:space="0" w:color="auto"/>
            <w:bottom w:val="none" w:sz="0" w:space="0" w:color="auto"/>
            <w:right w:val="none" w:sz="0" w:space="0" w:color="auto"/>
          </w:divBdr>
        </w:div>
        <w:div w:id="2051958634">
          <w:marLeft w:val="0"/>
          <w:marRight w:val="0"/>
          <w:marTop w:val="0"/>
          <w:marBottom w:val="0"/>
          <w:divBdr>
            <w:top w:val="none" w:sz="0" w:space="0" w:color="auto"/>
            <w:left w:val="none" w:sz="0" w:space="0" w:color="auto"/>
            <w:bottom w:val="none" w:sz="0" w:space="0" w:color="auto"/>
            <w:right w:val="none" w:sz="0" w:space="0" w:color="auto"/>
          </w:divBdr>
        </w:div>
      </w:divsChild>
    </w:div>
    <w:div w:id="1912235788">
      <w:bodyDiv w:val="1"/>
      <w:marLeft w:val="0"/>
      <w:marRight w:val="0"/>
      <w:marTop w:val="0"/>
      <w:marBottom w:val="0"/>
      <w:divBdr>
        <w:top w:val="none" w:sz="0" w:space="0" w:color="auto"/>
        <w:left w:val="none" w:sz="0" w:space="0" w:color="auto"/>
        <w:bottom w:val="none" w:sz="0" w:space="0" w:color="auto"/>
        <w:right w:val="none" w:sz="0" w:space="0" w:color="auto"/>
      </w:divBdr>
      <w:divsChild>
        <w:div w:id="391998902">
          <w:marLeft w:val="0"/>
          <w:marRight w:val="0"/>
          <w:marTop w:val="0"/>
          <w:marBottom w:val="0"/>
          <w:divBdr>
            <w:top w:val="none" w:sz="0" w:space="0" w:color="auto"/>
            <w:left w:val="none" w:sz="0" w:space="0" w:color="auto"/>
            <w:bottom w:val="none" w:sz="0" w:space="0" w:color="auto"/>
            <w:right w:val="none" w:sz="0" w:space="0" w:color="auto"/>
          </w:divBdr>
        </w:div>
        <w:div w:id="2065830125">
          <w:marLeft w:val="0"/>
          <w:marRight w:val="0"/>
          <w:marTop w:val="0"/>
          <w:marBottom w:val="0"/>
          <w:divBdr>
            <w:top w:val="none" w:sz="0" w:space="0" w:color="auto"/>
            <w:left w:val="none" w:sz="0" w:space="0" w:color="auto"/>
            <w:bottom w:val="none" w:sz="0" w:space="0" w:color="auto"/>
            <w:right w:val="none" w:sz="0" w:space="0" w:color="auto"/>
          </w:divBdr>
        </w:div>
      </w:divsChild>
    </w:div>
    <w:div w:id="2144345319">
      <w:bodyDiv w:val="1"/>
      <w:marLeft w:val="0"/>
      <w:marRight w:val="0"/>
      <w:marTop w:val="0"/>
      <w:marBottom w:val="0"/>
      <w:divBdr>
        <w:top w:val="none" w:sz="0" w:space="0" w:color="auto"/>
        <w:left w:val="none" w:sz="0" w:space="0" w:color="auto"/>
        <w:bottom w:val="none" w:sz="0" w:space="0" w:color="auto"/>
        <w:right w:val="none" w:sz="0" w:space="0" w:color="auto"/>
      </w:divBdr>
      <w:divsChild>
        <w:div w:id="984969220">
          <w:marLeft w:val="0"/>
          <w:marRight w:val="0"/>
          <w:marTop w:val="0"/>
          <w:marBottom w:val="0"/>
          <w:divBdr>
            <w:top w:val="none" w:sz="0" w:space="0" w:color="auto"/>
            <w:left w:val="none" w:sz="0" w:space="0" w:color="auto"/>
            <w:bottom w:val="none" w:sz="0" w:space="0" w:color="auto"/>
            <w:right w:val="none" w:sz="0" w:space="0" w:color="auto"/>
          </w:divBdr>
        </w:div>
        <w:div w:id="1689522921">
          <w:marLeft w:val="0"/>
          <w:marRight w:val="0"/>
          <w:marTop w:val="0"/>
          <w:marBottom w:val="0"/>
          <w:divBdr>
            <w:top w:val="none" w:sz="0" w:space="0" w:color="auto"/>
            <w:left w:val="none" w:sz="0" w:space="0" w:color="auto"/>
            <w:bottom w:val="none" w:sz="0" w:space="0" w:color="auto"/>
            <w:right w:val="none" w:sz="0" w:space="0" w:color="auto"/>
          </w:divBdr>
        </w:div>
        <w:div w:id="204178466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err.ee/" TargetMode="External"/><Relationship Id="rId21" Type="http://schemas.openxmlformats.org/officeDocument/2006/relationships/hyperlink" Target="https://www.cia.gov/the-world-factbook/countries/estonia/" TargetMode="External"/><Relationship Id="rId42" Type="http://schemas.openxmlformats.org/officeDocument/2006/relationships/hyperlink" Target="https://www.kul.ee/en/arts-and-creative-economy/audiovisual-field/broadcasting" TargetMode="External"/><Relationship Id="rId63" Type="http://schemas.openxmlformats.org/officeDocument/2006/relationships/hyperlink" Target="https://www.asn.org.ee/english/in_general.html" TargetMode="External"/><Relationship Id="rId84" Type="http://schemas.openxmlformats.org/officeDocument/2006/relationships/hyperlink" Target="https://merlin.obs.coe.int/article/9462" TargetMode="External"/><Relationship Id="rId138" Type="http://schemas.openxmlformats.org/officeDocument/2006/relationships/hyperlink" Target="https://www.riigiteataja.ee/en/eli/527062014005/consolide" TargetMode="External"/><Relationship Id="rId159" Type="http://schemas.openxmlformats.org/officeDocument/2006/relationships/hyperlink" Target="https://www.asn.org.ee/english/in_general.html" TargetMode="External"/><Relationship Id="rId170" Type="http://schemas.openxmlformats.org/officeDocument/2006/relationships/hyperlink" Target="https://www.asn.org.ee/english/code_of_ethics.html" TargetMode="External"/><Relationship Id="rId191" Type="http://schemas.openxmlformats.org/officeDocument/2006/relationships/hyperlink" Target="https://www.asn.org.ee/english/legal_background.html" TargetMode="External"/><Relationship Id="rId205" Type="http://schemas.openxmlformats.org/officeDocument/2006/relationships/hyperlink" Target="https://www.scl.org/european-commission-and-consumer-authorities-investigate-online-influencers/" TargetMode="External"/><Relationship Id="rId107" Type="http://schemas.openxmlformats.org/officeDocument/2006/relationships/hyperlink" Target="https://ttja.ee/en" TargetMode="External"/><Relationship Id="rId11" Type="http://schemas.openxmlformats.org/officeDocument/2006/relationships/image" Target="media/image1.png"/><Relationship Id="rId32" Type="http://schemas.openxmlformats.org/officeDocument/2006/relationships/hyperlink" Target="https://www.riigiteataja.ee/en/eli/501042015003/consolide" TargetMode="External"/><Relationship Id="rId53" Type="http://schemas.openxmlformats.org/officeDocument/2006/relationships/hyperlink" Target="https://www.eal.ee/" TargetMode="External"/><Relationship Id="rId74" Type="http://schemas.openxmlformats.org/officeDocument/2006/relationships/hyperlink" Target="https://files.err.ee/info/ERR_Hea_Tava.pdf" TargetMode="External"/><Relationship Id="rId128" Type="http://schemas.openxmlformats.org/officeDocument/2006/relationships/hyperlink" Target="https://ttja.ee/en" TargetMode="External"/><Relationship Id="rId149" Type="http://schemas.openxmlformats.org/officeDocument/2006/relationships/hyperlink" Target="https://www.riigiteataja.ee/en/eli/515032016001/consolide" TargetMode="External"/><Relationship Id="rId5" Type="http://schemas.openxmlformats.org/officeDocument/2006/relationships/numbering" Target="numbering.xml"/><Relationship Id="rId95" Type="http://schemas.openxmlformats.org/officeDocument/2006/relationships/hyperlink" Target="https://www.fi.ee/en/estonian-financial-supervision-and-resolution-authority" TargetMode="External"/><Relationship Id="rId160" Type="http://schemas.openxmlformats.org/officeDocument/2006/relationships/hyperlink" Target="https://www.asn.org.ee/english/in_general.html" TargetMode="External"/><Relationship Id="rId181" Type="http://schemas.openxmlformats.org/officeDocument/2006/relationships/hyperlink" Target="https://www.riigiteataja.ee/en/eli/515032016001/consolide" TargetMode="External"/><Relationship Id="rId22" Type="http://schemas.openxmlformats.org/officeDocument/2006/relationships/hyperlink" Target="https://european-union.europa.eu/principles-countries-history/country-profiles/estonia_en" TargetMode="External"/><Relationship Id="rId43" Type="http://schemas.openxmlformats.org/officeDocument/2006/relationships/hyperlink" Target="https://www.err.ee/" TargetMode="External"/><Relationship Id="rId64" Type="http://schemas.openxmlformats.org/officeDocument/2006/relationships/hyperlink" Target="https://www.eal.ee/" TargetMode="External"/><Relationship Id="rId118" Type="http://schemas.openxmlformats.org/officeDocument/2006/relationships/hyperlink" Target="https://www.asn.org.ee/english/in_general.html" TargetMode="External"/><Relationship Id="rId139" Type="http://schemas.openxmlformats.org/officeDocument/2006/relationships/hyperlink" Target="https://www.asn.org.ee/english/in_general.html" TargetMode="External"/><Relationship Id="rId85" Type="http://schemas.openxmlformats.org/officeDocument/2006/relationships/hyperlink" Target="https://www.riigiteataja.ee/en/eli/521012014011/consolide" TargetMode="External"/><Relationship Id="rId150" Type="http://schemas.openxmlformats.org/officeDocument/2006/relationships/hyperlink" Target="https://ttja.ee/en/business-client/consumer-topics/consumer-protection-requirements/advertising" TargetMode="External"/><Relationship Id="rId171" Type="http://schemas.openxmlformats.org/officeDocument/2006/relationships/hyperlink" Target="https://www.eal.ee/eetika.html" TargetMode="External"/><Relationship Id="rId192" Type="http://schemas.openxmlformats.org/officeDocument/2006/relationships/hyperlink" Target="https://www.asn.org.ee/english/code_of_ethics.html" TargetMode="External"/><Relationship Id="rId206" Type="http://schemas.openxmlformats.org/officeDocument/2006/relationships/hyperlink" Target="https://www.stat.ee/en/find-statistics/statistics-theme/culture/television-and-radio" TargetMode="External"/><Relationship Id="rId12" Type="http://schemas.openxmlformats.org/officeDocument/2006/relationships/hyperlink" Target="mailto:BCGproject@arts.ac.uk" TargetMode="External"/><Relationship Id="rId33" Type="http://schemas.openxmlformats.org/officeDocument/2006/relationships/hyperlink" Target="https://www.riigiteataja.ee/en/eli/523012019001/consolide" TargetMode="External"/><Relationship Id="rId108" Type="http://schemas.openxmlformats.org/officeDocument/2006/relationships/hyperlink" Target="https://www.riigiteataja.ee/en/eli/515032016001/consolide" TargetMode="External"/><Relationship Id="rId129" Type="http://schemas.openxmlformats.org/officeDocument/2006/relationships/hyperlink" Target="https://www.ttja.ee/reklaaminoukoda" TargetMode="External"/><Relationship Id="rId54" Type="http://schemas.openxmlformats.org/officeDocument/2006/relationships/hyperlink" Target="https://www.eal.ee/eetika.html" TargetMode="External"/><Relationship Id="rId75" Type="http://schemas.openxmlformats.org/officeDocument/2006/relationships/hyperlink" Target="https://www.riigiteataja.ee/en/eli/515032016001/consolide" TargetMode="External"/><Relationship Id="rId96" Type="http://schemas.openxmlformats.org/officeDocument/2006/relationships/hyperlink" Target="https://www.terviseamet.ee/en" TargetMode="External"/><Relationship Id="rId140" Type="http://schemas.openxmlformats.org/officeDocument/2006/relationships/hyperlink" Target="https://info.err.ee/982636/ajakirjanduseetika-koodeks" TargetMode="External"/><Relationship Id="rId161" Type="http://schemas.openxmlformats.org/officeDocument/2006/relationships/hyperlink" Target="https://www.asn.org.ee/english/code_of_ethics.html" TargetMode="External"/><Relationship Id="rId182" Type="http://schemas.openxmlformats.org/officeDocument/2006/relationships/hyperlink" Target="https://ttja.ee/en/business-client/consumer-topics/consumer-protection-requirements/advertising" TargetMode="External"/><Relationship Id="rId6" Type="http://schemas.openxmlformats.org/officeDocument/2006/relationships/styles" Target="styles.xml"/><Relationship Id="rId23" Type="http://schemas.openxmlformats.org/officeDocument/2006/relationships/hyperlink" Target="https://eur-lex.europa.eu/eli/dir/2018/1808/oj" TargetMode="External"/><Relationship Id="rId119" Type="http://schemas.openxmlformats.org/officeDocument/2006/relationships/hyperlink" Target="https://www.eal.ee/" TargetMode="External"/><Relationship Id="rId44" Type="http://schemas.openxmlformats.org/officeDocument/2006/relationships/hyperlink" Target="https://files.err.ee/info/ERR_Hea_Tava.pdf" TargetMode="External"/><Relationship Id="rId65" Type="http://schemas.openxmlformats.org/officeDocument/2006/relationships/hyperlink" Target="https://www.err.ee/" TargetMode="External"/><Relationship Id="rId86" Type="http://schemas.openxmlformats.org/officeDocument/2006/relationships/hyperlink" Target="https://commission.europa.eu/law/law-topic/consumer-protection-law/unfair-commercial-practices-law/unfair-commercial-practices-directive_en" TargetMode="External"/><Relationship Id="rId130" Type="http://schemas.openxmlformats.org/officeDocument/2006/relationships/hyperlink" Target="https://www.asn.org.ee/english/in_general.html" TargetMode="External"/><Relationship Id="rId151" Type="http://schemas.openxmlformats.org/officeDocument/2006/relationships/hyperlink" Target="https://www.riigiteataja.ee/en/eli/515032016001/consolide" TargetMode="External"/><Relationship Id="rId172" Type="http://schemas.openxmlformats.org/officeDocument/2006/relationships/hyperlink" Target="https://files.err.ee/info/ERR_Hea_Tava.pdf" TargetMode="External"/><Relationship Id="rId193" Type="http://schemas.openxmlformats.org/officeDocument/2006/relationships/hyperlink" Target="https://www.asn.org.ee/english/in_general.html" TargetMode="External"/><Relationship Id="rId207" Type="http://schemas.openxmlformats.org/officeDocument/2006/relationships/header" Target="header1.xml"/><Relationship Id="rId13" Type="http://schemas.openxmlformats.org/officeDocument/2006/relationships/hyperlink" Target="https://www.cia.gov/the-world-factbook/countries/estonia/" TargetMode="External"/><Relationship Id="rId109" Type="http://schemas.openxmlformats.org/officeDocument/2006/relationships/hyperlink" Target="https://www.globalroadwarrior.com/estonia/advertising-law.html" TargetMode="External"/><Relationship Id="rId34" Type="http://schemas.openxmlformats.org/officeDocument/2006/relationships/hyperlink" Target="https://www.riigiteataja.ee/en/eli/514112013001/consolide" TargetMode="External"/><Relationship Id="rId55" Type="http://schemas.openxmlformats.org/officeDocument/2006/relationships/hyperlink" Target="https://www.mkm.ee/en" TargetMode="External"/><Relationship Id="rId76" Type="http://schemas.openxmlformats.org/officeDocument/2006/relationships/hyperlink" Target="https://www.riigiteataja.ee/en/eli/515032016001/consolide" TargetMode="External"/><Relationship Id="rId97" Type="http://schemas.openxmlformats.org/officeDocument/2006/relationships/hyperlink" Target="https://pta.agri.ee/en" TargetMode="External"/><Relationship Id="rId120" Type="http://schemas.openxmlformats.org/officeDocument/2006/relationships/hyperlink" Target="https://www.err.ee/" TargetMode="External"/><Relationship Id="rId141" Type="http://schemas.openxmlformats.org/officeDocument/2006/relationships/hyperlink" Target="https://files.err.ee/info/ERR_Hea_Tava.pdf" TargetMode="External"/><Relationship Id="rId7" Type="http://schemas.openxmlformats.org/officeDocument/2006/relationships/settings" Target="settings.xml"/><Relationship Id="rId162" Type="http://schemas.openxmlformats.org/officeDocument/2006/relationships/hyperlink" Target="https://www.asn.org.ee/english/rules_of_procedure.html" TargetMode="External"/><Relationship Id="rId183" Type="http://schemas.openxmlformats.org/officeDocument/2006/relationships/hyperlink" Target="https://ttja.ee/en/business-client/consumer-topics/consumer-protection-requirements/advertising" TargetMode="External"/><Relationship Id="rId24" Type="http://schemas.openxmlformats.org/officeDocument/2006/relationships/hyperlink" Target="https://www.kul.ee/en/arts-and-creative-economy/audiovisual-field/broadcasting" TargetMode="External"/><Relationship Id="rId45" Type="http://schemas.openxmlformats.org/officeDocument/2006/relationships/hyperlink" Target="https://news.err.ee/584393/about-err-news-staff-and-contacts" TargetMode="External"/><Relationship Id="rId66" Type="http://schemas.openxmlformats.org/officeDocument/2006/relationships/hyperlink" Target="https://www.asn.org.ee/english/in_general.html" TargetMode="External"/><Relationship Id="rId87" Type="http://schemas.openxmlformats.org/officeDocument/2006/relationships/hyperlink" Target="https://www.riigiteataja.ee/en/eli/515032016001/consolide" TargetMode="External"/><Relationship Id="rId110" Type="http://schemas.openxmlformats.org/officeDocument/2006/relationships/hyperlink" Target="https://www.ttja.ee/reklaaminoukoda" TargetMode="External"/><Relationship Id="rId131" Type="http://schemas.openxmlformats.org/officeDocument/2006/relationships/hyperlink" Target="https://www.eal.ee/" TargetMode="External"/><Relationship Id="rId61" Type="http://schemas.openxmlformats.org/officeDocument/2006/relationships/hyperlink" Target="https://www.riigiteataja.ee/en/eli/521012014011/consolide" TargetMode="External"/><Relationship Id="rId82" Type="http://schemas.openxmlformats.org/officeDocument/2006/relationships/hyperlink" Target="https://eur-lex.europa.eu/eli/dir/2018/1808/oj" TargetMode="External"/><Relationship Id="rId152" Type="http://schemas.openxmlformats.org/officeDocument/2006/relationships/hyperlink" Target="https://ttja.ee/en/business-client/consumer-topics/consumer-protection-requirements/advertising" TargetMode="External"/><Relationship Id="rId173" Type="http://schemas.openxmlformats.org/officeDocument/2006/relationships/hyperlink" Target="https://news.err.ee/584393/about-err-news-staff-and-contacts" TargetMode="External"/><Relationship Id="rId194" Type="http://schemas.openxmlformats.org/officeDocument/2006/relationships/hyperlink" Target="https://www.asn.org.ee/english/rules_of_procedure.html" TargetMode="External"/><Relationship Id="rId199" Type="http://schemas.openxmlformats.org/officeDocument/2006/relationships/hyperlink" Target="https://rsf.org/en/index" TargetMode="External"/><Relationship Id="rId203" Type="http://schemas.openxmlformats.org/officeDocument/2006/relationships/hyperlink" Target="https://www.kul.ee/en/arts-and-creative-economy/audiovisual-field/broadcasting" TargetMode="External"/><Relationship Id="rId208" Type="http://schemas.openxmlformats.org/officeDocument/2006/relationships/footer" Target="footer1.xml"/><Relationship Id="rId19" Type="http://schemas.openxmlformats.org/officeDocument/2006/relationships/hyperlink" Target="https://www.cia.gov/the-world-factbook/countries/estonia/" TargetMode="External"/><Relationship Id="rId14" Type="http://schemas.openxmlformats.org/officeDocument/2006/relationships/hyperlink" Target="https://www.cia.gov/the-world-factbook/countries/estonia/" TargetMode="External"/><Relationship Id="rId30" Type="http://schemas.openxmlformats.org/officeDocument/2006/relationships/hyperlink" Target="https://www.riigiteataja.ee/en/eli/527062014005/consolide" TargetMode="External"/><Relationship Id="rId35" Type="http://schemas.openxmlformats.org/officeDocument/2006/relationships/hyperlink" Target="https://www.riigiteataja.ee/akt/MS%C3%9CS" TargetMode="External"/><Relationship Id="rId56" Type="http://schemas.openxmlformats.org/officeDocument/2006/relationships/hyperlink" Target="https://www.riigiteataja.ee/en/eli/521012014011/consolide" TargetMode="External"/><Relationship Id="rId77" Type="http://schemas.openxmlformats.org/officeDocument/2006/relationships/hyperlink" Target="https://www.riigiteataja.ee/en/eli/521012014011/consolide" TargetMode="External"/><Relationship Id="rId100" Type="http://schemas.openxmlformats.org/officeDocument/2006/relationships/hyperlink" Target="https://www.globalroadwarrior.com/estonia/advertising-law.html" TargetMode="External"/><Relationship Id="rId105" Type="http://schemas.openxmlformats.org/officeDocument/2006/relationships/hyperlink" Target="https://www.terviseamet.ee/en" TargetMode="External"/><Relationship Id="rId126" Type="http://schemas.openxmlformats.org/officeDocument/2006/relationships/hyperlink" Target="https://files.err.ee/info/ERR_Hea_Tava.pdf" TargetMode="External"/><Relationship Id="rId147" Type="http://schemas.openxmlformats.org/officeDocument/2006/relationships/hyperlink" Target="https://www.riigiteataja.ee/en/eli/521012014011/consolide" TargetMode="External"/><Relationship Id="rId168" Type="http://schemas.openxmlformats.org/officeDocument/2006/relationships/hyperlink" Target="https://www.riigiteataja.ee/en/eli/511012019003/consolide" TargetMode="External"/><Relationship Id="rId8" Type="http://schemas.openxmlformats.org/officeDocument/2006/relationships/webSettings" Target="webSettings.xml"/><Relationship Id="rId51" Type="http://schemas.openxmlformats.org/officeDocument/2006/relationships/hyperlink" Target="https://www.asn.org.ee/english/code_of_ethics.html" TargetMode="External"/><Relationship Id="rId72" Type="http://schemas.openxmlformats.org/officeDocument/2006/relationships/hyperlink" Target="https://www.asn.org.ee/english/in_general.html" TargetMode="External"/><Relationship Id="rId93" Type="http://schemas.openxmlformats.org/officeDocument/2006/relationships/hyperlink" Target="https://ttja.ee/en/business-client/about-us/information-and-contacts/introduction-and-structure" TargetMode="External"/><Relationship Id="rId98" Type="http://schemas.openxmlformats.org/officeDocument/2006/relationships/hyperlink" Target="https://pta.agri.ee/en/establishment-agriculture-and-food-board" TargetMode="External"/><Relationship Id="rId121" Type="http://schemas.openxmlformats.org/officeDocument/2006/relationships/hyperlink" Target="https://files.err.ee/info/ERR_Hea_Tava.pdf" TargetMode="External"/><Relationship Id="rId142" Type="http://schemas.openxmlformats.org/officeDocument/2006/relationships/hyperlink" Target="https://iabeurope.eu/blog/interactive-advertising-association-iab-baltics-launches-in-the-baltics/" TargetMode="External"/><Relationship Id="rId163" Type="http://schemas.openxmlformats.org/officeDocument/2006/relationships/hyperlink" Target="https://www.riigiteataja.ee/en/eli/515032016001/consolide" TargetMode="External"/><Relationship Id="rId184" Type="http://schemas.openxmlformats.org/officeDocument/2006/relationships/hyperlink" Target="https://ttja.ee/en/business-client/consumer-topics/consumer-protection-requirements/advertising" TargetMode="External"/><Relationship Id="rId189" Type="http://schemas.openxmlformats.org/officeDocument/2006/relationships/hyperlink" Target="https://www.eal.ee/ajalugu.html" TargetMode="External"/><Relationship Id="rId3" Type="http://schemas.openxmlformats.org/officeDocument/2006/relationships/customXml" Target="../customXml/item3.xml"/><Relationship Id="rId25" Type="http://schemas.openxmlformats.org/officeDocument/2006/relationships/hyperlink" Target="https://merlin.obs.coe.int/article/9462" TargetMode="External"/><Relationship Id="rId46" Type="http://schemas.openxmlformats.org/officeDocument/2006/relationships/hyperlink" Target="https://files.err.ee/info/ERR_Hea_Tava.pdf" TargetMode="External"/><Relationship Id="rId67" Type="http://schemas.openxmlformats.org/officeDocument/2006/relationships/hyperlink" Target="https://www.eal.ee/" TargetMode="External"/><Relationship Id="rId116" Type="http://schemas.openxmlformats.org/officeDocument/2006/relationships/hyperlink" Target="https://www.eal.ee/" TargetMode="External"/><Relationship Id="rId137" Type="http://schemas.openxmlformats.org/officeDocument/2006/relationships/hyperlink" Target="https://news.err.ee/584393/about-err-news-staff-and-contacts" TargetMode="External"/><Relationship Id="rId158" Type="http://schemas.openxmlformats.org/officeDocument/2006/relationships/hyperlink" Target="https://www.riigiteataja.ee/en/eli/515032016001/consolide" TargetMode="External"/><Relationship Id="rId20" Type="http://schemas.openxmlformats.org/officeDocument/2006/relationships/hyperlink" Target="https://www.cia.gov/the-world-factbook/countries/estonia/" TargetMode="External"/><Relationship Id="rId41" Type="http://schemas.openxmlformats.org/officeDocument/2006/relationships/hyperlink" Target="https://www.mkm.ee/en" TargetMode="External"/><Relationship Id="rId62" Type="http://schemas.openxmlformats.org/officeDocument/2006/relationships/hyperlink" Target="https://ttja.ee/en/business-client/about-us/information-and-contacts/introduction-and-structure" TargetMode="External"/><Relationship Id="rId83" Type="http://schemas.openxmlformats.org/officeDocument/2006/relationships/hyperlink" Target="https://www.kul.ee/en/arts-and-creative-economy/audiovisual-field/broadcasting" TargetMode="External"/><Relationship Id="rId88" Type="http://schemas.openxmlformats.org/officeDocument/2006/relationships/hyperlink" Target="https://commission.europa.eu/law/law-topic/consumer-protection-law/unfair-commercial-practices-law/misleading-and-comparative-advertising-directive_en" TargetMode="External"/><Relationship Id="rId111" Type="http://schemas.openxmlformats.org/officeDocument/2006/relationships/hyperlink" Target="https://www.asn.org.ee/english/in_general.html" TargetMode="External"/><Relationship Id="rId132" Type="http://schemas.openxmlformats.org/officeDocument/2006/relationships/hyperlink" Target="https://www.err.ee/" TargetMode="External"/><Relationship Id="rId153" Type="http://schemas.openxmlformats.org/officeDocument/2006/relationships/hyperlink" Target="https://www.riigiteataja.ee/en/eli/515032016001/consolide" TargetMode="External"/><Relationship Id="rId174" Type="http://schemas.openxmlformats.org/officeDocument/2006/relationships/hyperlink" Target="https://www.riigiteataja.ee/en/eli/527062014005/consolide" TargetMode="External"/><Relationship Id="rId179" Type="http://schemas.openxmlformats.org/officeDocument/2006/relationships/hyperlink" Target="https://www.riigiteataja.ee/en/eli/511012019003/consolide" TargetMode="External"/><Relationship Id="rId195" Type="http://schemas.openxmlformats.org/officeDocument/2006/relationships/hyperlink" Target="https://ec.europa.eu/commission/presscorner/detail/en/ip_24_708" TargetMode="External"/><Relationship Id="rId209" Type="http://schemas.openxmlformats.org/officeDocument/2006/relationships/header" Target="header2.xml"/><Relationship Id="rId190" Type="http://schemas.openxmlformats.org/officeDocument/2006/relationships/hyperlink" Target="https://www.eal.ee/eetika.html" TargetMode="External"/><Relationship Id="rId204" Type="http://schemas.openxmlformats.org/officeDocument/2006/relationships/hyperlink" Target="https://cadmus.eui.eu/handle/1814/74687" TargetMode="External"/><Relationship Id="rId15" Type="http://schemas.openxmlformats.org/officeDocument/2006/relationships/hyperlink" Target="https://data.worldbank.org/country/estonia" TargetMode="External"/><Relationship Id="rId36" Type="http://schemas.openxmlformats.org/officeDocument/2006/relationships/hyperlink" Target="https://www.riigiteataja.ee/akt/128122011005?leiaKehtiv" TargetMode="External"/><Relationship Id="rId57" Type="http://schemas.openxmlformats.org/officeDocument/2006/relationships/hyperlink" Target="https://www.riigiteataja.ee/en/eli/515032016001/consolide" TargetMode="External"/><Relationship Id="rId106" Type="http://schemas.openxmlformats.org/officeDocument/2006/relationships/hyperlink" Target="https://www.riigiteataja.ee/en/eli/521012014011/consolide" TargetMode="External"/><Relationship Id="rId127" Type="http://schemas.openxmlformats.org/officeDocument/2006/relationships/hyperlink" Target="https://www.ttja.ee/reklaaminoukoda" TargetMode="External"/><Relationship Id="rId10" Type="http://schemas.openxmlformats.org/officeDocument/2006/relationships/endnotes" Target="endnotes.xml"/><Relationship Id="rId31" Type="http://schemas.openxmlformats.org/officeDocument/2006/relationships/hyperlink" Target="https://www.riigiteataja.ee/en/eli/515012019001/consolide" TargetMode="External"/><Relationship Id="rId52" Type="http://schemas.openxmlformats.org/officeDocument/2006/relationships/hyperlink" Target="https://news.err.ee/584393/about-err-news-staff-and-contacts" TargetMode="External"/><Relationship Id="rId73" Type="http://schemas.openxmlformats.org/officeDocument/2006/relationships/hyperlink" Target="https://info.err.ee/982636/ajakirjanduseetika-koodeks" TargetMode="External"/><Relationship Id="rId78" Type="http://schemas.openxmlformats.org/officeDocument/2006/relationships/hyperlink" Target="https://www.riigiteataja.ee/en/eli/515032016001/consolide" TargetMode="External"/><Relationship Id="rId94" Type="http://schemas.openxmlformats.org/officeDocument/2006/relationships/hyperlink" Target="https://ravimiamet.ee/en" TargetMode="External"/><Relationship Id="rId99" Type="http://schemas.openxmlformats.org/officeDocument/2006/relationships/hyperlink" Target="https://advokatuur.ee/eng/frontpage" TargetMode="External"/><Relationship Id="rId101" Type="http://schemas.openxmlformats.org/officeDocument/2006/relationships/hyperlink" Target="https://ttja.ee/en" TargetMode="External"/><Relationship Id="rId122" Type="http://schemas.openxmlformats.org/officeDocument/2006/relationships/hyperlink" Target="https://news.err.ee/584393/about-err-news-staff-and-contacts" TargetMode="External"/><Relationship Id="rId143" Type="http://schemas.openxmlformats.org/officeDocument/2006/relationships/hyperlink" Target="https://www.asn.org.ee/english/in_general.html" TargetMode="External"/><Relationship Id="rId148" Type="http://schemas.openxmlformats.org/officeDocument/2006/relationships/hyperlink" Target="https://www.riigiteataja.ee/en/eli/511012019003/consolide" TargetMode="External"/><Relationship Id="rId164" Type="http://schemas.openxmlformats.org/officeDocument/2006/relationships/hyperlink" Target="https://www.asn.org.ee/english/code_of_ethics.html" TargetMode="External"/><Relationship Id="rId169" Type="http://schemas.openxmlformats.org/officeDocument/2006/relationships/hyperlink" Target="https://www.kul.ee/en/arts-and-creative-economy/audiovisual-field/broadcasting" TargetMode="External"/><Relationship Id="rId185" Type="http://schemas.openxmlformats.org/officeDocument/2006/relationships/hyperlink" Target="https://www.cia.gov/the-world-factbook/"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www.riigiteataja.ee/en/eli/527062014005/consolide" TargetMode="External"/><Relationship Id="rId210" Type="http://schemas.openxmlformats.org/officeDocument/2006/relationships/footer" Target="footer2.xml"/><Relationship Id="rId26" Type="http://schemas.openxmlformats.org/officeDocument/2006/relationships/hyperlink" Target="https://www.riigiteataja.ee/en/eli/523012019001/consolide" TargetMode="External"/><Relationship Id="rId47" Type="http://schemas.openxmlformats.org/officeDocument/2006/relationships/hyperlink" Target="https://info.err.ee/982636/ajakirjanduseetika-koodeks" TargetMode="External"/><Relationship Id="rId68" Type="http://schemas.openxmlformats.org/officeDocument/2006/relationships/hyperlink" Target="https://www.err.ee/" TargetMode="External"/><Relationship Id="rId89" Type="http://schemas.openxmlformats.org/officeDocument/2006/relationships/hyperlink" Target="https://www.riigiteataja.ee/en/eli/515032016001/consolide" TargetMode="External"/><Relationship Id="rId112" Type="http://schemas.openxmlformats.org/officeDocument/2006/relationships/hyperlink" Target="https://www.eal.ee/" TargetMode="External"/><Relationship Id="rId133" Type="http://schemas.openxmlformats.org/officeDocument/2006/relationships/hyperlink" Target="https://www.asn.org.ee/english/in_general.html" TargetMode="External"/><Relationship Id="rId154" Type="http://schemas.openxmlformats.org/officeDocument/2006/relationships/hyperlink" Target="https://ttja.ee/en/business-client/consumer-topics/consumer-protection-requirements/advertising" TargetMode="External"/><Relationship Id="rId175" Type="http://schemas.openxmlformats.org/officeDocument/2006/relationships/hyperlink" Target="https://www.asn.org.ee/english/in_general.html" TargetMode="External"/><Relationship Id="rId196" Type="http://schemas.openxmlformats.org/officeDocument/2006/relationships/hyperlink" Target="https://european-union.europa.eu/principles-countries-history/country-profiles/estonia_en" TargetMode="External"/><Relationship Id="rId200" Type="http://schemas.openxmlformats.org/officeDocument/2006/relationships/hyperlink" Target="https://ttja.ee/en/business-client/consumer-topics/consumer-protection-requirements/advertising" TargetMode="External"/><Relationship Id="rId16" Type="http://schemas.openxmlformats.org/officeDocument/2006/relationships/hyperlink" Target="https://www.cia.gov/the-world-factbook/countries/estonia/" TargetMode="External"/><Relationship Id="rId37" Type="http://schemas.openxmlformats.org/officeDocument/2006/relationships/hyperlink" Target="https://ttja.ee/en" TargetMode="External"/><Relationship Id="rId58" Type="http://schemas.openxmlformats.org/officeDocument/2006/relationships/hyperlink" Target="https://mkm.ee/en/consumer-protection" TargetMode="External"/><Relationship Id="rId79" Type="http://schemas.openxmlformats.org/officeDocument/2006/relationships/hyperlink" Target="https://files.err.ee/info/ERR_Hea_Tava.pdf" TargetMode="External"/><Relationship Id="rId102" Type="http://schemas.openxmlformats.org/officeDocument/2006/relationships/hyperlink" Target="https://www.mkm.ee/en" TargetMode="External"/><Relationship Id="rId123" Type="http://schemas.openxmlformats.org/officeDocument/2006/relationships/hyperlink" Target="https://www.riigiteataja.ee/en/eli/527062014005/consolide" TargetMode="External"/><Relationship Id="rId144" Type="http://schemas.openxmlformats.org/officeDocument/2006/relationships/hyperlink" Target="https://www.eal.ee/" TargetMode="External"/><Relationship Id="rId90" Type="http://schemas.openxmlformats.org/officeDocument/2006/relationships/hyperlink" Target="https://www.riigiteataja.ee/en/eli/ee/Riigikogu/act/526072023003/consolide" TargetMode="External"/><Relationship Id="rId165" Type="http://schemas.openxmlformats.org/officeDocument/2006/relationships/hyperlink" Target="https://www.eal.ee/eetika.html" TargetMode="External"/><Relationship Id="rId186" Type="http://schemas.openxmlformats.org/officeDocument/2006/relationships/hyperlink" Target="https://ttja.ee/en/business-client/about-us/information-and-contacts/introduction-and-structure" TargetMode="External"/><Relationship Id="rId211" Type="http://schemas.openxmlformats.org/officeDocument/2006/relationships/fontTable" Target="fontTable.xml"/><Relationship Id="rId27" Type="http://schemas.openxmlformats.org/officeDocument/2006/relationships/hyperlink" Target="https://www.dlapiperdataprotection.com/index.html?t=law&amp;c=EE" TargetMode="External"/><Relationship Id="rId48" Type="http://schemas.openxmlformats.org/officeDocument/2006/relationships/hyperlink" Target="https://www.riigiteataja.ee/en/eli/527062014005/consolide" TargetMode="External"/><Relationship Id="rId69" Type="http://schemas.openxmlformats.org/officeDocument/2006/relationships/hyperlink" Target="https://files.err.ee/info/ERR_Hea_Tava.pdf" TargetMode="External"/><Relationship Id="rId113" Type="http://schemas.openxmlformats.org/officeDocument/2006/relationships/hyperlink" Target="https://www.err.ee/" TargetMode="External"/><Relationship Id="rId134" Type="http://schemas.openxmlformats.org/officeDocument/2006/relationships/hyperlink" Target="https://www.eal.ee/" TargetMode="External"/><Relationship Id="rId80" Type="http://schemas.openxmlformats.org/officeDocument/2006/relationships/hyperlink" Target="https://info.err.ee/982636/ajakirjanduseetika-koodeks" TargetMode="External"/><Relationship Id="rId155" Type="http://schemas.openxmlformats.org/officeDocument/2006/relationships/hyperlink" Target="https://www.riigiteataja.ee/en/eli/515032016001/consolide" TargetMode="External"/><Relationship Id="rId176" Type="http://schemas.openxmlformats.org/officeDocument/2006/relationships/hyperlink" Target="https://info.err.ee/982636/ajakirjanduseetika-koodeks" TargetMode="External"/><Relationship Id="rId197" Type="http://schemas.openxmlformats.org/officeDocument/2006/relationships/hyperlink" Target="https://routledge.pub/branded-content" TargetMode="External"/><Relationship Id="rId201" Type="http://schemas.openxmlformats.org/officeDocument/2006/relationships/hyperlink" Target="https://ttja.ee/en/business-client/about-us/information-and-contacts/introduction-and-structure" TargetMode="External"/><Relationship Id="rId17" Type="http://schemas.openxmlformats.org/officeDocument/2006/relationships/hyperlink" Target="https://www.cia.gov/the-world-factbook/countries/estonia/" TargetMode="External"/><Relationship Id="rId38" Type="http://schemas.openxmlformats.org/officeDocument/2006/relationships/hyperlink" Target="https://ttja.ee/en/business-client/about-us/information-and-contacts/introduction-and-structure" TargetMode="External"/><Relationship Id="rId59" Type="http://schemas.openxmlformats.org/officeDocument/2006/relationships/hyperlink" Target="https://www.riigiteataja.ee/en/eli/527062014005/consolide" TargetMode="External"/><Relationship Id="rId103" Type="http://schemas.openxmlformats.org/officeDocument/2006/relationships/hyperlink" Target="https://www.kul.ee/en/arts-and-creative-economy/audiovisual-field/broadcasting" TargetMode="External"/><Relationship Id="rId124" Type="http://schemas.openxmlformats.org/officeDocument/2006/relationships/hyperlink" Target="https://www.asn.org.ee/english/in_general.html" TargetMode="External"/><Relationship Id="rId70" Type="http://schemas.openxmlformats.org/officeDocument/2006/relationships/hyperlink" Target="https://news.err.ee/584393/about-err-news-staff-and-contacts" TargetMode="External"/><Relationship Id="rId91" Type="http://schemas.openxmlformats.org/officeDocument/2006/relationships/hyperlink" Target="https://www.riigiteataja.ee/en/eli/527062014005/consolide" TargetMode="External"/><Relationship Id="rId145" Type="http://schemas.openxmlformats.org/officeDocument/2006/relationships/hyperlink" Target="https://www.riigiteataja.ee/en/eli/515032016001/consolide" TargetMode="External"/><Relationship Id="rId166" Type="http://schemas.openxmlformats.org/officeDocument/2006/relationships/hyperlink" Target="https://www.kul.ee/en/arts-and-creative-economy/audiovisual-field/broadcasting" TargetMode="External"/><Relationship Id="rId187" Type="http://schemas.openxmlformats.org/officeDocument/2006/relationships/hyperlink" Target="https://www.dataguidance.com/opinion/eu-personalized-advertising-europe-and-legal" TargetMode="External"/><Relationship Id="rId1" Type="http://schemas.openxmlformats.org/officeDocument/2006/relationships/customXml" Target="../customXml/item1.xml"/><Relationship Id="rId212" Type="http://schemas.openxmlformats.org/officeDocument/2006/relationships/theme" Target="theme/theme1.xml"/><Relationship Id="rId28" Type="http://schemas.openxmlformats.org/officeDocument/2006/relationships/hyperlink" Target="https://www.riigiteataja.ee/en/eli/511012019003/consolide" TargetMode="External"/><Relationship Id="rId49" Type="http://schemas.openxmlformats.org/officeDocument/2006/relationships/hyperlink" Target="https://files.err.ee/info/ERR_Hea_Tava.pdf" TargetMode="External"/><Relationship Id="rId114" Type="http://schemas.openxmlformats.org/officeDocument/2006/relationships/hyperlink" Target="https://www.ttja.ee/reklaaminoukoda" TargetMode="External"/><Relationship Id="rId60" Type="http://schemas.openxmlformats.org/officeDocument/2006/relationships/hyperlink" Target="https://ttja.ee/en" TargetMode="External"/><Relationship Id="rId81" Type="http://schemas.openxmlformats.org/officeDocument/2006/relationships/hyperlink" Target="https://www.eal.ee/eetika.html" TargetMode="External"/><Relationship Id="rId135" Type="http://schemas.openxmlformats.org/officeDocument/2006/relationships/hyperlink" Target="https://www.err.ee/" TargetMode="External"/><Relationship Id="rId156" Type="http://schemas.openxmlformats.org/officeDocument/2006/relationships/hyperlink" Target="https://www.asn.org.ee/english/legal_background.html" TargetMode="External"/><Relationship Id="rId177" Type="http://schemas.openxmlformats.org/officeDocument/2006/relationships/hyperlink" Target="https://files.err.ee/info/ERR_Hea_Tava.pdf" TargetMode="External"/><Relationship Id="rId198" Type="http://schemas.openxmlformats.org/officeDocument/2006/relationships/hyperlink" Target="https://iabeurope.eu/blog/interactive-advertising-association-iab-baltics-launches-in-the-baltics/" TargetMode="External"/><Relationship Id="rId202" Type="http://schemas.openxmlformats.org/officeDocument/2006/relationships/hyperlink" Target="https://ttja.ee/en/private-client/communications-media/radio-communication/tv-and-radio-broadcasting" TargetMode="External"/><Relationship Id="rId18" Type="http://schemas.openxmlformats.org/officeDocument/2006/relationships/hyperlink" Target="https://www.cia.gov/the-world-factbook/countries/estonia/" TargetMode="External"/><Relationship Id="rId39" Type="http://schemas.openxmlformats.org/officeDocument/2006/relationships/hyperlink" Target="https://www.aki.ee/uudised/andmeturbe-soovitused" TargetMode="External"/><Relationship Id="rId50" Type="http://schemas.openxmlformats.org/officeDocument/2006/relationships/hyperlink" Target="https://www.asn.org.ee/english/in_general.html" TargetMode="External"/><Relationship Id="rId104" Type="http://schemas.openxmlformats.org/officeDocument/2006/relationships/hyperlink" Target="https://www.ttja.ee/reklaaminoukoda" TargetMode="External"/><Relationship Id="rId125" Type="http://schemas.openxmlformats.org/officeDocument/2006/relationships/hyperlink" Target="https://info.err.ee/982636/ajakirjanduseetika-koodeks" TargetMode="External"/><Relationship Id="rId146" Type="http://schemas.openxmlformats.org/officeDocument/2006/relationships/hyperlink" Target="https://ttja.ee/en/business-client/consumer-topics/consumer-protection-requirements/advertising" TargetMode="External"/><Relationship Id="rId167" Type="http://schemas.openxmlformats.org/officeDocument/2006/relationships/hyperlink" Target="https://www.riigiteataja.ee/en/eli/527062014005/consolide" TargetMode="External"/><Relationship Id="rId188" Type="http://schemas.openxmlformats.org/officeDocument/2006/relationships/hyperlink" Target="https://news.err.ee/584393/about-err-news-staff-and-contacts" TargetMode="External"/><Relationship Id="rId71" Type="http://schemas.openxmlformats.org/officeDocument/2006/relationships/hyperlink" Target="https://www.riigiteataja.ee/en/eli/527062014005/consolide" TargetMode="External"/><Relationship Id="rId92" Type="http://schemas.openxmlformats.org/officeDocument/2006/relationships/hyperlink" Target="https://ttja.ee/en" TargetMode="External"/><Relationship Id="rId2" Type="http://schemas.openxmlformats.org/officeDocument/2006/relationships/customXml" Target="../customXml/item2.xml"/><Relationship Id="rId29" Type="http://schemas.openxmlformats.org/officeDocument/2006/relationships/hyperlink" Target="https://merlin.obs.coe.int/article/9462" TargetMode="External"/><Relationship Id="rId40" Type="http://schemas.openxmlformats.org/officeDocument/2006/relationships/hyperlink" Target="https://ttja.ee/en" TargetMode="External"/><Relationship Id="rId115" Type="http://schemas.openxmlformats.org/officeDocument/2006/relationships/hyperlink" Target="https://www.asn.org.ee/english/in_general.html" TargetMode="External"/><Relationship Id="rId136" Type="http://schemas.openxmlformats.org/officeDocument/2006/relationships/hyperlink" Target="https://files.err.ee/info/ERR_Hea_Tava.pdf" TargetMode="External"/><Relationship Id="rId157" Type="http://schemas.openxmlformats.org/officeDocument/2006/relationships/hyperlink" Target="https://www.riigiteataja.ee/en/eli/521052015001/consolide" TargetMode="External"/><Relationship Id="rId178" Type="http://schemas.openxmlformats.org/officeDocument/2006/relationships/hyperlink" Target="https://www.riigiteataja.ee/en/eli/511012019003/consolide"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48A9BA-2C15-4A05-8834-4D537BE095CF}">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customXml/itemProps2.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customXml/itemProps3.xml><?xml version="1.0" encoding="utf-8"?>
<ds:datastoreItem xmlns:ds="http://schemas.openxmlformats.org/officeDocument/2006/customXml" ds:itemID="{19F9FF6A-D6B7-46C5-B7D1-7909010D52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AC253A1-BCCF-43E6-A909-EF4ABC53BF8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.~WRD0002</Template>
  <TotalTime>1</TotalTime>
  <Pages>30</Pages>
  <Words>10088</Words>
  <Characters>57506</Characters>
  <Application>Microsoft Office Word</Application>
  <DocSecurity>0</DocSecurity>
  <Lines>479</Lines>
  <Paragraphs>134</Paragraphs>
  <ScaleCrop>false</ScaleCrop>
  <Company/>
  <LinksUpToDate>false</LinksUpToDate>
  <CharactersWithSpaces>67460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Jonathan Hardy</cp:lastModifiedBy>
  <cp:revision>6</cp:revision>
  <cp:lastPrinted>2024-05-13T12:36:00Z</cp:lastPrinted>
  <dcterms:created xsi:type="dcterms:W3CDTF">2024-06-25T13:55:00Z</dcterms:created>
  <dcterms:modified xsi:type="dcterms:W3CDTF">2024-06-26T10:43:00Z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y fmtid="{D5CDD505-2E9C-101B-9397-08002B2CF9AE}" pid="3" name="MediaServiceImageTags">
    <vt:lpwstr/>
  </property>
</Properties>
</file>